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27.2.2023</w:t>
      </w:r>
      <w:r>
        <w:br/>
      </w:r>
      <w:r>
        <w:t xml:space="preserve">SWD(2023) 49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amending Regulation (EU) 2019/1009 as regards the digital labelling of EU fertilising</w:t>
      </w:r>
      <w:r>
        <w:t xml:space="preserve"> </w:t>
      </w:r>
      <w:r>
        <w:t xml:space="preserve">products</w:t>
      </w:r>
      <w:r>
        <w:t xml:space="preserve"> </w:t>
      </w:r>
      <w:r>
        <w:t xml:space="preserve">{COM(2023) 98 final} - {SEC(2023) 99 final} - {SWD(2023) 48 final} -</w:t>
      </w:r>
      <w:r>
        <w:t xml:space="preserve"> </w:t>
      </w:r>
      <w:r>
        <w:t xml:space="preserve">{SWD(2023) 50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EN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 1</w:t>
      </w:r>
    </w:p>
    <w:p>
      <w:pPr>
        <w:pStyle w:val="BodyText"/>
      </w:pPr>
      <w:r>
        <w:t xml:space="preserve">The fertilising products industry ………………………………………………………… 5</w:t>
      </w:r>
    </w:p>
    <w:p>
      <w:pPr>
        <w:pStyle w:val="BodyText"/>
      </w:pPr>
      <w:r>
        <w:t xml:space="preserve">The EU agriculture ……………………………………………………………………………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 7</w:t>
      </w:r>
      <w:r>
        <w:t xml:space="preserve"> </w:t>
      </w:r>
      <w:r>
        <w:t xml:space="preserve">2.1. Preliminary remarks …………………………………………………………………… 7</w:t>
      </w:r>
      <w:r>
        <w:t xml:space="preserve"> </w:t>
      </w:r>
      <w:r>
        <w:t xml:space="preserve">2.2. What are the problems? ………………………………………………………………. 8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1- Labels are difficult to read for users …………………………………… 9</w:t>
      </w:r>
      <w:r>
        <w:t xml:space="preserve"> </w:t>
      </w:r>
      <w:r>
        <w:t xml:space="preserve">2.2.2.</w:t>
      </w:r>
      <w:r>
        <w:t xml:space="preserve"> </w:t>
      </w:r>
      <w:r>
        <w:t xml:space="preserve">Problem 2- Labels are difficult to manage for economic operators ……….. 10</w:t>
      </w:r>
    </w:p>
    <w:p>
      <w:pPr>
        <w:pStyle w:val="BodyText"/>
      </w:pPr>
      <w:r>
        <w:t xml:space="preserve">Driver 1: extensive labelling requirements…………………………………………. 11</w:t>
      </w:r>
    </w:p>
    <w:p>
      <w:pPr>
        <w:pStyle w:val="BodyText"/>
      </w:pPr>
      <w:r>
        <w:t xml:space="preserve">Driver 2: there are no rules regarding the voluntary digitalisation of the labels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Driver 3: some labelling information changes frequently …………………….. 12</w:t>
      </w:r>
    </w:p>
    <w:p>
      <w:pPr>
        <w:pStyle w:val="BodyText"/>
      </w:pPr>
      <w:r>
        <w:t xml:space="preserve">Driver 4: Some EU fertilising products change their labels before reaching</w:t>
      </w:r>
      <w:r>
        <w:t xml:space="preserve"> </w:t>
      </w:r>
      <w:r>
        <w:t xml:space="preserve">the end-users ………………………………………………………………………………………………. 13</w:t>
      </w:r>
    </w:p>
    <w:p>
      <w:pPr>
        <w:pStyle w:val="BodyText"/>
      </w:pPr>
      <w:r>
        <w:t xml:space="preserve">Driver 5: products sold in bulk need personalised leaflets ……………………. 14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 15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16</w:t>
      </w:r>
      <w:r>
        <w:t xml:space="preserve"> </w:t>
      </w:r>
      <w:r>
        <w:t xml:space="preserve">The links between the problems identified and the objectives of this initiative</w:t>
      </w:r>
      <w:r>
        <w:t xml:space="preserve"> </w:t>
      </w:r>
      <w:r>
        <w:t xml:space="preserve">are presented in Table 4.1. …………………………………………………………. 16</w:t>
      </w:r>
      <w:r>
        <w:t xml:space="preserve"> </w:t>
      </w:r>
      <w:r>
        <w:t xml:space="preserve">4.1. General objectives ……………………………………………………………………. 17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 18</w:t>
      </w:r>
      <w:r>
        <w:t xml:space="preserve"> </w:t>
      </w:r>
      <w:r>
        <w:t xml:space="preserve">5.1. What is the baseline from which options are assessed? …………………. 18</w:t>
      </w:r>
      <w:r>
        <w:t xml:space="preserve"> </w:t>
      </w:r>
      <w:r>
        <w:t xml:space="preserve">5.1.1</w:t>
      </w:r>
      <w:r>
        <w:t xml:space="preserve"> </w:t>
      </w:r>
      <w:r>
        <w:t xml:space="preserve">The socioeconomic context ……………………………………………………………… 18</w:t>
      </w:r>
      <w:r>
        <w:t xml:space="preserve"> </w:t>
      </w:r>
      <w:r>
        <w:t xml:space="preserve">5.1.2</w:t>
      </w:r>
      <w:r>
        <w:t xml:space="preserve"> </w:t>
      </w:r>
      <w:r>
        <w:t xml:space="preserve">Agriculture …………………………………………………………………………………….. 18</w:t>
      </w:r>
      <w:r>
        <w:t xml:space="preserve"> </w:t>
      </w:r>
      <w:r>
        <w:t xml:space="preserve">5.1.3</w:t>
      </w:r>
      <w:r>
        <w:t xml:space="preserve"> </w:t>
      </w:r>
      <w:r>
        <w:t xml:space="preserve">Hobby market ………………………………………………………………………………… 19</w:t>
      </w:r>
      <w:r>
        <w:t xml:space="preserve"> </w:t>
      </w:r>
      <w:r>
        <w:t xml:space="preserve">5.1.4</w:t>
      </w:r>
      <w:r>
        <w:t xml:space="preserve"> </w:t>
      </w:r>
      <w:r>
        <w:t xml:space="preserve">Digital divide …………………………………………………………………………………. 19</w:t>
      </w:r>
      <w:r>
        <w:t xml:space="preserve"> </w:t>
      </w:r>
      <w:r>
        <w:t xml:space="preserve">5.1.5</w:t>
      </w:r>
      <w:r>
        <w:t xml:space="preserve"> </w:t>
      </w:r>
      <w:r>
        <w:t xml:space="preserve">Share of companies already embracing digitalising product information .. 20</w:t>
      </w:r>
      <w:r>
        <w:t xml:space="preserve"> </w:t>
      </w:r>
      <w:r>
        <w:t xml:space="preserve">5.1.6</w:t>
      </w:r>
      <w:r>
        <w:t xml:space="preserve"> </w:t>
      </w:r>
      <w:r>
        <w:t xml:space="preserve">Continuation of the existing legal framework …………………………………….. 21</w:t>
      </w:r>
      <w:r>
        <w:t xml:space="preserve"> </w:t>
      </w:r>
      <w:r>
        <w:t xml:space="preserve">5.1.7</w:t>
      </w:r>
      <w:r>
        <w:t xml:space="preserve"> </w:t>
      </w:r>
      <w:r>
        <w:t xml:space="preserve">Digital product passport ………………………………………………………………….. 21</w:t>
      </w:r>
      <w:r>
        <w:t xml:space="preserve"> </w:t>
      </w:r>
      <w:r>
        <w:t xml:space="preserve">5.2.1.</w:t>
      </w:r>
      <w:r>
        <w:t xml:space="preserve"> </w:t>
      </w:r>
      <w:r>
        <w:t xml:space="preserve">Differences between professional and non-professional users ………………. 23</w:t>
      </w:r>
      <w:r>
        <w:t xml:space="preserve"> </w:t>
      </w:r>
      <w:r>
        <w:t xml:space="preserve">5.2.2.</w:t>
      </w:r>
      <w:r>
        <w:t xml:space="preserve"> </w:t>
      </w:r>
      <w:r>
        <w:t xml:space="preserve">The stability of the information provided over time ……………………………. 24</w:t>
      </w:r>
      <w:r>
        <w:t xml:space="preserve"> </w:t>
      </w:r>
      <w:r>
        <w:t xml:space="preserve">5.3.1.</w:t>
      </w:r>
      <w:r>
        <w:t xml:space="preserve"> </w:t>
      </w:r>
      <w:r>
        <w:t xml:space="preserve">Information which could be moved from the physical label to digital label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5.3.2.</w:t>
      </w:r>
      <w:r>
        <w:t xml:space="preserve"> </w:t>
      </w:r>
      <w:r>
        <w:t xml:space="preserve">Principles for digital labelling ………………………………………………………….. 29</w:t>
      </w:r>
      <w:r>
        <w:t xml:space="preserve"> </w:t>
      </w:r>
      <w:r>
        <w:t xml:space="preserve">5.5.1.</w:t>
      </w:r>
      <w:r>
        <w:t xml:space="preserve"> </w:t>
      </w:r>
      <w:r>
        <w:t xml:space="preserve">Replacing the physical labels with digital labels for all EU fertilising</w:t>
      </w:r>
      <w:r>
        <w:t xml:space="preserve"> </w:t>
      </w:r>
      <w:r>
        <w:t xml:space="preserve">products 32</w:t>
      </w:r>
      <w:r>
        <w:t xml:space="preserve"> </w:t>
      </w:r>
      <w:r>
        <w:t xml:space="preserve">5.5.2.</w:t>
      </w:r>
      <w:r>
        <w:t xml:space="preserve"> </w:t>
      </w:r>
      <w:r>
        <w:t xml:space="preserve">Mandatory digital labelling ……………………………………………………………… 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EN</w:t>
      </w:r>
      <w:r>
        <w:t xml:space="preserve"> </w:t>
      </w:r>
      <w:r>
        <w:t xml:space="preserve">5.5.3.</w:t>
      </w:r>
      <w:r>
        <w:t xml:space="preserve"> </w:t>
      </w:r>
      <w:r>
        <w:t xml:space="preserve">Centralised database for providing information digitally ……………………… 34</w:t>
      </w:r>
      <w:r>
        <w:t xml:space="preserve"> </w:t>
      </w:r>
      <w:r>
        <w:t xml:space="preserve">5.5.4.</w:t>
      </w:r>
      <w:r>
        <w:t xml:space="preserve"> </w:t>
      </w:r>
      <w:r>
        <w:t xml:space="preserve">Digitalisation of incremental information requirements. ……………………… 35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35</w:t>
      </w:r>
      <w:r>
        <w:t xml:space="preserve"> </w:t>
      </w:r>
      <w:r>
        <w:t xml:space="preserve">6.2. Policy Option 1: Development of a Guidance Document only ……….. 36</w:t>
      </w:r>
      <w:r>
        <w:t xml:space="preserve"> </w:t>
      </w:r>
      <w:r>
        <w:t xml:space="preserve">6.2.1.</w:t>
      </w:r>
      <w:r>
        <w:t xml:space="preserve"> </w:t>
      </w:r>
      <w:r>
        <w:t xml:space="preserve">Economic impacts ………………………………………………………………………….. 36</w:t>
      </w:r>
      <w:r>
        <w:t xml:space="preserve"> </w:t>
      </w:r>
      <w:r>
        <w:t xml:space="preserve">6.2.2.</w:t>
      </w:r>
      <w:r>
        <w:t xml:space="preserve"> </w:t>
      </w:r>
      <w:r>
        <w:t xml:space="preserve">Impact on the environment ………………………………………………………………. 36</w:t>
      </w:r>
      <w:r>
        <w:t xml:space="preserve"> </w:t>
      </w:r>
      <w:r>
        <w:t xml:space="preserve">6.2.3.</w:t>
      </w:r>
      <w:r>
        <w:t xml:space="preserve"> </w:t>
      </w:r>
      <w:r>
        <w:t xml:space="preserve">Social impact and on human health …………………………………………………… 36</w:t>
      </w:r>
      <w:r>
        <w:t xml:space="preserve"> </w:t>
      </w:r>
      <w:r>
        <w:t xml:space="preserve">6.2.4.</w:t>
      </w:r>
      <w:r>
        <w:t xml:space="preserve"> </w:t>
      </w:r>
      <w:r>
        <w:t xml:space="preserve">Stakeholders view on PO1……………………………………………………………….. 37</w:t>
      </w:r>
      <w:r>
        <w:t xml:space="preserve"> </w:t>
      </w:r>
      <w:r>
        <w:t xml:space="preserve">6.3.1.</w:t>
      </w:r>
      <w:r>
        <w:t xml:space="preserve"> </w:t>
      </w:r>
      <w:r>
        <w:t xml:space="preserve">Economic impacts ………………………………………………………………………….. 38</w:t>
      </w:r>
      <w:r>
        <w:t xml:space="preserve"> </w:t>
      </w:r>
      <w:r>
        <w:t xml:space="preserve">6.3.2.</w:t>
      </w:r>
      <w:r>
        <w:t xml:space="preserve"> </w:t>
      </w:r>
      <w:r>
        <w:t xml:space="preserve">Impact on the environment ………………………………………………………………. 45</w:t>
      </w:r>
      <w:r>
        <w:t xml:space="preserve"> </w:t>
      </w:r>
      <w:r>
        <w:t xml:space="preserve">6.3.3.</w:t>
      </w:r>
      <w:r>
        <w:t xml:space="preserve"> </w:t>
      </w:r>
      <w:r>
        <w:t xml:space="preserve">Social impact and on human health …………………………………………………… 46</w:t>
      </w:r>
      <w:r>
        <w:t xml:space="preserve"> </w:t>
      </w:r>
      <w:r>
        <w:t xml:space="preserve">6.3.4.</w:t>
      </w:r>
      <w:r>
        <w:t xml:space="preserve"> </w:t>
      </w:r>
      <w:r>
        <w:t xml:space="preserve">Stakeholders view on PO2a- PO2e……………………………………………………. 47</w:t>
      </w:r>
      <w:r>
        <w:t xml:space="preserve"> </w:t>
      </w:r>
      <w:r>
        <w:t xml:space="preserve">6.4.1.</w:t>
      </w:r>
      <w:r>
        <w:t xml:space="preserve"> </w:t>
      </w:r>
      <w:r>
        <w:t xml:space="preserve">Economic impacts ………………………………………………………………………….. 48</w:t>
      </w:r>
      <w:r>
        <w:t xml:space="preserve"> </w:t>
      </w:r>
      <w:r>
        <w:t xml:space="preserve">6.4.2.</w:t>
      </w:r>
      <w:r>
        <w:t xml:space="preserve"> </w:t>
      </w:r>
      <w:r>
        <w:t xml:space="preserve">Impact on the environment ………………………………………………………………. 50</w:t>
      </w:r>
      <w:r>
        <w:t xml:space="preserve"> </w:t>
      </w:r>
      <w:r>
        <w:t xml:space="preserve">6.4.3.</w:t>
      </w:r>
      <w:r>
        <w:t xml:space="preserve"> </w:t>
      </w:r>
      <w:r>
        <w:t xml:space="preserve">Social impact and on human health …………………………………………………… 51</w:t>
      </w:r>
      <w:r>
        <w:t xml:space="preserve"> </w:t>
      </w:r>
      <w:r>
        <w:t xml:space="preserve">6.4.4.</w:t>
      </w:r>
      <w:r>
        <w:t xml:space="preserve"> </w:t>
      </w:r>
      <w:r>
        <w:t xml:space="preserve">Stakeholders view on policy option 3 ……………………………………………….. 51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51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………………………………………………………………………………………….. 57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59</w:t>
      </w:r>
      <w:r>
        <w:t xml:space="preserve"> </w:t>
      </w:r>
      <w:r>
        <w:t xml:space="preserve">ANNEX 1: PROCEDURAL INFORMATION …………………………………………………………………… 61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……………………………………………. 61</w:t>
      </w:r>
      <w:r>
        <w:t xml:space="preserve"> </w:t>
      </w:r>
      <w:r>
        <w:t xml:space="preserve">ORGANISATION AND TIMING ……………………………………………………………………………………. 61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OF THE RSB…………………………………………………………………………….. 61</w:t>
      </w:r>
      <w:r>
        <w:t xml:space="preserve"> </w:t>
      </w:r>
      <w:r>
        <w:t xml:space="preserve">3.</w:t>
      </w:r>
      <w:r>
        <w:t xml:space="preserve"> </w:t>
      </w:r>
      <w:r>
        <w:t xml:space="preserve">EVIDENCE SOURCES AND QUALITY …………………………………………………………………. 63</w:t>
      </w:r>
      <w:r>
        <w:t xml:space="preserve"> </w:t>
      </w:r>
      <w:r>
        <w:t xml:space="preserve">ANNEX 2: STAKEHOLDER CONSULTATION (SYNOPSIS REPORT) ……………………………. 65</w:t>
      </w:r>
      <w:r>
        <w:t xml:space="preserve"> </w:t>
      </w:r>
      <w:r>
        <w:t xml:space="preserve">1.</w:t>
      </w:r>
      <w:r>
        <w:t xml:space="preserve"> </w:t>
      </w:r>
      <w:r>
        <w:t xml:space="preserve">THE CONSULTATION ACTIVITIES …………………………………………………………………….. 65</w:t>
      </w:r>
      <w:r>
        <w:t xml:space="preserve"> </w:t>
      </w:r>
      <w:r>
        <w:t xml:space="preserve">1.2</w:t>
      </w:r>
      <w:r>
        <w:t xml:space="preserve"> </w:t>
      </w:r>
      <w:r>
        <w:t xml:space="preserve">Open public consultation …………………………………………………………… 67</w:t>
      </w:r>
      <w:r>
        <w:t xml:space="preserve"> </w:t>
      </w:r>
      <w:r>
        <w:t xml:space="preserve">1.3</w:t>
      </w:r>
      <w:r>
        <w:t xml:space="preserve"> </w:t>
      </w:r>
      <w:r>
        <w:t xml:space="preserve">A targeted stakeholder survey ……………………………………………………. 69</w:t>
      </w:r>
      <w:r>
        <w:t xml:space="preserve"> </w:t>
      </w:r>
      <w:r>
        <w:t xml:space="preserve">1.4</w:t>
      </w:r>
      <w:r>
        <w:t xml:space="preserve"> </w:t>
      </w:r>
      <w:r>
        <w:t xml:space="preserve">The survey experiment ……………………………………………………………… 72</w:t>
      </w:r>
      <w:r>
        <w:t xml:space="preserve"> </w:t>
      </w:r>
      <w:r>
        <w:t xml:space="preserve">1.5</w:t>
      </w:r>
      <w:r>
        <w:t xml:space="preserve"> </w:t>
      </w:r>
      <w:r>
        <w:t xml:space="preserve">Focus groups ……………………………………………………………………………. 73</w:t>
      </w:r>
      <w:r>
        <w:t xml:space="preserve"> </w:t>
      </w:r>
      <w:r>
        <w:t xml:space="preserve">1.6</w:t>
      </w:r>
      <w:r>
        <w:t xml:space="preserve"> </w:t>
      </w:r>
      <w:r>
        <w:t xml:space="preserve">Usability testing ……………………………………………………………………….. 74</w:t>
      </w:r>
      <w:r>
        <w:t xml:space="preserve"> </w:t>
      </w:r>
      <w:r>
        <w:t xml:space="preserve">1.7</w:t>
      </w:r>
      <w:r>
        <w:t xml:space="preserve"> </w:t>
      </w:r>
      <w:r>
        <w:t xml:space="preserve">Ad-hoc expert group meeting on options for digitalisation of labels .. 75</w:t>
      </w:r>
      <w:r>
        <w:t xml:space="preserve"> </w:t>
      </w:r>
      <w:r>
        <w:t xml:space="preserve">1.8</w:t>
      </w:r>
      <w:r>
        <w:t xml:space="preserve"> </w:t>
      </w:r>
      <w:r>
        <w:t xml:space="preserve">Survey: focus on costs and benefits related to various digitalisation</w:t>
      </w:r>
      <w:r>
        <w:t xml:space="preserve"> </w:t>
      </w:r>
      <w:r>
        <w:t xml:space="preserve">options ……………………………………………………………………………………. 76</w:t>
      </w:r>
      <w:r>
        <w:t xml:space="preserve"> </w:t>
      </w:r>
      <w:r>
        <w:t xml:space="preserve">ANNEX 3: WHO IS AFFECTED AND HOW? …………………………………………………………………. 78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INITIATIVE………………………………………………. 78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………………………………………………………………. 79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…………………………………………. 85</w:t>
      </w:r>
      <w:r>
        <w:t xml:space="preserve"> </w:t>
      </w:r>
      <w:r>
        <w:t xml:space="preserve">ANNEX 4: ANALYTICAL METHODS …………………………………………………………………………… 86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EN</w:t>
      </w:r>
      <w:r>
        <w:t xml:space="preserve"> </w:t>
      </w:r>
      <w:r>
        <w:t xml:space="preserve">1.</w:t>
      </w:r>
      <w:r>
        <w:t xml:space="preserve"> </w:t>
      </w:r>
      <w:r>
        <w:t xml:space="preserve">OVERVIEW …………………………………………………………………………………………………………. 86</w:t>
      </w:r>
      <w:r>
        <w:t xml:space="preserve"> </w:t>
      </w:r>
      <w:r>
        <w:t xml:space="preserve">2.</w:t>
      </w:r>
      <w:r>
        <w:t xml:space="preserve"> </w:t>
      </w:r>
      <w:r>
        <w:t xml:space="preserve">LIMITATIONS ENCOUNTERED AND MITIGATION MEASURES ………………………… 88</w:t>
      </w:r>
      <w:r>
        <w:t xml:space="preserve"> </w:t>
      </w:r>
      <w:r>
        <w:t xml:space="preserve">3.</w:t>
      </w:r>
      <w:r>
        <w:t xml:space="preserve"> </w:t>
      </w:r>
      <w:r>
        <w:t xml:space="preserve">BASELINE COSTS: ………………………………………………………………………………………………. 89</w:t>
      </w:r>
      <w:r>
        <w:t xml:space="preserve"> </w:t>
      </w:r>
      <w:r>
        <w:t xml:space="preserve">4.</w:t>
      </w:r>
      <w:r>
        <w:t xml:space="preserve"> </w:t>
      </w:r>
      <w:r>
        <w:t xml:space="preserve">ASSUMPTIONS: COSTS AT THE LEVEL OF EU BUSINESSES: ……………………………. 91</w:t>
      </w:r>
      <w:r>
        <w:t xml:space="preserve"> </w:t>
      </w:r>
      <w:r>
        <w:t xml:space="preserve">5.</w:t>
      </w:r>
      <w:r>
        <w:t xml:space="preserve"> </w:t>
      </w:r>
      <w:r>
        <w:t xml:space="preserve">ASSUMPTIONS: ENTERPRISE COSTS AT EU LEVEL ………………………………………….. 96</w:t>
      </w:r>
      <w:r>
        <w:t xml:space="preserve"> </w:t>
      </w:r>
      <w:r>
        <w:t xml:space="preserve">6.</w:t>
      </w:r>
      <w:r>
        <w:t xml:space="preserve"> </w:t>
      </w:r>
      <w:r>
        <w:t xml:space="preserve">ASSUMPTIONS: BENEFITS FOR ENTERPRISES (PRODUCERS, SUPPLIERS,</w:t>
      </w:r>
      <w:r>
        <w:t xml:space="preserve"> </w:t>
      </w:r>
      <w:r>
        <w:t xml:space="preserve">ETC.) ………………………………………………………………………………………………………………….. 101</w:t>
      </w:r>
      <w:r>
        <w:t xml:space="preserve"> </w:t>
      </w:r>
      <w:r>
        <w:t xml:space="preserve">7.</w:t>
      </w:r>
      <w:r>
        <w:t xml:space="preserve"> </w:t>
      </w:r>
      <w:r>
        <w:t xml:space="preserve">ASSUMPTIONS: COMPARISON OF COSTS AND BENEFITS AT EU LEVEL ………. 110</w:t>
      </w:r>
      <w:r>
        <w:t xml:space="preserve"> </w:t>
      </w:r>
      <w:r>
        <w:t xml:space="preserve">ANNEX 5: THE FPR AND ITS LABELLING PROVISIONS …………………………………………… 114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OF THE FERTILISING PRODUCT REGULATION:…………………… 114</w:t>
      </w:r>
      <w:r>
        <w:t xml:space="preserve"> </w:t>
      </w:r>
      <w:r>
        <w:t xml:space="preserve">ANNEX 6 – GUIDANCE DOCUMENT ON THE LABELLING OF EU FERTILISING</w:t>
      </w:r>
      <w:r>
        <w:t xml:space="preserve"> </w:t>
      </w:r>
      <w:r>
        <w:t xml:space="preserve">PRODUCTS ………………………………………………………………………………………………………… 117</w:t>
      </w:r>
      <w:r>
        <w:t xml:space="preserve"> </w:t>
      </w:r>
      <w:r>
        <w:t xml:space="preserve">ANNEX 7: POLICY OPTIONS ……………………………………………………………………………………… 181</w:t>
      </w:r>
      <w:r>
        <w:t xml:space="preserve"> </w:t>
      </w:r>
      <w:r>
        <w:t xml:space="preserve">1.</w:t>
      </w:r>
      <w:r>
        <w:t xml:space="preserve"> </w:t>
      </w:r>
      <w:r>
        <w:t xml:space="preserve">PFC 1 (FERTILISER) …………………………………………………………………………………………… 181</w:t>
      </w:r>
      <w:r>
        <w:t xml:space="preserve"> </w:t>
      </w:r>
      <w:r>
        <w:t xml:space="preserve">2.</w:t>
      </w:r>
      <w:r>
        <w:t xml:space="preserve"> </w:t>
      </w:r>
      <w:r>
        <w:t xml:space="preserve">PFC 2 (LIMING MATERIAL) ………………………………………………………………………………. 197</w:t>
      </w:r>
      <w:r>
        <w:t xml:space="preserve"> </w:t>
      </w:r>
      <w:r>
        <w:t xml:space="preserve">3.</w:t>
      </w:r>
      <w:r>
        <w:t xml:space="preserve"> </w:t>
      </w:r>
      <w:r>
        <w:t xml:space="preserve">PFC 3 (SOIL IMPROVER) …………………………………………………………………………………… 202</w:t>
      </w:r>
      <w:r>
        <w:t xml:space="preserve"> </w:t>
      </w:r>
      <w:r>
        <w:t xml:space="preserve">4.</w:t>
      </w:r>
      <w:r>
        <w:t xml:space="preserve"> </w:t>
      </w:r>
      <w:r>
        <w:t xml:space="preserve">PFC 4 (GROWING MEDIUM) ……………………………………………………………………………… 208</w:t>
      </w:r>
      <w:r>
        <w:t xml:space="preserve"> </w:t>
      </w:r>
      <w:r>
        <w:t xml:space="preserve">5.</w:t>
      </w:r>
      <w:r>
        <w:t xml:space="preserve"> </w:t>
      </w:r>
      <w:r>
        <w:t xml:space="preserve">PFC 5 (INHIBITOR)…………………………………………………………………………………………….. 213</w:t>
      </w:r>
      <w:r>
        <w:t xml:space="preserve"> </w:t>
      </w:r>
      <w:r>
        <w:t xml:space="preserve">6.</w:t>
      </w:r>
      <w:r>
        <w:t xml:space="preserve"> </w:t>
      </w:r>
      <w:r>
        <w:t xml:space="preserve">PFC 6 (PLANT BIOSTIMULANT) ……………………………………………………………………….. 215</w:t>
      </w:r>
      <w:r>
        <w:t xml:space="preserve"> </w:t>
      </w:r>
      <w:r>
        <w:t xml:space="preserve">ANNEX 8: EXAMPLE OF POLICY OPTIONS (PHYICAL LABELS) ……………………………… 221</w:t>
      </w:r>
      <w:r>
        <w:t xml:space="preserve"> </w:t>
      </w:r>
      <w:r>
        <w:t xml:space="preserve">1.</w:t>
      </w:r>
      <w:r>
        <w:t xml:space="preserve"> </w:t>
      </w:r>
      <w:r>
        <w:t xml:space="preserve">POLICY OPTION 1 – FULL PHYSICAL LABEL …………………………………………………… 221</w:t>
      </w:r>
      <w:r>
        <w:t xml:space="preserve"> </w:t>
      </w:r>
      <w:r>
        <w:t xml:space="preserve">2.</w:t>
      </w:r>
      <w:r>
        <w:t xml:space="preserve"> </w:t>
      </w:r>
      <w:r>
        <w:t xml:space="preserve">POLICY OPTION 2A – CERTAIN INFORMATION MOVES DIGITALLY (TEXT IN</w:t>
      </w:r>
      <w:r>
        <w:t xml:space="preserve"> </w:t>
      </w:r>
      <w:r>
        <w:t xml:space="preserve">GREEN MAY BE PROVIDED DIGITALLY) ………………………………………………………… 223</w:t>
      </w:r>
      <w:r>
        <w:t xml:space="preserve"> </w:t>
      </w:r>
      <w:r>
        <w:t xml:space="preserve">3.</w:t>
      </w:r>
      <w:r>
        <w:t xml:space="preserve"> </w:t>
      </w:r>
      <w:r>
        <w:t xml:space="preserve">POLICY OPTION2C – MOST OF THE INFORMATION MOVED DIGITALLY (TEXT IN</w:t>
      </w:r>
      <w:r>
        <w:t xml:space="preserve"> </w:t>
      </w:r>
      <w:r>
        <w:t xml:space="preserve">GREEN IS ALLOWED TO GO DIGITAL) …………………………………………………………….. 224</w:t>
      </w:r>
      <w:r>
        <w:t xml:space="preserve"> </w:t>
      </w:r>
      <w:r>
        <w:t xml:space="preserve">4.</w:t>
      </w:r>
      <w:r>
        <w:t xml:space="preserve"> </w:t>
      </w:r>
      <w:r>
        <w:t xml:space="preserve">POLICY OPTION 2B - PROFESSIONAL USERS - MEASURE 3A (TEXT IN GREEN IS</w:t>
      </w:r>
      <w:r>
        <w:t xml:space="preserve"> </w:t>
      </w:r>
      <w:r>
        <w:t xml:space="preserve">ALLOWED TO GO DIGITAL) …………………………………………………………………………….. 225</w:t>
      </w:r>
      <w:r>
        <w:t xml:space="preserve"> </w:t>
      </w:r>
      <w:r>
        <w:t xml:space="preserve">5.</w:t>
      </w:r>
      <w:r>
        <w:t xml:space="preserve"> </w:t>
      </w:r>
      <w:r>
        <w:t xml:space="preserve">POLICY OPTION 2E - PROFESSIONAL USERS - MEASURE 5A (TEXT IN GREEN IS</w:t>
      </w:r>
      <w:r>
        <w:t xml:space="preserve"> </w:t>
      </w:r>
      <w:r>
        <w:t xml:space="preserve">ALLOWED TO GO DIGITAL) …………………………………………………………………………….. 226</w:t>
      </w:r>
      <w:r>
        <w:t xml:space="preserve"> </w:t>
      </w:r>
      <w:r>
        <w:t xml:space="preserve">6.</w:t>
      </w:r>
      <w:r>
        <w:t xml:space="preserve"> </w:t>
      </w:r>
      <w:r>
        <w:t xml:space="preserve">POLICY OPTION 2B – NON-PROFESSIONAL USERS - MEASURE 3B (TEXT IN</w:t>
      </w:r>
      <w:r>
        <w:t xml:space="preserve"> </w:t>
      </w:r>
      <w:r>
        <w:t xml:space="preserve">GREEN IS ALLOWED TO GO DIGITAL) …………………………………………………………….. 227</w:t>
      </w:r>
      <w:r>
        <w:t xml:space="preserve"> </w:t>
      </w:r>
      <w:r>
        <w:t xml:space="preserve">7.</w:t>
      </w:r>
      <w:r>
        <w:t xml:space="preserve"> </w:t>
      </w:r>
      <w:r>
        <w:t xml:space="preserve">POLICY OPTION 2D – NON-PROFESSIONAL USERS - MEASURE 5B (TEXT IN</w:t>
      </w:r>
      <w:r>
        <w:t xml:space="preserve"> </w:t>
      </w:r>
      <w:r>
        <w:t xml:space="preserve">GREEN IS ALLOWED TO GO DIGITAL) …………………………………………………………….. 228</w:t>
      </w:r>
      <w:r>
        <w:t xml:space="preserve"> </w:t>
      </w:r>
      <w:r>
        <w:t xml:space="preserve">ANNEX 9: CASE STUDIES ………………………………………………………………………………………….. 231</w:t>
      </w:r>
      <w:r>
        <w:t xml:space="preserve"> </w:t>
      </w:r>
      <w:r>
        <w:t xml:space="preserve">1.</w:t>
      </w:r>
      <w:r>
        <w:t xml:space="preserve"> </w:t>
      </w:r>
      <w:r>
        <w:t xml:space="preserve">CASE STUDY 1: LARGE MANUFACTURER ………………………………………………………. 231</w:t>
      </w:r>
      <w:r>
        <w:t xml:space="preserve"> </w:t>
      </w:r>
      <w:r>
        <w:t xml:space="preserve">2.</w:t>
      </w:r>
      <w:r>
        <w:t xml:space="preserve"> </w:t>
      </w:r>
      <w:r>
        <w:t xml:space="preserve">CASE STUDY 2: MID-SIZE FIRM ……………………………………………………………………….. 232</w:t>
      </w:r>
      <w:r>
        <w:t xml:space="preserve"> </w:t>
      </w:r>
      <w:r>
        <w:t xml:space="preserve">3.</w:t>
      </w:r>
      <w:r>
        <w:t xml:space="preserve"> </w:t>
      </w:r>
      <w:r>
        <w:t xml:space="preserve">CASE STUDY 3: A MID-SIZE DISTRIBUTOR, IBERIAN BRANCH ……………………… 233</w:t>
      </w:r>
      <w:r>
        <w:t xml:space="preserve"> </w:t>
      </w:r>
      <w:r>
        <w:t xml:space="preserve">ANNEX 10: TRENDS IN DIGITALISATION …………………………………………………………………. 236</w:t>
      </w:r>
      <w:r>
        <w:t xml:space="preserve"> </w:t>
      </w:r>
      <w:r>
        <w:t xml:space="preserve">1.</w:t>
      </w:r>
      <w:r>
        <w:t xml:space="preserve"> </w:t>
      </w:r>
      <w:r>
        <w:t xml:space="preserve">DIGITAL LITERACY AND SKILLS AND INTERNET ACCESS ……………………………. 236</w:t>
      </w:r>
      <w:r>
        <w:t xml:space="preserve"> </w:t>
      </w:r>
      <w:r>
        <w:t xml:space="preserve">2.</w:t>
      </w:r>
      <w:r>
        <w:t xml:space="preserve"> </w:t>
      </w:r>
      <w:r>
        <w:t xml:space="preserve">DIGITAL DIVIDE – DIGITAL SKILLS ………………………………………………………………… 237</w:t>
      </w:r>
      <w:r>
        <w:t xml:space="preserve"> </w:t>
      </w:r>
      <w:r>
        <w:t xml:space="preserve">3.</w:t>
      </w:r>
      <w:r>
        <w:t xml:space="preserve"> </w:t>
      </w:r>
      <w:r>
        <w:t xml:space="preserve">DIGITAL DIVIDE – ACCESS TO THE INTERNET ………………………………………………. 238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t xml:space="preserve">Glossary</w:t>
      </w:r>
      <w:r>
        <w:t xml:space="preserve"> </w:t>
      </w:r>
      <w:r>
        <w:t xml:space="preserve">Term</w:t>
      </w:r>
      <w:r>
        <w:t xml:space="preserve"> </w:t>
      </w:r>
      <w:r>
        <w:t xml:space="preserve">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CLP</w:t>
      </w:r>
      <w:r>
        <w:t xml:space="preserve"> </w:t>
      </w:r>
      <w:r>
        <w:t xml:space="preserve">Classification, labelling and packaging of substances and mixtures (CLP)</w:t>
      </w:r>
      <w:r>
        <w:t xml:space="preserve"> </w:t>
      </w:r>
      <w:r>
        <w:t xml:space="preserve">Regulation</w:t>
      </w:r>
      <w:r>
        <w:t xml:space="preserve"> </w:t>
      </w:r>
      <w:r>
        <w:t xml:space="preserve">DESI</w:t>
      </w:r>
      <w:r>
        <w:t xml:space="preserve"> </w:t>
      </w:r>
      <w:r>
        <w:t xml:space="preserve">Digital Economy and Society Index</w:t>
      </w:r>
      <w:r>
        <w:t xml:space="preserve"> </w:t>
      </w:r>
      <w:r>
        <w:t xml:space="preserve">DPP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FPR</w:t>
      </w:r>
      <w:r>
        <w:br/>
      </w:r>
      <w:r>
        <w:t xml:space="preserve">Fertilising Products Regulation, Regulation (EU) 2019/1009 of the European</w:t>
      </w:r>
      <w:r>
        <w:t xml:space="preserve"> </w:t>
      </w:r>
      <w:r>
        <w:t xml:space="preserve">Parliament and of the Council of 5 June 2019</w:t>
      </w:r>
      <w:r>
        <w:t xml:space="preserve"> </w:t>
      </w:r>
      <w:r>
        <w:t xml:space="preserve">EC</w:t>
      </w:r>
      <w:r>
        <w:t xml:space="preserve"> </w:t>
      </w:r>
      <w:r>
        <w:t xml:space="preserve">Fertilisers</w:t>
      </w:r>
      <w:r>
        <w:t xml:space="preserve"> </w:t>
      </w:r>
      <w:r>
        <w:t xml:space="preserve">Regulation</w:t>
      </w:r>
      <w:r>
        <w:br/>
      </w:r>
      <w:r>
        <w:t xml:space="preserve">Regulation (EC) No 2003/2003 of the European Parliament and of the Council</w:t>
      </w:r>
      <w:r>
        <w:t xml:space="preserve"> </w:t>
      </w:r>
      <w:r>
        <w:t xml:space="preserve">of 13 October 2003, predecessor to the FPR</w:t>
      </w:r>
      <w:r>
        <w:br/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The Nitrates</w:t>
      </w:r>
      <w:r>
        <w:t xml:space="preserve"> </w:t>
      </w:r>
      <w:r>
        <w:t xml:space="preserve">Directive</w:t>
      </w:r>
      <w:r>
        <w:t xml:space="preserve"> </w:t>
      </w:r>
      <w:r>
        <w:t xml:space="preserve">Council Directive 91/676/EEC of 12 December 1991</w:t>
      </w:r>
      <w:r>
        <w:t xml:space="preserve"> </w:t>
      </w:r>
      <w:r>
        <w:t xml:space="preserve">PFC</w:t>
      </w:r>
      <w:r>
        <w:t xml:space="preserve"> </w:t>
      </w:r>
      <w:r>
        <w:t xml:space="preserve">Product Function Category</w:t>
      </w:r>
      <w:r>
        <w:t xml:space="preserve"> </w:t>
      </w:r>
      <w:r>
        <w:t xml:space="preserve">SDGs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European Union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br/>
      </w:r>
      <w:r>
        <w:t xml:space="preserve">Fertilising products are substances, mixtures, micro-organisms or any other materials,</w:t>
      </w:r>
      <w:r>
        <w:t xml:space="preserve"> </w:t>
      </w:r>
      <w:r>
        <w:t xml:space="preserve">applied on plants or their rhizosphere, or constituting the rhizosphere, for the purpose of</w:t>
      </w:r>
      <w:r>
        <w:t xml:space="preserve"> </w:t>
      </w:r>
      <w:r>
        <w:t xml:space="preserve">providing the plants with nutrients or improving their nutrition efficiency.</w:t>
      </w:r>
      <w:r>
        <w:t xml:space="preserve"> </w:t>
      </w:r>
      <w:r>
        <w:t xml:space="preserve">Manufacturers of fertilising products may choose freely if to place on the market their</w:t>
      </w:r>
      <w:r>
        <w:t xml:space="preserve"> </w:t>
      </w:r>
      <w:r>
        <w:t xml:space="preserve">products as: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harmonised products, if they comply with Regulation (EU) 2019/10091, hereafter</w:t>
      </w:r>
      <w:r>
        <w:t xml:space="preserve"> </w:t>
      </w:r>
      <w:r>
        <w:t xml:space="preserve">‘the FPR’2 (‘EU fertilising products’); such products move freely in the internal</w:t>
      </w:r>
      <w:r>
        <w:t xml:space="preserve"> </w:t>
      </w:r>
      <w:r>
        <w:t xml:space="preserve">market; or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non-harmonised products, in accordance with national rules applicable in the EU</w:t>
      </w:r>
      <w:r>
        <w:t xml:space="preserve"> </w:t>
      </w:r>
      <w:r>
        <w:t xml:space="preserve">country where they market the products; such products may move within the EU</w:t>
      </w:r>
      <w:r>
        <w:t xml:space="preserve"> </w:t>
      </w:r>
      <w:r>
        <w:t xml:space="preserve">in accordance with the mutual recognition rules3.</w:t>
      </w:r>
      <w:r>
        <w:br/>
      </w:r>
      <w:r>
        <w:t xml:space="preserve">This impact assessment concerns the digitalisation of the labelling of EU fertilising</w:t>
      </w:r>
      <w:r>
        <w:t xml:space="preserve"> </w:t>
      </w:r>
      <w:r>
        <w:t xml:space="preserve">products4.</w:t>
      </w:r>
    </w:p>
    <w:p>
      <w:pPr>
        <w:pStyle w:val="FirstParagraph"/>
      </w:pP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Commission President von der Leyen stressed in her political guidelines the need for</w:t>
      </w:r>
      <w:r>
        <w:t xml:space="preserve"> </w:t>
      </w:r>
      <w:r>
        <w:t xml:space="preserve">Europe to lead the transition to a healthy planet and a new digital world5. In the Green</w:t>
      </w:r>
      <w:r>
        <w:t xml:space="preserve"> </w:t>
      </w:r>
      <w:r>
        <w:t xml:space="preserve">Deal6, the Commission announced its intention to address the twin challenge of the green</w:t>
      </w:r>
      <w:r>
        <w:t xml:space="preserve"> </w:t>
      </w:r>
      <w:r>
        <w:t xml:space="preserve">and the digital transformation. Soon after, the COVID-19 pandemic has radically changed</w:t>
      </w:r>
      <w:r>
        <w:t xml:space="preserve"> </w:t>
      </w:r>
      <w:r>
        <w:t xml:space="preserve">the role and perception of digitalisation in our societies and economies and accelerated its</w:t>
      </w:r>
      <w:r>
        <w:t xml:space="preserve"> </w:t>
      </w:r>
      <w:r>
        <w:t xml:space="preserve">pace. In 2020, 22% of EU enterprises had e-commerce sales, a 1-percentage point (pp)</w:t>
      </w:r>
      <w:r>
        <w:t xml:space="preserve"> </w:t>
      </w:r>
      <w:r>
        <w:t xml:space="preserve">increase compared with 2019 and 6 pp up from 13% in 20107. The pandemic revealed the</w:t>
      </w:r>
      <w:r>
        <w:t xml:space="preserve"> </w:t>
      </w:r>
      <w:r>
        <w:t xml:space="preserve">need for a faster transition towards a more digital economic and industrial model, in order</w:t>
      </w:r>
      <w:r>
        <w:t xml:space="preserve"> </w:t>
      </w:r>
      <w:r>
        <w:t xml:space="preserve">to enhance Europe’s drive towards sustainable competitiveness8.</w:t>
      </w:r>
    </w:p>
    <w:p>
      <w:pPr>
        <w:pStyle w:val="BodyText"/>
      </w:pPr>
      <w:r>
        <w:t xml:space="preserve">1 Regulation (EU) 2019/1009 of the European Parliament and of the Council of 5 June 2019 laying down rules on the</w:t>
      </w:r>
      <w:r>
        <w:t xml:space="preserve"> </w:t>
      </w:r>
      <w:r>
        <w:t xml:space="preserve">making available on the market of EU fertilising products and amending Regulations (EC) No 1069/2009 and (EC) No</w:t>
      </w:r>
      <w:r>
        <w:t xml:space="preserve"> </w:t>
      </w:r>
      <w:r>
        <w:t xml:space="preserve">1107/2009 and repealing Regulation (EC) No 2003/2003, OJ L 170, 25.6.2019, p. 1.</w:t>
      </w:r>
      <w:r>
        <w:t xml:space="preserve"> </w:t>
      </w:r>
      <w:r>
        <w:t xml:space="preserve">2 For more details on the aims and the most important new elements introduced by Regulation (EU) 2019/1009 in the</w:t>
      </w:r>
      <w:r>
        <w:t xml:space="preserve"> </w:t>
      </w:r>
      <w:r>
        <w:t xml:space="preserve">field of fertilising products, see Annex 5.</w:t>
      </w:r>
      <w:r>
        <w:t xml:space="preserve"> </w:t>
      </w:r>
      <w:r>
        <w:t xml:space="preserve">3 Articles 34-36 TFEU and Regulation (EU) 2019/515 of the European Parliament and of the Council of 19 March 2019</w:t>
      </w:r>
      <w:r>
        <w:t xml:space="preserve"> </w:t>
      </w:r>
      <w:r>
        <w:t xml:space="preserve">on the mutual recognition of goods lawfully marketed in another Member State and repealing Regulation (EC) No</w:t>
      </w:r>
      <w:r>
        <w:t xml:space="preserve"> </w:t>
      </w:r>
      <w:r>
        <w:t xml:space="preserve">764/2008, OJ L 91, 29.3.2019, p. 1.</w:t>
      </w:r>
      <w:r>
        <w:br/>
      </w:r>
      <w:r>
        <w:t xml:space="preserve">4 See Annex 1 for procedural details.</w:t>
      </w:r>
      <w:r>
        <w:br/>
      </w:r>
      <w:r>
        <w:t xml:space="preserve">5 Available here political-guidelines-next-commission_en_0.pdf (europa.eu)</w:t>
      </w:r>
      <w:r>
        <w:br/>
      </w:r>
      <w:r>
        <w:t xml:space="preserve">6 Communication from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Regions, The European Green Deal,</w:t>
      </w:r>
      <w:r>
        <w:t xml:space="preserve"> </w:t>
      </w:r>
      <w:r>
        <w:t xml:space="preserve">COM/2019/640, 11.12.2019.</w:t>
      </w:r>
      <w:r>
        <w:t xml:space="preserve"> </w:t>
      </w:r>
      <w:r>
        <w:t xml:space="preserve">7 Online sales continue to grow among EU enterprises - Products Eurostat News - Eurostat (europa.eu)</w:t>
      </w:r>
      <w:r>
        <w:t xml:space="preserve"> </w:t>
      </w:r>
      <w:r>
        <w:t xml:space="preserve">8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Regions, Updating the 2020 New Industrial Strategy: Building a stronger Single</w:t>
      </w:r>
      <w:r>
        <w:t xml:space="preserve"> </w:t>
      </w:r>
      <w:r>
        <w:t xml:space="preserve">Market for Europe’s recovery, COM(2021) 350, 5.5.2021.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The 2021 Digital Compass Communication9 maps out a clear path towards a common</w:t>
      </w:r>
      <w:r>
        <w:t xml:space="preserve"> </w:t>
      </w:r>
      <w:r>
        <w:t xml:space="preserve">vision and actions for Europe to succeed in the Digital Decade. It puts forward the ’digital</w:t>
      </w:r>
      <w:r>
        <w:t xml:space="preserve"> </w:t>
      </w:r>
      <w:r>
        <w:t xml:space="preserve">by default’ principle and outlines a way ahead for broad-based digitalisation of society.</w:t>
      </w:r>
      <w:r>
        <w:br/>
      </w:r>
      <w:r>
        <w:t xml:space="preserve">In its Work Programme 202210, the Commission indicated that it would follow up on its</w:t>
      </w:r>
      <w:r>
        <w:t xml:space="preserve"> </w:t>
      </w:r>
      <w:r>
        <w:t xml:space="preserve">path to the digital decade to deliver on the EU’s digital transformation by 2030. The</w:t>
      </w:r>
      <w:r>
        <w:t xml:space="preserve"> </w:t>
      </w:r>
      <w:r>
        <w:t xml:space="preserve">Commission is determined to lead the way in the global race for trustworthy, secure and</w:t>
      </w:r>
      <w:r>
        <w:t xml:space="preserve"> </w:t>
      </w:r>
      <w:r>
        <w:t xml:space="preserve">human-centric technology.</w:t>
      </w:r>
      <w:r>
        <w:br/>
      </w:r>
      <w:r>
        <w:t xml:space="preserve">With a particular focus to the agricultural sector, its digital transformation will facilitate</w:t>
      </w:r>
      <w:r>
        <w:t xml:space="preserve"> </w:t>
      </w:r>
      <w:r>
        <w:t xml:space="preserve">cooperation across the value chain, support farmers, and offer opportunities for innovative</w:t>
      </w:r>
      <w:r>
        <w:t xml:space="preserve"> </w:t>
      </w:r>
      <w:r>
        <w:t xml:space="preserve">SMEs. Technologies, such as artificial intelligence (AI), robotics, the Internet of Things</w:t>
      </w:r>
      <w:r>
        <w:t xml:space="preserve"> </w:t>
      </w:r>
      <w:r>
        <w:t xml:space="preserve">(IoT), Edge Computing, 5G, blockchain and supercomputing, all have the potential to</w:t>
      </w:r>
      <w:r>
        <w:t xml:space="preserve"> </w:t>
      </w:r>
      <w:r>
        <w:t xml:space="preserve">make agriculture more efficient, sustainable, and competitive. 26 European countries</w:t>
      </w:r>
      <w:r>
        <w:t xml:space="preserve"> </w:t>
      </w:r>
      <w:r>
        <w:t xml:space="preserve">signed a Declaration of cooperation on ‘A smart and sustainable digital future for European</w:t>
      </w:r>
      <w:r>
        <w:t xml:space="preserve"> </w:t>
      </w:r>
      <w:r>
        <w:t xml:space="preserve">agriculture and rural areas’11 to take a number of actions to support the successful</w:t>
      </w:r>
      <w:r>
        <w:t xml:space="preserve"> </w:t>
      </w:r>
      <w:r>
        <w:t xml:space="preserve">digitalisation. It recognises the potential of digital technologies to help tackle important</w:t>
      </w:r>
      <w:r>
        <w:t xml:space="preserve"> </w:t>
      </w:r>
      <w:r>
        <w:t xml:space="preserve">and urgent economic, social, climate and environmental challenges facing the EU’s agro-</w:t>
      </w:r>
      <w:r>
        <w:t xml:space="preserve"> </w:t>
      </w:r>
      <w:r>
        <w:t xml:space="preserve">food sector and rural areas.</w:t>
      </w:r>
      <w:r>
        <w:t xml:space="preserve"> </w:t>
      </w:r>
      <w:r>
        <w:t xml:space="preserve">The more efficient use of, in particular, fertilisers is an important element in the Farm to</w:t>
      </w:r>
      <w:r>
        <w:t xml:space="preserve"> </w:t>
      </w:r>
      <w:r>
        <w:t xml:space="preserve">Fork Strategy12, which specifies a target of 50% reduction of nutrient losses and aims to</w:t>
      </w:r>
      <w:r>
        <w:t xml:space="preserve"> </w:t>
      </w:r>
      <w:r>
        <w:t xml:space="preserve">reduce fertiliser use by 20% by 2030. Use of digital tools is a key enabler in this process,</w:t>
      </w:r>
      <w:r>
        <w:t xml:space="preserve"> </w:t>
      </w:r>
      <w:r>
        <w:t xml:space="preserve">for example in tracking the Gross Nutrient Balances baselines and targets for countries and</w:t>
      </w:r>
      <w:r>
        <w:t xml:space="preserve"> </w:t>
      </w:r>
      <w:r>
        <w:t xml:space="preserve">collection of data at regional level.</w:t>
      </w:r>
      <w:r>
        <w:t xml:space="preserve"> </w:t>
      </w:r>
      <w:r>
        <w:t xml:space="preserve">The digitalisation of the labels of EU fertilising products complements the efforts done</w:t>
      </w:r>
      <w:r>
        <w:t xml:space="preserve"> </w:t>
      </w:r>
      <w:r>
        <w:t xml:space="preserve">towards the digitalisation of the agriculture.</w:t>
      </w:r>
      <w:r>
        <w:br/>
      </w:r>
      <w:r>
        <w:t xml:space="preserve">Given the links to the goals of the European Green Deal, in particular, nutrient loss</w:t>
      </w:r>
      <w:r>
        <w:t xml:space="preserve"> </w:t>
      </w:r>
      <w:r>
        <w:t xml:space="preserve">prevention and the green and digital transition of the EU industry, the objectives (see</w:t>
      </w:r>
      <w:r>
        <w:t xml:space="preserve"> </w:t>
      </w:r>
      <w:r>
        <w:t xml:space="preserve">section 4) also contribute to the achievement of the United Nations Sustainable</w:t>
      </w:r>
      <w:r>
        <w:t xml:space="preserve"> </w:t>
      </w:r>
      <w:r>
        <w:t xml:space="preserve">Development Goals (SDGs). Four of which are directly relevant for this initiative: SDG</w:t>
      </w:r>
      <w:r>
        <w:t xml:space="preserve"> </w:t>
      </w:r>
      <w:r>
        <w:t xml:space="preserve">#3 Good health and well-being, SDG #6 Clean water and sanitation, SDG #9 Industry,</w:t>
      </w:r>
      <w:r>
        <w:t xml:space="preserve"> </w:t>
      </w:r>
      <w:r>
        <w:t xml:space="preserve">innovation and infrastructure, SDG #12 Ensure sustainable consumption and production</w:t>
      </w:r>
      <w:r>
        <w:t xml:space="preserve"> </w:t>
      </w:r>
      <w:r>
        <w:t xml:space="preserve">patterns (see Annex 3, Part 3 for more details).</w:t>
      </w:r>
    </w:p>
    <w:p>
      <w:pPr>
        <w:pStyle w:val="BodyText"/>
      </w:pPr>
      <w:r>
        <w:t xml:space="preserve">9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Regions, 2030 Digital Compass: the European way for the Digital Decade,</w:t>
      </w:r>
      <w:r>
        <w:t xml:space="preserve"> </w:t>
      </w:r>
      <w:r>
        <w:t xml:space="preserve">COM(2021)118, 9.3.2021.</w:t>
      </w:r>
      <w:r>
        <w:br/>
      </w:r>
      <w:r>
        <w:t xml:space="preserve">10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Regions, Commission work programme 2022, Making</w:t>
      </w:r>
      <w:r>
        <w:t xml:space="preserve"> </w:t>
      </w:r>
      <w:r>
        <w:t xml:space="preserve">Europe stronger together, COM(2021) 645, 19.10.2021.</w:t>
      </w:r>
      <w:r>
        <w:br/>
      </w:r>
      <w:r>
        <w:t xml:space="preserve">11EU Member States join forces on digitalisation for European agriculture and rural areas | Shaping Europe’s</w:t>
      </w:r>
      <w:r>
        <w:t xml:space="preserve"> </w:t>
      </w:r>
      <w:r>
        <w:t xml:space="preserve">digital future (europa.eu)</w:t>
      </w:r>
      <w:r>
        <w:t xml:space="preserve"> </w:t>
      </w:r>
      <w:r>
        <w:t xml:space="preserve">12 https://eur-lex.europa.eu/legal-content/EN/TXT/PDF/?uri=CELEX:52020DC0381&amp;from=EN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There is a general trend of digitalisation of the labels or documents accompanying</w:t>
      </w:r>
      <w:r>
        <w:t xml:space="preserve"> </w:t>
      </w:r>
      <w:r>
        <w:t xml:space="preserve">products. Rules are in place for construction products13 and medical devices14 or under</w:t>
      </w:r>
      <w:r>
        <w:t xml:space="preserve"> </w:t>
      </w:r>
      <w:r>
        <w:t xml:space="preserve">preparation for batteries15, detergents16, cosmetics17, hazardous chemicals18.</w:t>
      </w:r>
      <w:r>
        <w:br/>
      </w:r>
      <w:r>
        <w:t xml:space="preserve">The coherence of all the EU initiatives (i.e. for CLP, Detergents, Fertilising Products and</w:t>
      </w:r>
      <w:r>
        <w:t xml:space="preserve"> </w:t>
      </w:r>
      <w:r>
        <w:t xml:space="preserve">Cosmetics) is one of the Commission’s objectives. Besides the advantages for the users of</w:t>
      </w:r>
      <w:r>
        <w:t xml:space="preserve"> </w:t>
      </w:r>
      <w:r>
        <w:t xml:space="preserve">these various chemical products, coherence is absolutely necessary for products covered</w:t>
      </w:r>
      <w:r>
        <w:t xml:space="preserve"> </w:t>
      </w:r>
      <w:r>
        <w:t xml:space="preserve">by two initiatives at a time (fertilising products may also be labelled according to CLP, so</w:t>
      </w:r>
      <w:r>
        <w:t xml:space="preserve"> </w:t>
      </w:r>
      <w:r>
        <w:t xml:space="preserve">the two sets of rules have to work together).</w:t>
      </w:r>
      <w:r>
        <w:br/>
      </w:r>
      <w:r>
        <w:t xml:space="preserve">As a first step to ensure this coherence, the digital labelling will only be allowed subject to</w:t>
      </w:r>
      <w:r>
        <w:t xml:space="preserve"> </w:t>
      </w:r>
      <w:r>
        <w:t xml:space="preserve">some fundamental principles (please see section 5.3.1 of the report) in order to protect end-</w:t>
      </w:r>
      <w:r>
        <w:t xml:space="preserve"> </w:t>
      </w:r>
      <w:r>
        <w:t xml:space="preserve">users and to ensure the accessibility, availability and quality of digital information. The</w:t>
      </w:r>
      <w:r>
        <w:t xml:space="preserve"> </w:t>
      </w:r>
      <w:r>
        <w:t xml:space="preserve">digital principles proposed across the different initiatives will be consistent, and support</w:t>
      </w:r>
      <w:r>
        <w:t xml:space="preserve"> </w:t>
      </w:r>
      <w:r>
        <w:t xml:space="preserve">creating a level playing field for the chemicals industry.</w:t>
      </w:r>
      <w:r>
        <w:br/>
      </w:r>
      <w:r>
        <w:t xml:space="preserve">In all digital labelling of chemicals coherence will further be ensured as regards to the</w:t>
      </w:r>
      <w:r>
        <w:t xml:space="preserve"> </w:t>
      </w:r>
      <w:r>
        <w:t xml:space="preserve">overall architecture of each piece of regulation. In each initiative it will be proposed what</w:t>
      </w:r>
      <w:r>
        <w:t xml:space="preserve"> </w:t>
      </w:r>
      <w:r>
        <w:t xml:space="preserve">information could be provided only digitally (adapted to the specific requirements of each</w:t>
      </w:r>
      <w:r>
        <w:t xml:space="preserve"> </w:t>
      </w:r>
      <w:r>
        <w:t xml:space="preserve">Regulation).</w:t>
      </w:r>
      <w:r>
        <w:br/>
      </w:r>
      <w:r>
        <w:t xml:space="preserve">In all initiatives concerning digital labelling of chemicals (i.e. under the CLP, Detergents,</w:t>
      </w:r>
      <w:r>
        <w:t xml:space="preserve"> </w:t>
      </w:r>
      <w:r>
        <w:t xml:space="preserve">Fertilising Products and Cosmetics Regulations) consistency and synergies have been</w:t>
      </w:r>
      <w:r>
        <w:t xml:space="preserve"> </w:t>
      </w:r>
      <w:r>
        <w:t xml:space="preserve">ensured across the different proposals throughout the assessment and drafting processes.</w:t>
      </w:r>
      <w:r>
        <w:t xml:space="preserve"> </w:t>
      </w:r>
      <w:r>
        <w:t xml:space="preserve">The Commission will ensure coherence in supplementing the general principles via</w:t>
      </w:r>
      <w:r>
        <w:t xml:space="preserve"> </w:t>
      </w:r>
      <w:r>
        <w:t xml:space="preserve">delegated acts, in a second step, after the adoption of the amendments needed by the</w:t>
      </w:r>
      <w:r>
        <w:t xml:space="preserve"> </w:t>
      </w:r>
      <w:r>
        <w:t xml:space="preserve">European Parliament and the Council.</w:t>
      </w:r>
      <w:r>
        <w:br/>
      </w:r>
      <w:r>
        <w:t xml:space="preserve">A policy initiative relevant for fertilising products is also the proposal for a Regulation on</w:t>
      </w:r>
      <w:r>
        <w:t xml:space="preserve"> </w:t>
      </w:r>
      <w:r>
        <w:t xml:space="preserve">Ecodesign for Sustainable Products19, which will establish a Digital Product Passport</w:t>
      </w:r>
      <w:r>
        <w:t xml:space="preserve"> </w:t>
      </w:r>
      <w:r>
        <w:t xml:space="preserve">(DPP). The DPP gathers data on a product and its value chain20 to support sustainable</w:t>
      </w:r>
      <w:r>
        <w:t xml:space="preserve"> </w:t>
      </w:r>
      <w:r>
        <w:t xml:space="preserve">production, to enable the transition to circular economy, to provide new business</w:t>
      </w:r>
      <w:r>
        <w:t xml:space="preserve"> </w:t>
      </w:r>
      <w:r>
        <w:t xml:space="preserve">opportunities, to support consumers in making sustainable choices, and to allow authorities</w:t>
      </w:r>
      <w:r>
        <w:t xml:space="preserve"> </w:t>
      </w:r>
      <w:r>
        <w:t xml:space="preserve">to verify compliance with legal obligations. The DPP, in the version proposed by the</w:t>
      </w:r>
      <w:r>
        <w:t xml:space="preserve"> </w:t>
      </w:r>
      <w:r>
        <w:t xml:space="preserve">Commission, will introduce the mandatory adoption of digital ways of communicating</w:t>
      </w:r>
    </w:p>
    <w:p>
      <w:pPr>
        <w:pStyle w:val="BodyText"/>
      </w:pPr>
      <w:r>
        <w:t xml:space="preserve">13 Regulation (EU) No 305/2011 of the European Parliament and of the Council of 9 March 2011 laying down harmonised</w:t>
      </w:r>
      <w:r>
        <w:t xml:space="preserve"> </w:t>
      </w:r>
      <w:r>
        <w:t xml:space="preserve">conditions for the marketing of construction products and repealing Council Directive 89/106/EEC, OJ L 88, 4.4.2011,</w:t>
      </w:r>
      <w:r>
        <w:t xml:space="preserve"> </w:t>
      </w:r>
      <w:r>
        <w:t xml:space="preserve">p. 5.</w:t>
      </w:r>
      <w:r>
        <w:t xml:space="preserve"> </w:t>
      </w:r>
      <w:r>
        <w:t xml:space="preserve">14 Regulation (EU) 2017/745 of the European Parliament and of the Council of 5 April 2017 on medical devices,</w:t>
      </w:r>
      <w:r>
        <w:t xml:space="preserve"> </w:t>
      </w:r>
      <w:r>
        <w:t xml:space="preserve">amending Directive 2001/83/EC, Regulation (EC) No 178/2002 and Regulation (EC) No 1223/2009 and repealing</w:t>
      </w:r>
      <w:r>
        <w:t xml:space="preserve"> </w:t>
      </w:r>
      <w:r>
        <w:t xml:space="preserve">Council Directives 90/385/EEC and 93/42/EEC, OJ L 117, 5.5.2017, p. 1.</w:t>
      </w:r>
      <w:r>
        <w:t xml:space="preserve"> </w:t>
      </w:r>
      <w:r>
        <w:t xml:space="preserve">15 Proposal for a Regulation of the European Parliament and of the Council concerning batteries and waste batteries,</w:t>
      </w:r>
      <w:r>
        <w:t xml:space="preserve"> </w:t>
      </w:r>
      <w:r>
        <w:t xml:space="preserve">repealing Directive 2006/66/EC and amending Regulation (EU) No 2019/1020, COM(2020)798.</w:t>
      </w:r>
      <w:r>
        <w:t xml:space="preserve"> </w:t>
      </w:r>
      <w:r>
        <w:t xml:space="preserve">16 Detergents – streamlining and updating the EU rules (europa.eu)</w:t>
      </w:r>
      <w:r>
        <w:br/>
      </w:r>
      <w:r>
        <w:t xml:space="preserve">17 EU chemicals strategy for sustainability – Cosmetic Products Regulation (revision) (europa.eu)</w:t>
      </w:r>
      <w:r>
        <w:br/>
      </w:r>
      <w:r>
        <w:t xml:space="preserve">18 Chemicals – simplification and digitalisation of labelling requirements (europa.eu)</w:t>
      </w:r>
      <w:r>
        <w:br/>
      </w:r>
      <w:r>
        <w:t xml:space="preserve">19 Proposal for a Regulation of the European Parliament and of the Council establishing a framework for setting ecodesign</w:t>
      </w:r>
      <w:r>
        <w:t xml:space="preserve"> </w:t>
      </w:r>
      <w:r>
        <w:t xml:space="preserve">requirements for sustainable products and repealing Directive 2009/125/EC, COM/2022/142, 30.03.2022.</w:t>
      </w:r>
      <w:r>
        <w:t xml:space="preserve"> </w:t>
      </w:r>
      <w:r>
        <w:t xml:space="preserve">20 Circular economy action plan (europa.eu)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information about all regulated products, including fertilising products (for more</w:t>
      </w:r>
      <w:r>
        <w:t xml:space="preserve"> </w:t>
      </w:r>
      <w:r>
        <w:t xml:space="preserve">information regarding the interplay between the two initiatives see section 6.1.7).</w:t>
      </w:r>
      <w:r>
        <w:br/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FPR has been adopted in 2019 and starts applying as of 16 July 2022. It replaces the</w:t>
      </w:r>
      <w:r>
        <w:t xml:space="preserve"> </w:t>
      </w:r>
      <w:r>
        <w:t xml:space="preserve">harmonisation rules laid down in Regulation (EC) No 2003/2003 on fertilisers (EC</w:t>
      </w:r>
      <w:r>
        <w:t xml:space="preserve"> </w:t>
      </w:r>
      <w:r>
        <w:t xml:space="preserve">Fertilisers Regulation)21.</w:t>
      </w:r>
      <w:r>
        <w:br/>
      </w:r>
      <w:r>
        <w:t xml:space="preserve">EU fertilising products may be covered by several EU rules and therefore they are</w:t>
      </w:r>
      <w:r>
        <w:t xml:space="preserve"> </w:t>
      </w:r>
      <w:r>
        <w:t xml:space="preserve">accompanied by the following:</w:t>
      </w:r>
      <w:r>
        <w:t xml:space="preserve"> </w:t>
      </w:r>
      <w:r>
        <w:t xml:space="preserve"> information regarding the economic operators (manufacturers, importers,</w:t>
      </w:r>
      <w:r>
        <w:t xml:space="preserve"> </w:t>
      </w:r>
      <w:r>
        <w:t xml:space="preserve">distributors), traceability requirements, CE mark, in accordance with Articles 6(5)</w:t>
      </w:r>
      <w:r>
        <w:t xml:space="preserve"> </w:t>
      </w:r>
      <w:r>
        <w:t xml:space="preserve">and (6), 8(3), 11 and 17 of the FPR;</w:t>
      </w:r>
      <w:r>
        <w:br/>
      </w:r>
      <w:r>
        <w:t xml:space="preserve"> the labelling requirements laid down in Annex III to the FPR;</w:t>
      </w:r>
      <w:r>
        <w:br/>
      </w:r>
      <w:r>
        <w:t xml:space="preserve"> the labelling requirements under CLP Regulation (EC) No 1272/200822, if the</w:t>
      </w:r>
      <w:r>
        <w:t xml:space="preserve"> </w:t>
      </w:r>
      <w:r>
        <w:t xml:space="preserve">product contains a substance classified as hazardous in accordance with this</w:t>
      </w:r>
      <w:r>
        <w:t xml:space="preserve"> </w:t>
      </w:r>
      <w:r>
        <w:t xml:space="preserve">Regulation;</w:t>
      </w:r>
      <w:r>
        <w:br/>
      </w:r>
      <w:r>
        <w:t xml:space="preserve"> in some cases, other information, such as the ECOLABEL, in the conditions laid</w:t>
      </w:r>
      <w:r>
        <w:t xml:space="preserve"> </w:t>
      </w:r>
      <w:r>
        <w:t xml:space="preserve">down in Decision (EU) 2015/209923 or information on compatibility with organic</w:t>
      </w:r>
      <w:r>
        <w:t xml:space="preserve"> </w:t>
      </w:r>
      <w:r>
        <w:t xml:space="preserve">farming, in the conditions laid down in Implementing Regulation (EU) 2021/116524</w:t>
      </w:r>
      <w:r>
        <w:t xml:space="preserve"> </w:t>
      </w:r>
      <w:r>
        <w:t xml:space="preserve">(these rules are not applicable to all fertilisers).</w:t>
      </w:r>
      <w:r>
        <w:br/>
      </w:r>
      <w:r>
        <w:t xml:space="preserve">This impact assessment looks into the possible digitalisation of the labelling</w:t>
      </w:r>
      <w:r>
        <w:t xml:space="preserve"> </w:t>
      </w:r>
      <w:r>
        <w:t xml:space="preserve">requirements included in Annex III to the FPR, which represents the bulk of the</w:t>
      </w:r>
      <w:r>
        <w:t xml:space="preserve"> </w:t>
      </w:r>
      <w:r>
        <w:t xml:space="preserve">information included on the label of an EU fertilising product. Annex III lays down:</w:t>
      </w:r>
      <w:r>
        <w:t xml:space="preserve"> </w:t>
      </w:r>
      <w:r>
        <w:t xml:space="preserve"> general labelling requirements, applicable to all EU fertilising products, such as</w:t>
      </w:r>
      <w:r>
        <w:t xml:space="preserve"> </w:t>
      </w:r>
      <w:r>
        <w:t xml:space="preserve">indicating the quantity or the ingredients;</w:t>
      </w:r>
      <w:r>
        <w:br/>
      </w:r>
      <w:r>
        <w:t xml:space="preserve"> specific labelling requirements, for each of the seven product function categories</w:t>
      </w:r>
      <w:r>
        <w:t xml:space="preserve"> </w:t>
      </w:r>
      <w:r>
        <w:t xml:space="preserve">(PFCs): fertilisers, soil improvers, liming materials, growing media, inhibitors,</w:t>
      </w:r>
      <w:r>
        <w:t xml:space="preserve"> </w:t>
      </w:r>
      <w:r>
        <w:t xml:space="preserve">plant biostimulants and blends.</w:t>
      </w:r>
      <w:r>
        <w:t xml:space="preserve"> </w:t>
      </w:r>
      <w:r>
        <w:t xml:space="preserve">The correct labelling of a fertilising product is a condition for its CE-marking. It is the</w:t>
      </w:r>
      <w:r>
        <w:t xml:space="preserve"> </w:t>
      </w:r>
      <w:r>
        <w:t xml:space="preserve">responsibility of the manufacturer, meaning the economic operator producing the product</w:t>
      </w:r>
      <w:r>
        <w:t xml:space="preserve"> </w:t>
      </w:r>
      <w:r>
        <w:t xml:space="preserve">or having it designed and placing it on the market on its own name. Under specific</w:t>
      </w:r>
      <w:r>
        <w:t xml:space="preserve"> </w:t>
      </w:r>
      <w:r>
        <w:t xml:space="preserve">circumstances, importers or distributors, which package or repackage products, may also</w:t>
      </w:r>
      <w:r>
        <w:t xml:space="preserve"> </w:t>
      </w:r>
      <w:r>
        <w:t xml:space="preserve">label products (see also Section 2.5 under driver 5).</w:t>
      </w:r>
    </w:p>
    <w:p>
      <w:pPr>
        <w:pStyle w:val="BodyText"/>
      </w:pPr>
      <w:r>
        <w:t xml:space="preserve">21 Regulation (EC) No 2003/2003 of the European Parliament and of the Council of 13 October 2003 relating to fertilisers,</w:t>
      </w:r>
      <w:r>
        <w:t xml:space="preserve"> </w:t>
      </w:r>
      <w:r>
        <w:t xml:space="preserve">OJ L 304, 21.11.2003, p. 1.</w:t>
      </w:r>
      <w:r>
        <w:t xml:space="preserve"> </w:t>
      </w:r>
      <w:r>
        <w:t xml:space="preserve">22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 and mixtures, amending and repealing Directives 67/548/EEC and 1999/45/EC,</w:t>
      </w:r>
      <w:r>
        <w:t xml:space="preserve"> </w:t>
      </w:r>
      <w:r>
        <w:t xml:space="preserve">and amending Regulation (EC) No 1907/2006, OJ L 353, 31.12.2008, p. 1.</w:t>
      </w:r>
      <w:r>
        <w:t xml:space="preserve"> </w:t>
      </w:r>
      <w:r>
        <w:t xml:space="preserve">23 Commission Decision (EU) 2015/2099 of 18 November 2015 establishing the ecological criteria for the award of the</w:t>
      </w:r>
      <w:r>
        <w:t xml:space="preserve"> </w:t>
      </w:r>
      <w:r>
        <w:t xml:space="preserve">EU Ecolabel for growing media, soil improvers and mulch (notified under document C(2015) 7891), OJ L 303,</w:t>
      </w:r>
      <w:r>
        <w:t xml:space="preserve"> </w:t>
      </w:r>
      <w:r>
        <w:t xml:space="preserve">20.11.2015, p. 75.</w:t>
      </w:r>
      <w:r>
        <w:t xml:space="preserve"> </w:t>
      </w:r>
      <w:r>
        <w:t xml:space="preserve">24 Commission Implementing Regulation (EU) 2021/1165 of 15 July 2021 authorising certain products and substances</w:t>
      </w:r>
      <w:r>
        <w:t xml:space="preserve"> </w:t>
      </w:r>
      <w:r>
        <w:t xml:space="preserve">for use in organic production and establishing their lists, C/2021/5149, OJ L 253, 16.7.2021, p. 13.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Fertilising products must have either a physical label and/or an accompanying leaflet:</w:t>
      </w:r>
      <w:r>
        <w:t xml:space="preserve"> </w:t>
      </w:r>
      <w:r>
        <w:t xml:space="preserve"> where a product is supplied in a package, the information appears on a label affixed</w:t>
      </w:r>
      <w:r>
        <w:t xml:space="preserve"> </w:t>
      </w:r>
      <w:r>
        <w:t xml:space="preserve">to that package; if the package is too small to contain all the information, the</w:t>
      </w:r>
      <w:r>
        <w:t xml:space="preserve"> </w:t>
      </w:r>
      <w:r>
        <w:t xml:space="preserve">information that cannot be provided on the label has to be provided in a leaflet</w:t>
      </w:r>
      <w:r>
        <w:t xml:space="preserve"> </w:t>
      </w:r>
      <w:r>
        <w:t xml:space="preserve">accompanying that product;</w:t>
      </w:r>
      <w:r>
        <w:br/>
      </w:r>
      <w:r>
        <w:t xml:space="preserve"> where the product is supplied without packaging, all the information is provided in</w:t>
      </w:r>
      <w:r>
        <w:t xml:space="preserve"> </w:t>
      </w:r>
      <w:r>
        <w:t xml:space="preserve">a leaflet.</w:t>
      </w:r>
      <w:r>
        <w:t xml:space="preserve"> </w:t>
      </w:r>
      <w:r>
        <w:t xml:space="preserve">The information must be provided in a language easily understood by end-users, as</w:t>
      </w:r>
      <w:r>
        <w:t xml:space="preserve"> </w:t>
      </w:r>
      <w:r>
        <w:t xml:space="preserve">determined by the national authorities of the EU country where the product is marketed.</w:t>
      </w:r>
      <w:r>
        <w:t xml:space="preserve"> </w:t>
      </w:r>
      <w:r>
        <w:t xml:space="preserve">As a rule, the information must be provided in the official language(s) of the respective</w:t>
      </w:r>
      <w:r>
        <w:t xml:space="preserve"> </w:t>
      </w:r>
      <w:r>
        <w:t xml:space="preserve">EU country. Some EU countries accept a written agreement from professional users to</w:t>
      </w:r>
      <w:r>
        <w:t xml:space="preserve"> </w:t>
      </w:r>
      <w:r>
        <w:t xml:space="preserve">receive a product labelled in another language than the official one(s), for example, in</w:t>
      </w:r>
      <w:r>
        <w:t xml:space="preserve"> </w:t>
      </w:r>
      <w:r>
        <w:t xml:space="preserve">English.</w:t>
      </w:r>
      <w:r>
        <w:t xml:space="preserve"> </w:t>
      </w:r>
      <w:r>
        <w:t xml:space="preserve">A comprehensive list of all labelling requirements is included in Annex 7.</w:t>
      </w:r>
      <w:r>
        <w:t xml:space="preserve"> </w:t>
      </w:r>
      <w:r>
        <w:t xml:space="preserve">The Commission published guidance and examples concerning the visual appearance of</w:t>
      </w:r>
      <w:r>
        <w:t xml:space="preserve"> </w:t>
      </w:r>
      <w:r>
        <w:t xml:space="preserve">the labels referred to in Annex III to the FPR (Annex 6)25. An example of a label can be</w:t>
      </w:r>
      <w:r>
        <w:t xml:space="preserve"> </w:t>
      </w:r>
      <w:r>
        <w:t xml:space="preserve">found in Annex 8.</w:t>
      </w:r>
      <w:r>
        <w:t xml:space="preserve"> </w:t>
      </w:r>
      <w:r>
        <w:t xml:space="preserve">1.3.</w:t>
      </w:r>
      <w:r>
        <w:t xml:space="preserve"> </w:t>
      </w:r>
      <w:r>
        <w:t xml:space="preserve">Market context</w:t>
      </w:r>
      <w:r>
        <w:t xml:space="preserve"> </w:t>
      </w:r>
      <w:r>
        <w:t xml:space="preserve">1.3.1. The fertilising products industry</w:t>
      </w:r>
      <w:r>
        <w:t xml:space="preserve"> </w:t>
      </w:r>
      <w:r>
        <w:t xml:space="preserve">According to 2019 EUROSTAT data26 the EU fertilising products industry has an annual</w:t>
      </w:r>
      <w:r>
        <w:t xml:space="preserve"> </w:t>
      </w:r>
      <w:r>
        <w:t xml:space="preserve">turnover of around €31 billion. It employs approximately 100,000 people.</w:t>
      </w:r>
      <w:r>
        <w:t xml:space="preserve"> </w:t>
      </w:r>
      <w:r>
        <w:t xml:space="preserve">There are about 1347 enterprises active in the inorganic fertilisers category, and 3595 in</w:t>
      </w:r>
      <w:r>
        <w:t xml:space="preserve"> </w:t>
      </w:r>
      <w:r>
        <w:t xml:space="preserve">fertilising products overall. According to the stakeholders survey launched as part of the</w:t>
      </w:r>
      <w:r>
        <w:t xml:space="preserve"> </w:t>
      </w:r>
      <w:r>
        <w:t xml:space="preserve">‘digital labelling study’27, some 91.3% of enterprises either carry out the whole labelling</w:t>
      </w:r>
      <w:r>
        <w:t xml:space="preserve"> </w:t>
      </w:r>
      <w:r>
        <w:t xml:space="preserve">process in-house (59.4% out of 69 responses), or partly (31.9% out of 69 responses).</w:t>
      </w:r>
      <w:r>
        <w:br/>
      </w:r>
      <w:r>
        <w:t xml:space="preserve">A handful of enterprises accounts for some 80% of the turnover for inorganic fertilisers,</w:t>
      </w:r>
      <w:r>
        <w:t xml:space="preserve"> </w:t>
      </w:r>
      <w:r>
        <w:t xml:space="preserve">while 99.8% of enterprises are SMEs for the other categories of products. Production of</w:t>
      </w:r>
      <w:r>
        <w:t xml:space="preserve"> </w:t>
      </w:r>
      <w:r>
        <w:t xml:space="preserve">inorganic fertilisers is concentrated in a few EU Member States28, while the distribution of</w:t>
      </w:r>
      <w:r>
        <w:t xml:space="preserve"> </w:t>
      </w:r>
      <w:r>
        <w:t xml:space="preserve">enterprises between large companies and SMEs in other categories of fertilising products</w:t>
      </w:r>
      <w:r>
        <w:t xml:space="preserve"> </w:t>
      </w:r>
      <w:r>
        <w:t xml:space="preserve">than inorganic fertilisers is more balanced within the EU. Inorganic fertilisers account for</w:t>
      </w:r>
      <w:r>
        <w:t xml:space="preserve"> </w:t>
      </w:r>
      <w:r>
        <w:t xml:space="preserve">approximately 80% of turnover. Figure 1.3 presents the turnover shares of the different</w:t>
      </w:r>
      <w:r>
        <w:t xml:space="preserve"> </w:t>
      </w:r>
      <w:r>
        <w:t xml:space="preserve">fertilising products.</w:t>
      </w:r>
    </w:p>
    <w:p>
      <w:pPr>
        <w:pStyle w:val="BodyText"/>
      </w:pPr>
      <w:r>
        <w:t xml:space="preserve">25 Communication from the Commission concerning the visual appearance of the label on EU fertilising products referred</w:t>
      </w:r>
      <w:r>
        <w:t xml:space="preserve"> </w:t>
      </w:r>
      <w:r>
        <w:t xml:space="preserve">to in Annex III to Regulation (EU) 2019/1009 of the European Parliament and of the Council, 2021/C 119/01</w:t>
      </w:r>
      <w:r>
        <w:t xml:space="preserve"> </w:t>
      </w:r>
      <w:r>
        <w:t xml:space="preserve">C(2021)726, OJ C 119, 7.4.2021, p. 1.</w:t>
      </w:r>
      <w:r>
        <w:t xml:space="preserve"> </w:t>
      </w:r>
      <w:r>
        <w:t xml:space="preserve">26 Available at: https://ec.europa.eu/eurostat/web/structural-business-statistics/data/database</w:t>
      </w:r>
      <w:r>
        <w:t xml:space="preserve"> </w:t>
      </w:r>
      <w:r>
        <w:t xml:space="preserve">27 CSES (Jan Smit, Mark Whittle and James Rampton) and PPMI (Zalan Tamas Jakab, Donatas Pocius and</w:t>
      </w:r>
      <w:r>
        <w:t xml:space="preserve"> </w:t>
      </w:r>
      <w:r>
        <w:t xml:space="preserve">Arnas Aleksandravičius), Study to support the Impact Assessment on the use of digital labelling for EU</w:t>
      </w:r>
      <w:r>
        <w:t xml:space="preserve"> </w:t>
      </w:r>
      <w:r>
        <w:t xml:space="preserve">fertilising products, 2022, not yet published.</w:t>
      </w:r>
      <w:r>
        <w:t xml:space="preserve"> </w:t>
      </w:r>
      <w:r>
        <w:t xml:space="preserve">28 According to Eurostat data, nearly 60% of EU production is located in four member states: Germany (21%), France</w:t>
      </w:r>
      <w:r>
        <w:t xml:space="preserve"> </w:t>
      </w:r>
      <w:r>
        <w:t xml:space="preserve">(13%), the Netherlands (12%) and Spain (11%). With Italy and Belgium it represents to 74% of EU production.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Figure 1.3: EU fertilising products shares in the EU market (by turnover)</w:t>
      </w:r>
    </w:p>
    <w:p>
      <w:pPr>
        <w:pStyle w:val="BodyText"/>
      </w:pPr>
      <w:r>
        <w:t xml:space="preserve">Sources: Halleux (2019), Commission (2016), Eurostat, Growing Media Europe.</w:t>
      </w:r>
      <w:r>
        <w:t xml:space="preserve"> </w:t>
      </w:r>
      <w:r>
        <w:t xml:space="preserve">More statistical data are provided in the ‘digital labelling study’29, in section 5.1.</w:t>
      </w:r>
      <w:r>
        <w:br/>
      </w:r>
      <w:r>
        <w:t xml:space="preserve">1.4.1.1.1.3.1.1</w:t>
      </w:r>
      <w:r>
        <w:t xml:space="preserve"> </w:t>
      </w:r>
      <w:r>
        <w:t xml:space="preserve">Industrial users</w:t>
      </w:r>
      <w:r>
        <w:br/>
      </w:r>
      <w:r>
        <w:t xml:space="preserve">Industrial users (economic operators buying EU fertilising products to make it available</w:t>
      </w:r>
      <w:r>
        <w:t xml:space="preserve"> </w:t>
      </w:r>
      <w:r>
        <w:t xml:space="preserve">on the market) constitute an important element of the fertilising products industry.</w:t>
      </w:r>
      <w:r>
        <w:t xml:space="preserve"> </w:t>
      </w:r>
      <w:r>
        <w:t xml:space="preserve">Blenders purchase fertilising products in order to mix and relabel them and then place them</w:t>
      </w:r>
      <w:r>
        <w:t xml:space="preserve"> </w:t>
      </w:r>
      <w:r>
        <w:t xml:space="preserve">on the market as fertilising product blends. These blends are designed to be targeted at very</w:t>
      </w:r>
      <w:r>
        <w:t xml:space="preserve"> </w:t>
      </w:r>
      <w:r>
        <w:t xml:space="preserve">specific uses and application methods and can be highly efficient and cost effective.</w:t>
      </w:r>
      <w:r>
        <w:br/>
      </w:r>
      <w:r>
        <w:t xml:space="preserve">In general, the quantities of fertilising products bought and shipped tend be large – often it</w:t>
      </w:r>
      <w:r>
        <w:t xml:space="preserve"> </w:t>
      </w:r>
      <w:r>
        <w:t xml:space="preserve">is in the form of truck-loads (sometimes carrying single deliveries, sometimes pallet loads)</w:t>
      </w:r>
      <w:r>
        <w:t xml:space="preserve"> </w:t>
      </w:r>
      <w:r>
        <w:t xml:space="preserve">or specialised tankers for the transport of liquids, regulated by specific rules related to</w:t>
      </w:r>
      <w:r>
        <w:t xml:space="preserve"> </w:t>
      </w:r>
      <w:r>
        <w:t xml:space="preserve">transport and handling of dangerous products.</w:t>
      </w:r>
      <w:r>
        <w:t xml:space="preserve"> </w:t>
      </w:r>
      <w:r>
        <w:t xml:space="preserve">However, thought the data collection phase of this Impact Assessment, obtaining data</w:t>
      </w:r>
      <w:r>
        <w:t xml:space="preserve"> </w:t>
      </w:r>
      <w:r>
        <w:t xml:space="preserve">about this part of the market has proved to be a major challenge, as manufacturers tend not</w:t>
      </w:r>
      <w:r>
        <w:t xml:space="preserve"> </w:t>
      </w:r>
      <w:r>
        <w:t xml:space="preserve">to distinguish between bulk shipments to blenders/ resellers and large-scale users who buy</w:t>
      </w:r>
      <w:r>
        <w:t xml:space="preserve"> </w:t>
      </w:r>
      <w:r>
        <w:t xml:space="preserve">in bulk. The data provided below is based on the information provided by the main EU</w:t>
      </w:r>
      <w:r>
        <w:t xml:space="preserve"> </w:t>
      </w:r>
      <w:r>
        <w:t xml:space="preserve">industry associations in the fertilising products by the digital labelling study.</w:t>
      </w:r>
      <w:r>
        <w:br/>
      </w:r>
      <w:r>
        <w:t xml:space="preserve"> Share (turnover) of products sold to industrial users, including blenders, varies</w:t>
      </w:r>
      <w:r>
        <w:t xml:space="preserve"> </w:t>
      </w:r>
      <w:r>
        <w:t xml:space="preserve">between 5 – 50% of all sales;</w:t>
      </w:r>
      <w:r>
        <w:t xml:space="preserve"> </w:t>
      </w:r>
      <w:r>
        <w:t xml:space="preserve"> Bulk sales to end-users varies between 15-40% of all turnover.</w:t>
      </w:r>
    </w:p>
    <w:p>
      <w:pPr>
        <w:pStyle w:val="BodyText"/>
      </w:pPr>
      <w:r>
        <w:t xml:space="preserve">29 CSES (Jan Smit, Mark Whittle and James Rampton) and PPMI (Zalan Tamas Jakab, Donatas Pocius and</w:t>
      </w:r>
      <w:r>
        <w:t xml:space="preserve"> </w:t>
      </w:r>
      <w:r>
        <w:t xml:space="preserve">Arnas Aleksandravičius), Study to support the Impact Assessment on the use of digital labelling for EU</w:t>
      </w:r>
      <w:r>
        <w:t xml:space="preserve"> </w:t>
      </w:r>
      <w:r>
        <w:t xml:space="preserve">fertilising products, 2022, not yet published.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</w:t>
      </w:r>
      <w:r>
        <w:t xml:space="preserve"> </w:t>
      </w:r>
      <w:r>
        <w:t xml:space="preserve">80%</w:t>
      </w:r>
      <w:r>
        <w:t xml:space="preserve"> </w:t>
      </w:r>
      <w:r>
        <w:t xml:space="preserve">Organic fertiliser</w:t>
      </w:r>
      <w:r>
        <w:t xml:space="preserve"> </w:t>
      </w:r>
      <w:r>
        <w:t xml:space="preserve">5%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2%</w:t>
      </w:r>
      <w:r>
        <w:t xml:space="preserve"> </w:t>
      </w:r>
      <w:r>
        <w:t xml:space="preserve">Liming materials</w:t>
      </w:r>
      <w:r>
        <w:t xml:space="preserve"> </w:t>
      </w:r>
      <w:r>
        <w:t xml:space="preserve">2%</w:t>
      </w:r>
      <w:r>
        <w:t xml:space="preserve"> </w:t>
      </w:r>
      <w:r>
        <w:t xml:space="preserve">Soil improvers</w:t>
      </w:r>
      <w:r>
        <w:t xml:space="preserve"> </w:t>
      </w:r>
      <w:r>
        <w:t xml:space="preserve">2%</w:t>
      </w:r>
      <w:r>
        <w:t xml:space="preserve"> </w:t>
      </w:r>
      <w:r>
        <w:t xml:space="preserve">Growing media</w:t>
      </w:r>
      <w:r>
        <w:t xml:space="preserve"> </w:t>
      </w:r>
      <w:r>
        <w:t xml:space="preserve">6%</w:t>
      </w:r>
      <w:r>
        <w:t xml:space="preserve"> </w:t>
      </w:r>
      <w:r>
        <w:t xml:space="preserve">Inhibitors</w:t>
      </w:r>
      <w:r>
        <w:t xml:space="preserve"> </w:t>
      </w:r>
      <w:r>
        <w:t xml:space="preserve">1%</w:t>
      </w:r>
      <w:r>
        <w:t xml:space="preserve"> </w:t>
      </w:r>
      <w:r>
        <w:t xml:space="preserve">Plant bio-</w:t>
      </w:r>
      <w:r>
        <w:t xml:space="preserve"> </w:t>
      </w:r>
      <w:r>
        <w:t xml:space="preserve">stimulants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1.3.2. The EU agriculture</w:t>
      </w:r>
      <w:r>
        <w:t xml:space="preserve"> </w:t>
      </w:r>
      <w:r>
        <w:t xml:space="preserve">According to the information available on EUROSTAT for the period 2005-2016, EU</w:t>
      </w:r>
      <w:r>
        <w:t xml:space="preserve"> </w:t>
      </w:r>
      <w:r>
        <w:t xml:space="preserve">farms used 173 million hectares of land for agricultural production in 2016, 39 % of the</w:t>
      </w:r>
      <w:r>
        <w:t xml:space="preserve"> </w:t>
      </w:r>
      <w:r>
        <w:t xml:space="preserve">total land area of the EU. More than half of this land was used by large farms, with more</w:t>
      </w:r>
      <w:r>
        <w:t xml:space="preserve"> </w:t>
      </w:r>
      <w:r>
        <w:t xml:space="preserve">than 100 ha. The number of farms in the EU diminished with approximately a quarter in</w:t>
      </w:r>
      <w:r>
        <w:t xml:space="preserve"> </w:t>
      </w:r>
      <w:r>
        <w:t xml:space="preserve">the same period, 85% of them being small farms with less than 5 ha. The amount of land</w:t>
      </w:r>
      <w:r>
        <w:t xml:space="preserve"> </w:t>
      </w:r>
      <w:r>
        <w:t xml:space="preserve">used for production has remained steady30. Farmers were typically male and relatively old,</w:t>
      </w:r>
      <w:r>
        <w:t xml:space="preserve"> </w:t>
      </w:r>
      <w:r>
        <w:t xml:space="preserve">according to 2016 statistics31.</w:t>
      </w:r>
      <w:r>
        <w:br/>
      </w:r>
      <w:r>
        <w:t xml:space="preserve">Professional users of fertilising products include primarily the farming and horticultural</w:t>
      </w:r>
      <w:r>
        <w:t xml:space="preserve"> </w:t>
      </w:r>
      <w:r>
        <w:t xml:space="preserve">community. In terms of volume and value of fertilising products used, the largest share of</w:t>
      </w:r>
      <w:r>
        <w:t xml:space="preserve"> </w:t>
      </w:r>
      <w:r>
        <w:t xml:space="preserve">users of fertilising products is the agricultural sector – farms which, according to some</w:t>
      </w:r>
      <w:r>
        <w:t xml:space="preserve"> </w:t>
      </w:r>
      <w:r>
        <w:t xml:space="preserve">estimates, represents 80—90% of the value of the overall market.32 Non-professional users</w:t>
      </w:r>
      <w:r>
        <w:t xml:space="preserve"> </w:t>
      </w:r>
      <w:r>
        <w:t xml:space="preserve">of fertilising products include hobby gardeners.</w:t>
      </w:r>
      <w:r>
        <w:br/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Preliminary remarks</w:t>
      </w:r>
      <w:r>
        <w:t xml:space="preserve"> </w:t>
      </w:r>
      <w:r>
        <w:t xml:space="preserve">The FPR starts applying as of 16 July 2022. As there is no experience with the application</w:t>
      </w:r>
      <w:r>
        <w:t xml:space="preserve"> </w:t>
      </w:r>
      <w:r>
        <w:t xml:space="preserve">of the FPR, a number of assumptions have been made in this impact assessment based on</w:t>
      </w:r>
      <w:r>
        <w:t xml:space="preserve"> </w:t>
      </w:r>
      <w:r>
        <w:t xml:space="preserve">the information available on the application of the EC Fertilisers Regulation. This has two</w:t>
      </w:r>
      <w:r>
        <w:t xml:space="preserve"> </w:t>
      </w:r>
      <w:r>
        <w:t xml:space="preserve">inconveniences:</w:t>
      </w:r>
      <w:r>
        <w:br/>
      </w:r>
      <w:r>
        <w:t xml:space="preserve"> firstly, the previous EC Fertilisers Regulation followed a different legislative</w:t>
      </w:r>
      <w:r>
        <w:t xml:space="preserve"> </w:t>
      </w:r>
      <w:r>
        <w:t xml:space="preserve">approach where types of products were described in detail in the Regulation and</w:t>
      </w:r>
      <w:r>
        <w:t xml:space="preserve"> </w:t>
      </w:r>
      <w:r>
        <w:t xml:space="preserve">the labelling requirements attached were less extensive; the FPR sets out a more</w:t>
      </w:r>
      <w:r>
        <w:t xml:space="preserve"> </w:t>
      </w:r>
      <w:r>
        <w:t xml:space="preserve">flexible framework and has higher ambitious for the protection of health and the</w:t>
      </w:r>
      <w:r>
        <w:t xml:space="preserve"> </w:t>
      </w:r>
      <w:r>
        <w:t xml:space="preserve">environment, thus more extensive labelling requirement.</w:t>
      </w:r>
      <w:r>
        <w:br/>
      </w:r>
      <w:r>
        <w:t xml:space="preserve"> secondly, EC Fertilisers Regulation covered fewer types of products, in</w:t>
      </w:r>
      <w:r>
        <w:t xml:space="preserve"> </w:t>
      </w:r>
      <w:r>
        <w:t xml:space="preserve">particular inorganic fertilisers and certain liming materials. The FPR covers seven</w:t>
      </w:r>
      <w:r>
        <w:t xml:space="preserve"> </w:t>
      </w:r>
      <w:r>
        <w:t xml:space="preserve">PFCs, as explained in Annex 7. The extrapolation of the analysis to other categories</w:t>
      </w:r>
      <w:r>
        <w:t xml:space="preserve"> </w:t>
      </w:r>
      <w:r>
        <w:t xml:space="preserve">of products might not be completely accurate.</w:t>
      </w:r>
      <w:r>
        <w:t xml:space="preserve"> </w:t>
      </w:r>
      <w:r>
        <w:t xml:space="preserve">In addition, it remains the free choice of manufacturers whether to apply the FPR or</w:t>
      </w:r>
      <w:r>
        <w:t xml:space="preserve"> </w:t>
      </w:r>
      <w:r>
        <w:t xml:space="preserve">rely on national rules. Therefore, it is difficult to estimate the number of economic</w:t>
      </w:r>
      <w:r>
        <w:t xml:space="preserve"> </w:t>
      </w:r>
      <w:r>
        <w:t xml:space="preserve">operators who would make this choice as of 16 July 2022 or in the following years.</w:t>
      </w:r>
    </w:p>
    <w:p>
      <w:pPr>
        <w:pStyle w:val="BodyText"/>
      </w:pPr>
      <w:r>
        <w:t xml:space="preserve">30 Farms and farmland in the European Union - statistics - Statistics Explained (europa.eu)</w:t>
      </w:r>
      <w:r>
        <w:br/>
      </w:r>
      <w:r>
        <w:t xml:space="preserve">31 Farmers and the agricultural labour force - statistics - Statistics Explained (europa.eu)</w:t>
      </w:r>
      <w:r>
        <w:br/>
      </w:r>
      <w:r>
        <w:t xml:space="preserve">32 CSES and PPMI study mentioned before, see section 5.1.2.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Based on the input gathered from stakeholders during the preparation of the</w:t>
      </w:r>
      <w:r>
        <w:t xml:space="preserve"> </w:t>
      </w:r>
      <w:r>
        <w:t xml:space="preserve">implementation of the FPR and the evidence gathered during the digital labelling study33,</w:t>
      </w:r>
      <w:r>
        <w:t xml:space="preserve"> </w:t>
      </w:r>
      <w:r>
        <w:t xml:space="preserve">the following problems have been identified:</w:t>
      </w:r>
      <w:r>
        <w:t xml:space="preserve"> </w:t>
      </w:r>
      <w:r>
        <w:t xml:space="preserve">1. EU fertilising products’ labels are difficult to read for users;</w:t>
      </w:r>
      <w:r>
        <w:t xml:space="preserve"> </w:t>
      </w:r>
      <w:r>
        <w:t xml:space="preserve">2. EU fertilising products’ labels are difficult to manage for economic operators.</w:t>
      </w:r>
      <w:r>
        <w:br/>
      </w:r>
      <w:r>
        <w:t xml:space="preserve">The relationship between drivers of problems, the problems and their consequences is set</w:t>
      </w:r>
      <w:r>
        <w:t xml:space="preserve"> </w:t>
      </w:r>
      <w:r>
        <w:t xml:space="preserve">out in problem tree table 2.1</w:t>
      </w:r>
      <w:r>
        <w:t xml:space="preserve"> </w:t>
      </w:r>
      <w:r>
        <w:t xml:space="preserve">Table 2.1: Problem tree- Links between drivers, problems and consequences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Driver 1: The extensive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under the FPR leads either</w:t>
      </w:r>
      <w:r>
        <w:t xml:space="preserve"> </w:t>
      </w:r>
      <w:r>
        <w:t xml:space="preserve">to overcrowded labels or to</w:t>
      </w:r>
      <w:r>
        <w:t xml:space="preserve"> </w:t>
      </w:r>
      <w:r>
        <w:t xml:space="preserve">labels complemented by</w:t>
      </w:r>
      <w:r>
        <w:t xml:space="preserve"> </w:t>
      </w:r>
      <w:r>
        <w:t xml:space="preserve">leaflets</w:t>
      </w:r>
      <w:r>
        <w:t xml:space="preserve"> </w:t>
      </w:r>
      <w:r>
        <w:t xml:space="preserve">Driver 2: there are no rules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digitalisation of the labels,</w:t>
      </w:r>
      <w:r>
        <w:t xml:space="preserve"> </w:t>
      </w:r>
      <w:r>
        <w:t xml:space="preserve">so there are no minimum</w:t>
      </w:r>
      <w:r>
        <w:t xml:space="preserve"> </w:t>
      </w:r>
      <w:r>
        <w:t xml:space="preserve">standards to ensure the</w:t>
      </w:r>
      <w:r>
        <w:t xml:space="preserve"> </w:t>
      </w:r>
      <w:r>
        <w:t xml:space="preserve">quality of the information</w:t>
      </w:r>
      <w:r>
        <w:t xml:space="preserve"> </w:t>
      </w:r>
      <w:r>
        <w:t xml:space="preserve">provided digitally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1:</w:t>
      </w:r>
      <w:r>
        <w:t xml:space="preserve"> </w:t>
      </w:r>
      <w:r>
        <w:t xml:space="preserve">labels</w:t>
      </w:r>
      <w:r>
        <w:t xml:space="preserve"> </w:t>
      </w:r>
      <w:r>
        <w:t xml:space="preserve">are</w:t>
      </w:r>
      <w:r>
        <w:t xml:space="preserve"> </w:t>
      </w:r>
      <w:r>
        <w:t xml:space="preserve">difficult to read</w:t>
      </w:r>
      <w:r>
        <w:t xml:space="preserve"> </w:t>
      </w:r>
      <w:r>
        <w:t xml:space="preserve">for users</w:t>
      </w:r>
      <w:r>
        <w:br/>
      </w:r>
      <w:r>
        <w:t xml:space="preserve">For users: as it is difficult to distinguish between</w:t>
      </w:r>
      <w:r>
        <w:t xml:space="preserve"> </w:t>
      </w:r>
      <w:r>
        <w:t xml:space="preserve">essential and less relevant information, users may end</w:t>
      </w:r>
      <w:r>
        <w:t xml:space="preserve"> </w:t>
      </w:r>
      <w:r>
        <w:t xml:space="preserve">up</w:t>
      </w:r>
      <w:r>
        <w:t xml:space="preserve"> </w:t>
      </w:r>
      <w:r>
        <w:t xml:space="preserve">using</w:t>
      </w:r>
      <w:r>
        <w:t xml:space="preserve"> </w:t>
      </w:r>
      <w:r>
        <w:t xml:space="preserve">wrongly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products,</w:t>
      </w:r>
      <w:r>
        <w:t xml:space="preserve"> </w:t>
      </w:r>
      <w:r>
        <w:t xml:space="preserve">with</w:t>
      </w:r>
      <w:r>
        <w:t xml:space="preserve"> </w:t>
      </w:r>
      <w:r>
        <w:t xml:space="preserve">consequences on the quality/quantity of their crop</w:t>
      </w:r>
      <w:r>
        <w:br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environment:</w:t>
      </w:r>
      <w:r>
        <w:t xml:space="preserve"> </w:t>
      </w:r>
      <w:r>
        <w:t xml:space="preserve">sub-optimal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important for the protection of the</w:t>
      </w:r>
      <w:r>
        <w:t xml:space="preserve"> </w:t>
      </w:r>
      <w:r>
        <w:t xml:space="preserve">environment can lead to over-fertilisation</w:t>
      </w:r>
      <w:r>
        <w:br/>
      </w:r>
      <w:r>
        <w:t xml:space="preserve">For society: sub-optimal realisation of health &amp;</w:t>
      </w:r>
      <w:r>
        <w:t xml:space="preserve"> </w:t>
      </w:r>
      <w:r>
        <w:t xml:space="preserve">safety</w:t>
      </w:r>
      <w:r>
        <w:br/>
      </w:r>
      <w:r>
        <w:t xml:space="preserve">Driver 1 (as above): The</w:t>
      </w:r>
      <w:r>
        <w:t xml:space="preserve"> </w:t>
      </w:r>
      <w:r>
        <w:t xml:space="preserve">extensive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 under the FPR</w:t>
      </w:r>
      <w:r>
        <w:t xml:space="preserve"> </w:t>
      </w:r>
      <w:r>
        <w:t xml:space="preserve">take a lot of space</w:t>
      </w:r>
      <w:r>
        <w:t xml:space="preserve"> </w:t>
      </w:r>
      <w:r>
        <w:t xml:space="preserve">Driver 3: Some labelling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changes</w:t>
      </w:r>
      <w:r>
        <w:t xml:space="preserve"> </w:t>
      </w:r>
      <w:r>
        <w:t xml:space="preserve">frequently</w:t>
      </w:r>
      <w:r>
        <w:br/>
      </w:r>
      <w:r>
        <w:t xml:space="preserve">Driver 4: some economic</w:t>
      </w:r>
      <w:r>
        <w:t xml:space="preserve"> </w:t>
      </w:r>
      <w:r>
        <w:t xml:space="preserve">operators redo the labels</w:t>
      </w:r>
      <w:r>
        <w:t xml:space="preserve"> </w:t>
      </w:r>
      <w:r>
        <w:t xml:space="preserve">before the product reaches</w:t>
      </w:r>
      <w:r>
        <w:t xml:space="preserve"> </w:t>
      </w:r>
      <w:r>
        <w:t xml:space="preserve">the end-users, because the</w:t>
      </w:r>
      <w:r>
        <w:t xml:space="preserve"> </w:t>
      </w:r>
      <w:r>
        <w:t xml:space="preserve">Problem</w:t>
      </w:r>
      <w:r>
        <w:t xml:space="preserve"> </w:t>
      </w:r>
      <w:r>
        <w:t xml:space="preserve">2:</w:t>
      </w:r>
      <w:r>
        <w:t xml:space="preserve"> </w:t>
      </w:r>
      <w:r>
        <w:t xml:space="preserve">labels</w:t>
      </w:r>
      <w:r>
        <w:t xml:space="preserve"> </w:t>
      </w:r>
      <w:r>
        <w:t xml:space="preserve">are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</w:p>
    <w:p>
      <w:pPr>
        <w:pStyle w:val="BodyText"/>
      </w:pPr>
      <w:r>
        <w:t xml:space="preserve">Increased labelling costs for the industry due to:</w:t>
      </w:r>
      <w:r>
        <w:t xml:space="preserve"> </w:t>
      </w:r>
      <w:r>
        <w:t xml:space="preserve"></w:t>
      </w:r>
      <w:r>
        <w:t xml:space="preserve"> </w:t>
      </w:r>
      <w:r>
        <w:t xml:space="preserve">fewer languages can be included on the package</w:t>
      </w:r>
      <w:r>
        <w:t xml:space="preserve"> </w:t>
      </w:r>
      <w:r>
        <w:t xml:space="preserve">for products, which are CE marked with the</w:t>
      </w:r>
      <w:r>
        <w:t xml:space="preserve"> </w:t>
      </w:r>
      <w:r>
        <w:t xml:space="preserve">main purpose of circulating freely in all EU</w:t>
      </w:r>
      <w:r>
        <w:t xml:space="preserve"> </w:t>
      </w:r>
      <w:r>
        <w:t xml:space="preserve">countries.</w:t>
      </w:r>
      <w:r>
        <w:t xml:space="preserve"> </w:t>
      </w:r>
      <w:r>
        <w:t xml:space="preserve"></w:t>
      </w:r>
      <w:r>
        <w:t xml:space="preserve"> </w:t>
      </w:r>
      <w:r>
        <w:t xml:space="preserve">frequent reprinting of labels either because of</w:t>
      </w:r>
      <w:r>
        <w:t xml:space="preserve"> </w:t>
      </w:r>
      <w:r>
        <w:t xml:space="preserve">the frequent changes of the information or the</w:t>
      </w:r>
      <w:r>
        <w:t xml:space="preserve"> </w:t>
      </w:r>
      <w:r>
        <w:t xml:space="preserve">need to relabel and</w:t>
      </w:r>
      <w:r>
        <w:br/>
      </w:r>
      <w:r>
        <w:t xml:space="preserve"></w:t>
      </w:r>
      <w:r>
        <w:t xml:space="preserve"> </w:t>
      </w:r>
      <w:r>
        <w:t xml:space="preserve">the difficulty to anticipate exactly when a new</w:t>
      </w:r>
      <w:r>
        <w:t xml:space="preserve"> </w:t>
      </w:r>
      <w:r>
        <w:t xml:space="preserve">label is needed so that to avoid wasting already</w:t>
      </w:r>
      <w:r>
        <w:t xml:space="preserve"> </w:t>
      </w:r>
      <w:r>
        <w:t xml:space="preserve">printed labels</w:t>
      </w:r>
    </w:p>
    <w:p>
      <w:pPr>
        <w:pStyle w:val="BodyText"/>
      </w:pPr>
      <w:r>
        <w:t xml:space="preserve">33 CSES and PPMI study mentioned before.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products are either blended,</w:t>
      </w:r>
      <w:r>
        <w:t xml:space="preserve"> </w:t>
      </w:r>
      <w:r>
        <w:t xml:space="preserve">repackaged or rebranded.</w:t>
      </w:r>
      <w:r>
        <w:br/>
      </w:r>
      <w:r>
        <w:t xml:space="preserve">Driver 5: products sold in</w:t>
      </w:r>
      <w:r>
        <w:t xml:space="preserve"> </w:t>
      </w:r>
      <w:r>
        <w:t xml:space="preserve">bulk</w:t>
      </w:r>
      <w:r>
        <w:t xml:space="preserve"> </w:t>
      </w:r>
      <w:r>
        <w:t xml:space="preserve">need</w:t>
      </w:r>
      <w:r>
        <w:t xml:space="preserve"> </w:t>
      </w:r>
      <w:r>
        <w:t xml:space="preserve">leaflets</w:t>
      </w:r>
      <w:r>
        <w:t xml:space="preserve"> </w:t>
      </w:r>
      <w:r>
        <w:t xml:space="preserve">personalised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customer</w:t>
      </w:r>
      <w:r>
        <w:t xml:space="preserve"> </w:t>
      </w:r>
      <w:r>
        <w:t xml:space="preserve">which</w:t>
      </w:r>
      <w:r>
        <w:t xml:space="preserve"> </w:t>
      </w:r>
      <w:r>
        <w:t xml:space="preserve">implies</w:t>
      </w:r>
      <w:r>
        <w:t xml:space="preserve"> </w:t>
      </w:r>
      <w:r>
        <w:t xml:space="preserve">unjustified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given</w:t>
      </w:r>
      <w:r>
        <w:t xml:space="preserve"> </w:t>
      </w:r>
      <w:r>
        <w:t xml:space="preserve">also</w:t>
      </w:r>
      <w:r>
        <w:t xml:space="preserve"> </w:t>
      </w:r>
      <w:r>
        <w:t xml:space="preserve">the</w:t>
      </w:r>
      <w:r>
        <w:t xml:space="preserve"> </w:t>
      </w:r>
      <w:r>
        <w:t xml:space="preserve">specificity of the bulk sales</w:t>
      </w:r>
      <w:r>
        <w:t xml:space="preserve"> </w:t>
      </w:r>
      <w:r>
        <w:t xml:space="preserve">No level playing field for operators opting for the</w:t>
      </w:r>
      <w:r>
        <w:t xml:space="preserve"> </w:t>
      </w:r>
      <w:r>
        <w:t xml:space="preserve">digitalisation of labels</w:t>
      </w:r>
      <w:r>
        <w:t xml:space="preserve"> </w:t>
      </w:r>
      <w:r>
        <w:t xml:space="preserve">Increased packaging waste with potential negative effects</w:t>
      </w:r>
      <w:r>
        <w:t xml:space="preserve"> </w:t>
      </w:r>
      <w:r>
        <w:t xml:space="preserve">on the environment</w:t>
      </w:r>
      <w:r>
        <w:br/>
      </w:r>
      <w:r>
        <w:t xml:space="preserve">2.2.1. Problem 1- Labels are difficult to read for users</w:t>
      </w:r>
      <w:r>
        <w:t xml:space="preserve"> </w:t>
      </w:r>
      <w:r>
        <w:t xml:space="preserve">The FPR contains numerous labelling requirements in order to ensure that the users are</w:t>
      </w:r>
      <w:r>
        <w:t xml:space="preserve"> </w:t>
      </w:r>
      <w:r>
        <w:t xml:space="preserve">correctly informed about the agronomic efficiency of the product, the content of the</w:t>
      </w:r>
      <w:r>
        <w:t xml:space="preserve"> </w:t>
      </w:r>
      <w:r>
        <w:t xml:space="preserve">product, the safety of the product and information for the user after purchase, such as</w:t>
      </w:r>
      <w:r>
        <w:t xml:space="preserve"> </w:t>
      </w:r>
      <w:r>
        <w:t xml:space="preserve">storage conditions or use instructions34. Yet, overcrowded labels are difficult to read by</w:t>
      </w:r>
      <w:r>
        <w:t xml:space="preserve"> </w:t>
      </w:r>
      <w:r>
        <w:t xml:space="preserve">product users. This could make it difficult for product users to find essential product</w:t>
      </w:r>
      <w:r>
        <w:t xml:space="preserve"> </w:t>
      </w:r>
      <w:r>
        <w:t xml:space="preserve">information, particularly on safety. At present, evidence from studies by industry and</w:t>
      </w:r>
      <w:r>
        <w:t xml:space="preserve"> </w:t>
      </w:r>
      <w:r>
        <w:t xml:space="preserve">feedback from the public consultation suggests that not all product users read the</w:t>
      </w:r>
      <w:r>
        <w:t xml:space="preserve"> </w:t>
      </w:r>
      <w:r>
        <w:t xml:space="preserve">information on the label and understand it, in particular non-professional users35.</w:t>
      </w:r>
      <w:r>
        <w:br/>
      </w:r>
      <w:r>
        <w:t xml:space="preserve">For users, it becomes difficult to distinguish between essential and less relevant</w:t>
      </w:r>
      <w:r>
        <w:t xml:space="preserve"> </w:t>
      </w:r>
      <w:r>
        <w:t xml:space="preserve">information, and users may end up using wrongly fertilising products, with consequences</w:t>
      </w:r>
      <w:r>
        <w:t xml:space="preserve"> </w:t>
      </w:r>
      <w:r>
        <w:t xml:space="preserve">on the quality/quantity of their crop. Incorrect use of products also has impacts on the</w:t>
      </w:r>
      <w:r>
        <w:t xml:space="preserve"> </w:t>
      </w:r>
      <w:r>
        <w:t xml:space="preserve">environment, as a potential outcome of unclear labels is over-fertilisation. For society, this</w:t>
      </w:r>
      <w:r>
        <w:t xml:space="preserve"> </w:t>
      </w:r>
      <w:r>
        <w:t xml:space="preserve">could mean sub-optimal realisation of health and safety. So, although currently all</w:t>
      </w:r>
      <w:r>
        <w:t xml:space="preserve"> </w:t>
      </w:r>
      <w:r>
        <w:t xml:space="preserve">information is on a physical label, including safety information, the labels are considered</w:t>
      </w:r>
      <w:r>
        <w:t xml:space="preserve"> </w:t>
      </w:r>
      <w:r>
        <w:t xml:space="preserve">overloaded and therefore protection of on the environment and human health is destitute.</w:t>
      </w:r>
      <w:r>
        <w:br/>
      </w:r>
      <w:r>
        <w:t xml:space="preserve">This problem is further linked with the issue that the label contains overly technical</w:t>
      </w:r>
      <w:r>
        <w:t xml:space="preserve"> </w:t>
      </w:r>
      <w:r>
        <w:t xml:space="preserve">language on a product, which non-professional users often do not understand36. This</w:t>
      </w:r>
      <w:r>
        <w:t xml:space="preserve"> </w:t>
      </w:r>
      <w:r>
        <w:t xml:space="preserve">contributes to ‘information overload’ and results in users and readers ‘giving up’ reading</w:t>
      </w:r>
      <w:r>
        <w:t xml:space="preserve"> </w:t>
      </w:r>
      <w:r>
        <w:t xml:space="preserve">the label (due to limited information search and processing capacities according to</w:t>
      </w:r>
      <w:r>
        <w:t xml:space="preserve"> </w:t>
      </w:r>
      <w:r>
        <w:t xml:space="preserve">behavioural economics). As a result, they might miss the information that is essential for</w:t>
      </w:r>
      <w:r>
        <w:t xml:space="preserve"> </w:t>
      </w:r>
      <w:r>
        <w:t xml:space="preserve">them to be able to use the product in the best and safest manner for themselves and the</w:t>
      </w:r>
      <w:r>
        <w:t xml:space="preserve"> </w:t>
      </w:r>
      <w:r>
        <w:t xml:space="preserve">environment37.</w:t>
      </w:r>
      <w:r>
        <w:br/>
      </w:r>
      <w:r>
        <w:t xml:space="preserve">The use of multilingual labels might mean that font sizes are reduced to a smaller font size</w:t>
      </w:r>
      <w:r>
        <w:t xml:space="preserve"> </w:t>
      </w:r>
      <w:r>
        <w:t xml:space="preserve">to be used to communicate information, makes it more difficult for users to identify the</w:t>
      </w:r>
      <w:r>
        <w:t xml:space="preserve"> </w:t>
      </w:r>
      <w:r>
        <w:t xml:space="preserve">information relevant to them. As the labelling information, according to the regulation</w:t>
      </w:r>
    </w:p>
    <w:p>
      <w:pPr>
        <w:pStyle w:val="BodyText"/>
      </w:pPr>
      <w:r>
        <w:t xml:space="preserve">34 See Annex 6 for detailed information on the labelling requirements.</w:t>
      </w:r>
      <w:r>
        <w:t xml:space="preserve"> </w:t>
      </w:r>
      <w:r>
        <w:t xml:space="preserve">35 CSES and PPMI study mentioned before, Section 2.2.5.</w:t>
      </w:r>
      <w:r>
        <w:t xml:space="preserve"> </w:t>
      </w:r>
      <w:r>
        <w:t xml:space="preserve">36 Most non-professional do not use more technical information subcategories (e.g. neutralising value,</w:t>
      </w:r>
      <w:r>
        <w:t xml:space="preserve"> </w:t>
      </w:r>
      <w:r>
        <w:t xml:space="preserve">chelating and complexing agents, list of ingredients), because it is not relevant or they do not understand</w:t>
      </w:r>
      <w:r>
        <w:t xml:space="preserve"> </w:t>
      </w:r>
      <w:r>
        <w:t xml:space="preserve">such information.</w:t>
      </w:r>
      <w:r>
        <w:t xml:space="preserve"> </w:t>
      </w:r>
      <w:r>
        <w:t xml:space="preserve">37 CSES and PPMI study mentioned before, Section 3.2.5.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should be clear, understandable and intelligible, this could further lead to non-compliance</w:t>
      </w:r>
      <w:r>
        <w:t xml:space="preserve"> </w:t>
      </w:r>
      <w:r>
        <w:t xml:space="preserve">with the FPR.</w:t>
      </w:r>
      <w:r>
        <w:t xml:space="preserve"> </w:t>
      </w:r>
      <w:r>
        <w:t xml:space="preserve">The readability of the labelling information is also affected in case of small packages when</w:t>
      </w:r>
      <w:r>
        <w:t xml:space="preserve"> </w:t>
      </w:r>
      <w:r>
        <w:t xml:space="preserve">part of the information is included in the label and the remaining information in a separate</w:t>
      </w:r>
      <w:r>
        <w:t xml:space="preserve"> </w:t>
      </w:r>
      <w:r>
        <w:t xml:space="preserve">leaflet. Providing information in various places makes it difficult to identify the</w:t>
      </w:r>
      <w:r>
        <w:t xml:space="preserve"> </w:t>
      </w:r>
      <w:r>
        <w:t xml:space="preserve">information needed.</w:t>
      </w:r>
      <w:r>
        <w:br/>
      </w:r>
      <w:r>
        <w:t xml:space="preserve">2.2.2. Problem 2- Labels are difficult to manage for economic operators</w:t>
      </w:r>
      <w:r>
        <w:t xml:space="preserve"> </w:t>
      </w:r>
      <w:r>
        <w:t xml:space="preserve">The extensive labelling requirements under the FPR, however necessary and useful they</w:t>
      </w:r>
      <w:r>
        <w:t xml:space="preserve"> </w:t>
      </w:r>
      <w:r>
        <w:t xml:space="preserve">are, lead to either overcrowded labels or artificial separation of the information (a part of</w:t>
      </w:r>
      <w:r>
        <w:t xml:space="preserve"> </w:t>
      </w:r>
      <w:r>
        <w:t xml:space="preserve">it is provided on the label and the other part in a leaflet).</w:t>
      </w:r>
      <w:r>
        <w:br/>
      </w:r>
      <w:r>
        <w:t xml:space="preserve">Findings from the stakeholder survey on policy options as part of the digital labelling study</w:t>
      </w:r>
      <w:r>
        <w:t xml:space="preserve"> </w:t>
      </w:r>
      <w:r>
        <w:t xml:space="preserve">(also referred to as the ‘policy option survey’) highlight negative feedback from industry</w:t>
      </w:r>
      <w:r>
        <w:t xml:space="preserve"> </w:t>
      </w:r>
      <w:r>
        <w:t xml:space="preserve">in terms of costs and benefits of the status quo. There are concerns that the information</w:t>
      </w:r>
      <w:r>
        <w:t xml:space="preserve"> </w:t>
      </w:r>
      <w:r>
        <w:t xml:space="preserve">requirements are detailed in the FPR and industry stakeholders expressed concerns that</w:t>
      </w:r>
      <w:r>
        <w:t xml:space="preserve"> </w:t>
      </w:r>
      <w:r>
        <w:t xml:space="preserve">they would not be able to manage adequately to put all the information required onto a</w:t>
      </w:r>
      <w:r>
        <w:t xml:space="preserve"> </w:t>
      </w:r>
      <w:r>
        <w:t xml:space="preserve">physical label. Both the capital costs and human resource costs of producing physical labels</w:t>
      </w:r>
      <w:r>
        <w:t xml:space="preserve"> </w:t>
      </w:r>
      <w:r>
        <w:t xml:space="preserve">were viewed as being quite high38. The current one-off costs associated with the purchase</w:t>
      </w:r>
      <w:r>
        <w:t xml:space="preserve"> </w:t>
      </w:r>
      <w:r>
        <w:t xml:space="preserve">of a machine printing labels was estimated to cost circa EUR 20,000/ factory by a medium-</w:t>
      </w:r>
      <w:r>
        <w:t xml:space="preserve"> </w:t>
      </w:r>
      <w:r>
        <w:t xml:space="preserve">sized company in Ireland39. Such capital investment was seen as necessary due to the</w:t>
      </w:r>
      <w:r>
        <w:t xml:space="preserve"> </w:t>
      </w:r>
      <w:r>
        <w:t xml:space="preserve">increased labelling requirements under the FPR. However, there can be the possibility for</w:t>
      </w:r>
      <w:r>
        <w:t xml:space="preserve"> </w:t>
      </w:r>
      <w:r>
        <w:t xml:space="preserve">businesses to outsource the printing of labels to specialist printing companies that provide</w:t>
      </w:r>
      <w:r>
        <w:t xml:space="preserve"> </w:t>
      </w:r>
      <w:r>
        <w:t xml:space="preserve">labelling services for other products. In those cases, such one-off costs would not be</w:t>
      </w:r>
      <w:r>
        <w:t xml:space="preserve"> </w:t>
      </w:r>
      <w:r>
        <w:t xml:space="preserve">incurred.</w:t>
      </w:r>
      <w:r>
        <w:t xml:space="preserve"> </w:t>
      </w:r>
      <w:r>
        <w:t xml:space="preserve">The recurring cost of a physical label and leaflet combined for a 50 kg bag was seen as</w:t>
      </w:r>
      <w:r>
        <w:t xml:space="preserve"> </w:t>
      </w:r>
      <w:r>
        <w:t xml:space="preserve">being potentially excessive under the FPR40, if the labelling requirements are not</w:t>
      </w:r>
      <w:r>
        <w:t xml:space="preserve"> </w:t>
      </w:r>
      <w:r>
        <w:t xml:space="preserve">digitalised, but no precise quantification could be provided. The digital labelling study</w:t>
      </w:r>
      <w:r>
        <w:t xml:space="preserve"> </w:t>
      </w:r>
      <w:r>
        <w:t xml:space="preserve">estimated the costs of providing an additional leaflet with the required label information</w:t>
      </w:r>
      <w:r>
        <w:t xml:space="preserve"> </w:t>
      </w:r>
      <w:r>
        <w:t xml:space="preserve">with each bag as being 0.25 – 0.35 EUR on average41.</w:t>
      </w:r>
      <w:r>
        <w:br/>
      </w:r>
      <w:r>
        <w:t xml:space="preserve">In addition, industry stakeholder voiced concerns regarding additional requirements for</w:t>
      </w:r>
      <w:r>
        <w:t xml:space="preserve"> </w:t>
      </w:r>
      <w:r>
        <w:t xml:space="preserve">separate storage facilities for different languages with complicated logistics. Such factors</w:t>
      </w:r>
      <w:r>
        <w:t xml:space="preserve"> </w:t>
      </w:r>
      <w:r>
        <w:t xml:space="preserve">have cost implications on the industry42.</w:t>
      </w:r>
    </w:p>
    <w:p>
      <w:pPr>
        <w:pStyle w:val="BodyText"/>
      </w:pPr>
      <w:r>
        <w:t xml:space="preserve">38 Expressed by several fertilising product producers during the interviews of the digital labelling study.</w:t>
      </w:r>
      <w:r>
        <w:t xml:space="preserve"> </w:t>
      </w:r>
      <w:r>
        <w:t xml:space="preserve">39 Example used, as not enough data was collected to estimate a general figure, see Annex 9 for more details</w:t>
      </w:r>
      <w:r>
        <w:t xml:space="preserve"> </w:t>
      </w:r>
      <w:r>
        <w:t xml:space="preserve">on the case study.</w:t>
      </w:r>
      <w:r>
        <w:br/>
      </w:r>
      <w:r>
        <w:t xml:space="preserve">40 As found during the interviews as part of the CSES and PPMI study mentioned before. For more details</w:t>
      </w:r>
      <w:r>
        <w:t xml:space="preserve"> </w:t>
      </w:r>
      <w:r>
        <w:t xml:space="preserve">please see section 5.2.2.</w:t>
      </w:r>
      <w:r>
        <w:t xml:space="preserve"> </w:t>
      </w:r>
      <w:r>
        <w:t xml:space="preserve">41 CSES and PPMI study mentioned before, Section 5.3.1.</w:t>
      </w:r>
      <w:r>
        <w:br/>
      </w:r>
      <w:r>
        <w:t xml:space="preserve">42 For a full breakdown of the costs associated with managing label information please refer to Annex 4.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The lack of harmonisation rules on the provision of labelling information by digital means</w:t>
      </w:r>
      <w:r>
        <w:t xml:space="preserve"> </w:t>
      </w:r>
      <w:r>
        <w:t xml:space="preserve">could also lead to different national rules or practices that would create difficulties in the</w:t>
      </w:r>
      <w:r>
        <w:t xml:space="preserve"> </w:t>
      </w:r>
      <w:r>
        <w:t xml:space="preserve">free movement of EU fertilising products in the internal market.</w:t>
      </w:r>
      <w:r>
        <w:t xml:space="preserve"> </w:t>
      </w:r>
      <w:r>
        <w:t xml:space="preserve">An environmental consequence is the increased waste of labels and packaging as all the</w:t>
      </w:r>
      <w:r>
        <w:t xml:space="preserve"> </w:t>
      </w:r>
      <w:r>
        <w:t xml:space="preserve">labelling requirements, including those that are considered ‘frequently changing’ remain</w:t>
      </w:r>
      <w:r>
        <w:t xml:space="preserve"> </w:t>
      </w:r>
      <w:r>
        <w:t xml:space="preserve">on the physical label, there will be frequent changes of the labels. In addition, there would</w:t>
      </w:r>
      <w:r>
        <w:t xml:space="preserve"> </w:t>
      </w:r>
      <w:r>
        <w:t xml:space="preserve">not be enough space for multilingual labels. When using separate bags produced for</w:t>
      </w:r>
      <w:r>
        <w:t xml:space="preserve"> </w:t>
      </w:r>
      <w:r>
        <w:t xml:space="preserve">different markets (with different languages), those need to be estimated up front often with</w:t>
      </w:r>
      <w:r>
        <w:t xml:space="preserve"> </w:t>
      </w:r>
      <w:r>
        <w:t xml:space="preserve">long lead times. It is not always possible for economic operators to predict the quantities</w:t>
      </w:r>
      <w:r>
        <w:t xml:space="preserve"> </w:t>
      </w:r>
      <w:r>
        <w:t xml:space="preserve">to be sold in different markets before certain changes of the label are needed or what</w:t>
      </w:r>
      <w:r>
        <w:t xml:space="preserve"> </w:t>
      </w:r>
      <w:r>
        <w:t xml:space="preserve">languages are required. As a result, this practise could result in excess printed product bags</w:t>
      </w:r>
      <w:r>
        <w:t xml:space="preserve"> </w:t>
      </w:r>
      <w:r>
        <w:t xml:space="preserve">and labels, which are disposed of.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2.3.1. Driver 1: extensive labelling requirements</w:t>
      </w:r>
      <w:r>
        <w:t xml:space="preserve"> </w:t>
      </w:r>
      <w:r>
        <w:t xml:space="preserve">The label must at least contain the following information, according to Annex III to the</w:t>
      </w:r>
      <w:r>
        <w:t xml:space="preserve"> </w:t>
      </w:r>
      <w:r>
        <w:t xml:space="preserve">FPR:</w:t>
      </w:r>
      <w:r>
        <w:t xml:space="preserve"> </w:t>
      </w:r>
      <w:r>
        <w:t xml:space="preserve"> the agronomic efficiency of the product, such as content of nutrients in a fertiliser;</w:t>
      </w:r>
      <w:r>
        <w:br/>
      </w:r>
      <w:r>
        <w:t xml:space="preserve"> the content of the product, such as quantity or physical unit (granules, powder, etc.);</w:t>
      </w:r>
      <w:r>
        <w:t xml:space="preserve"> </w:t>
      </w:r>
      <w:r>
        <w:t xml:space="preserve"> the safety of the product, in a broad sense, such as information on nitrogen and</w:t>
      </w:r>
      <w:r>
        <w:t xml:space="preserve"> </w:t>
      </w:r>
      <w:r>
        <w:t xml:space="preserve">phosphorus relevant for the implementation of the measures to protect the</w:t>
      </w:r>
      <w:r>
        <w:t xml:space="preserve"> </w:t>
      </w:r>
      <w:r>
        <w:t xml:space="preserve">environment set out in the Nitrates Directive43;</w:t>
      </w:r>
      <w:r>
        <w:br/>
      </w:r>
      <w:r>
        <w:t xml:space="preserve"> information used mainly after purchase, such as storage conditions or use</w:t>
      </w:r>
      <w:r>
        <w:t xml:space="preserve"> </w:t>
      </w:r>
      <w:r>
        <w:t xml:space="preserve">instructions.</w:t>
      </w:r>
      <w:r>
        <w:br/>
      </w:r>
      <w:r>
        <w:t xml:space="preserve">The labelling requirements in the FPR are much more extensive compared to the labelling</w:t>
      </w:r>
      <w:r>
        <w:t xml:space="preserve"> </w:t>
      </w:r>
      <w:r>
        <w:t xml:space="preserve">requirements in the EC Fertilisers Regulation44.</w:t>
      </w:r>
      <w:r>
        <w:br/>
      </w:r>
      <w:r>
        <w:t xml:space="preserve">Such extensive information is necessary because:</w:t>
      </w:r>
      <w:r>
        <w:t xml:space="preserve"> </w:t>
      </w:r>
      <w:r>
        <w:t xml:space="preserve"> The label must accommodate the needs of different categories of readers:</w:t>
      </w:r>
      <w:r>
        <w:br/>
      </w:r>
      <w:r>
        <w:t xml:space="preserve">o professional users (such as farmers), mostly interested in agronomic</w:t>
      </w:r>
      <w:r>
        <w:t xml:space="preserve"> </w:t>
      </w:r>
      <w:r>
        <w:t xml:space="preserve">information, and less in use instructions as they know how to use the</w:t>
      </w:r>
    </w:p>
    <w:p>
      <w:pPr>
        <w:pStyle w:val="BodyText"/>
      </w:pPr>
      <w:r>
        <w:t xml:space="preserve">43 Council Directive 91/676/EEC of 12 December 1991 concerning the protection of waters against pollution caused by</w:t>
      </w:r>
      <w:r>
        <w:t xml:space="preserve"> </w:t>
      </w:r>
      <w:r>
        <w:t xml:space="preserve">nitrates from agricultural sources, Official Journal L 375 , 31/12/1991 p. 1.</w:t>
      </w:r>
      <w:r>
        <w:t xml:space="preserve"> </w:t>
      </w:r>
      <w:r>
        <w:t xml:space="preserve">44 In Annex 7 in the third column, it is mentioned if corresponding labelling requirements are laid down in</w:t>
      </w:r>
      <w:r>
        <w:t xml:space="preserve"> </w:t>
      </w:r>
      <w:r>
        <w:t xml:space="preserve">EC Fertilisers Regulation for the categories of products covered by that Regulation.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products and generally either rely on technical advice from consultants or</w:t>
      </w:r>
      <w:r>
        <w:t xml:space="preserve"> </w:t>
      </w:r>
      <w:r>
        <w:t xml:space="preserve">are very familiar with the products they use45 46.</w:t>
      </w:r>
      <w:r>
        <w:t xml:space="preserve"> </w:t>
      </w:r>
      <w:r>
        <w:t xml:space="preserve">o The non-professional users (hobby gardeners) are less interested in various</w:t>
      </w:r>
      <w:r>
        <w:t xml:space="preserve"> </w:t>
      </w:r>
      <w:r>
        <w:t xml:space="preserve">agronomic characteristics, and more interested in detailed use</w:t>
      </w:r>
      <w:r>
        <w:t xml:space="preserve"> </w:t>
      </w:r>
      <w:r>
        <w:t xml:space="preserve">instructions47.</w:t>
      </w:r>
      <w:r>
        <w:br/>
      </w:r>
      <w:r>
        <w:t xml:space="preserve">o The conformity assessment bodies and market surveillance authorities use</w:t>
      </w:r>
      <w:r>
        <w:t xml:space="preserve"> </w:t>
      </w:r>
      <w:r>
        <w:t xml:space="preserve">the labelling elements so that they can easily identify the relevant legal</w:t>
      </w:r>
      <w:r>
        <w:t xml:space="preserve"> </w:t>
      </w:r>
      <w:r>
        <w:t xml:space="preserve">requirements applicable to the respective product in order to check their</w:t>
      </w:r>
      <w:r>
        <w:t xml:space="preserve"> </w:t>
      </w:r>
      <w:r>
        <w:t xml:space="preserve">compliance.</w:t>
      </w:r>
      <w:r>
        <w:br/>
      </w:r>
      <w:r>
        <w:t xml:space="preserve"> The label includes information used at different points in time: before the</w:t>
      </w:r>
      <w:r>
        <w:t xml:space="preserve"> </w:t>
      </w:r>
      <w:r>
        <w:t xml:space="preserve">purchase of the product, before or during its use or even for its disposal.</w:t>
      </w:r>
      <w:r>
        <w:br/>
      </w:r>
      <w:r>
        <w:t xml:space="preserve"> The use of fertilising products may vary significantly depending on external</w:t>
      </w:r>
      <w:r>
        <w:t xml:space="preserve"> </w:t>
      </w:r>
      <w:r>
        <w:t xml:space="preserve">factors, such as the climatic conditions, type of soils, type of crops, season.</w:t>
      </w:r>
      <w:r>
        <w:t xml:space="preserve"> </w:t>
      </w:r>
      <w:r>
        <w:t xml:space="preserve">Therefore, use instructions must be detailed, in order to be meaningful.</w:t>
      </w:r>
      <w:r>
        <w:br/>
      </w:r>
      <w:r>
        <w:t xml:space="preserve"> Fertilising products are at the beginning of the food chain. Therefore, the label</w:t>
      </w:r>
      <w:r>
        <w:t xml:space="preserve"> </w:t>
      </w:r>
      <w:r>
        <w:t xml:space="preserve">holds information to ensure that their use will not compromise the crops’ quality.</w:t>
      </w:r>
      <w:r>
        <w:br/>
      </w:r>
      <w:r>
        <w:t xml:space="preserve"> The use of fertilising products may have an impact on the environment.</w:t>
      </w:r>
      <w:r>
        <w:t xml:space="preserve"> </w:t>
      </w:r>
      <w:r>
        <w:t xml:space="preserve">Therefore, various labelling requirements are needed to reduce negative impacts.</w:t>
      </w:r>
      <w:r>
        <w:br/>
      </w:r>
      <w:r>
        <w:t xml:space="preserve">2.3.2. Driver 2: there are no rules regarding the voluntary digitalisation of the</w:t>
      </w:r>
      <w:r>
        <w:t xml:space="preserve"> </w:t>
      </w:r>
      <w:r>
        <w:t xml:space="preserve">labels</w:t>
      </w:r>
      <w:r>
        <w:br/>
      </w:r>
      <w:r>
        <w:t xml:space="preserve">According to the public consultation, more than two-thirds of manufacturers (100 out of</w:t>
      </w:r>
      <w:r>
        <w:t xml:space="preserve"> </w:t>
      </w:r>
      <w:r>
        <w:t xml:space="preserve">138 respondents) provide information about their products online, but only 26% (47 out</w:t>
      </w:r>
      <w:r>
        <w:t xml:space="preserve"> </w:t>
      </w:r>
      <w:r>
        <w:t xml:space="preserve">179) of them provide online the same information as the one included on the physical label.</w:t>
      </w:r>
      <w:r>
        <w:br/>
      </w:r>
      <w:r>
        <w:t xml:space="preserve">If an economic operator decides to provide information digitally, there are no rules on how</w:t>
      </w:r>
      <w:r>
        <w:t xml:space="preserve"> </w:t>
      </w:r>
      <w:r>
        <w:t xml:space="preserve">this has to be done. Therefore, there are no guarantees that the user will receive all the</w:t>
      </w:r>
      <w:r>
        <w:t xml:space="preserve"> </w:t>
      </w:r>
      <w:r>
        <w:t xml:space="preserve">labelling requirements in the digital format and not only a selection of the respective</w:t>
      </w:r>
      <w:r>
        <w:t xml:space="preserve"> </w:t>
      </w:r>
      <w:r>
        <w:t xml:space="preserve">information. Such information could be mixed with marketing data, thus making more</w:t>
      </w:r>
      <w:r>
        <w:t xml:space="preserve"> </w:t>
      </w:r>
      <w:r>
        <w:t xml:space="preserve">difficult the identification of the essential information in the digital format.</w:t>
      </w:r>
      <w:r>
        <w:br/>
      </w:r>
      <w:r>
        <w:t xml:space="preserve">2.3.3. Driver 3: some labelling information changes frequently</w:t>
      </w:r>
      <w:r>
        <w:t xml:space="preserve"> </w:t>
      </w:r>
      <w:r>
        <w:t xml:space="preserve">Some of the details to be included on the label are subject to frequent changes. The</w:t>
      </w:r>
      <w:r>
        <w:t xml:space="preserve"> </w:t>
      </w:r>
      <w:r>
        <w:t xml:space="preserve">frequency with which information on the label changes is an important trigger48 for</w:t>
      </w:r>
    </w:p>
    <w:p>
      <w:pPr>
        <w:pStyle w:val="BodyText"/>
      </w:pPr>
      <w:r>
        <w:t xml:space="preserve">45 CSES and PPMI study mentioned before, Section 52.1.3.</w:t>
      </w:r>
      <w:r>
        <w:t xml:space="preserve"> </w:t>
      </w:r>
      <w:r>
        <w:t xml:space="preserve">46 In the case of professional use of plant biostimulants, for example, the sale is linked with the distributor/</w:t>
      </w:r>
      <w:r>
        <w:t xml:space="preserve"> </w:t>
      </w:r>
      <w:r>
        <w:t xml:space="preserve">consultant/ fertilisation report. The professional user knows the products, the conditions of use, because of</w:t>
      </w:r>
      <w:r>
        <w:t xml:space="preserve"> </w:t>
      </w:r>
      <w:r>
        <w:t xml:space="preserve">accessing a technical data sheet, before ordering the product.</w:t>
      </w:r>
      <w:r>
        <w:t xml:space="preserve"> </w:t>
      </w:r>
      <w:r>
        <w:t xml:space="preserve">47 Non-professional users in general are more reliant on labelling information. Primarily, they use</w:t>
      </w:r>
      <w:r>
        <w:t xml:space="preserve"> </w:t>
      </w:r>
      <w:r>
        <w:t xml:space="preserve">information relevant after purchase as they are not as familiar with fertilising products as professionals are.</w:t>
      </w:r>
      <w:r>
        <w:t xml:space="preserve"> </w:t>
      </w:r>
      <w:r>
        <w:t xml:space="preserve">Most non-professional do not use more technical information subcategories (e.g. neutralising value, chelating</w:t>
      </w:r>
      <w:r>
        <w:t xml:space="preserve"> </w:t>
      </w:r>
      <w:r>
        <w:t xml:space="preserve">and complexing agents, list of ingredients), because it is not relevant or they do not understand such</w:t>
      </w:r>
      <w:r>
        <w:t xml:space="preserve"> </w:t>
      </w:r>
      <w:r>
        <w:t xml:space="preserve">information.</w:t>
      </w:r>
      <w:r>
        <w:t xml:space="preserve"> </w:t>
      </w:r>
      <w:r>
        <w:t xml:space="preserve">48 in response to a stakeholder survey, manufacturers indicated that it is somewhat harder to manage the</w:t>
      </w:r>
      <w:r>
        <w:t xml:space="preserve"> </w:t>
      </w:r>
      <w:r>
        <w:t xml:space="preserve">frequently changing information categories on fertilising labels than the amount of labelling information in</w:t>
      </w:r>
      <w:r>
        <w:t xml:space="preserve"> </w:t>
      </w:r>
      <w:r>
        <w:t xml:space="preserve">itself (33% compared to 29%, out of 62 responses).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updating and revising labels – which might mean that existing bags on which the</w:t>
      </w:r>
      <w:r>
        <w:t xml:space="preserve"> </w:t>
      </w:r>
      <w:r>
        <w:t xml:space="preserve">information has been pre-printed, or labels already produced, become redundant and have</w:t>
      </w:r>
      <w:r>
        <w:t xml:space="preserve"> </w:t>
      </w:r>
      <w:r>
        <w:t xml:space="preserve">to be discarded and disposed of. For instance, for organic fertilisers, the content of the</w:t>
      </w:r>
      <w:r>
        <w:t xml:space="preserve"> </w:t>
      </w:r>
      <w:r>
        <w:t xml:space="preserve">organic carbon may vary from one batch to another, depending on the quality of the input</w:t>
      </w:r>
      <w:r>
        <w:t xml:space="preserve"> </w:t>
      </w:r>
      <w:r>
        <w:t xml:space="preserve">materials used. Therefore, it is useful to identify what information changes frequently and</w:t>
      </w:r>
      <w:r>
        <w:t xml:space="preserve"> </w:t>
      </w:r>
      <w:r>
        <w:t xml:space="preserve">to consider whether that can be removed from the physical label and be digitalised in order</w:t>
      </w:r>
      <w:r>
        <w:t xml:space="preserve"> </w:t>
      </w:r>
      <w:r>
        <w:t xml:space="preserve">to economise on redundant labels, bags and the resultant waste and potential harm to the</w:t>
      </w:r>
      <w:r>
        <w:t xml:space="preserve"> </w:t>
      </w:r>
      <w:r>
        <w:t xml:space="preserve">environment from disposal of such labels and bags.</w:t>
      </w:r>
      <w:r>
        <w:t xml:space="preserve"> </w:t>
      </w:r>
      <w:r>
        <w:t xml:space="preserve">This issue was mentioned in the course of the interview programme by several major</w:t>
      </w:r>
      <w:r>
        <w:t xml:space="preserve"> </w:t>
      </w:r>
      <w:r>
        <w:t xml:space="preserve">fertilising product manufacturers who pre-order bags, by industry associations of fertiliser</w:t>
      </w:r>
      <w:r>
        <w:t xml:space="preserve"> </w:t>
      </w:r>
      <w:r>
        <w:t xml:space="preserve">producers responding to the inception impact assessment, as well as during the Expert</w:t>
      </w:r>
      <w:r>
        <w:t xml:space="preserve"> </w:t>
      </w:r>
      <w:r>
        <w:t xml:space="preserve">Workshop where frequently changing information as presented in the spreadsheets (see</w:t>
      </w:r>
      <w:r>
        <w:t xml:space="preserve"> </w:t>
      </w:r>
      <w:r>
        <w:t xml:space="preserve">Annex 7) was validated. For some smaller economic operators who print their own labels</w:t>
      </w:r>
      <w:r>
        <w:t xml:space="preserve"> </w:t>
      </w:r>
      <w:r>
        <w:t xml:space="preserve">in-house this was found to be less of an issue49.</w:t>
      </w:r>
      <w:r>
        <w:br/>
      </w:r>
      <w:r>
        <w:t xml:space="preserve">For a comprehensive overview of all the labelling requirements subject to frequent</w:t>
      </w:r>
      <w:r>
        <w:t xml:space="preserve"> </w:t>
      </w:r>
      <w:r>
        <w:t xml:space="preserve">changes, see the fifth table column in Annex 7.</w:t>
      </w:r>
      <w:r>
        <w:br/>
      </w:r>
      <w:r>
        <w:t xml:space="preserve">2.3.4. Driver 4: Some EU fertilising products change their labels before reaching</w:t>
      </w:r>
      <w:r>
        <w:t xml:space="preserve"> </w:t>
      </w:r>
      <w:r>
        <w:t xml:space="preserve">the end-users</w:t>
      </w:r>
      <w:r>
        <w:t xml:space="preserve"> </w:t>
      </w:r>
      <w:r>
        <w:t xml:space="preserve">EU fertilising products may be bought by industrial users, meaning economic operators</w:t>
      </w:r>
      <w:r>
        <w:t xml:space="preserve"> </w:t>
      </w:r>
      <w:r>
        <w:t xml:space="preserve">who are not end-users. The following categories of industrial users have been identified:</w:t>
      </w:r>
      <w:r>
        <w:t xml:space="preserve"> </w:t>
      </w:r>
      <w:r>
        <w:t xml:space="preserve">1. Blenders,</w:t>
      </w:r>
      <w:r>
        <w:br/>
      </w:r>
      <w:r>
        <w:t xml:space="preserve">2. Importers or distributors placing products on the market under their own name or</w:t>
      </w:r>
      <w:r>
        <w:t xml:space="preserve"> </w:t>
      </w:r>
      <w:r>
        <w:t xml:space="preserve">brand (they assume the role of a manufacturer and the producer of the product as</w:t>
      </w:r>
      <w:r>
        <w:t xml:space="preserve"> </w:t>
      </w:r>
      <w:r>
        <w:t xml:space="preserve">such is no longer mentioned on the label) and</w:t>
      </w:r>
      <w:r>
        <w:t xml:space="preserve"> </w:t>
      </w:r>
      <w:r>
        <w:t xml:space="preserve">3. Importers or distributors packaging or repackaging products, without assuming the</w:t>
      </w:r>
      <w:r>
        <w:t xml:space="preserve"> </w:t>
      </w:r>
      <w:r>
        <w:t xml:space="preserve">role of a manufacturer (for instance, they may repackage products in smaller</w:t>
      </w:r>
      <w:r>
        <w:t xml:space="preserve"> </w:t>
      </w:r>
      <w:r>
        <w:t xml:space="preserve">packages, mention the name of the producer on the label and their own name as</w:t>
      </w:r>
      <w:r>
        <w:t xml:space="preserve"> </w:t>
      </w:r>
      <w:r>
        <w:t xml:space="preserve">repackagers).</w:t>
      </w:r>
      <w:r>
        <w:t xml:space="preserve"> </w:t>
      </w:r>
      <w:r>
        <w:t xml:space="preserve">On the first category, the FPR creates extensive opportunities for the placing on the market</w:t>
      </w:r>
      <w:r>
        <w:t xml:space="preserve"> </w:t>
      </w:r>
      <w:r>
        <w:t xml:space="preserve">of fertilising product blends. Blends are products obtained by mixing two or more EU</w:t>
      </w:r>
      <w:r>
        <w:t xml:space="preserve"> </w:t>
      </w:r>
      <w:r>
        <w:t xml:space="preserve">fertilising products without changing the nature of the respective products. Blenders:</w:t>
      </w:r>
      <w:r>
        <w:t xml:space="preserve"> </w:t>
      </w:r>
      <w:r>
        <w:t xml:space="preserve"> buy various EU fertilising products, which are already labelled and which</w:t>
      </w:r>
      <w:r>
        <w:t xml:space="preserve"> </w:t>
      </w:r>
      <w:r>
        <w:t xml:space="preserve">successfully passed a conformity assessment procedure;</w:t>
      </w:r>
      <w:r>
        <w:t xml:space="preserve"> </w:t>
      </w:r>
      <w:r>
        <w:t xml:space="preserve"> mix them without changing their nature;</w:t>
      </w:r>
      <w:r>
        <w:br/>
      </w:r>
      <w:r>
        <w:t xml:space="preserve"> perform a limited conformity assessment procedure of the resulting blend with the</w:t>
      </w:r>
      <w:r>
        <w:t xml:space="preserve"> </w:t>
      </w:r>
      <w:r>
        <w:t xml:space="preserve">scope of proving that no change in nature occurred and</w:t>
      </w:r>
    </w:p>
    <w:p>
      <w:pPr>
        <w:pStyle w:val="BodyText"/>
      </w:pPr>
      <w:r>
        <w:t xml:space="preserve">49 CSES and PPMI study mentioned before, Section 2.3.2.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 Re-label the blend by including the information requested for the component</w:t>
      </w:r>
      <w:r>
        <w:t xml:space="preserve"> </w:t>
      </w:r>
      <w:r>
        <w:t xml:space="preserve">products, presented in relation to the blend itself.</w:t>
      </w:r>
      <w:r>
        <w:t xml:space="preserve"> </w:t>
      </w:r>
      <w:r>
        <w:t xml:space="preserve">On the second and third categories, importers or distributors buy EU fertilising products</w:t>
      </w:r>
      <w:r>
        <w:t xml:space="preserve"> </w:t>
      </w:r>
      <w:r>
        <w:t xml:space="preserve">and relabel them before further selling. Rebranding seems to be a practice used extensively</w:t>
      </w:r>
      <w:r>
        <w:t xml:space="preserve"> </w:t>
      </w:r>
      <w:r>
        <w:t xml:space="preserve">by the industry given the big interest shown by the industry in the legal rules applicable to</w:t>
      </w:r>
      <w:r>
        <w:t xml:space="preserve"> </w:t>
      </w:r>
      <w:r>
        <w:t xml:space="preserve">this situation50. As regards packaging, as an example, ammonium nitrate fertilisers of high</w:t>
      </w:r>
      <w:r>
        <w:t xml:space="preserve"> </w:t>
      </w:r>
      <w:r>
        <w:t xml:space="preserve">nitrogen content may be sold in bulk to importers or distributors but have to be packaged</w:t>
      </w:r>
      <w:r>
        <w:t xml:space="preserve"> </w:t>
      </w:r>
      <w:r>
        <w:t xml:space="preserve">before being sold to the end-users.</w:t>
      </w:r>
      <w:r>
        <w:br/>
      </w:r>
      <w:r>
        <w:t xml:space="preserve">In all the three scenarios, the industrial users have to re-do the labels before selling the</w:t>
      </w:r>
      <w:r>
        <w:t xml:space="preserve"> </w:t>
      </w:r>
      <w:r>
        <w:t xml:space="preserve">products. This increases the labelling costs for the industry as a whole, with no benefits for</w:t>
      </w:r>
      <w:r>
        <w:t xml:space="preserve"> </w:t>
      </w:r>
      <w:r>
        <w:t xml:space="preserve">end-users.</w:t>
      </w:r>
      <w:r>
        <w:br/>
      </w:r>
      <w:r>
        <w:t xml:space="preserve">More generally, in some cases, manufacturers impede or limit distributors’ ability to source</w:t>
      </w:r>
      <w:r>
        <w:t xml:space="preserve"> </w:t>
      </w:r>
      <w:r>
        <w:t xml:space="preserve">goods from other EU countries (also known as territorial supply constraints) than the one</w:t>
      </w:r>
      <w:r>
        <w:t xml:space="preserve"> </w:t>
      </w:r>
      <w:r>
        <w:t xml:space="preserve">in which they are based. In some instances, distributors operate parallel trade and need to</w:t>
      </w:r>
      <w:r>
        <w:t xml:space="preserve"> </w:t>
      </w:r>
      <w:r>
        <w:t xml:space="preserve">re-label the products (often, because of linguistic and labelling requirements). A study</w:t>
      </w:r>
      <w:r>
        <w:t xml:space="preserve"> </w:t>
      </w:r>
      <w:r>
        <w:t xml:space="preserve">carried out for the Commission51 found out through interviews that many distributors and</w:t>
      </w:r>
      <w:r>
        <w:t xml:space="preserve"> </w:t>
      </w:r>
      <w:r>
        <w:t xml:space="preserve">manufacturers organise their cross-border operations in markets that share the same</w:t>
      </w:r>
      <w:r>
        <w:t xml:space="preserve"> </w:t>
      </w:r>
      <w:r>
        <w:t xml:space="preserve">languages, such as in Benelux countries, France and Belgium, and Austria and Germany.</w:t>
      </w:r>
      <w:r>
        <w:t xml:space="preserve"> </w:t>
      </w:r>
      <w:r>
        <w:t xml:space="preserve">Similar arrangements can be seen in countries with similar and mutually understandable</w:t>
      </w:r>
      <w:r>
        <w:t xml:space="preserve"> </w:t>
      </w:r>
      <w:r>
        <w:t xml:space="preserve">languages, such as in the Scandinavian market. In the same way, different labelling</w:t>
      </w:r>
      <w:r>
        <w:t xml:space="preserve"> </w:t>
      </w:r>
      <w:r>
        <w:t xml:space="preserve">practices regarding other aspects than language, such as eco-labels, might cause additional</w:t>
      </w:r>
      <w:r>
        <w:t xml:space="preserve"> </w:t>
      </w:r>
      <w:r>
        <w:t xml:space="preserve">labelling costs. Digital labelling could make it easier and economically more interesting to</w:t>
      </w:r>
      <w:r>
        <w:t xml:space="preserve"> </w:t>
      </w:r>
      <w:r>
        <w:t xml:space="preserve">engage in parallel imports.</w:t>
      </w:r>
      <w:r>
        <w:t xml:space="preserve"> </w:t>
      </w:r>
      <w:r>
        <w:t xml:space="preserve">2.3.5. Driver 5: products sold in bulk need personalised leaflets</w:t>
      </w:r>
      <w:r>
        <w:t xml:space="preserve"> </w:t>
      </w:r>
      <w:r>
        <w:t xml:space="preserve">Fertilising products are also sold in bulk. Bulk products are predominantly used by</w:t>
      </w:r>
      <w:r>
        <w:t xml:space="preserve"> </w:t>
      </w:r>
      <w:r>
        <w:t xml:space="preserve">professional users, as they are more likely to buy in big quantities (e.g. 500 kg – 1000 kg</w:t>
      </w:r>
      <w:r>
        <w:t xml:space="preserve"> </w:t>
      </w:r>
      <w:r>
        <w:t xml:space="preserve">of products)52. In such a case, manufacturers include the labelling requirements in a leaflet.</w:t>
      </w:r>
      <w:r>
        <w:br/>
      </w:r>
      <w:r>
        <w:t xml:space="preserve">Difficulties in implementing this obligation of providing a leaflet with all the labelling</w:t>
      </w:r>
      <w:r>
        <w:t xml:space="preserve"> </w:t>
      </w:r>
      <w:r>
        <w:t xml:space="preserve">information have been flagged53 because the quantity of the product sold in bulk has to be</w:t>
      </w:r>
      <w:r>
        <w:t xml:space="preserve"> </w:t>
      </w:r>
      <w:r>
        <w:t xml:space="preserve">included in such a leaflet. Or, by definition, the quantity of a product sold in bulk varies</w:t>
      </w:r>
      <w:r>
        <w:t xml:space="preserve"> </w:t>
      </w:r>
      <w:r>
        <w:t xml:space="preserve">with each sale and is sometimes known just before the deal is concluded.</w:t>
      </w:r>
      <w:r>
        <w:br/>
      </w:r>
      <w:r>
        <w:t xml:space="preserve">In addition, a leaflet accompanying products sold in bulk does not necessarily fulfil the</w:t>
      </w:r>
      <w:r>
        <w:t xml:space="preserve"> </w:t>
      </w:r>
      <w:r>
        <w:t xml:space="preserve">same function as a label attached to a package. Immediate access to the labelling</w:t>
      </w:r>
    </w:p>
    <w:p>
      <w:pPr>
        <w:pStyle w:val="BodyText"/>
      </w:pPr>
      <w:r>
        <w:t xml:space="preserve">50 See the documents and recording of the info session for industry ‘How to CE-mark your products’, 23</w:t>
      </w:r>
      <w:r>
        <w:t xml:space="preserve"> </w:t>
      </w:r>
      <w:r>
        <w:t xml:space="preserve">May 2022. More than 1300 participants registered for this event and many questions have been sent in</w:t>
      </w:r>
      <w:r>
        <w:t xml:space="preserve"> </w:t>
      </w:r>
      <w:r>
        <w:t xml:space="preserve">advance regarding this issue.</w:t>
      </w:r>
      <w:r>
        <w:br/>
      </w:r>
      <w:r>
        <w:t xml:space="preserve">51 Half of EU fast moving consumer goods sellers experience supply constraints based on their location</w:t>
      </w:r>
      <w:r>
        <w:t xml:space="preserve"> </w:t>
      </w:r>
      <w:r>
        <w:t xml:space="preserve">(europa.eu)</w:t>
      </w:r>
      <w:r>
        <w:br/>
      </w:r>
      <w:r>
        <w:t xml:space="preserve">52 CSES and PPMI study mentioned before, Sections 5.2.2.3 and 5.2.2.5.</w:t>
      </w:r>
      <w:r>
        <w:t xml:space="preserve"> </w:t>
      </w:r>
      <w:r>
        <w:t xml:space="preserve">53 CSES and PPMI study mentioned above, Section 5.3.1.2.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requirements is not guaranteed given the physical separation between a leaflet and a</w:t>
      </w:r>
      <w:r>
        <w:t xml:space="preserve"> </w:t>
      </w:r>
      <w:r>
        <w:t xml:space="preserve">product.</w:t>
      </w:r>
      <w:r>
        <w:br/>
      </w:r>
      <w:r>
        <w:t xml:space="preserve">2.4.</w:t>
      </w:r>
      <w:r>
        <w:t xml:space="preserve"> </w:t>
      </w:r>
      <w:r>
        <w:t xml:space="preserve">How likely are the problems to persist?</w:t>
      </w:r>
      <w:r>
        <w:t xml:space="preserve"> </w:t>
      </w:r>
      <w:r>
        <w:t xml:space="preserve">Without any policy intervention, the problems associated with labels that are difficult to</w:t>
      </w:r>
      <w:r>
        <w:t xml:space="preserve"> </w:t>
      </w:r>
      <w:r>
        <w:t xml:space="preserve">read and manage will subsist given that their drivers are linked to provisions of the FPR.</w:t>
      </w:r>
      <w:r>
        <w:br/>
      </w:r>
      <w:r>
        <w:t xml:space="preserve">As FPR applies only as of 16 July 2022, it has been impossible to predict the percentage</w:t>
      </w:r>
      <w:r>
        <w:t xml:space="preserve"> </w:t>
      </w:r>
      <w:r>
        <w:t xml:space="preserve">of enterprises opting for FPR rules compared to those opting for national/mutual</w:t>
      </w:r>
      <w:r>
        <w:t xml:space="preserve"> </w:t>
      </w:r>
      <w:r>
        <w:t xml:space="preserve">recognition rules. This will be determined in the first report on the application of the FPR</w:t>
      </w:r>
      <w:r>
        <w:t xml:space="preserve"> </w:t>
      </w:r>
      <w:r>
        <w:t xml:space="preserve">in 2026. Even so, it will present the picture at a certain point in time, and not necessarily</w:t>
      </w:r>
      <w:r>
        <w:t xml:space="preserve"> </w:t>
      </w:r>
      <w:r>
        <w:t xml:space="preserve">how it would evolve. The decision to opt for the harmonisation rules is neither irreversible</w:t>
      </w:r>
      <w:r>
        <w:t xml:space="preserve"> </w:t>
      </w:r>
      <w:r>
        <w:t xml:space="preserve">nor subject to a deadline. Therefore, manufacturers can make this choice anytime and may</w:t>
      </w:r>
      <w:r>
        <w:t xml:space="preserve"> </w:t>
      </w:r>
      <w:r>
        <w:t xml:space="preserve">also change this decision depending on their interests. It is estimated that the 2003</w:t>
      </w:r>
      <w:r>
        <w:t xml:space="preserve"> </w:t>
      </w:r>
      <w:r>
        <w:t xml:space="preserve">Fertilisers Regulation54, covered 50% of inorganic fertilisers available on the EU market,</w:t>
      </w:r>
      <w:r>
        <w:t xml:space="preserve"> </w:t>
      </w:r>
      <w:r>
        <w:t xml:space="preserve">while the other 50% are known as ‘national fertilisers’ and can circulate within the EU</w:t>
      </w:r>
      <w:r>
        <w:t xml:space="preserve"> </w:t>
      </w:r>
      <w:r>
        <w:t xml:space="preserve">based on meeting the equivalence of applicable national requirements under the mutual</w:t>
      </w:r>
      <w:r>
        <w:t xml:space="preserve"> </w:t>
      </w:r>
      <w:r>
        <w:t xml:space="preserve">recognition principle and the 2019 Regulation on Mutual Recognition55.</w:t>
      </w:r>
      <w:r>
        <w:t xml:space="preserve"> </w:t>
      </w:r>
      <w:r>
        <w:t xml:space="preserve">As the 2003 Fertilisers Regulation only covers inorganic (mineral) fertilisers, the</w:t>
      </w:r>
      <w:r>
        <w:t xml:space="preserve"> </w:t>
      </w:r>
      <w:r>
        <w:t xml:space="preserve">percentage of EU fertilising products covered by the FPR is expected to increase. One of</w:t>
      </w:r>
      <w:r>
        <w:t xml:space="preserve"> </w:t>
      </w:r>
      <w:r>
        <w:t xml:space="preserve">the main drivers of adopting the FPR has been to open the market to more innovative</w:t>
      </w:r>
      <w:r>
        <w:t xml:space="preserve"> </w:t>
      </w:r>
      <w:r>
        <w:t xml:space="preserve">products, thereby attracting more manufacturers and boosting the internal market.</w:t>
      </w:r>
      <w:r>
        <w:br/>
      </w:r>
      <w:r>
        <w:t xml:space="preserve">The social, economic and environmental consequences are expected to grow because:</w:t>
      </w:r>
      <w:r>
        <w:t xml:space="preserve"> </w:t>
      </w:r>
      <w:r>
        <w:t xml:space="preserve"> Taking opportunity of the free movement of fertilising products on the internal</w:t>
      </w:r>
      <w:r>
        <w:t xml:space="preserve"> </w:t>
      </w:r>
      <w:r>
        <w:t xml:space="preserve">market, under the FPR, more and more manufacturers will most likely make the</w:t>
      </w:r>
      <w:r>
        <w:t xml:space="preserve"> </w:t>
      </w:r>
      <w:r>
        <w:t xml:space="preserve">choice to rely on the harmonisation rules in the coming years, given the advantages</w:t>
      </w:r>
      <w:r>
        <w:t xml:space="preserve"> </w:t>
      </w:r>
      <w:r>
        <w:t xml:space="preserve">of the CE-marking;</w:t>
      </w:r>
      <w:r>
        <w:t xml:space="preserve"> </w:t>
      </w:r>
      <w:r>
        <w:t xml:space="preserve"> a growing number of economic operators will adopt digital labelling in different</w:t>
      </w:r>
      <w:r>
        <w:t xml:space="preserve"> </w:t>
      </w:r>
      <w:r>
        <w:t xml:space="preserve">formats in the context of e-commerce or to better promote their products. This will</w:t>
      </w:r>
      <w:r>
        <w:t xml:space="preserve"> </w:t>
      </w:r>
      <w:r>
        <w:t xml:space="preserve">further accentuate the already envisaged discrepancies, as economic operators will</w:t>
      </w:r>
      <w:r>
        <w:t xml:space="preserve"> </w:t>
      </w:r>
      <w:r>
        <w:t xml:space="preserve">have no obligations in terms of the information to be provided digitally and the way</w:t>
      </w:r>
      <w:r>
        <w:t xml:space="preserve"> </w:t>
      </w:r>
      <w:r>
        <w:t xml:space="preserve">to do it.</w:t>
      </w:r>
    </w:p>
    <w:p>
      <w:pPr>
        <w:pStyle w:val="BodyText"/>
      </w:pPr>
      <w:r>
        <w:t xml:space="preserve">54 Regulation (EC) No 2003/2003 of the European Parliament and of the Council of 13 October 2003 relating</w:t>
      </w:r>
      <w:r>
        <w:t xml:space="preserve"> </w:t>
      </w:r>
      <w:r>
        <w:t xml:space="preserve">to fertilisers</w:t>
      </w:r>
      <w:r>
        <w:t xml:space="preserve"> </w:t>
      </w:r>
      <w:r>
        <w:t xml:space="preserve">55 Regulation (EU) 2019/515 of the European Parliament and of the Council of 19 March 2019 on the mutual</w:t>
      </w:r>
      <w:r>
        <w:t xml:space="preserve"> </w:t>
      </w:r>
      <w:r>
        <w:t xml:space="preserve">recognition of goods lawfully marketed in another Member State and repealing Regulation (EC) No</w:t>
      </w:r>
      <w:r>
        <w:t xml:space="preserve"> </w:t>
      </w:r>
      <w:r>
        <w:t xml:space="preserve">764/2008; https://eur-lex.europa.eu/legal-content/EN/TXT/?uri=CELEX%3A32019R0515</w:t>
      </w:r>
    </w:p>
    <w:p>
      <w:pPr>
        <w:pStyle w:val="BodyText"/>
      </w:pPr>
      <w:r>
        <w:t xml:space="preserve">16</w:t>
      </w:r>
    </w:p>
    <w:p>
      <w:pPr>
        <w:pStyle w:val="Compact"/>
        <w:numPr>
          <w:ilvl w:val="0"/>
          <w:numId w:val="1002"/>
        </w:numPr>
      </w:pPr>
      <w:r>
        <w:t xml:space="preserve">WHY SHOULD THE EU ACT?</w:t>
      </w:r>
      <w:r>
        <w:br/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FPR is based on Article 114 TFEU on the approximation of national rules for the</w:t>
      </w:r>
      <w:r>
        <w:t xml:space="preserve"> </w:t>
      </w:r>
      <w:r>
        <w:t xml:space="preserve">establishment and well-functioning of the internal market. This initiative concerning</w:t>
      </w:r>
      <w:r>
        <w:t xml:space="preserve"> </w:t>
      </w:r>
      <w:r>
        <w:t xml:space="preserve">possible amendments to the FPR would have the same legal basis.</w:t>
      </w:r>
      <w:r>
        <w:br/>
      </w:r>
      <w:r>
        <w:t xml:space="preserve">This initiative is subject to the shared competence of the EU, and therefore the subsidiarity</w:t>
      </w:r>
      <w:r>
        <w:t xml:space="preserve"> </w:t>
      </w:r>
      <w:r>
        <w:t xml:space="preserve">and proportionality principles apply.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This initiative aims to improve communication of the information on the label of fertilising</w:t>
      </w:r>
      <w:r>
        <w:t xml:space="preserve"> </w:t>
      </w:r>
      <w:r>
        <w:t xml:space="preserve">products to facilitate their free movement in the internal market, while maintaining the</w:t>
      </w:r>
      <w:r>
        <w:t xml:space="preserve"> </w:t>
      </w:r>
      <w:r>
        <w:t xml:space="preserve">high standard of protection of human, animal and plant health, of safety and the</w:t>
      </w:r>
      <w:r>
        <w:t xml:space="preserve"> </w:t>
      </w:r>
      <w:r>
        <w:t xml:space="preserve">environment.</w:t>
      </w:r>
      <w:r>
        <w:br/>
      </w:r>
      <w:r>
        <w:t xml:space="preserve">The extensive labelling requirements are laid down in Annex III to the FPR and have to be</w:t>
      </w:r>
      <w:r>
        <w:t xml:space="preserve"> </w:t>
      </w:r>
      <w:r>
        <w:t xml:space="preserve">provided on the physical label. Part of the information requested therein is subject to</w:t>
      </w:r>
      <w:r>
        <w:t xml:space="preserve"> </w:t>
      </w:r>
      <w:r>
        <w:t xml:space="preserve">frequent changes and, in accordance with the same Regulation, labels of certain products</w:t>
      </w:r>
      <w:r>
        <w:t xml:space="preserve"> </w:t>
      </w:r>
      <w:r>
        <w:t xml:space="preserve">have to change before reaching the end-users. The FPR is a Regulation directly applicable</w:t>
      </w:r>
      <w:r>
        <w:t xml:space="preserve"> </w:t>
      </w:r>
      <w:r>
        <w:t xml:space="preserve">in all Member States. Therefore, Member States cannot adopt efficient national</w:t>
      </w:r>
      <w:r>
        <w:t xml:space="preserve"> </w:t>
      </w:r>
      <w:r>
        <w:t xml:space="preserve">measures to improve the readability of labels or avoid their frequent changes.</w:t>
      </w:r>
      <w:r>
        <w:br/>
      </w:r>
      <w:r>
        <w:t xml:space="preserve">The problems identified have a strong cross-border dimension. Inorganic fertilisers</w:t>
      </w:r>
      <w:r>
        <w:t xml:space="preserve"> </w:t>
      </w:r>
      <w:r>
        <w:t xml:space="preserve">subject to EC Fertilisers Regulation are produced in a handful of EU countries56 and</w:t>
      </w:r>
      <w:r>
        <w:t xml:space="preserve"> </w:t>
      </w:r>
      <w:r>
        <w:t xml:space="preserve">products are sold all over the EU. The FPR aims both at maintaining these products within</w:t>
      </w:r>
      <w:r>
        <w:t xml:space="preserve"> </w:t>
      </w:r>
      <w:r>
        <w:t xml:space="preserve">its scope and at attracting new products, which have not been previously covered by</w:t>
      </w:r>
      <w:r>
        <w:t xml:space="preserve"> </w:t>
      </w:r>
      <w:r>
        <w:t xml:space="preserve">harmonisation rules.</w:t>
      </w:r>
      <w:r>
        <w:br/>
      </w:r>
      <w:r>
        <w:t xml:space="preserve">The objective of this initiative cannot be achieved sufficiently by the Member States, but</w:t>
      </w:r>
      <w:r>
        <w:t xml:space="preserve"> </w:t>
      </w:r>
      <w:r>
        <w:t xml:space="preserve">can be better achieved at Union level.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Member States could tackle at national level part of problem 2, by adopting national rules</w:t>
      </w:r>
      <w:r>
        <w:t xml:space="preserve"> </w:t>
      </w:r>
      <w:r>
        <w:t xml:space="preserve">regarding minimum standards for the digitalisation of the labels, given that this issue is not</w:t>
      </w:r>
      <w:r>
        <w:t xml:space="preserve"> </w:t>
      </w:r>
      <w:r>
        <w:t xml:space="preserve">yet covered in the FPR itself. Such an approach would unavoidably lead to different</w:t>
      </w:r>
      <w:r>
        <w:t xml:space="preserve"> </w:t>
      </w:r>
      <w:r>
        <w:t xml:space="preserve">practices all over the EU and create obstacles in the functioning of the internal market. It</w:t>
      </w:r>
      <w:r>
        <w:t xml:space="preserve"> </w:t>
      </w:r>
      <w:r>
        <w:t xml:space="preserve">could lead to inequalities in terms of potential cost savings and communication of</w:t>
      </w:r>
      <w:r>
        <w:t xml:space="preserve"> </w:t>
      </w:r>
      <w:r>
        <w:t xml:space="preserve">information. It would also increase costs for industry to adapt to divergent digital labelling</w:t>
      </w:r>
      <w:r>
        <w:t xml:space="preserve"> </w:t>
      </w:r>
      <w:r>
        <w:t xml:space="preserve">requirements in Member States. On the contrary, introducing at EU level the conditions for</w:t>
      </w:r>
      <w:r>
        <w:t xml:space="preserve"> </w:t>
      </w:r>
      <w:r>
        <w:t xml:space="preserve">the digital label has the added value of harmonising the various practices. By creating a</w:t>
      </w:r>
      <w:r>
        <w:t xml:space="preserve"> </w:t>
      </w:r>
      <w:r>
        <w:t xml:space="preserve">level playing field, such an initiative would improve the functioning of the internal market,</w:t>
      </w:r>
      <w:r>
        <w:t xml:space="preserve"> </w:t>
      </w:r>
      <w:r>
        <w:t xml:space="preserve">while ensuring the high standard of protection required by the FPR.</w:t>
      </w:r>
      <w:r>
        <w:br/>
      </w:r>
      <w:r>
        <w:t xml:space="preserve">The benefit of EU action also lies in the existence of potential economies of scale in the</w:t>
      </w:r>
      <w:r>
        <w:t xml:space="preserve"> </w:t>
      </w:r>
      <w:r>
        <w:t xml:space="preserve">fertilising products industry. The harmonisation of digital labelling requirements across the</w:t>
      </w:r>
    </w:p>
    <w:p>
      <w:pPr>
        <w:pStyle w:val="FirstParagraph"/>
      </w:pPr>
      <w:r>
        <w:t xml:space="preserve">56 see footnote 26.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EU could facilitate the use of multi-lingual labels and thus support the distribution of</w:t>
      </w:r>
      <w:r>
        <w:t xml:space="preserve"> </w:t>
      </w:r>
      <w:r>
        <w:t xml:space="preserve">products with the same label in more than one Member State.</w:t>
      </w:r>
    </w:p>
    <w:p>
      <w:pPr>
        <w:pStyle w:val="Compact"/>
        <w:numPr>
          <w:ilvl w:val="0"/>
          <w:numId w:val="1003"/>
        </w:numPr>
      </w:pPr>
      <w:r>
        <w:t xml:space="preserve">OBJECTIVES: WHAT IS TO BE ACHIEVED?</w:t>
      </w:r>
      <w:r>
        <w:t xml:space="preserve"> </w:t>
      </w:r>
      <w:r>
        <w:t xml:space="preserve">The links between the problems identified and the objectives of this initiative are presented</w:t>
      </w:r>
      <w:r>
        <w:t xml:space="preserve"> </w:t>
      </w:r>
      <w:r>
        <w:t xml:space="preserve">in Table 4.1.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Table: 4.1 Links between problems and objectives</w:t>
      </w:r>
      <w:r>
        <w:t xml:space="preserve"> </w:t>
      </w:r>
      <w:r>
        <w:t xml:space="preserve">Problems</w:t>
      </w:r>
      <w:r>
        <w:t xml:space="preserve"> </w:t>
      </w:r>
      <w:r>
        <w:t xml:space="preserve">Objectives</w:t>
      </w:r>
      <w:r>
        <w:t xml:space="preserve"> </w:t>
      </w:r>
      <w:r>
        <w:t xml:space="preserve">Problem</w:t>
      </w:r>
      <w:r>
        <w:t xml:space="preserve"> </w:t>
      </w:r>
      <w:r>
        <w:t xml:space="preserve">1:</w:t>
      </w:r>
      <w:r>
        <w:t xml:space="preserve"> </w:t>
      </w:r>
      <w:r>
        <w:t xml:space="preserve">labels</w:t>
      </w:r>
      <w:r>
        <w:t xml:space="preserve"> </w:t>
      </w:r>
      <w:r>
        <w:t xml:space="preserve">are</w:t>
      </w:r>
      <w:r>
        <w:t xml:space="preserve"> </w:t>
      </w:r>
      <w:r>
        <w:t xml:space="preserve">difficult to read because of</w:t>
      </w:r>
      <w:r>
        <w:t xml:space="preserve"> </w:t>
      </w:r>
      <w:r>
        <w:t xml:space="preserve">the extensive requirements</w:t>
      </w:r>
      <w:r>
        <w:t xml:space="preserve"> </w:t>
      </w:r>
      <w:r>
        <w:t xml:space="preserve">under the FPR</w:t>
      </w:r>
      <w:r>
        <w:t xml:space="preserve"> </w:t>
      </w:r>
      <w:r>
        <w:t xml:space="preserve">General objective 1: achieving a high level of protection of human,</w:t>
      </w:r>
      <w:r>
        <w:t xml:space="preserve"> </w:t>
      </w:r>
      <w:r>
        <w:t xml:space="preserve">animal and plant health, of safety, and of the environment</w:t>
      </w:r>
      <w:r>
        <w:t xml:space="preserve"> </w:t>
      </w:r>
      <w:r>
        <w:t xml:space="preserve">Specific objective 1: Improve the readability of the labels of EU</w:t>
      </w:r>
      <w:r>
        <w:t xml:space="preserve"> </w:t>
      </w:r>
      <w:r>
        <w:t xml:space="preserve">fertilising products</w:t>
      </w:r>
      <w:r>
        <w:t xml:space="preserve"> </w:t>
      </w:r>
      <w:r>
        <w:t xml:space="preserve">Problem</w:t>
      </w:r>
      <w:r>
        <w:t xml:space="preserve"> </w:t>
      </w:r>
      <w:r>
        <w:t xml:space="preserve">2:</w:t>
      </w:r>
      <w:r>
        <w:t xml:space="preserve"> </w:t>
      </w:r>
      <w:r>
        <w:t xml:space="preserve">labels</w:t>
      </w:r>
      <w:r>
        <w:t xml:space="preserve"> </w:t>
      </w:r>
      <w:r>
        <w:t xml:space="preserve">are</w:t>
      </w:r>
      <w:r>
        <w:t xml:space="preserve"> </w:t>
      </w:r>
      <w:r>
        <w:t xml:space="preserve">difficult to manage 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extensive</w:t>
      </w:r>
      <w:r>
        <w:t xml:space="preserve"> </w:t>
      </w:r>
      <w:r>
        <w:t xml:space="preserve">requirements under the FPR</w:t>
      </w:r>
      <w:r>
        <w:t xml:space="preserve"> </w:t>
      </w:r>
      <w:r>
        <w:t xml:space="preserve">General objective 2: Ensure the effective functioning of the</w:t>
      </w:r>
      <w:r>
        <w:t xml:space="preserve"> </w:t>
      </w:r>
      <w:r>
        <w:t xml:space="preserve">Internal Market in fertilising products through harmonisation across</w:t>
      </w:r>
      <w:r>
        <w:t xml:space="preserve"> </w:t>
      </w:r>
      <w:r>
        <w:t xml:space="preserve">the EU-27</w:t>
      </w:r>
      <w:r>
        <w:t xml:space="preserve"> </w:t>
      </w:r>
      <w:r>
        <w:t xml:space="preserve">Specific objective 2: Facilitate the managing of labels by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accordance with Article 114 TFEU, the general objectives of this initiative are same as</w:t>
      </w:r>
      <w:r>
        <w:t xml:space="preserve"> </w:t>
      </w:r>
      <w:r>
        <w:t xml:space="preserve">the FPR objectives.</w:t>
      </w:r>
      <w:r>
        <w:br/>
      </w:r>
      <w:r>
        <w:t xml:space="preserve">1. General objective 1: achieving a high level of protection of human, animal and</w:t>
      </w:r>
      <w:r>
        <w:t xml:space="preserve"> </w:t>
      </w:r>
      <w:r>
        <w:t xml:space="preserve">plant health, of safety, and of the environment</w:t>
      </w:r>
      <w:r>
        <w:t xml:space="preserve"> </w:t>
      </w:r>
      <w:r>
        <w:t xml:space="preserve">A detailed assessment of all labelling requirements in Annex III has been done and</w:t>
      </w:r>
      <w:r>
        <w:t xml:space="preserve"> </w:t>
      </w:r>
      <w:r>
        <w:t xml:space="preserve">all the information linked to the protection of human, animal and plant health, of</w:t>
      </w:r>
      <w:r>
        <w:t xml:space="preserve"> </w:t>
      </w:r>
      <w:r>
        <w:t xml:space="preserve">safety and of the environment has been identified and classified as ‘safety’ (S). For</w:t>
      </w:r>
      <w:r>
        <w:t xml:space="preserve"> </w:t>
      </w:r>
      <w:r>
        <w:t xml:space="preserve">a comprehensive overview, see the fourth column in Annex 7. Some policy</w:t>
      </w:r>
      <w:r>
        <w:t xml:space="preserve"> </w:t>
      </w:r>
      <w:r>
        <w:t xml:space="preserve">measures keep on the label all the Safety labelling requirements, while others</w:t>
      </w:r>
      <w:r>
        <w:t xml:space="preserve"> </w:t>
      </w:r>
      <w:r>
        <w:t xml:space="preserve">keep all those requirements linked to imminent risks. For more details, see Section</w:t>
      </w:r>
      <w:r>
        <w:t xml:space="preserve"> </w:t>
      </w:r>
      <w:r>
        <w:t xml:space="preserve">5.3 on policy measures.</w:t>
      </w:r>
      <w:r>
        <w:br/>
      </w:r>
      <w:r>
        <w:t xml:space="preserve">2. General objective 2: Ensure the effective functioning of the Internal Market in</w:t>
      </w:r>
      <w:r>
        <w:t xml:space="preserve"> </w:t>
      </w:r>
      <w:r>
        <w:t xml:space="preserve">fertilising products through harmonisation across the EU-27</w:t>
      </w:r>
      <w:r>
        <w:t xml:space="preserve"> </w:t>
      </w:r>
      <w:r>
        <w:t xml:space="preserve">Some fertilising products manufacturers are already using digital labelling on a</w:t>
      </w:r>
      <w:r>
        <w:t xml:space="preserve"> </w:t>
      </w:r>
      <w:r>
        <w:t xml:space="preserve">voluntary basis, in addition to the physical label. By defining the general digital</w:t>
      </w:r>
      <w:r>
        <w:t xml:space="preserve"> </w:t>
      </w:r>
      <w:r>
        <w:t xml:space="preserve">labelling principles (see section 5.3.1.) that have to be followed by all</w:t>
      </w:r>
      <w:r>
        <w:t xml:space="preserve"> </w:t>
      </w:r>
      <w:r>
        <w:t xml:space="preserve">manufacturers who opt for the digital labelling of EU fertilising products, as well</w:t>
      </w:r>
      <w:r>
        <w:t xml:space="preserve"> </w:t>
      </w:r>
      <w:r>
        <w:t xml:space="preserve">as what information can be provided only on the digital label, this initiative would</w:t>
      </w:r>
      <w:r>
        <w:t xml:space="preserve"> </w:t>
      </w:r>
      <w:r>
        <w:t xml:space="preserve">create a level playing field among economic operators and thus facilitate the free</w:t>
      </w:r>
      <w:r>
        <w:t xml:space="preserve"> </w:t>
      </w:r>
      <w:r>
        <w:t xml:space="preserve">movement in the internal market.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</w:t>
      </w:r>
      <w:r>
        <w:t xml:space="preserve"> </w:t>
      </w:r>
      <w:r>
        <w:t xml:space="preserve">SO1: Improve the readability of the labels of EU fertilising products</w:t>
      </w:r>
      <w:r>
        <w:br/>
      </w:r>
      <w:r>
        <w:t xml:space="preserve">The readability of labels contributes to a high protection of human, animal and</w:t>
      </w:r>
      <w:r>
        <w:t xml:space="preserve"> </w:t>
      </w:r>
      <w:r>
        <w:t xml:space="preserve">plant health, safety and the environment. It can be improved by putting in place the</w:t>
      </w:r>
      <w:r>
        <w:t xml:space="preserve"> </w:t>
      </w:r>
      <w:r>
        <w:t xml:space="preserve">rules needed for the digital labelling of EU fertilising products.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Yet, any such option to address this problem should also take account of the digital</w:t>
      </w:r>
      <w:r>
        <w:t xml:space="preserve"> </w:t>
      </w:r>
      <w:r>
        <w:t xml:space="preserve">divide, which may exist for certain social groups (e.g. elderly segments of society,</w:t>
      </w:r>
      <w:r>
        <w:t xml:space="preserve"> </w:t>
      </w:r>
      <w:r>
        <w:t xml:space="preserve">farmers with small holdings, others who may lack basic digital skills) or difficulty</w:t>
      </w:r>
      <w:r>
        <w:t xml:space="preserve"> </w:t>
      </w:r>
      <w:r>
        <w:t xml:space="preserve">in accessing the internet (e.g. in rural areas).</w:t>
      </w:r>
      <w:r>
        <w:t xml:space="preserve"> </w:t>
      </w:r>
      <w:r>
        <w:t xml:space="preserve"></w:t>
      </w:r>
      <w:r>
        <w:t xml:space="preserve"> </w:t>
      </w:r>
      <w:r>
        <w:t xml:space="preserve">SO2: Facilitate the managing of labels by economic operators</w:t>
      </w:r>
      <w:r>
        <w:t xml:space="preserve"> </w:t>
      </w:r>
      <w:r>
        <w:t xml:space="preserve">Especially in times when fertilising products are more expensive than ever before,</w:t>
      </w:r>
      <w:r>
        <w:t xml:space="preserve"> </w:t>
      </w:r>
      <w:r>
        <w:t xml:space="preserve">it is important to ensure that they can circulate more freely. Extensive labelling</w:t>
      </w:r>
      <w:r>
        <w:t xml:space="preserve"> </w:t>
      </w:r>
      <w:r>
        <w:t xml:space="preserve">requirements, particularly in a specific language, could impede or discourage</w:t>
      </w:r>
      <w:r>
        <w:t xml:space="preserve"> </w:t>
      </w:r>
      <w:r>
        <w:t xml:space="preserve">manufacturers from applying the FPR and sell their products in other Member</w:t>
      </w:r>
      <w:r>
        <w:t xml:space="preserve"> </w:t>
      </w:r>
      <w:r>
        <w:t xml:space="preserve">States and from benefiting from the economies of scale and the lower production</w:t>
      </w:r>
      <w:r>
        <w:t xml:space="preserve"> </w:t>
      </w:r>
      <w:r>
        <w:t xml:space="preserve">costs that result from them.</w:t>
      </w:r>
      <w:r>
        <w:t xml:space="preserve"> </w:t>
      </w:r>
      <w:r>
        <w:t xml:space="preserve">In the digital labelling study, during the interviews with industry representatives it</w:t>
      </w:r>
      <w:r>
        <w:t xml:space="preserve"> </w:t>
      </w:r>
      <w:r>
        <w:t xml:space="preserve">was further found that those enterprises currently selling in multiple markets within</w:t>
      </w:r>
      <w:r>
        <w:t xml:space="preserve"> </w:t>
      </w:r>
      <w:r>
        <w:t xml:space="preserve">the EU may face problems related to space on physical labels, as economically</w:t>
      </w:r>
      <w:r>
        <w:t xml:space="preserve"> </w:t>
      </w:r>
      <w:r>
        <w:t xml:space="preserve">seen, it is better to provide one label with more languages.</w:t>
      </w:r>
      <w:r>
        <w:t xml:space="preserve"> </w:t>
      </w:r>
      <w:r>
        <w:t xml:space="preserve">5.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includes a brief description of the wider socioeconomic context and the</w:t>
      </w:r>
      <w:r>
        <w:t xml:space="preserve"> </w:t>
      </w:r>
      <w:r>
        <w:t xml:space="preserve">relevant market and legal developments that might impact on the magnitude of the</w:t>
      </w:r>
      <w:r>
        <w:t xml:space="preserve"> </w:t>
      </w:r>
      <w:r>
        <w:t xml:space="preserve">problems</w:t>
      </w:r>
      <w:r>
        <w:t xml:space="preserve"> </w:t>
      </w:r>
      <w:r>
        <w:t xml:space="preserve">5.1.1 The socioeconomic context</w:t>
      </w:r>
      <w:r>
        <w:t xml:space="preserve"> </w:t>
      </w:r>
      <w:r>
        <w:t xml:space="preserve">The fertilisers industry faces difficult challenges because of the high prices of energy and</w:t>
      </w:r>
      <w:r>
        <w:t xml:space="preserve"> </w:t>
      </w:r>
      <w:r>
        <w:t xml:space="preserve">gas, as well as the availability of certain raw materials following the war of aggression of</w:t>
      </w:r>
      <w:r>
        <w:t xml:space="preserve"> </w:t>
      </w:r>
      <w:r>
        <w:t xml:space="preserve">Russia against Ukraine.</w:t>
      </w:r>
      <w:r>
        <w:br/>
      </w:r>
      <w:r>
        <w:t xml:space="preserve">Consequently, in the course of the next decade:</w:t>
      </w:r>
      <w:r>
        <w:t xml:space="preserve"> </w:t>
      </w:r>
      <w:r>
        <w:t xml:space="preserve"> Further improvements in the efficiency of the production process and the promotion of</w:t>
      </w:r>
      <w:r>
        <w:t xml:space="preserve"> </w:t>
      </w:r>
      <w:r>
        <w:t xml:space="preserve">the products are to be expected;</w:t>
      </w:r>
      <w:r>
        <w:t xml:space="preserve"> </w:t>
      </w:r>
      <w:r>
        <w:t xml:space="preserve"> Industry will probably also massively invest in the production of fertilising products</w:t>
      </w:r>
      <w:r>
        <w:t xml:space="preserve"> </w:t>
      </w:r>
      <w:r>
        <w:t xml:space="preserve">out of various waste streams or by-products, making good use of the circular economy</w:t>
      </w:r>
      <w:r>
        <w:t xml:space="preserve"> </w:t>
      </w:r>
      <w:r>
        <w:t xml:space="preserve">opportunities in the FPR.</w:t>
      </w:r>
      <w:r>
        <w:br/>
      </w:r>
      <w:r>
        <w:t xml:space="preserve">5.1.2 Agriculture</w:t>
      </w:r>
      <w:r>
        <w:t xml:space="preserve"> </w:t>
      </w:r>
      <w:r>
        <w:t xml:space="preserve">The efforts undertaken for the digitalisation of the agriculture will intensify.</w:t>
      </w:r>
      <w:r>
        <w:br/>
      </w:r>
      <w:r>
        <w:t xml:space="preserve">As already indicated, commitments have been made at political level to reduce the loss of</w:t>
      </w:r>
      <w:r>
        <w:t xml:space="preserve"> </w:t>
      </w:r>
      <w:r>
        <w:t xml:space="preserve">nutrients and consequently the use of fertilisers by 2030.</w:t>
      </w:r>
      <w:r>
        <w:br/>
      </w:r>
      <w:r>
        <w:t xml:space="preserve">In the next decade, it is estimated that: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 a further concentration of the land within larger farms is to be expected, which would</w:t>
      </w:r>
      <w:r>
        <w:t xml:space="preserve"> </w:t>
      </w:r>
      <w:r>
        <w:t xml:space="preserve">imply a more centralised management of fertilising products, with less obvious digital</w:t>
      </w:r>
      <w:r>
        <w:t xml:space="preserve"> </w:t>
      </w:r>
      <w:r>
        <w:t xml:space="preserve">divide;</w:t>
      </w:r>
      <w:r>
        <w:t xml:space="preserve"> </w:t>
      </w:r>
      <w:r>
        <w:t xml:space="preserve"> Digital tools, including precision fertilisation by using various digital tools will be used</w:t>
      </w:r>
      <w:r>
        <w:t xml:space="preserve"> </w:t>
      </w:r>
      <w:r>
        <w:t xml:space="preserve">more and more, with decisive role in nutrient use efficiency.</w:t>
      </w:r>
      <w:r>
        <w:t xml:space="preserve"> </w:t>
      </w:r>
      <w:r>
        <w:t xml:space="preserve"> Farmers will keep more and more often various registries in a digital format, including</w:t>
      </w:r>
      <w:r>
        <w:t xml:space="preserve"> </w:t>
      </w:r>
      <w:r>
        <w:t xml:space="preserve">those regarding the use of fertilising products and the information needed to prove</w:t>
      </w:r>
      <w:r>
        <w:t xml:space="preserve"> </w:t>
      </w:r>
      <w:r>
        <w:t xml:space="preserve">compliance with the limit-values in the Nitrates Directive57.</w:t>
      </w:r>
      <w:r>
        <w:br/>
      </w:r>
      <w:r>
        <w:t xml:space="preserve">5.1.3 Hobby market</w:t>
      </w:r>
      <w:r>
        <w:t xml:space="preserve"> </w:t>
      </w:r>
      <w:r>
        <w:t xml:space="preserve">The number of people in the hobby market within the EU is well over 100 million.58</w:t>
      </w:r>
      <w:r>
        <w:br/>
      </w:r>
      <w:r>
        <w:t xml:space="preserve">Given the general trend to motivate non-professional users to try indoor planting, the aging</w:t>
      </w:r>
      <w:r>
        <w:t xml:space="preserve"> </w:t>
      </w:r>
      <w:r>
        <w:t xml:space="preserve">of the population, the increased life expectancy, the longer growing seasons (global</w:t>
      </w:r>
      <w:r>
        <w:t xml:space="preserve"> </w:t>
      </w:r>
      <w:r>
        <w:t xml:space="preserve">warming), as well as sustainability and ecological trends, it is estimated that the hobby</w:t>
      </w:r>
      <w:r>
        <w:t xml:space="preserve"> </w:t>
      </w:r>
      <w:r>
        <w:t xml:space="preserve">market will continue growing in the next decade.59</w:t>
      </w:r>
      <w:r>
        <w:t xml:space="preserve"> </w:t>
      </w:r>
      <w:r>
        <w:t xml:space="preserve">5.1.4 Digital divide</w:t>
      </w:r>
      <w:r>
        <w:br/>
      </w:r>
      <w:r>
        <w:t xml:space="preserve">Digital literacy is not uniform across the EU-27. It varies by age group and social group.</w:t>
      </w:r>
      <w:r>
        <w:t xml:space="preserve"> </w:t>
      </w:r>
      <w:r>
        <w:t xml:space="preserve">Younger people are considerably more digitally literate than older people are. Basic</w:t>
      </w:r>
      <w:r>
        <w:t xml:space="preserve"> </w:t>
      </w:r>
      <w:r>
        <w:t xml:space="preserve">computer skills have been consistently growing in most of the EU Member States.</w:t>
      </w:r>
      <w:r>
        <w:t xml:space="preserve"> </w:t>
      </w:r>
      <w:r>
        <w:t xml:space="preserve">Access to broadband internet has improved significantly in the past decade60. This has been</w:t>
      </w:r>
      <w:r>
        <w:t xml:space="preserve"> </w:t>
      </w:r>
      <w:r>
        <w:t xml:space="preserve">driven by different factors, such as major increases in investment in fixed line and mobile</w:t>
      </w:r>
      <w:r>
        <w:t xml:space="preserve"> </w:t>
      </w:r>
      <w:r>
        <w:t xml:space="preserve">broadband access61 62. The increasing ubiquity of smart mobile phones has made</w:t>
      </w:r>
      <w:r>
        <w:t xml:space="preserve"> </w:t>
      </w:r>
      <w:r>
        <w:t xml:space="preserve">broadband access much easier for professional and non-professional users on the move to</w:t>
      </w:r>
      <w:r>
        <w:t xml:space="preserve"> </w:t>
      </w:r>
      <w:r>
        <w:t xml:space="preserve">access information about fertilising products.</w:t>
      </w:r>
      <w:r>
        <w:t xml:space="preserve"> </w:t>
      </w:r>
      <w:r>
        <w:t xml:space="preserve">Some professional users can be at a disadvantage in the context of the digitalisation of</w:t>
      </w:r>
      <w:r>
        <w:t xml:space="preserve"> </w:t>
      </w:r>
      <w:r>
        <w:t xml:space="preserve">fertilising product labels because many farms are located in rural areas, which have worse</w:t>
      </w:r>
      <w:r>
        <w:t xml:space="preserve"> </w:t>
      </w:r>
      <w:r>
        <w:t xml:space="preserve">internet connectivity, and farmers are often older citizens, potentially having limited digital</w:t>
      </w:r>
      <w:r>
        <w:t xml:space="preserve"> </w:t>
      </w:r>
      <w:r>
        <w:t xml:space="preserve">skills63.</w:t>
      </w:r>
    </w:p>
    <w:p>
      <w:pPr>
        <w:pStyle w:val="BodyText"/>
      </w:pPr>
      <w:r>
        <w:t xml:space="preserve">57 The Nitrates Directive aims to protect water quality across Europe by preventing nitrates from agricultural</w:t>
      </w:r>
      <w:r>
        <w:t xml:space="preserve"> </w:t>
      </w:r>
      <w:r>
        <w:t xml:space="preserve">sources polluting ground and surface waters and by promoting the use of good farming practices.</w:t>
      </w:r>
      <w:r>
        <w:t xml:space="preserve"> </w:t>
      </w:r>
      <w:r>
        <w:t xml:space="preserve">58 https://de.statista.com/statistik/daten/studie/171446/umfrage/besitz-eines-gartens/</w:t>
      </w:r>
      <w:r>
        <w:br/>
      </w:r>
      <w:r>
        <w:t xml:space="preserve">59 Gardening in Europe: Emerging Markets and Future Prospects - Euromonitor.com</w:t>
      </w:r>
      <w:r>
        <w:br/>
      </w:r>
      <w:r>
        <w:t xml:space="preserve">60 The Digital Economy and Society Index (DESI) | Shaping Europe’s digital future (europa.eu)</w:t>
      </w:r>
      <w:r>
        <w:t xml:space="preserve"> </w:t>
      </w:r>
      <w:r>
        <w:t xml:space="preserve">61 The Digital Economy and Society Index DESI reports on broadband internet access at national level.</w:t>
      </w:r>
      <w:r>
        <w:t xml:space="preserve"> </w:t>
      </w:r>
      <w:r>
        <w:t xml:space="preserve">62 The most recent 2021 DESI Scoreboard found that the problem of the digital divide in rural areas may not</w:t>
      </w:r>
      <w:r>
        <w:t xml:space="preserve"> </w:t>
      </w:r>
      <w:r>
        <w:t xml:space="preserve">be as pronounced today as it was 5-10 years ago due to rapid rollout of broadband, with mobile broadband</w:t>
      </w:r>
      <w:r>
        <w:t xml:space="preserve"> </w:t>
      </w:r>
      <w:r>
        <w:t xml:space="preserve">making internet access widely accessible except in some rural pockets. The 2021 DESI Scoreboard found</w:t>
      </w:r>
      <w:r>
        <w:t xml:space="preserve"> </w:t>
      </w:r>
      <w:r>
        <w:t xml:space="preserve">that 97% of the EU (including rural areas) provide access to either a fixed or mobile broadband connection,</w:t>
      </w:r>
      <w:r>
        <w:t xml:space="preserve"> </w:t>
      </w:r>
      <w:r>
        <w:t xml:space="preserve">or both.</w:t>
      </w:r>
      <w:r>
        <w:t xml:space="preserve"> </w:t>
      </w:r>
      <w:r>
        <w:t xml:space="preserve">63Digital society statistics at regional level - Statistics Explained (europa.eu)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During the Covid-19 pandemic, digital divides have grown in significance, widening pre-</w:t>
      </w:r>
      <w:r>
        <w:t xml:space="preserve"> </w:t>
      </w:r>
      <w:r>
        <w:t xml:space="preserve">existing inequalities and becoming a key factor of social exclusion.64</w:t>
      </w:r>
      <w:r>
        <w:br/>
      </w:r>
      <w:r>
        <w:t xml:space="preserve">It is expected that in the next decade the digital divide will attenuate, given the steady</w:t>
      </w:r>
      <w:r>
        <w:t xml:space="preserve"> </w:t>
      </w:r>
      <w:r>
        <w:t xml:space="preserve">progress made both in improving the digital skills and in expanding the internet access65.</w:t>
      </w:r>
    </w:p>
    <w:p>
      <w:pPr>
        <w:pStyle w:val="BodyText"/>
      </w:pPr>
      <w:r>
        <w:t xml:space="preserve">5.1.5 Share of companies already embracing digitalising product information</w:t>
      </w:r>
      <w:r>
        <w:t xml:space="preserve"> </w:t>
      </w:r>
      <w:r>
        <w:t xml:space="preserve">The digital labelling study found that there is a positive trend in digitalisation of fertilising</w:t>
      </w:r>
      <w:r>
        <w:t xml:space="preserve"> </w:t>
      </w:r>
      <w:r>
        <w:t xml:space="preserve">product information generally, and labelling in particular. According to the policy options</w:t>
      </w:r>
      <w:r>
        <w:t xml:space="preserve"> </w:t>
      </w:r>
      <w:r>
        <w:t xml:space="preserve">survey, 43.8% (14 out of 32 respondents) of fertilising product manufacturers already</w:t>
      </w:r>
      <w:r>
        <w:t xml:space="preserve"> </w:t>
      </w:r>
      <w:r>
        <w:t xml:space="preserve">provide some labelling information digitally, primarily through 2Dcodes (QR codes) and</w:t>
      </w:r>
      <w:r>
        <w:t xml:space="preserve"> </w:t>
      </w:r>
      <w:r>
        <w:t xml:space="preserve">websites or a URL link. Moreover, the targeted stakeholder survey launched as part of the</w:t>
      </w:r>
      <w:r>
        <w:t xml:space="preserve"> </w:t>
      </w:r>
      <w:r>
        <w:t xml:space="preserve">digital labelling study (also referred to as the ‘stakeholder survey’) found that somewhat</w:t>
      </w:r>
      <w:r>
        <w:t xml:space="preserve"> </w:t>
      </w:r>
      <w:r>
        <w:t xml:space="preserve">more, 65.4% of manufacturers provide information in a digital format via the physical label</w:t>
      </w:r>
      <w:r>
        <w:t xml:space="preserve"> </w:t>
      </w:r>
      <w:r>
        <w:t xml:space="preserve">(17 out of 26 respondents, of these, approximately half were SMEs). Furthermore, in the</w:t>
      </w:r>
      <w:r>
        <w:t xml:space="preserve"> </w:t>
      </w:r>
      <w:r>
        <w:t xml:space="preserve">public consultation 26% (47 out of 179) of respondents indicated that they provide the</w:t>
      </w:r>
      <w:r>
        <w:t xml:space="preserve"> </w:t>
      </w:r>
      <w:r>
        <w:t xml:space="preserve">same information via IT or digital tools as they provide on the physical label, and 48% of</w:t>
      </w:r>
      <w:r>
        <w:t xml:space="preserve"> </w:t>
      </w:r>
      <w:r>
        <w:t xml:space="preserve">respondents indicated that they provide additional/ complimentary information to that on</w:t>
      </w:r>
      <w:r>
        <w:t xml:space="preserve"> </w:t>
      </w:r>
      <w:r>
        <w:t xml:space="preserve">the physical label (74% in total). These data are important data for the baseline as they</w:t>
      </w:r>
      <w:r>
        <w:t xml:space="preserve"> </w:t>
      </w:r>
      <w:r>
        <w:t xml:space="preserve">suggest that between almost 50% (1798) and 75% (2696) of the 3595 enterprises in</w:t>
      </w:r>
      <w:r>
        <w:t xml:space="preserve"> </w:t>
      </w:r>
      <w:r>
        <w:t xml:space="preserve">fertilising products industry are already digitalising product information to some degree,</w:t>
      </w:r>
      <w:r>
        <w:t xml:space="preserve"> </w:t>
      </w:r>
      <w:r>
        <w:t xml:space="preserve">which will have an important bearing on future user take-up and the costs under the</w:t>
      </w:r>
      <w:r>
        <w:t xml:space="preserve"> </w:t>
      </w:r>
      <w:r>
        <w:t xml:space="preserve">different policy options. During the data gathering process of the digital labelling study, it</w:t>
      </w:r>
      <w:r>
        <w:t xml:space="preserve"> </w:t>
      </w:r>
      <w:r>
        <w:t xml:space="preserve">was found that none of the Member States have set rules on digitalisation of labels under</w:t>
      </w:r>
      <w:r>
        <w:t xml:space="preserve"> </w:t>
      </w:r>
      <w:r>
        <w:t xml:space="preserve">their national fertilising product rules. This means that the manufacturers providing</w:t>
      </w:r>
      <w:r>
        <w:t xml:space="preserve"> </w:t>
      </w:r>
      <w:r>
        <w:t xml:space="preserve">information digitally do so voluntarily and only on top of the rules set for physical labels</w:t>
      </w:r>
      <w:r>
        <w:t xml:space="preserve"> </w:t>
      </w:r>
      <w:r>
        <w:t xml:space="preserve">(i.e. they provide the same information or additional information digitally).Furthermore,</w:t>
      </w:r>
      <w:r>
        <w:t xml:space="preserve"> </w:t>
      </w:r>
      <w:r>
        <w:t xml:space="preserve">according to the Public Consultation, about half (52.1%, out of 153) of the respondents</w:t>
      </w:r>
      <w:r>
        <w:t xml:space="preserve"> </w:t>
      </w:r>
      <w:r>
        <w:t xml:space="preserve">indicated that they would evaluate a shift to digital labelling of at least some product</w:t>
      </w:r>
      <w:r>
        <w:t xml:space="preserve"> </w:t>
      </w:r>
      <w:r>
        <w:t xml:space="preserve">information positively: moderately positively (16.2%) or very positively (35.9%), if some</w:t>
      </w:r>
      <w:r>
        <w:t xml:space="preserve"> </w:t>
      </w:r>
      <w:r>
        <w:t xml:space="preserve">information was removed from the physical label and could only be obtained via digital</w:t>
      </w:r>
      <w:r>
        <w:t xml:space="preserve"> </w:t>
      </w:r>
      <w:r>
        <w:t xml:space="preserve">labels. The stakeholder survey also showed that 47.7% of manufacturers would be ‘very</w:t>
      </w:r>
      <w:r>
        <w:t xml:space="preserve"> </w:t>
      </w:r>
      <w:r>
        <w:t xml:space="preserve">likely’ and 15.4% ‘likely’ to provide some of the information required under FPR in a</w:t>
      </w:r>
      <w:r>
        <w:t xml:space="preserve"> </w:t>
      </w:r>
      <w:r>
        <w:t xml:space="preserve">digital format (total of 41 out of 65 responses).</w:t>
      </w:r>
      <w:r>
        <w:t xml:space="preserve"> </w:t>
      </w:r>
      <w:r>
        <w:t xml:space="preserve">Within the dynamic baseline, it is also worth noting that the percentage of enterprises</w:t>
      </w:r>
      <w:r>
        <w:t xml:space="preserve"> </w:t>
      </w:r>
      <w:r>
        <w:t xml:space="preserve">operating a website is likely to increase year-on-year. EUROSTAT data shows a figure of</w:t>
      </w:r>
      <w:r>
        <w:t xml:space="preserve"> </w:t>
      </w:r>
      <w:r>
        <w:t xml:space="preserve">94% of large enterprises and 77% of SMEs (in all non-financial sectors) having a website.66</w:t>
      </w:r>
      <w:r>
        <w:t xml:space="preserve"> </w:t>
      </w:r>
      <w:r>
        <w:t xml:space="preserve">Moreover, there has been a steady increase since 2012 when the comparable figures were</w:t>
      </w:r>
      <w:r>
        <w:t xml:space="preserve"> </w:t>
      </w:r>
      <w:r>
        <w:t xml:space="preserve">93% of large enterprises and 69% of SMEs with a website. In this context, it is likely that</w:t>
      </w:r>
    </w:p>
    <w:p>
      <w:pPr>
        <w:pStyle w:val="BodyText"/>
      </w:pPr>
      <w:r>
        <w:t xml:space="preserve">64 Study on post Covid measures to close the digital divide (europa.eu)</w:t>
      </w:r>
      <w:r>
        <w:t xml:space="preserve"> </w:t>
      </w:r>
      <w:r>
        <w:t xml:space="preserve">65 See Annex 10 for more details on trends in digitalisation.</w:t>
      </w:r>
      <w:r>
        <w:br/>
      </w:r>
      <w:r>
        <w:t xml:space="preserve">66 Data available at: https://ec.europa.eu/eurostat/statistics-</w:t>
      </w:r>
      <w:r>
        <w:t xml:space="preserve"> </w:t>
      </w:r>
      <w:r>
        <w:t xml:space="preserve">explained/index.php?title=File:Enterprises_having_a_website,_by_functionality_and_size_class,_EU,</w:t>
      </w:r>
      <w:r>
        <w:rPr>
          <w:i/>
          <w:iCs/>
        </w:rPr>
        <w:t xml:space="preserve">202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t xml:space="preserve">(%25_of_enterprises).png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many enterprises will introduce digital labelling as part of a broader strategy to digitalise</w:t>
      </w:r>
      <w:r>
        <w:t xml:space="preserve"> </w:t>
      </w:r>
      <w:r>
        <w:t xml:space="preserve">their operations or at least provide a website.</w:t>
      </w:r>
    </w:p>
    <w:p>
      <w:pPr>
        <w:pStyle w:val="BodyText"/>
      </w:pPr>
      <w:r>
        <w:t xml:space="preserve">5.1.6 Continuation of the existing legal framework</w:t>
      </w:r>
      <w:r>
        <w:br/>
      </w:r>
      <w:r>
        <w:t xml:space="preserve">Details of how the dynamic baseline was developed can be found in the digital labelling</w:t>
      </w:r>
      <w:r>
        <w:t xml:space="preserve"> </w:t>
      </w:r>
      <w:r>
        <w:t xml:space="preserve">study, section 5.1.</w:t>
      </w:r>
      <w:r>
        <w:br/>
      </w:r>
      <w:r>
        <w:t xml:space="preserve">The analysis of the dynamic baseline shows that:</w:t>
      </w:r>
      <w:r>
        <w:br/>
      </w:r>
      <w:r>
        <w:t xml:space="preserve"> As the manufacturers of EU fertilising products will continue to provide on the physical</w:t>
      </w:r>
      <w:r>
        <w:t xml:space="preserve"> </w:t>
      </w:r>
      <w:r>
        <w:t xml:space="preserve">label all the relevant information in Annex III to the FPR, they will have to pay the</w:t>
      </w:r>
      <w:r>
        <w:t xml:space="preserve"> </w:t>
      </w:r>
      <w:r>
        <w:t xml:space="preserve">costs of frequent changes of the label and of multiple labels to cover all the official</w:t>
      </w:r>
      <w:r>
        <w:t xml:space="preserve"> </w:t>
      </w:r>
      <w:r>
        <w:t xml:space="preserve">languages needed.</w:t>
      </w:r>
      <w:r>
        <w:br/>
      </w:r>
      <w:r>
        <w:t xml:space="preserve"> Given the general trend towards encouraging increased uptake of digital labelling by</w:t>
      </w:r>
      <w:r>
        <w:t xml:space="preserve"> </w:t>
      </w:r>
      <w:r>
        <w:t xml:space="preserve">EU regulators, it is estimated that the number of economic operators providing</w:t>
      </w:r>
      <w:r>
        <w:t xml:space="preserve"> </w:t>
      </w:r>
      <w:r>
        <w:t xml:space="preserve">information digitally regarding their products will increase steadily.</w:t>
      </w:r>
      <w:r>
        <w:br/>
      </w:r>
      <w:r>
        <w:t xml:space="preserve"> We assume that the European Parliament and the Council will accept digital labelling</w:t>
      </w:r>
      <w:r>
        <w:t xml:space="preserve"> </w:t>
      </w:r>
      <w:r>
        <w:t xml:space="preserve">as part of the revision of the CLP Regulation, and that information requested under</w:t>
      </w:r>
      <w:r>
        <w:t xml:space="preserve"> </w:t>
      </w:r>
      <w:r>
        <w:t xml:space="preserve">CLP Regulation for fertilising products containing hazardous substances will be</w:t>
      </w:r>
      <w:r>
        <w:t xml:space="preserve"> </w:t>
      </w:r>
      <w:r>
        <w:t xml:space="preserve">provided digitally. The precise timing of entry into force and the labelling information</w:t>
      </w:r>
      <w:r>
        <w:t xml:space="preserve"> </w:t>
      </w:r>
      <w:r>
        <w:t xml:space="preserve">considered are unknown. So, take-up of digital labelling by producers of fertilisers may</w:t>
      </w:r>
      <w:r>
        <w:t xml:space="preserve"> </w:t>
      </w:r>
      <w:r>
        <w:t xml:space="preserve">therefore be influenced by the extent to which other EU legislation requires or</w:t>
      </w:r>
      <w:r>
        <w:t xml:space="preserve"> </w:t>
      </w:r>
      <w:r>
        <w:t xml:space="preserve">voluntarily encourages digital labelling.</w:t>
      </w:r>
      <w:r>
        <w:t xml:space="preserve"> </w:t>
      </w:r>
      <w:r>
        <w:t xml:space="preserve"> Distributors might have to take on board the cost for the translation of the label in the</w:t>
      </w:r>
      <w:r>
        <w:t xml:space="preserve"> </w:t>
      </w:r>
      <w:r>
        <w:t xml:space="preserve">official language of the EU country where they sell the products.</w:t>
      </w:r>
      <w:r>
        <w:t xml:space="preserve"> </w:t>
      </w:r>
      <w:r>
        <w:t xml:space="preserve"> Given that there are currently no general principles or rules, the users are not offered</w:t>
      </w:r>
      <w:r>
        <w:t xml:space="preserve"> </w:t>
      </w:r>
      <w:r>
        <w:t xml:space="preserve">any guarantees on the quality of the information provided digitally and the digital</w:t>
      </w:r>
      <w:r>
        <w:t xml:space="preserve"> </w:t>
      </w:r>
      <w:r>
        <w:t xml:space="preserve">information that is provided may be incomplete.</w:t>
      </w:r>
      <w:r>
        <w:br/>
      </w:r>
      <w:r>
        <w:t xml:space="preserve">As a general conclusion, the negative consequences identified in this section are expected</w:t>
      </w:r>
      <w:r>
        <w:t xml:space="preserve"> </w:t>
      </w:r>
      <w:r>
        <w:t xml:space="preserve">to increase.</w:t>
      </w:r>
      <w:r>
        <w:br/>
      </w:r>
      <w:r>
        <w:t xml:space="preserve">5.1.7 Digital product passport</w:t>
      </w:r>
      <w:r>
        <w:t xml:space="preserve"> </w:t>
      </w:r>
      <w:r>
        <w:t xml:space="preserve">The proposal for a Regulation on Ecodesign for Sustainable Products sets out the</w:t>
      </w:r>
      <w:r>
        <w:t xml:space="preserve"> </w:t>
      </w:r>
      <w:r>
        <w:t xml:space="preserve">framework for a Digital Product Passport (DPP). According to this proposal, the DPP will</w:t>
      </w:r>
      <w:r>
        <w:t xml:space="preserve"> </w:t>
      </w:r>
      <w:r>
        <w:t xml:space="preserve">include new mandatory information relevant to product sustainability (such as recyclability</w:t>
      </w:r>
      <w:r>
        <w:t xml:space="preserve"> </w:t>
      </w:r>
      <w:r>
        <w:t xml:space="preserve">or energy efficiency) and regulatory compliance information about the product (technical</w:t>
      </w:r>
      <w:r>
        <w:t xml:space="preserve"> </w:t>
      </w:r>
      <w:r>
        <w:t xml:space="preserve">file, declaration of conformity). In addition, an inventory of all materials and raw materials</w:t>
      </w:r>
      <w:r>
        <w:t xml:space="preserve"> </w:t>
      </w:r>
      <w:r>
        <w:t xml:space="preserve">used in a product, and a full list of chemical contents may be required. This could make it</w:t>
      </w:r>
      <w:r>
        <w:t xml:space="preserve"> </w:t>
      </w:r>
      <w:r>
        <w:t xml:space="preserve">easier to facilitate tracking along the supply chain, for instance, for substances of concern.</w:t>
      </w:r>
      <w:r>
        <w:br/>
      </w:r>
      <w:r>
        <w:t xml:space="preserve">The detailed requirements will be determined on a product-by-product basis in a</w:t>
      </w:r>
      <w:r>
        <w:t xml:space="preserve"> </w:t>
      </w:r>
      <w:r>
        <w:t xml:space="preserve">subsequent step. Consequently, product-specific requirements are not yet determined for</w:t>
      </w:r>
      <w:r>
        <w:t xml:space="preserve"> </w:t>
      </w:r>
      <w:r>
        <w:t xml:space="preserve">fertilising products, nor are these products, so far, included on the ‘priority’ list currently</w:t>
      </w:r>
      <w:r>
        <w:t xml:space="preserve"> </w:t>
      </w:r>
      <w:r>
        <w:t xml:space="preserve">under development by the Joint Research Centre. The methodology of identifying products</w:t>
      </w:r>
      <w:r>
        <w:t xml:space="preserve"> </w:t>
      </w:r>
      <w:r>
        <w:t xml:space="preserve">or product groups for such a list is currently being developed. In the preliminary</w:t>
      </w:r>
      <w:r>
        <w:t xml:space="preserve"> </w:t>
      </w:r>
      <w:r>
        <w:t xml:space="preserve">discussions, EU Fertilising products have not been considered as a priority, mainly as the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potential for contribution to achieving Union climate, environmental and energy efficiency</w:t>
      </w:r>
      <w:r>
        <w:t xml:space="preserve"> </w:t>
      </w:r>
      <w:r>
        <w:t xml:space="preserve">objectives, and the potential for improving circularity and sustainability performance of</w:t>
      </w:r>
      <w:r>
        <w:t xml:space="preserve"> </w:t>
      </w:r>
      <w:r>
        <w:t xml:space="preserve">other product groups has been identified with room for great improvement and therefore</w:t>
      </w:r>
      <w:r>
        <w:t xml:space="preserve"> </w:t>
      </w:r>
      <w:r>
        <w:t xml:space="preserve">priority over EU fertilising products. Therefore, the DPP is not considered in the dynamic</w:t>
      </w:r>
      <w:r>
        <w:t xml:space="preserve"> </w:t>
      </w:r>
      <w:r>
        <w:t xml:space="preserve">baseline scenario (10 years).</w:t>
      </w:r>
      <w:r>
        <w:br/>
      </w:r>
      <w:r>
        <w:t xml:space="preserve">Nevertheless, the requirements set under the DPP will necessarily influence how far</w:t>
      </w:r>
      <w:r>
        <w:t xml:space="preserve"> </w:t>
      </w:r>
      <w:r>
        <w:t xml:space="preserve">manufacturers in the sector will be required to provide digital information, and will lead to</w:t>
      </w:r>
      <w:r>
        <w:t xml:space="preserve"> </w:t>
      </w:r>
      <w:r>
        <w:t xml:space="preserve">increased digitalisation of product information, also for fertilising products. Therefore,</w:t>
      </w:r>
      <w:r>
        <w:t xml:space="preserve"> </w:t>
      </w:r>
      <w:r>
        <w:t xml:space="preserve">establishing a framework for digital labelling under this initiative, can contribute to</w:t>
      </w:r>
      <w:r>
        <w:t xml:space="preserve"> </w:t>
      </w:r>
      <w:r>
        <w:t xml:space="preserve">futureproofing the Regulation, ensuring consistency with trends of digitalisation.</w:t>
      </w:r>
      <w:r>
        <w:t xml:space="preserve"> </w:t>
      </w:r>
      <w:r>
        <w:t xml:space="preserve">Synergies between the two initiatives have been considered as regards how the information</w:t>
      </w:r>
      <w:r>
        <w:t xml:space="preserve"> </w:t>
      </w:r>
      <w:r>
        <w:t xml:space="preserve">is to be provided (i.e. in a decentralised system) and accessed (e.g. via one QR code placed</w:t>
      </w:r>
      <w:r>
        <w:t xml:space="preserve"> </w:t>
      </w:r>
      <w:r>
        <w:t xml:space="preserve">on a product, which would lead to information under the DPP, labelling information as</w:t>
      </w:r>
      <w:r>
        <w:t xml:space="preserve"> </w:t>
      </w:r>
      <w:r>
        <w:t xml:space="preserve">well as other information). Thus, even though the type of information to be provided is</w:t>
      </w:r>
      <w:r>
        <w:t xml:space="preserve"> </w:t>
      </w:r>
      <w:r>
        <w:t xml:space="preserve">different, it is important to ensure that when information is provided digitally concerning</w:t>
      </w:r>
      <w:r>
        <w:t xml:space="preserve"> </w:t>
      </w:r>
      <w:r>
        <w:t xml:space="preserve">a product, it ends up all in one place. The information that could need to be provided under</w:t>
      </w:r>
      <w:r>
        <w:t xml:space="preserve"> </w:t>
      </w:r>
      <w:r>
        <w:t xml:space="preserve">the DPP has thus far only been set in broad terms in the regulatory proposal for the Eco-</w:t>
      </w:r>
      <w:r>
        <w:t xml:space="preserve"> </w:t>
      </w:r>
      <w:r>
        <w:t xml:space="preserve">design for Sustainable Products Regulation from March 30th 2022. The detailed</w:t>
      </w:r>
      <w:r>
        <w:t xml:space="preserve"> </w:t>
      </w:r>
      <w:r>
        <w:t xml:space="preserve">implementing rules will be determined on a product-by-product basis. However, the</w:t>
      </w:r>
      <w:r>
        <w:t xml:space="preserve"> </w:t>
      </w:r>
      <w:r>
        <w:t xml:space="preserve">information required under the DPP will be additional to the labelling requirements of the</w:t>
      </w:r>
      <w:r>
        <w:t xml:space="preserve"> </w:t>
      </w:r>
      <w:r>
        <w:t xml:space="preserve">FPR, e.g. information relevant to product sustainability, such as information about</w:t>
      </w:r>
      <w:r>
        <w:t xml:space="preserve"> </w:t>
      </w:r>
      <w:r>
        <w:t xml:space="preserve">components and their recyclability, and therefore no overlaps or inconsistencies can be</w:t>
      </w:r>
      <w:r>
        <w:t xml:space="preserve"> </w:t>
      </w:r>
      <w:r>
        <w:t xml:space="preserve">expected in terms of online information as part of applying the two rules.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All FPR labelling requirements are necessary to protect the user and the environment, and</w:t>
      </w:r>
      <w:r>
        <w:t xml:space="preserve"> </w:t>
      </w:r>
      <w:r>
        <w:t xml:space="preserve">they are essential for the correct application of the fertilising product. Therefore, their</w:t>
      </w:r>
      <w:r>
        <w:t xml:space="preserve"> </w:t>
      </w:r>
      <w:r>
        <w:t xml:space="preserve">partial abolition was not envisaged.</w:t>
      </w:r>
      <w:r>
        <w:br/>
      </w:r>
      <w:r>
        <w:t xml:space="preserve">Furthermore, it is also important, both for the protection of the user and the environment</w:t>
      </w:r>
      <w:r>
        <w:t xml:space="preserve"> </w:t>
      </w:r>
      <w:r>
        <w:t xml:space="preserve">as for the correct application of the fertilising product, that the information is available in</w:t>
      </w:r>
      <w:r>
        <w:t xml:space="preserve"> </w:t>
      </w:r>
      <w:r>
        <w:t xml:space="preserve">a language easily understood by the user. Correspondingly, any changes in the language</w:t>
      </w:r>
      <w:r>
        <w:t xml:space="preserve"> </w:t>
      </w:r>
      <w:r>
        <w:t xml:space="preserve">regime of the labels was also discarded in the design of the policy options.</w:t>
      </w:r>
      <w:r>
        <w:br/>
      </w:r>
      <w:r>
        <w:t xml:space="preserve">Details on the methodology of how the policy measures and options were developed can</w:t>
      </w:r>
      <w:r>
        <w:t xml:space="preserve"> </w:t>
      </w:r>
      <w:r>
        <w:t xml:space="preserve">be found in Annex 4. The selection of the information that could be moved to a digital</w:t>
      </w:r>
      <w:r>
        <w:t xml:space="preserve"> </w:t>
      </w:r>
      <w:r>
        <w:t xml:space="preserve">label under the policy measures take into account which categories of information is</w:t>
      </w:r>
      <w:r>
        <w:t xml:space="preserve"> </w:t>
      </w:r>
      <w:r>
        <w:t xml:space="preserve">essential to which categories of stakeholders, and their attitude toward digital labelling.</w:t>
      </w:r>
      <w:r>
        <w:t xml:space="preserve"> </w:t>
      </w:r>
      <w:r>
        <w:t xml:space="preserve">The table below gives an overview of the findings from the different data collection</w:t>
      </w:r>
      <w:r>
        <w:t xml:space="preserve"> </w:t>
      </w:r>
      <w:r>
        <w:t xml:space="preserve">activities67 of the digital labelling study of the views of stakeholders towards certain</w:t>
      </w:r>
    </w:p>
    <w:p>
      <w:pPr>
        <w:pStyle w:val="BodyText"/>
      </w:pPr>
      <w:r>
        <w:t xml:space="preserve">67 Findings from the interviews, public consultation, focus groups and survey experiment as part of the CSES</w:t>
      </w:r>
      <w:r>
        <w:t xml:space="preserve"> </w:t>
      </w:r>
      <w:r>
        <w:t xml:space="preserve">and PPMI study mentioned before.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categories of information required to be labelled on an EU fertilising product (for more</w:t>
      </w:r>
      <w:r>
        <w:t xml:space="preserve"> </w:t>
      </w:r>
      <w:r>
        <w:t xml:space="preserve">information please see the digital labelling study, section 5.2.1):</w:t>
      </w:r>
      <w:r>
        <w:t xml:space="preserve"> </w:t>
      </w:r>
      <w:r>
        <w:t xml:space="preserve">Table: 5.2 Views of stakeholders towards certain categories of information</w:t>
      </w:r>
      <w:r>
        <w:t xml:space="preserve"> </w:t>
      </w:r>
      <w:r>
        <w:t xml:space="preserve">required to be labelled on an EU fertilising product</w:t>
      </w:r>
      <w:r>
        <w:t xml:space="preserve"> </w:t>
      </w:r>
      <w:r>
        <w:t xml:space="preserve">Type of user</w:t>
      </w:r>
      <w:r>
        <w:t xml:space="preserve"> </w:t>
      </w:r>
      <w:r>
        <w:t xml:space="preserve">Category of information on a label</w:t>
      </w:r>
      <w:r>
        <w:t xml:space="preserve"> </w:t>
      </w:r>
      <w:r>
        <w:t xml:space="preserve">Agronomic efficiency</w:t>
      </w:r>
      <w:r>
        <w:t xml:space="preserve"> </w:t>
      </w:r>
      <w:r>
        <w:t xml:space="preserve">Safety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Information relevant</w:t>
      </w:r>
      <w:r>
        <w:t xml:space="preserve"> </w:t>
      </w:r>
      <w:r>
        <w:t xml:space="preserve">after purchase</w:t>
      </w:r>
      <w:r>
        <w:t xml:space="preserve"> </w:t>
      </w:r>
      <w:r>
        <w:t xml:space="preserve">Information on content</w:t>
      </w:r>
      <w:r>
        <w:t xml:space="preserve"> </w:t>
      </w:r>
      <w:r>
        <w:t xml:space="preserve">Professional</w:t>
      </w:r>
      <w:r>
        <w:t xml:space="preserve"> </w:t>
      </w:r>
      <w:r>
        <w:t xml:space="preserve">users</w:t>
      </w:r>
      <w:r>
        <w:t xml:space="preserve"> </w:t>
      </w:r>
      <w:r>
        <w:t xml:space="preserve"> Generally essential</w:t>
      </w:r>
      <w:r>
        <w:t xml:space="preserve"> </w:t>
      </w:r>
      <w:r>
        <w:t xml:space="preserve"> Nutrient content is</w:t>
      </w:r>
      <w:r>
        <w:t xml:space="preserve"> </w:t>
      </w:r>
      <w:r>
        <w:t xml:space="preserve">most important</w:t>
      </w:r>
      <w:r>
        <w:t xml:space="preserve"> </w:t>
      </w:r>
      <w:r>
        <w:t xml:space="preserve"> Important, but</w:t>
      </w:r>
      <w:r>
        <w:t xml:space="preserve"> </w:t>
      </w:r>
      <w:r>
        <w:t xml:space="preserve">75.5%</w:t>
      </w:r>
      <w:r>
        <w:t xml:space="preserve"> </w:t>
      </w:r>
      <w:r>
        <w:t xml:space="preserve">perceived can</w:t>
      </w:r>
      <w:r>
        <w:t xml:space="preserve"> </w:t>
      </w:r>
      <w:r>
        <w:t xml:space="preserve">be digitalised</w:t>
      </w:r>
      <w:r>
        <w:t xml:space="preserve"> </w:t>
      </w:r>
      <w:r>
        <w:t xml:space="preserve">either fully or</w:t>
      </w:r>
      <w:r>
        <w:t xml:space="preserve"> </w:t>
      </w:r>
      <w:r>
        <w:t xml:space="preserve">partially</w:t>
      </w:r>
      <w:r>
        <w:br/>
      </w:r>
      <w:r>
        <w:t xml:space="preserve"> Less important</w:t>
      </w:r>
      <w:r>
        <w:t xml:space="preserve"> </w:t>
      </w:r>
      <w:r>
        <w:t xml:space="preserve"> Use instruction are</w:t>
      </w:r>
      <w:r>
        <w:t xml:space="preserve"> </w:t>
      </w:r>
      <w:r>
        <w:t xml:space="preserve">mostly read when the</w:t>
      </w:r>
      <w:r>
        <w:t xml:space="preserve"> </w:t>
      </w:r>
      <w:r>
        <w:t xml:space="preserve">fertilising product is</w:t>
      </w:r>
      <w:r>
        <w:t xml:space="preserve"> </w:t>
      </w:r>
      <w:r>
        <w:t xml:space="preserve">unfamiliar</w:t>
      </w:r>
      <w:r>
        <w:t xml:space="preserve"> </w:t>
      </w:r>
      <w:r>
        <w:t xml:space="preserve"> Storage conditions are</w:t>
      </w:r>
      <w:r>
        <w:t xml:space="preserve"> </w:t>
      </w:r>
      <w:r>
        <w:t xml:space="preserve">not important</w:t>
      </w:r>
      <w:r>
        <w:t xml:space="preserve"> </w:t>
      </w:r>
      <w:r>
        <w:t xml:space="preserve"> Important</w:t>
      </w:r>
      <w:r>
        <w:t xml:space="preserve"> </w:t>
      </w:r>
      <w:r>
        <w:t xml:space="preserve"> Granulometry was</w:t>
      </w:r>
      <w:r>
        <w:t xml:space="preserve"> </w:t>
      </w:r>
      <w:r>
        <w:t xml:space="preserve">divisive</w:t>
      </w:r>
      <w:r>
        <w:t xml:space="preserve"> </w:t>
      </w:r>
      <w:r>
        <w:t xml:space="preserve"> Form of physical unit</w:t>
      </w:r>
      <w:r>
        <w:t xml:space="preserve"> </w:t>
      </w:r>
      <w:r>
        <w:t xml:space="preserve">may be provided</w:t>
      </w:r>
      <w:r>
        <w:t xml:space="preserve"> </w:t>
      </w:r>
      <w:r>
        <w:t xml:space="preserve">digitally</w:t>
      </w:r>
      <w:r>
        <w:t xml:space="preserve"> </w:t>
      </w:r>
      <w:r>
        <w:t xml:space="preserve">Non-</w:t>
      </w:r>
      <w:r>
        <w:t xml:space="preserve"> </w:t>
      </w:r>
      <w:r>
        <w:t xml:space="preserve">professional</w:t>
      </w:r>
      <w:r>
        <w:t xml:space="preserve"> </w:t>
      </w:r>
      <w:r>
        <w:t xml:space="preserve">users</w:t>
      </w:r>
      <w:r>
        <w:t xml:space="preserve"> </w:t>
      </w:r>
      <w:r>
        <w:t xml:space="preserve"> Less important</w:t>
      </w:r>
      <w:r>
        <w:t xml:space="preserve"> </w:t>
      </w:r>
      <w:r>
        <w:t xml:space="preserve"> Nutrient values are</w:t>
      </w:r>
      <w:r>
        <w:t xml:space="preserve"> </w:t>
      </w:r>
      <w:r>
        <w:t xml:space="preserve">read by avid</w:t>
      </w:r>
      <w:r>
        <w:t xml:space="preserve"> </w:t>
      </w:r>
      <w:r>
        <w:t xml:space="preserve">hobbyists</w:t>
      </w:r>
      <w:r>
        <w:t xml:space="preserve"> </w:t>
      </w:r>
      <w:r>
        <w:t xml:space="preserve"> Complex technical</w:t>
      </w:r>
      <w:r>
        <w:t xml:space="preserve"> </w:t>
      </w:r>
      <w:r>
        <w:t xml:space="preserve">information is hard</w:t>
      </w:r>
      <w:r>
        <w:t xml:space="preserve"> </w:t>
      </w:r>
      <w:r>
        <w:t xml:space="preserve">to understand (e.g. </w:t>
      </w:r>
      <w:r>
        <w:t xml:space="preserve"> </w:t>
      </w:r>
      <w:r>
        <w:t xml:space="preserve">neutralizing value,</w:t>
      </w:r>
      <w:r>
        <w:t xml:space="preserve"> </w:t>
      </w:r>
      <w:r>
        <w:t xml:space="preserve">references to</w:t>
      </w:r>
      <w:r>
        <w:t xml:space="preserve"> </w:t>
      </w:r>
      <w:r>
        <w:t xml:space="preserve">chelating and</w:t>
      </w:r>
      <w:r>
        <w:t xml:space="preserve"> </w:t>
      </w:r>
      <w:r>
        <w:t xml:space="preserve">complexing agents)</w:t>
      </w:r>
      <w:r>
        <w:t xml:space="preserve"> </w:t>
      </w:r>
      <w:r>
        <w:t xml:space="preserve"> Essential</w:t>
      </w:r>
      <w:r>
        <w:t xml:space="preserve"> </w:t>
      </w:r>
      <w:r>
        <w:t xml:space="preserve"> Essential</w:t>
      </w:r>
      <w:r>
        <w:t xml:space="preserve"> </w:t>
      </w:r>
      <w:r>
        <w:t xml:space="preserve"> Use instructions and</w:t>
      </w:r>
      <w:r>
        <w:t xml:space="preserve"> </w:t>
      </w:r>
      <w:r>
        <w:t xml:space="preserve">target plants are most</w:t>
      </w:r>
      <w:r>
        <w:t xml:space="preserve"> </w:t>
      </w:r>
      <w:r>
        <w:t xml:space="preserve">important</w:t>
      </w:r>
      <w:r>
        <w:t xml:space="preserve"> </w:t>
      </w:r>
      <w:r>
        <w:t xml:space="preserve"> Less important overall</w:t>
      </w:r>
      <w:r>
        <w:t xml:space="preserve"> </w:t>
      </w:r>
      <w:r>
        <w:t xml:space="preserve"> Granulometry, form of</w:t>
      </w:r>
      <w:r>
        <w:t xml:space="preserve"> </w:t>
      </w:r>
      <w:r>
        <w:t xml:space="preserve">physical unit are less</w:t>
      </w:r>
      <w:r>
        <w:t xml:space="preserve"> </w:t>
      </w:r>
      <w:r>
        <w:t xml:space="preserve">important</w:t>
      </w:r>
      <w:r>
        <w:t xml:space="preserve"> </w:t>
      </w:r>
      <w:r>
        <w:t xml:space="preserve"> Production and</w:t>
      </w:r>
      <w:r>
        <w:t xml:space="preserve"> </w:t>
      </w:r>
      <w:r>
        <w:t xml:space="preserve">expiration date</w:t>
      </w:r>
      <w:r>
        <w:t xml:space="preserve"> </w:t>
      </w:r>
      <w:r>
        <w:t xml:space="preserve"> List of ingredients was</w:t>
      </w:r>
      <w:r>
        <w:t xml:space="preserve"> </w:t>
      </w:r>
      <w:r>
        <w:t xml:space="preserve">divisive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 Essential</w:t>
      </w:r>
      <w:r>
        <w:t xml:space="preserve"> </w:t>
      </w:r>
      <w:r>
        <w:t xml:space="preserve"> Essential</w:t>
      </w:r>
      <w:r>
        <w:t xml:space="preserve"> </w:t>
      </w:r>
      <w:r>
        <w:t xml:space="preserve"> Would prefer</w:t>
      </w:r>
      <w:r>
        <w:t xml:space="preserve"> </w:t>
      </w:r>
      <w:r>
        <w:t xml:space="preserve">digitalisation</w:t>
      </w:r>
      <w:r>
        <w:br/>
      </w:r>
      <w:r>
        <w:t xml:space="preserve"> Would prefer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Brief explanation of what is included in the different categories of information:</w:t>
      </w:r>
      <w:r>
        <w:t xml:space="preserve"> </w:t>
      </w:r>
      <w:r>
        <w:t xml:space="preserve"> Agronomic efficiency (AE): information directly linked to the function of the EU</w:t>
      </w:r>
      <w:r>
        <w:t xml:space="preserve"> </w:t>
      </w:r>
      <w:r>
        <w:t xml:space="preserve">fertilising product (example: nutrients for fertilisers; neutralising value for liming</w:t>
      </w:r>
      <w:r>
        <w:t xml:space="preserve"> </w:t>
      </w:r>
      <w:r>
        <w:t xml:space="preserve">materials).</w:t>
      </w:r>
      <w:r>
        <w:t xml:space="preserve"> </w:t>
      </w:r>
      <w:r>
        <w:t xml:space="preserve"> Safety requirements (S): those labelling requirements ensuring high protection of</w:t>
      </w:r>
      <w:r>
        <w:t xml:space="preserve"> </w:t>
      </w:r>
      <w:r>
        <w:t xml:space="preserve">human health and the environment (example: risk management measures, nitrogen</w:t>
      </w:r>
      <w:r>
        <w:t xml:space="preserve"> </w:t>
      </w:r>
      <w:r>
        <w:t xml:space="preserve">and phosphorus content relevant for the implementation of the Nitrates Directive,</w:t>
      </w:r>
      <w:r>
        <w:t xml:space="preserve"> </w:t>
      </w:r>
      <w:r>
        <w:t xml:space="preserve">urea effects on air quality).</w:t>
      </w:r>
      <w:r>
        <w:t xml:space="preserve"> </w:t>
      </w:r>
      <w:r>
        <w:t xml:space="preserve"> Information relevant to after purchase (AP): this information is predominantly</w:t>
      </w:r>
      <w:r>
        <w:t xml:space="preserve"> </w:t>
      </w:r>
      <w:r>
        <w:t xml:space="preserve">referred to after the product is bought (for example, use instructions, storage</w:t>
      </w:r>
      <w:r>
        <w:t xml:space="preserve"> </w:t>
      </w:r>
      <w:r>
        <w:t xml:space="preserve">conditions or disposal measures).</w:t>
      </w:r>
      <w:r>
        <w:t xml:space="preserve"> </w:t>
      </w:r>
      <w:r>
        <w:t xml:space="preserve"> Information on content (IC): other information on what the product contains, not</w:t>
      </w:r>
      <w:r>
        <w:t xml:space="preserve"> </w:t>
      </w:r>
      <w:r>
        <w:t xml:space="preserve">directly linked to its agronomic efficiency (for example: physical unit, quantity,</w:t>
      </w:r>
      <w:r>
        <w:t xml:space="preserve"> </w:t>
      </w:r>
      <w:r>
        <w:t xml:space="preserve">production date).</w:t>
      </w:r>
      <w:r>
        <w:t xml:space="preserve"> </w:t>
      </w:r>
      <w:r>
        <w:t xml:space="preserve">5.2.1. Differences between professional and non-professional users</w:t>
      </w:r>
      <w:r>
        <w:t xml:space="preserve"> </w:t>
      </w:r>
      <w:r>
        <w:t xml:space="preserve">The design of the policy options took account of stakeholder consultations that confirmed</w:t>
      </w:r>
      <w:r>
        <w:t xml:space="preserve"> </w:t>
      </w:r>
      <w:r>
        <w:t xml:space="preserve">differences in views both between, and within particular stakeholder categories regarding</w:t>
      </w:r>
      <w:r>
        <w:t xml:space="preserve"> </w:t>
      </w:r>
      <w:r>
        <w:t xml:space="preserve">attitudes towards digital labelling and regarding the information on product labels, which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could be subject to digitalisation. Some of the main differences were between professional</w:t>
      </w:r>
      <w:r>
        <w:t xml:space="preserve"> </w:t>
      </w:r>
      <w:r>
        <w:t xml:space="preserve">and non-professional users in terms of attitudes towards whether some information could</w:t>
      </w:r>
      <w:r>
        <w:t xml:space="preserve"> </w:t>
      </w:r>
      <w:r>
        <w:t xml:space="preserve">be fully moved digitally or not. Generally speaking, professional users were slightly more</w:t>
      </w:r>
      <w:r>
        <w:t xml:space="preserve"> </w:t>
      </w:r>
      <w:r>
        <w:t xml:space="preserve">in favour of more digital labelling, compared to non-professional users68. Further, the type</w:t>
      </w:r>
      <w:r>
        <w:t xml:space="preserve"> </w:t>
      </w:r>
      <w:r>
        <w:t xml:space="preserve">of information a professional user considers essential, differs substantially from what a</w:t>
      </w:r>
      <w:r>
        <w:t xml:space="preserve"> </w:t>
      </w:r>
      <w:r>
        <w:t xml:space="preserve">non-professional user finds essential. For example, professional users might be interested</w:t>
      </w:r>
      <w:r>
        <w:t xml:space="preserve"> </w:t>
      </w:r>
      <w:r>
        <w:t xml:space="preserve">in technical aspects of the product, such as the content of all various forms of nitrogen,</w:t>
      </w:r>
      <w:r>
        <w:t xml:space="preserve"> </w:t>
      </w:r>
      <w:r>
        <w:t xml:space="preserve">inhibitors, chelated and complexing agents, while they are not that interested in use-</w:t>
      </w:r>
      <w:r>
        <w:t xml:space="preserve"> </w:t>
      </w:r>
      <w:r>
        <w:t xml:space="preserve">instructions. This is because they have well defined fertilisation plans and mostly rely on</w:t>
      </w:r>
      <w:r>
        <w:t xml:space="preserve"> </w:t>
      </w:r>
      <w:r>
        <w:t xml:space="preserve">technical advice on how to use products69. On the other hand, such technical information</w:t>
      </w:r>
      <w:r>
        <w:t xml:space="preserve"> </w:t>
      </w:r>
      <w:r>
        <w:t xml:space="preserve">is often not understood by non-professional users, who rather use a fertilising product label</w:t>
      </w:r>
      <w:r>
        <w:t xml:space="preserve"> </w:t>
      </w:r>
      <w:r>
        <w:t xml:space="preserve">to obtain use instructions; i.e. on which plants the product can be used, in which quantities</w:t>
      </w:r>
      <w:r>
        <w:t xml:space="preserve"> </w:t>
      </w:r>
      <w:r>
        <w:t xml:space="preserve">and through which application methods.</w:t>
      </w:r>
      <w:r>
        <w:t xml:space="preserve"> </w:t>
      </w:r>
      <w:r>
        <w:t xml:space="preserve">Further, criteria that help product users purchase products vary considerably. The digital</w:t>
      </w:r>
      <w:r>
        <w:t xml:space="preserve"> </w:t>
      </w:r>
      <w:r>
        <w:t xml:space="preserve">labelling study found that most (47.4%, out of 253) of professional users rely on the advice</w:t>
      </w:r>
      <w:r>
        <w:t xml:space="preserve"> </w:t>
      </w:r>
      <w:r>
        <w:t xml:space="preserve">from colleagues and advisors to help make a purchase decision, while most non-</w:t>
      </w:r>
      <w:r>
        <w:t xml:space="preserve"> </w:t>
      </w:r>
      <w:r>
        <w:t xml:space="preserve">professional users (35.8%, out of 327) research products ahead of buying them. Both</w:t>
      </w:r>
      <w:r>
        <w:t xml:space="preserve"> </w:t>
      </w:r>
      <w:r>
        <w:t xml:space="preserve">professional and non-professional users rarely indicated that they rely on the label to make</w:t>
      </w:r>
      <w:r>
        <w:t xml:space="preserve"> </w:t>
      </w:r>
      <w:r>
        <w:t xml:space="preserve">an on-the-spot decision to purchase a product in a shop (11.9%, out of 253 and 15.9%, out</w:t>
      </w:r>
      <w:r>
        <w:t xml:space="preserve"> </w:t>
      </w:r>
      <w:r>
        <w:t xml:space="preserve">of 327 respectively).</w:t>
      </w:r>
      <w:r>
        <w:br/>
      </w:r>
      <w:r>
        <w:t xml:space="preserve">Such differences raised the question if a clear distinction between professional and non-</w:t>
      </w:r>
      <w:r>
        <w:t xml:space="preserve"> </w:t>
      </w:r>
      <w:r>
        <w:t xml:space="preserve">professional users can be made in the labelling requirements of the FPR in determining</w:t>
      </w:r>
      <w:r>
        <w:br/>
      </w:r>
      <w:r>
        <w:t xml:space="preserve">what information should remain on the label physically and what information can be</w:t>
      </w:r>
      <w:r>
        <w:t xml:space="preserve"> </w:t>
      </w:r>
      <w:r>
        <w:t xml:space="preserve">presented digitally. Such a distinction is therefore made in some of the policy measures</w:t>
      </w:r>
      <w:r>
        <w:t xml:space="preserve"> </w:t>
      </w:r>
      <w:r>
        <w:t xml:space="preserve">presented, and the relevant impacts of such a distinction are assessed. Under those policy</w:t>
      </w:r>
      <w:r>
        <w:t xml:space="preserve"> </w:t>
      </w:r>
      <w:r>
        <w:t xml:space="preserve">measures that do not make a distinction, the information moved online gives precedence</w:t>
      </w:r>
      <w:r>
        <w:t xml:space="preserve"> </w:t>
      </w:r>
      <w:r>
        <w:t xml:space="preserve">to the information used more by professional users and less by non-professional users.</w:t>
      </w:r>
      <w:r>
        <w:br/>
      </w:r>
      <w:r>
        <w:t xml:space="preserve">A distinction between products destined for the different user groups is currently not made</w:t>
      </w:r>
      <w:r>
        <w:t xml:space="preserve"> </w:t>
      </w:r>
      <w:r>
        <w:t xml:space="preserve">in the FPR. However, during the ad-hoc meeting of the Commission expert group on</w:t>
      </w:r>
      <w:r>
        <w:t xml:space="preserve"> </w:t>
      </w:r>
      <w:r>
        <w:t xml:space="preserve">fertilising products on 15 March 202270 (also referred to as the ‘ad-hoc expert group</w:t>
      </w:r>
      <w:r>
        <w:t xml:space="preserve"> </w:t>
      </w:r>
      <w:r>
        <w:t xml:space="preserve">meeting’). organised to discuss the different policy options, it was raised by authorities and</w:t>
      </w:r>
      <w:r>
        <w:t xml:space="preserve"> </w:t>
      </w:r>
      <w:r>
        <w:t xml:space="preserve">industry associations that generally there was no concern regarding the implementation of</w:t>
      </w:r>
      <w:r>
        <w:t xml:space="preserve"> </w:t>
      </w:r>
      <w:r>
        <w:t xml:space="preserve">such a distinction, mainly because products destined for professional use are often supplied</w:t>
      </w:r>
      <w:r>
        <w:t xml:space="preserve"> </w:t>
      </w:r>
      <w:r>
        <w:t xml:space="preserve">in large quantities.</w:t>
      </w:r>
      <w:r>
        <w:br/>
      </w:r>
      <w:r>
        <w:t xml:space="preserve">5.2.2. The stability of the information provided over time</w:t>
      </w:r>
      <w:r>
        <w:br/>
      </w:r>
      <w:r>
        <w:t xml:space="preserve">As explained in section 2, the frequency with which information on the label changes is an</w:t>
      </w:r>
      <w:r>
        <w:t xml:space="preserve"> </w:t>
      </w:r>
      <w:r>
        <w:t xml:space="preserve">important trigger for updating and revising labels, as fast changing information might mean</w:t>
      </w:r>
      <w:r>
        <w:t xml:space="preserve"> </w:t>
      </w:r>
      <w:r>
        <w:t xml:space="preserve">that existing labels already produced become redundant and have to be reprinted, meaning</w:t>
      </w:r>
    </w:p>
    <w:p>
      <w:pPr>
        <w:pStyle w:val="BodyText"/>
      </w:pPr>
      <w:r>
        <w:t xml:space="preserve">68 During the survey experiment, 80,1% of professional users indicated preferences for full or partial digital labelling,</w:t>
      </w:r>
      <w:r>
        <w:t xml:space="preserve"> </w:t>
      </w:r>
      <w:r>
        <w:t xml:space="preserve">while 72.4% of non-professional users indicated preferences for full or partial digital labelling of EU Fertilising products.</w:t>
      </w:r>
      <w:r>
        <w:br/>
      </w:r>
      <w:r>
        <w:t xml:space="preserve">69 CSES and PPMI study mentioned before, Section 2.3.5.</w:t>
      </w:r>
      <w:r>
        <w:t xml:space="preserve"> </w:t>
      </w:r>
      <w:r>
        <w:t xml:space="preserve">70 minutes available here: Circabc (europa.eu))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old ones are discarded and disposed of. Therefore, in the development of policy</w:t>
      </w:r>
      <w:r>
        <w:t xml:space="preserve"> </w:t>
      </w:r>
      <w:r>
        <w:t xml:space="preserve">measures, it was important to identify what information changes frequently and to consider</w:t>
      </w:r>
      <w:r>
        <w:t xml:space="preserve"> </w:t>
      </w:r>
      <w:r>
        <w:t xml:space="preserve">with priority whether that can be removed from the physical label and be digitalised in</w:t>
      </w:r>
      <w:r>
        <w:t xml:space="preserve"> </w:t>
      </w:r>
      <w:r>
        <w:t xml:space="preserve">order to economise on redundant labels and the resultant waste and potential harm to the</w:t>
      </w:r>
      <w:r>
        <w:t xml:space="preserve"> </w:t>
      </w:r>
      <w:r>
        <w:t xml:space="preserve">environment from disposal. To this end, as part of the development of policy measures, the</w:t>
      </w:r>
      <w:r>
        <w:t xml:space="preserve"> </w:t>
      </w:r>
      <w:r>
        <w:t xml:space="preserve">stability of information over time (frequently changing or not) has been assessed for each</w:t>
      </w:r>
      <w:r>
        <w:t xml:space="preserve"> </w:t>
      </w:r>
      <w:r>
        <w:t xml:space="preserve">labelling requirement (see the fifth column in Annex 7).</w:t>
      </w:r>
      <w:r>
        <w:br/>
      </w:r>
      <w:r>
        <w:t xml:space="preserve">5.2. Presentation of the policy measures:</w:t>
      </w:r>
      <w:r>
        <w:t xml:space="preserve"> </w:t>
      </w:r>
      <w:r>
        <w:t xml:space="preserve">The policy options have been constructed by selecting from a comprehensive list of</w:t>
      </w:r>
      <w:r>
        <w:t xml:space="preserve"> </w:t>
      </w:r>
      <w:r>
        <w:t xml:space="preserve">potential policy measures based on the extensive findings of the digital labelling study (see</w:t>
      </w:r>
      <w:r>
        <w:t xml:space="preserve"> </w:t>
      </w:r>
      <w:r>
        <w:t xml:space="preserve">section 5.2 for more details). These measures were screened71 to identify those policy</w:t>
      </w:r>
      <w:r>
        <w:t xml:space="preserve"> </w:t>
      </w:r>
      <w:r>
        <w:t xml:space="preserve">option bundles that should be retained for further analysis. The screening process resulted</w:t>
      </w:r>
      <w:r>
        <w:t xml:space="preserve"> </w:t>
      </w:r>
      <w:r>
        <w:t xml:space="preserve">in a list of 6 policy measures retained for the impact assessment (see Table 5.3). The</w:t>
      </w:r>
      <w:r>
        <w:t xml:space="preserve"> </w:t>
      </w:r>
      <w:r>
        <w:t xml:space="preserve">measures are packaged into 6 policy options which address the specific objectives.</w:t>
      </w:r>
      <w:r>
        <w:br/>
      </w:r>
      <w:r>
        <w:t xml:space="preserve">Table: 5.3 Presentation of the policy measures</w:t>
      </w:r>
      <w:r>
        <w:t xml:space="preserve"> </w:t>
      </w:r>
      <w:r>
        <w:t xml:space="preserve">Measure Description</w:t>
      </w:r>
      <w:r>
        <w:t xml:space="preserve"> </w:t>
      </w:r>
      <w:r>
        <w:t xml:space="preserve">Details</w:t>
      </w:r>
      <w:r>
        <w:t xml:space="preserve"> </w:t>
      </w:r>
      <w:r>
        <w:t xml:space="preserve">Measure</w:t>
      </w:r>
      <w:r>
        <w:t xml:space="preserve"> </w:t>
      </w:r>
      <w:r>
        <w:t xml:space="preserve">1</w:t>
      </w:r>
      <w:r>
        <w:t xml:space="preserve"> </w:t>
      </w:r>
      <w:r>
        <w:t xml:space="preserve">Retaining all information</w:t>
      </w:r>
      <w:r>
        <w:t xml:space="preserve"> </w:t>
      </w:r>
      <w:r>
        <w:t xml:space="preserve">on physical labels and</w:t>
      </w:r>
      <w:r>
        <w:t xml:space="preserve"> </w:t>
      </w:r>
      <w:r>
        <w:t xml:space="preserve">supporting the voluntary</w:t>
      </w:r>
      <w:r>
        <w:t xml:space="preserve"> </w:t>
      </w:r>
      <w:r>
        <w:t xml:space="preserve">use of digital labels by a</w:t>
      </w:r>
      <w:r>
        <w:t xml:space="preserve"> </w:t>
      </w:r>
      <w:r>
        <w:t xml:space="preserve">guidance document</w:t>
      </w:r>
      <w:r>
        <w:t xml:space="preserve"> </w:t>
      </w:r>
      <w:r>
        <w:t xml:space="preserve">Under this non-legislative measure, all label information</w:t>
      </w:r>
      <w:r>
        <w:t xml:space="preserve"> </w:t>
      </w:r>
      <w:r>
        <w:t xml:space="preserve">is</w:t>
      </w:r>
      <w:r>
        <w:t xml:space="preserve"> </w:t>
      </w:r>
      <w:r>
        <w:t xml:space="preserve">provided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label/accompanying</w:t>
      </w:r>
      <w:r>
        <w:t xml:space="preserve"> </w:t>
      </w:r>
      <w:r>
        <w:t xml:space="preserve">document/leaflet. The only difference regarding the</w:t>
      </w:r>
      <w:r>
        <w:t xml:space="preserve"> </w:t>
      </w:r>
      <w:r>
        <w:t xml:space="preserve">current practice is that the Commission would develop</w:t>
      </w:r>
      <w:r>
        <w:t xml:space="preserve"> </w:t>
      </w:r>
      <w:r>
        <w:t xml:space="preserve">guidelines (with best practises and examples) for</w:t>
      </w:r>
      <w:r>
        <w:t xml:space="preserve"> </w:t>
      </w:r>
      <w:r>
        <w:t xml:space="preserve">operators who would intend to provide the information</w:t>
      </w:r>
      <w:r>
        <w:t xml:space="preserve"> </w:t>
      </w:r>
      <w:r>
        <w:t xml:space="preserve">digitally, too.</w:t>
      </w:r>
      <w:r>
        <w:br/>
      </w:r>
      <w:r>
        <w:t xml:space="preserve">Measure</w:t>
      </w:r>
      <w:r>
        <w:t xml:space="preserve"> </w:t>
      </w:r>
      <w:r>
        <w:t xml:space="preserve">2</w:t>
      </w:r>
      <w:r>
        <w:t xml:space="preserve"> </w:t>
      </w:r>
      <w:r>
        <w:t xml:space="preserve">Certain information may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digitally</w:t>
      </w:r>
      <w:r>
        <w:t xml:space="preserve"> </w:t>
      </w:r>
      <w:r>
        <w:t xml:space="preserve">(without</w:t>
      </w:r>
      <w:r>
        <w:t xml:space="preserve"> </w:t>
      </w:r>
      <w:r>
        <w:t xml:space="preserve">distinction</w:t>
      </w:r>
      <w:r>
        <w:t xml:space="preserve"> </w:t>
      </w:r>
      <w:r>
        <w:t xml:space="preserve">between</w:t>
      </w:r>
      <w:r>
        <w:t xml:space="preserve"> </w:t>
      </w:r>
      <w:r>
        <w:t xml:space="preserve">professional/non-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Amendment to the FPR to allow some label information</w:t>
      </w:r>
      <w:r>
        <w:t xml:space="preserve"> </w:t>
      </w:r>
      <w:r>
        <w:t xml:space="preserve">to be provided only digitally, on a voluntary basis.</w:t>
      </w:r>
      <w:r>
        <w:t xml:space="preserve"> </w:t>
      </w:r>
      <w:r>
        <w:t xml:space="preserve">The information that may be provided only digitally</w:t>
      </w:r>
      <w:r>
        <w:t xml:space="preserve"> </w:t>
      </w:r>
      <w:r>
        <w:t xml:space="preserve">includes;</w:t>
      </w:r>
      <w:r>
        <w:t xml:space="preserve"> </w:t>
      </w:r>
      <w:r>
        <w:t xml:space="preserve"></w:t>
      </w:r>
      <w:r>
        <w:t xml:space="preserve"> </w:t>
      </w:r>
      <w:r>
        <w:t xml:space="preserve">Information subject to frequent changes, if it is</w:t>
      </w:r>
      <w:r>
        <w:t xml:space="preserve"> </w:t>
      </w:r>
      <w:r>
        <w:t xml:space="preserve">not linked to safety requirements (e.g. </w:t>
      </w:r>
      <w:r>
        <w:t xml:space="preserve"> </w:t>
      </w:r>
      <w:r>
        <w:t xml:space="preserve">frequently</w:t>
      </w:r>
      <w:r>
        <w:t xml:space="preserve"> </w:t>
      </w:r>
      <w:r>
        <w:t xml:space="preserve">changing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categories: agronomic efficiency, information</w:t>
      </w:r>
      <w:r>
        <w:t xml:space="preserve"> </w:t>
      </w:r>
      <w:r>
        <w:t xml:space="preserve">relevant to after purchase, information on</w:t>
      </w:r>
      <w:r>
        <w:t xml:space="preserve"> </w:t>
      </w:r>
      <w:r>
        <w:t xml:space="preserve">content72).</w:t>
      </w:r>
      <w:r>
        <w:br/>
      </w:r>
      <w:r>
        <w:t xml:space="preserve"></w:t>
      </w:r>
      <w:r>
        <w:t xml:space="preserve"> </w:t>
      </w:r>
      <w:r>
        <w:t xml:space="preserve">Various technical details not subject to frequent</w:t>
      </w:r>
      <w:r>
        <w:t xml:space="preserve"> </w:t>
      </w:r>
      <w:r>
        <w:t xml:space="preserve">changes, if it is not linked to safety criteria (e.g. non-</w:t>
      </w:r>
      <w:r>
        <w:t xml:space="preserve"> </w:t>
      </w:r>
      <w:r>
        <w:t xml:space="preserve">frequently changing information from categories:</w:t>
      </w:r>
    </w:p>
    <w:p>
      <w:pPr>
        <w:pStyle w:val="BodyText"/>
      </w:pPr>
      <w:r>
        <w:t xml:space="preserve">71 Screening (see CSES and PPMI study mentioned before, Section 5.4) was developed in accordance with</w:t>
      </w:r>
      <w:r>
        <w:t xml:space="preserve"> </w:t>
      </w:r>
      <w:r>
        <w:t xml:space="preserve">Tool #17 of the Better Regulation Toolbox. The longlist of measures were assessed against eight criteria,</w:t>
      </w:r>
      <w:r>
        <w:t xml:space="preserve"> </w:t>
      </w:r>
      <w:r>
        <w:t xml:space="preserve">namely: legal feasibility, technical feasibility, stakeholder acceptability, effectiveness, efficiency,</w:t>
      </w:r>
      <w:r>
        <w:t xml:space="preserve"> </w:t>
      </w:r>
      <w:r>
        <w:t xml:space="preserve">proportionality, EU value added and coherence.</w:t>
      </w:r>
      <w:r>
        <w:t xml:space="preserve"> </w:t>
      </w:r>
      <w:r>
        <w:t xml:space="preserve">72 For a full list of what information can be moved to a digital label under measure 2 please see Annex 7, the</w:t>
      </w:r>
      <w:r>
        <w:t xml:space="preserve"> </w:t>
      </w:r>
      <w:r>
        <w:t xml:space="preserve">8th column.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agronomic efficiency, information relevant to after</w:t>
      </w:r>
      <w:r>
        <w:t xml:space="preserve"> </w:t>
      </w:r>
      <w:r>
        <w:t xml:space="preserve">purchase).</w:t>
      </w:r>
      <w:r>
        <w:t xml:space="preserve"> </w:t>
      </w:r>
      <w:r>
        <w:t xml:space="preserve">Measure</w:t>
      </w:r>
      <w:r>
        <w:t xml:space="preserve"> </w:t>
      </w:r>
      <w:r>
        <w:t xml:space="preserve">3</w:t>
      </w:r>
      <w:r>
        <w:t xml:space="preserve"> </w:t>
      </w:r>
      <w:r>
        <w:t xml:space="preserve">Certain information may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digitally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distinction</w:t>
      </w:r>
      <w:r>
        <w:t xml:space="preserve"> </w:t>
      </w:r>
      <w:r>
        <w:t xml:space="preserve">professional</w:t>
      </w:r>
      <w:r>
        <w:t xml:space="preserve"> </w:t>
      </w:r>
      <w:r>
        <w:t xml:space="preserve">users</w:t>
      </w:r>
      <w:r>
        <w:t xml:space="preserve"> </w:t>
      </w:r>
      <w:r>
        <w:t xml:space="preserve">(measure</w:t>
      </w:r>
      <w:r>
        <w:t xml:space="preserve"> </w:t>
      </w:r>
      <w:r>
        <w:t xml:space="preserve">3a)/non-</w:t>
      </w:r>
      <w:r>
        <w:t xml:space="preserve"> </w:t>
      </w:r>
      <w:r>
        <w:t xml:space="preserve">professional</w:t>
      </w:r>
      <w:r>
        <w:t xml:space="preserve"> </w:t>
      </w:r>
      <w:r>
        <w:t xml:space="preserve">users</w:t>
      </w:r>
      <w:r>
        <w:t xml:space="preserve"> </w:t>
      </w:r>
      <w:r>
        <w:t xml:space="preserve">(measure 3b)</w:t>
      </w:r>
      <w:r>
        <w:t xml:space="preserve"> </w:t>
      </w:r>
      <w:r>
        <w:t xml:space="preserve">As measure 2, with the following differences: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information allowed under the digital label</w:t>
      </w:r>
      <w:r>
        <w:t xml:space="preserve"> </w:t>
      </w:r>
      <w:r>
        <w:t xml:space="preserve">depends on the need of immediate access to the</w:t>
      </w:r>
      <w:r>
        <w:t xml:space="preserve"> </w:t>
      </w:r>
      <w:r>
        <w:t xml:space="preserve">information for a particular user (professional or</w:t>
      </w:r>
      <w:r>
        <w:t xml:space="preserve"> </w:t>
      </w:r>
      <w:r>
        <w:t xml:space="preserve">non-professional).</w:t>
      </w:r>
      <w:r>
        <w:br/>
      </w:r>
      <w:r>
        <w:t xml:space="preserve"></w:t>
      </w:r>
      <w:r>
        <w:t xml:space="preserve"> </w:t>
      </w:r>
      <w:r>
        <w:t xml:space="preserve">Most of the information relevant to after</w:t>
      </w:r>
      <w:r>
        <w:t xml:space="preserve"> </w:t>
      </w:r>
      <w:r>
        <w:t xml:space="preserve">purchase (e.g. application rates)73 under</w:t>
      </w:r>
      <w:r>
        <w:t xml:space="preserve"> </w:t>
      </w:r>
      <w:r>
        <w:t xml:space="preserve">measure 3a for professional users.</w:t>
      </w:r>
      <w:r>
        <w:br/>
      </w:r>
      <w:r>
        <w:t xml:space="preserve"></w:t>
      </w:r>
      <w:r>
        <w:t xml:space="preserve"> </w:t>
      </w:r>
      <w:r>
        <w:t xml:space="preserve">The various technical details under measure 3b</w:t>
      </w:r>
      <w:r>
        <w:t xml:space="preserve"> </w:t>
      </w:r>
      <w:r>
        <w:t xml:space="preserve">for non professional users focus in particular on</w:t>
      </w:r>
      <w:r>
        <w:t xml:space="preserve"> </w:t>
      </w:r>
      <w:r>
        <w:t xml:space="preserve">Information on Content and Agronomic</w:t>
      </w:r>
      <w:r>
        <w:t xml:space="preserve"> </w:t>
      </w:r>
      <w:r>
        <w:t xml:space="preserve">Efficiency (e.g. declaration of presence of forms</w:t>
      </w:r>
      <w:r>
        <w:t xml:space="preserve"> </w:t>
      </w:r>
      <w:r>
        <w:t xml:space="preserve">of nitrogen (N)74).</w:t>
      </w:r>
      <w:r>
        <w:t xml:space="preserve"> </w:t>
      </w:r>
      <w:r>
        <w:t xml:space="preserve">Measure</w:t>
      </w:r>
      <w:r>
        <w:t xml:space="preserve"> </w:t>
      </w:r>
      <w:r>
        <w:t xml:space="preserve">4</w:t>
      </w:r>
      <w:r>
        <w:t xml:space="preserve"> </w:t>
      </w:r>
      <w:r>
        <w:t xml:space="preserve">Most of the information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digitally</w:t>
      </w:r>
      <w:r>
        <w:t xml:space="preserve"> </w:t>
      </w:r>
      <w:r>
        <w:t xml:space="preserve">(without</w:t>
      </w:r>
      <w:r>
        <w:t xml:space="preserve"> </w:t>
      </w:r>
      <w:r>
        <w:t xml:space="preserve">distinction</w:t>
      </w:r>
      <w:r>
        <w:t xml:space="preserve"> </w:t>
      </w:r>
      <w:r>
        <w:t xml:space="preserve">between</w:t>
      </w:r>
      <w:r>
        <w:t xml:space="preserve"> </w:t>
      </w:r>
      <w:r>
        <w:t xml:space="preserve">professional/non-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As measure 2, with the following differences:</w:t>
      </w:r>
      <w:r>
        <w:t xml:space="preserve"> </w:t>
      </w:r>
      <w:r>
        <w:t xml:space="preserve">Information that may be provided digitally includes</w:t>
      </w:r>
      <w:r>
        <w:t xml:space="preserve"> </w:t>
      </w:r>
      <w:r>
        <w:t xml:space="preserve">additional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Most of the information relevant to after</w:t>
      </w:r>
      <w:r>
        <w:t xml:space="preserve"> </w:t>
      </w:r>
      <w:r>
        <w:t xml:space="preserve">purchase (e.g. application rates)75.</w:t>
      </w:r>
      <w:r>
        <w:br/>
      </w:r>
      <w:r>
        <w:t xml:space="preserve"></w:t>
      </w:r>
      <w:r>
        <w:t xml:space="preserve"> </w:t>
      </w:r>
      <w:r>
        <w:t xml:space="preserve">Most of the information on content (e.g. form of</w:t>
      </w:r>
      <w:r>
        <w:t xml:space="preserve"> </w:t>
      </w:r>
      <w:r>
        <w:t xml:space="preserve">the physical unit)76.</w:t>
      </w:r>
      <w:r>
        <w:t xml:space="preserve"> </w:t>
      </w:r>
      <w:r>
        <w:t xml:space="preserve"></w:t>
      </w:r>
      <w:r>
        <w:t xml:space="preserve"> </w:t>
      </w:r>
      <w:r>
        <w:t xml:space="preserve">Most of the information relevant to agronomic</w:t>
      </w:r>
      <w:r>
        <w:t xml:space="preserve"> </w:t>
      </w:r>
      <w:r>
        <w:t xml:space="preserve">efficiency (e.g. the content of the declared</w:t>
      </w:r>
      <w:r>
        <w:t xml:space="preserve"> </w:t>
      </w:r>
      <w:r>
        <w:t xml:space="preserve">primary nutrients total nitrogen (N), total</w:t>
      </w:r>
      <w:r>
        <w:t xml:space="preserve"> </w:t>
      </w:r>
      <w:r>
        <w:t xml:space="preserve">phosphorus in the form of phosphorus pentoxide</w:t>
      </w:r>
      <w:r>
        <w:t xml:space="preserve"> </w:t>
      </w:r>
      <w:r>
        <w:t xml:space="preserve">(P2O5) or total potassium in the form of</w:t>
      </w:r>
      <w:r>
        <w:t xml:space="preserve"> </w:t>
      </w:r>
      <w:r>
        <w:t xml:space="preserve">potassium oxide (K2O))77.</w:t>
      </w:r>
      <w:r>
        <w:t xml:space="preserve"> </w:t>
      </w:r>
      <w:r>
        <w:t xml:space="preserve">Measure</w:t>
      </w:r>
      <w:r>
        <w:t xml:space="preserve"> </w:t>
      </w:r>
      <w:r>
        <w:t xml:space="preserve">5</w:t>
      </w:r>
      <w:r>
        <w:t xml:space="preserve"> </w:t>
      </w:r>
      <w:r>
        <w:t xml:space="preserve">Most of the information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digitally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distinction</w:t>
      </w:r>
      <w:r>
        <w:t xml:space="preserve"> </w:t>
      </w:r>
      <w:r>
        <w:t xml:space="preserve">between</w:t>
      </w:r>
      <w:r>
        <w:t xml:space="preserve"> </w:t>
      </w:r>
      <w:r>
        <w:t xml:space="preserve">professional users (5a)</w:t>
      </w:r>
      <w:r>
        <w:t xml:space="preserve"> </w:t>
      </w:r>
      <w:r>
        <w:t xml:space="preserve">As measure 3, with the following differences:</w:t>
      </w:r>
      <w:r>
        <w:br/>
      </w:r>
      <w:r>
        <w:t xml:space="preserve">Information that may be provided digitally includes</w:t>
      </w:r>
      <w:r>
        <w:t xml:space="preserve"> </w:t>
      </w:r>
      <w:r>
        <w:t xml:space="preserve">additional labelling requirements, in particular:</w:t>
      </w:r>
    </w:p>
    <w:p>
      <w:pPr>
        <w:pStyle w:val="BodyText"/>
      </w:pPr>
      <w:r>
        <w:t xml:space="preserve">For measure 5a:</w:t>
      </w:r>
    </w:p>
    <w:p>
      <w:pPr>
        <w:pStyle w:val="BodyText"/>
      </w:pPr>
      <w:r>
        <w:t xml:space="preserve">73 For example, over 90% of all possible AP label information is allowed to be included under the digital</w:t>
      </w:r>
      <w:r>
        <w:t xml:space="preserve"> </w:t>
      </w:r>
      <w:r>
        <w:t xml:space="preserve">labelled for a PFC 1 (fertiliser) product. For the full list of information which could be moved to a digital</w:t>
      </w:r>
      <w:r>
        <w:t xml:space="preserve"> </w:t>
      </w:r>
      <w:r>
        <w:t xml:space="preserve">label under measure 3a please see Annex 7, the 9th column.</w:t>
      </w:r>
      <w:r>
        <w:t xml:space="preserve"> </w:t>
      </w:r>
      <w:r>
        <w:t xml:space="preserve">74 For a full list of what information can be moved to a digital label under measure 3a and 3b please see</w:t>
      </w:r>
      <w:r>
        <w:t xml:space="preserve"> </w:t>
      </w:r>
      <w:r>
        <w:t xml:space="preserve">Annex 7, the 9th and 10th columns.</w:t>
      </w:r>
      <w:r>
        <w:t xml:space="preserve"> </w:t>
      </w:r>
      <w:r>
        <w:t xml:space="preserve">75 For example, over 90% of all possible AP label information is allowed to be included under the digital</w:t>
      </w:r>
      <w:r>
        <w:t xml:space="preserve"> </w:t>
      </w:r>
      <w:r>
        <w:t xml:space="preserve">label only for a PFC 1 (fertiliser) product. For the full list of information which could be moved to a digital</w:t>
      </w:r>
      <w:r>
        <w:t xml:space="preserve"> </w:t>
      </w:r>
      <w:r>
        <w:t xml:space="preserve">label under measure 4 please see Annex 7, the 11th column.</w:t>
      </w:r>
      <w:r>
        <w:t xml:space="preserve"> </w:t>
      </w:r>
      <w:r>
        <w:t xml:space="preserve">76 For example, over 90% of all possible IC label information is allowed to be included under the digital label</w:t>
      </w:r>
      <w:r>
        <w:t xml:space="preserve"> </w:t>
      </w:r>
      <w:r>
        <w:t xml:space="preserve">only for a PFC 1 (fertiliser) product.</w:t>
      </w:r>
      <w:r>
        <w:br/>
      </w:r>
      <w:r>
        <w:t xml:space="preserve">77 For example, over 88% of all possible AE label information may be included under the digital label only</w:t>
      </w:r>
      <w:r>
        <w:t xml:space="preserve"> </w:t>
      </w:r>
      <w:r>
        <w:t xml:space="preserve">for a PFC 1 (fertiliser) product.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non-professional</w:t>
      </w:r>
      <w:r>
        <w:t xml:space="preserve"> </w:t>
      </w:r>
      <w:r>
        <w:t xml:space="preserve">users (5b)</w:t>
      </w:r>
      <w:r>
        <w:t xml:space="preserve"> </w:t>
      </w:r>
      <w:r>
        <w:t xml:space="preserve"></w:t>
      </w:r>
      <w:r>
        <w:t xml:space="preserve"> </w:t>
      </w:r>
      <w:r>
        <w:t xml:space="preserve">Information subject to frequent changes, if it is</w:t>
      </w:r>
      <w:r>
        <w:t xml:space="preserve"> </w:t>
      </w:r>
      <w:r>
        <w:t xml:space="preserve">not linked to imminent risks to human health</w:t>
      </w:r>
      <w:r>
        <w:t xml:space="preserve"> </w:t>
      </w:r>
      <w:r>
        <w:t xml:space="preserve">and environmental protection (this included</w:t>
      </w:r>
      <w:r>
        <w:t xml:space="preserve"> </w:t>
      </w:r>
      <w:r>
        <w:t xml:space="preserve">parts of Safety information, e.g. declaration of</w:t>
      </w:r>
      <w:r>
        <w:t xml:space="preserve"> </w:t>
      </w:r>
      <w:r>
        <w:t xml:space="preserve">the content of the substance exceeding</w:t>
      </w:r>
      <w:r>
        <w:t xml:space="preserve"> </w:t>
      </w:r>
      <w:r>
        <w:t xml:space="preserve">maximum residues limits78)</w:t>
      </w:r>
      <w:r>
        <w:br/>
      </w:r>
      <w:r>
        <w:t xml:space="preserve"></w:t>
      </w:r>
      <w:r>
        <w:t xml:space="preserve"> </w:t>
      </w:r>
      <w:r>
        <w:t xml:space="preserve">Most of the information on content and</w:t>
      </w:r>
      <w:r>
        <w:t xml:space="preserve"> </w:t>
      </w:r>
      <w:r>
        <w:t xml:space="preserve">agronomic efficiency.</w:t>
      </w:r>
    </w:p>
    <w:bookmarkStart w:id="9" w:name="for-measure-5b"/>
    <w:p>
      <w:pPr>
        <w:pStyle w:val="Heading2"/>
      </w:pPr>
      <w:r>
        <w:t xml:space="preserve">For measure 5b:</w:t>
      </w:r>
    </w:p>
    <w:p>
      <w:pPr>
        <w:pStyle w:val="FirstParagraph"/>
      </w:pPr>
      <w:r>
        <w:t xml:space="preserve">Most of the information on content and</w:t>
      </w:r>
      <w:r>
        <w:t xml:space="preserve"> </w:t>
      </w:r>
      <w:r>
        <w:t xml:space="preserve">agronomic efficiency information.</w:t>
      </w:r>
      <w:r>
        <w:t xml:space="preserve"> </w:t>
      </w:r>
      <w:r>
        <w:t xml:space="preserve">Measure</w:t>
      </w:r>
      <w:r>
        <w:t xml:space="preserve"> </w:t>
      </w:r>
      <w:r>
        <w:t xml:space="preserve">6</w:t>
      </w:r>
      <w:r>
        <w:t xml:space="preserve"> </w:t>
      </w:r>
      <w:r>
        <w:t xml:space="preserve">All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provided digitally for</w:t>
      </w:r>
      <w:r>
        <w:t xml:space="preserve"> </w:t>
      </w:r>
      <w:r>
        <w:t xml:space="preserve">certain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Amendment to the FPR to allow all information in</w:t>
      </w:r>
      <w:r>
        <w:t xml:space="preserve"> </w:t>
      </w:r>
      <w:r>
        <w:t xml:space="preserve">Annex III to be provided only digitally on a voluntary</w:t>
      </w:r>
      <w:r>
        <w:t xml:space="preserve"> </w:t>
      </w:r>
      <w:r>
        <w:t xml:space="preserve">basis for:</w:t>
      </w:r>
      <w:r>
        <w:t xml:space="preserve"> </w:t>
      </w:r>
      <w:r>
        <w:t xml:space="preserve">(1) products sold in bulk79 (without product packaging)</w:t>
      </w:r>
      <w:r>
        <w:t xml:space="preserve"> </w:t>
      </w:r>
      <w:r>
        <w:t xml:space="preserve">and;</w:t>
      </w:r>
      <w:r>
        <w:t xml:space="preserve"> </w:t>
      </w:r>
      <w:r>
        <w:t xml:space="preserve">(2) products for industrial users (blenders, packagers, re-</w:t>
      </w:r>
      <w:r>
        <w:t xml:space="preserve"> </w:t>
      </w:r>
      <w:r>
        <w:t xml:space="preserve">packagers).</w:t>
      </w:r>
    </w:p>
    <w:p>
      <w:pPr>
        <w:pStyle w:val="BodyText"/>
      </w:pPr>
      <w:r>
        <w:t xml:space="preserve">5.3.1. Information which could be moved from the physical label to digital label</w:t>
      </w:r>
      <w:r>
        <w:t xml:space="preserve"> </w:t>
      </w:r>
      <w:r>
        <w:t xml:space="preserve">Table</w:t>
      </w:r>
      <w:r>
        <w:t xml:space="preserve"> </w:t>
      </w:r>
      <w:r>
        <w:t xml:space="preserve">5.3.1: The</w:t>
      </w:r>
      <w:r>
        <w:t xml:space="preserve"> </w:t>
      </w:r>
      <w:r>
        <w:t xml:space="preserve">table below</w:t>
      </w:r>
      <w:r>
        <w:t xml:space="preserve"> </w:t>
      </w:r>
      <w:r>
        <w:t xml:space="preserve">sets out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 can be</w:t>
      </w:r>
      <w:r>
        <w:t xml:space="preserve"> </w:t>
      </w:r>
      <w:r>
        <w:t xml:space="preserve">digitalised</w:t>
      </w:r>
      <w:r>
        <w:t xml:space="preserve"> </w:t>
      </w:r>
      <w:r>
        <w:t xml:space="preserve">under</w:t>
      </w:r>
      <w:r>
        <w:t xml:space="preserve"> </w:t>
      </w:r>
      <w:r>
        <w:t xml:space="preserve">Measure 2.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IC</w:t>
      </w:r>
      <w:r>
        <w:t xml:space="preserve"> </w:t>
      </w:r>
      <w:r>
        <w:t xml:space="preserve"></w:t>
      </w:r>
      <w:r>
        <w:t xml:space="preserve"> </w:t>
      </w:r>
      <w:r>
        <w:t xml:space="preserve">List of all ingredients above 5 %, including the name of the substances</w:t>
      </w:r>
      <w:r>
        <w:t xml:space="preserve"> </w:t>
      </w:r>
      <w:r>
        <w:t xml:space="preserve"></w:t>
      </w:r>
      <w:r>
        <w:t xml:space="preserve"> </w:t>
      </w:r>
      <w:r>
        <w:t xml:space="preserve">Relevant CMC</w:t>
      </w:r>
      <w:r>
        <w:br/>
      </w:r>
      <w:r>
        <w:t xml:space="preserve"></w:t>
      </w:r>
      <w:r>
        <w:t xml:space="preserve"> </w:t>
      </w:r>
      <w:r>
        <w:t xml:space="preserve">Identification number of the substance</w:t>
      </w:r>
      <w:r>
        <w:br/>
      </w:r>
      <w:r>
        <w:t xml:space="preserve"></w:t>
      </w:r>
      <w:r>
        <w:t xml:space="preserve"> </w:t>
      </w:r>
      <w:r>
        <w:t xml:space="preserve">Production date (PFC 1, PFC 4, PFC 6)</w:t>
      </w:r>
      <w:r>
        <w:br/>
      </w:r>
      <w:r>
        <w:t xml:space="preserve"></w:t>
      </w:r>
      <w:r>
        <w:t xml:space="preserve"> </w:t>
      </w:r>
      <w:r>
        <w:t xml:space="preserve">Declaration of counter-ions of micronutrients in the inorganic micronutrient fertiliser</w:t>
      </w:r>
      <w:r>
        <w:t xml:space="preserve"> </w:t>
      </w:r>
      <w:r>
        <w:t xml:space="preserve">AE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organic carbon (PFC 1, 2)</w:t>
      </w:r>
      <w:r>
        <w:t xml:space="preserve"> </w:t>
      </w:r>
      <w:r>
        <w:t xml:space="preserve"></w:t>
      </w:r>
      <w:r>
        <w:t xml:space="preserve"> </w:t>
      </w:r>
      <w:r>
        <w:t xml:space="preserve">Dry matter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water-soluble calcium oxide (CaO), magnesium oxide (MgO), sodium oxide (Na2O)</w:t>
      </w:r>
      <w:r>
        <w:t xml:space="preserve"> </w:t>
      </w:r>
      <w:r>
        <w:t xml:space="preserve">and sulphur trioxide (SO3)</w:t>
      </w:r>
      <w:r>
        <w:br/>
      </w:r>
      <w:r>
        <w:t xml:space="preserve"></w:t>
      </w:r>
      <w:r>
        <w:t xml:space="preserve"> </w:t>
      </w:r>
      <w:r>
        <w:t xml:space="preserve">The ratio of organic carbon in total nitrogen (PFC 1, 3)</w:t>
      </w:r>
    </w:p>
    <w:p>
      <w:pPr>
        <w:pStyle w:val="BodyText"/>
      </w:pPr>
      <w:r>
        <w:t xml:space="preserve">78 For all safety information moved under option 5a, please refer to Annex 7, the 12th column.</w:t>
      </w:r>
      <w:r>
        <w:t xml:space="preserve"> </w:t>
      </w:r>
      <w:r>
        <w:t xml:space="preserve">79 Such products are mostly used by professional users.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Table</w:t>
      </w:r>
      <w:r>
        <w:t xml:space="preserve"> </w:t>
      </w:r>
      <w:r>
        <w:t xml:space="preserve">5.3.1: The</w:t>
      </w:r>
      <w:r>
        <w:t xml:space="preserve"> </w:t>
      </w:r>
      <w:r>
        <w:t xml:space="preserve">table below</w:t>
      </w:r>
      <w:r>
        <w:t xml:space="preserve"> </w:t>
      </w:r>
      <w:r>
        <w:t xml:space="preserve">sets out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 can be</w:t>
      </w:r>
      <w:r>
        <w:t xml:space="preserve"> </w:t>
      </w:r>
      <w:r>
        <w:t xml:space="preserve">digitalised</w:t>
      </w:r>
      <w:r>
        <w:t xml:space="preserve"> </w:t>
      </w:r>
      <w:r>
        <w:t xml:space="preserve">under</w:t>
      </w:r>
      <w:r>
        <w:t xml:space="preserve"> </w:t>
      </w:r>
      <w:r>
        <w:t xml:space="preserve">Measure 2.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</w:t>
      </w:r>
      <w:r>
        <w:t xml:space="preserve"> </w:t>
      </w:r>
      <w:r>
        <w:t xml:space="preserve">Declaration of the water-soluble content of micronutrients in an organo-mineral fertiliser or an</w:t>
      </w:r>
      <w:r>
        <w:t xml:space="preserve"> </w:t>
      </w:r>
      <w:r>
        <w:t xml:space="preserve">inorganic fertiliser</w:t>
      </w:r>
      <w:r>
        <w:br/>
      </w:r>
      <w:r>
        <w:t xml:space="preserve"></w:t>
      </w:r>
      <w:r>
        <w:t xml:space="preserve"> </w:t>
      </w:r>
      <w:r>
        <w:t xml:space="preserve">Declaration of the amount of chelated/complexed micronutrients in an organo-mineral fertiliser</w:t>
      </w:r>
      <w:r>
        <w:t xml:space="preserve"> </w:t>
      </w:r>
      <w:r>
        <w:t xml:space="preserve">or an inorganic fertiliser</w:t>
      </w:r>
      <w:r>
        <w:br/>
      </w:r>
      <w:r>
        <w:t xml:space="preserve"></w:t>
      </w:r>
      <w:r>
        <w:t xml:space="preserve"> </w:t>
      </w:r>
      <w:r>
        <w:t xml:space="preserve">Where the declared micronutrients are chelated by chelating agent(s), the pH range</w:t>
      </w:r>
      <w:r>
        <w:t xml:space="preserve"> </w:t>
      </w:r>
      <w:r>
        <w:t xml:space="preserve">guaranteeing acceptable stability</w:t>
      </w:r>
      <w:r>
        <w:br/>
      </w:r>
      <w:r>
        <w:t xml:space="preserve"></w:t>
      </w:r>
      <w:r>
        <w:t xml:space="preserve"> </w:t>
      </w:r>
      <w:r>
        <w:t xml:space="preserve">% of fertiliser coated by each coating agent</w:t>
      </w:r>
      <w:r>
        <w:br/>
      </w:r>
      <w:r>
        <w:t xml:space="preserve"></w:t>
      </w:r>
      <w:r>
        <w:t xml:space="preserve"> </w:t>
      </w:r>
      <w:r>
        <w:t xml:space="preserve">the typology of straight inorganic micronutrient fertiliser</w:t>
      </w:r>
      <w:r>
        <w:br/>
      </w:r>
      <w:r>
        <w:t xml:space="preserve"></w:t>
      </w:r>
      <w:r>
        <w:t xml:space="preserve"> </w:t>
      </w:r>
      <w:r>
        <w:t xml:space="preserve">Reactivity and method of determination of reactivity, except for oxide and hydroxide limes</w:t>
      </w:r>
      <w:r>
        <w:t xml:space="preserve"> </w:t>
      </w:r>
      <w:r>
        <w:t xml:space="preserve">(PFC 2)</w:t>
      </w:r>
      <w:r>
        <w:t xml:space="preserve"> </w:t>
      </w:r>
      <w:r>
        <w:t xml:space="preserve"></w:t>
      </w:r>
      <w:r>
        <w:t xml:space="preserve"> </w:t>
      </w:r>
      <w:r>
        <w:t xml:space="preserve">pH (PFC 3, 4)</w:t>
      </w:r>
      <w:r>
        <w:t xml:space="preserve"> </w:t>
      </w:r>
      <w:r>
        <w:t xml:space="preserve"></w:t>
      </w:r>
      <w:r>
        <w:t xml:space="preserve"> </w:t>
      </w:r>
      <w:r>
        <w:t xml:space="preserve">the content of inhibiting compound (PFC 1, 5)</w:t>
      </w:r>
      <w:r>
        <w:t xml:space="preserve"> </w:t>
      </w:r>
      <w:r>
        <w:t xml:space="preserve"></w:t>
      </w:r>
      <w:r>
        <w:t xml:space="preserve"> </w:t>
      </w:r>
      <w:r>
        <w:t xml:space="preserve">Effect claimed for each target plant (PFC 6)</w:t>
      </w:r>
      <w:r>
        <w:t xml:space="preserve"> </w:t>
      </w:r>
      <w:r>
        <w:t xml:space="preserve"></w:t>
      </w:r>
      <w:r>
        <w:t xml:space="preserve"> </w:t>
      </w:r>
      <w:r>
        <w:t xml:space="preserve">Concentration of micro-organisms (PFC 6)</w:t>
      </w:r>
      <w:r>
        <w:t xml:space="preserve"> </w:t>
      </w:r>
      <w:r>
        <w:t xml:space="preserve">AP</w:t>
      </w:r>
      <w:r>
        <w:t xml:space="preserve"> </w:t>
      </w:r>
      <w:r>
        <w:t xml:space="preserve"></w:t>
      </w:r>
      <w:r>
        <w:t xml:space="preserve"> </w:t>
      </w:r>
      <w:r>
        <w:t xml:space="preserve">Certain use instructions</w:t>
      </w:r>
      <w:r>
        <w:t xml:space="preserve"> </w:t>
      </w:r>
      <w:r>
        <w:t xml:space="preserve">Table 5.3.2: The table below sets out the information that can be digitalised under Measure</w:t>
      </w:r>
      <w:r>
        <w:t xml:space="preserve"> </w:t>
      </w:r>
      <w:r>
        <w:t xml:space="preserve">3a.</w:t>
      </w:r>
      <w:r>
        <w:br/>
      </w:r>
      <w:r>
        <w:t xml:space="preserve">Category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IC</w:t>
      </w:r>
      <w:r>
        <w:t xml:space="preserve"> </w:t>
      </w:r>
      <w:r>
        <w:t xml:space="preserve"></w:t>
      </w:r>
      <w:r>
        <w:t xml:space="preserve"> </w:t>
      </w:r>
      <w:r>
        <w:t xml:space="preserve">Same as measure 2</w:t>
      </w:r>
      <w:r>
        <w:t xml:space="preserve"> </w:t>
      </w:r>
      <w:r>
        <w:t xml:space="preserve">AE</w:t>
      </w:r>
      <w:r>
        <w:t xml:space="preserve"> </w:t>
      </w:r>
      <w:r>
        <w:t xml:space="preserve">In addition to measure 2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various forms of nitrogen and phosphorus</w:t>
      </w:r>
      <w:r>
        <w:t xml:space="preserve"> </w:t>
      </w:r>
      <w:r>
        <w:t xml:space="preserve">No longer digitalise certain technical information from measure 2</w:t>
      </w:r>
      <w:r>
        <w:t xml:space="preserve"> </w:t>
      </w:r>
      <w:r>
        <w:t xml:space="preserve"></w:t>
      </w:r>
      <w:r>
        <w:t xml:space="preserve"> </w:t>
      </w:r>
      <w:r>
        <w:t xml:space="preserve">Reactivity (PFC 2)</w:t>
      </w:r>
      <w:r>
        <w:t xml:space="preserve"> </w:t>
      </w:r>
      <w:r>
        <w:t xml:space="preserve"></w:t>
      </w:r>
      <w:r>
        <w:t xml:space="preserve"> </w:t>
      </w:r>
      <w:r>
        <w:t xml:space="preserve">pH (PFC 3, 4)</w:t>
      </w:r>
      <w:r>
        <w:t xml:space="preserve"> </w:t>
      </w:r>
      <w:r>
        <w:t xml:space="preserve">AP</w:t>
      </w:r>
      <w:r>
        <w:t xml:space="preserve"> </w:t>
      </w:r>
      <w:r>
        <w:t xml:space="preserve"></w:t>
      </w:r>
      <w:r>
        <w:t xml:space="preserve"> </w:t>
      </w:r>
      <w:r>
        <w:t xml:space="preserve">all use instructions, except targeted plants</w:t>
      </w:r>
      <w:r>
        <w:t xml:space="preserve"> </w:t>
      </w:r>
      <w:r>
        <w:t xml:space="preserve"></w:t>
      </w:r>
      <w:r>
        <w:t xml:space="preserve"> </w:t>
      </w:r>
      <w:r>
        <w:t xml:space="preserve">all storage conditions</w:t>
      </w:r>
      <w:r>
        <w:t xml:space="preserve"> </w:t>
      </w:r>
      <w:r>
        <w:t xml:space="preserve">Table 5.3.3: The table below sets out the information that can be digitalised under Measure</w:t>
      </w:r>
      <w:r>
        <w:t xml:space="preserve"> </w:t>
      </w:r>
      <w:r>
        <w:t xml:space="preserve">3b.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IC</w:t>
      </w:r>
      <w:r>
        <w:t xml:space="preserve"> </w:t>
      </w:r>
      <w:r>
        <w:t xml:space="preserve">In addition to measure 2</w:t>
      </w:r>
      <w:r>
        <w:t xml:space="preserve"> </w:t>
      </w:r>
      <w:r>
        <w:t xml:space="preserve"></w:t>
      </w:r>
      <w:r>
        <w:t xml:space="preserve"> </w:t>
      </w:r>
      <w:r>
        <w:t xml:space="preserve">granulometry</w:t>
      </w:r>
      <w:r>
        <w:t xml:space="preserve"> </w:t>
      </w:r>
      <w:r>
        <w:t xml:space="preserve"></w:t>
      </w:r>
      <w:r>
        <w:t xml:space="preserve"> </w:t>
      </w:r>
      <w:r>
        <w:t xml:space="preserve">forms of the physical unit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organic nitrogen in PFC 3</w:t>
      </w:r>
      <w:r>
        <w:t xml:space="preserve"> </w:t>
      </w:r>
      <w:r>
        <w:t xml:space="preserve">AE</w:t>
      </w:r>
      <w:r>
        <w:t xml:space="preserve"> </w:t>
      </w:r>
      <w:r>
        <w:t xml:space="preserve">In addition to measure 2</w:t>
      </w:r>
      <w:r>
        <w:t xml:space="preserve"> </w:t>
      </w:r>
      <w:r>
        <w:t xml:space="preserve"></w:t>
      </w:r>
      <w:r>
        <w:t xml:space="preserve"> </w:t>
      </w:r>
      <w:r>
        <w:t xml:space="preserve">presence and content of various forms of nitrogen and phosphorus</w:t>
      </w:r>
      <w:r>
        <w:t xml:space="preserve"> </w:t>
      </w:r>
      <w:r>
        <w:t xml:space="preserve"></w:t>
      </w:r>
      <w:r>
        <w:t xml:space="preserve"> </w:t>
      </w:r>
      <w:r>
        <w:t xml:space="preserve">presence of water-soluble forms of nutrients</w:t>
      </w:r>
      <w:r>
        <w:t xml:space="preserve"> </w:t>
      </w:r>
      <w:r>
        <w:t xml:space="preserve"></w:t>
      </w:r>
      <w:r>
        <w:t xml:space="preserve"> </w:t>
      </w:r>
      <w:r>
        <w:t xml:space="preserve">declaration of chelating, complexing and coating agents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</w:t>
      </w:r>
      <w:r>
        <w:t xml:space="preserve"> </w:t>
      </w:r>
      <w:r>
        <w:t xml:space="preserve">the presence of inhibitors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calcium oxide and magnesium oxide in PFC 2</w:t>
      </w:r>
      <w:r>
        <w:t xml:space="preserve"> </w:t>
      </w:r>
      <w:r>
        <w:t xml:space="preserve"></w:t>
      </w:r>
      <w:r>
        <w:t xml:space="preserve"> </w:t>
      </w:r>
      <w:r>
        <w:t xml:space="preserve">strains of microorganisms in PFC 6</w:t>
      </w:r>
      <w:r>
        <w:t xml:space="preserve"> </w:t>
      </w:r>
      <w:r>
        <w:t xml:space="preserve">AP</w:t>
      </w:r>
      <w:r>
        <w:t xml:space="preserve"> </w:t>
      </w:r>
      <w:r>
        <w:t xml:space="preserve"></w:t>
      </w:r>
      <w:r>
        <w:t xml:space="preserve"> </w:t>
      </w:r>
      <w:r>
        <w:t xml:space="preserve">certain use instructions</w:t>
      </w:r>
      <w:r>
        <w:t xml:space="preserve"> </w:t>
      </w:r>
      <w:r>
        <w:t xml:space="preserve">Table 5.3.4: The table below sets out the information that can be digitalised under measure</w:t>
      </w:r>
      <w:r>
        <w:t xml:space="preserve"> </w:t>
      </w:r>
      <w:r>
        <w:t xml:space="preserve">4 and measure 5b (the information is the same).</w:t>
      </w:r>
      <w:r>
        <w:br/>
      </w:r>
      <w:r>
        <w:t xml:space="preserve">Category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IC</w:t>
      </w:r>
      <w:r>
        <w:t xml:space="preserve"> </w:t>
      </w:r>
      <w:r>
        <w:t xml:space="preserve">In addition to measure 3a</w:t>
      </w:r>
      <w:r>
        <w:t xml:space="preserve"> </w:t>
      </w:r>
      <w:r>
        <w:t xml:space="preserve"></w:t>
      </w:r>
      <w:r>
        <w:t xml:space="preserve"> </w:t>
      </w:r>
      <w:r>
        <w:t xml:space="preserve">for of the physical unit</w:t>
      </w:r>
      <w:r>
        <w:t xml:space="preserve"> </w:t>
      </w:r>
      <w:r>
        <w:t xml:space="preserve"></w:t>
      </w:r>
      <w:r>
        <w:t xml:space="preserve"> </w:t>
      </w:r>
      <w:r>
        <w:t xml:space="preserve">presence of organic nitrogen in PFC 3</w:t>
      </w:r>
      <w:r>
        <w:t xml:space="preserve"> </w:t>
      </w:r>
      <w:r>
        <w:t xml:space="preserve">AE</w:t>
      </w:r>
      <w:r>
        <w:t xml:space="preserve"> </w:t>
      </w:r>
      <w:r>
        <w:t xml:space="preserve">In addition to measure 3a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nutrients</w:t>
      </w:r>
      <w:r>
        <w:t xml:space="preserve"> </w:t>
      </w:r>
      <w:r>
        <w:t xml:space="preserve"></w:t>
      </w:r>
      <w:r>
        <w:t xml:space="preserve"> </w:t>
      </w:r>
      <w:r>
        <w:t xml:space="preserve">Declaration of soluble forms of macronutrients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micronutrients in macronutrient fertilisers</w:t>
      </w:r>
      <w:r>
        <w:t xml:space="preserve"> </w:t>
      </w:r>
      <w:r>
        <w:t xml:space="preserve"></w:t>
      </w:r>
      <w:r>
        <w:t xml:space="preserve"> </w:t>
      </w:r>
      <w:r>
        <w:t xml:space="preserve">Chelating, complexing and coating agents</w:t>
      </w:r>
      <w:r>
        <w:br/>
      </w:r>
      <w:r>
        <w:t xml:space="preserve"></w:t>
      </w:r>
      <w:r>
        <w:t xml:space="preserve"> </w:t>
      </w:r>
      <w:r>
        <w:t xml:space="preserve">Reactivity for PFC 2</w:t>
      </w:r>
      <w:r>
        <w:t xml:space="preserve"> </w:t>
      </w:r>
      <w:r>
        <w:t xml:space="preserve">AP</w:t>
      </w:r>
      <w:r>
        <w:t xml:space="preserve"> </w:t>
      </w:r>
      <w:r>
        <w:t xml:space="preserve">Same as measure 3a</w:t>
      </w:r>
      <w:r>
        <w:t xml:space="preserve"> </w:t>
      </w:r>
      <w:r>
        <w:t xml:space="preserve">Measure 5a: The table below sets out the information that can be digitalised under</w:t>
      </w:r>
      <w:r>
        <w:t xml:space="preserve"> </w:t>
      </w:r>
      <w:r>
        <w:t xml:space="preserve">Measure 5a. That which is in addition to Measure 4 is indicated in bold text.</w:t>
      </w:r>
      <w:r>
        <w:br/>
      </w:r>
      <w:r>
        <w:t xml:space="preserve">Category</w:t>
      </w:r>
      <w:r>
        <w:t xml:space="preserve"> </w:t>
      </w:r>
      <w:r>
        <w:t xml:space="preserve">Information requirement</w:t>
      </w:r>
      <w:r>
        <w:t xml:space="preserve"> </w:t>
      </w:r>
      <w:r>
        <w:t xml:space="preserve">IC</w:t>
      </w:r>
      <w:r>
        <w:t xml:space="preserve"> </w:t>
      </w:r>
      <w:r>
        <w:t xml:space="preserve">Same as measure 4</w:t>
      </w:r>
      <w:r>
        <w:t xml:space="preserve"> </w:t>
      </w:r>
      <w:r>
        <w:t xml:space="preserve">AE</w:t>
      </w:r>
      <w:r>
        <w:t xml:space="preserve"> </w:t>
      </w:r>
      <w:r>
        <w:t xml:space="preserve">In addition to measure 4</w:t>
      </w:r>
      <w:r>
        <w:t xml:space="preserve"> </w:t>
      </w:r>
      <w:r>
        <w:t xml:space="preserve"></w:t>
      </w:r>
      <w:r>
        <w:t xml:space="preserve"> </w:t>
      </w:r>
      <w:r>
        <w:t xml:space="preserve">strains of microorganisms PFC 6</w:t>
      </w:r>
      <w:r>
        <w:t xml:space="preserve"> </w:t>
      </w:r>
      <w:r>
        <w:t xml:space="preserve">AP</w:t>
      </w:r>
      <w:r>
        <w:t xml:space="preserve"> </w:t>
      </w:r>
      <w:r>
        <w:t xml:space="preserve"></w:t>
      </w:r>
      <w:r>
        <w:t xml:space="preserve"> </w:t>
      </w:r>
      <w:r>
        <w:t xml:space="preserve">All use instructions</w:t>
      </w:r>
      <w:r>
        <w:t xml:space="preserve"> </w:t>
      </w:r>
      <w:r>
        <w:t xml:space="preserve"></w:t>
      </w:r>
      <w:r>
        <w:t xml:space="preserve"> </w:t>
      </w:r>
      <w:r>
        <w:t xml:space="preserve">All storage conditions</w:t>
      </w:r>
      <w:r>
        <w:t xml:space="preserve"> </w:t>
      </w:r>
      <w:r>
        <w:t xml:space="preserve">S</w:t>
      </w:r>
      <w:r>
        <w:t xml:space="preserve"> </w:t>
      </w:r>
      <w:r>
        <w:t xml:space="preserve"></w:t>
      </w:r>
      <w:r>
        <w:t xml:space="preserve"> </w:t>
      </w:r>
      <w:r>
        <w:t xml:space="preserve">Warnings regarding maximum residues limits, animal by-products, when using fertilisers with</w:t>
      </w:r>
      <w:r>
        <w:t xml:space="preserve"> </w:t>
      </w:r>
      <w:r>
        <w:t xml:space="preserve">micronutrients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manganese, selenium, chloride</w:t>
      </w:r>
      <w:r>
        <w:t xml:space="preserve"> </w:t>
      </w:r>
      <w:r>
        <w:t xml:space="preserve"></w:t>
      </w:r>
      <w:r>
        <w:t xml:space="preserve"> </w:t>
      </w:r>
      <w:r>
        <w:t xml:space="preserve">Air quality impact of urea</w:t>
      </w:r>
      <w:r>
        <w:t xml:space="preserve"> </w:t>
      </w:r>
      <w:r>
        <w:t xml:space="preserve"></w:t>
      </w:r>
      <w:r>
        <w:t xml:space="preserve"> </w:t>
      </w:r>
      <w:r>
        <w:t xml:space="preserve">Content of copper and zinc</w:t>
      </w:r>
    </w:p>
    <w:p>
      <w:pPr>
        <w:pStyle w:val="BodyText"/>
      </w:pPr>
      <w:r>
        <w:t xml:space="preserve">5.3.2. Principles for digital labelling</w:t>
      </w:r>
      <w:r>
        <w:t xml:space="preserve"> </w:t>
      </w:r>
      <w:r>
        <w:t xml:space="preserve">All possible measures would be underpinned by some fundamental principles in order to</w:t>
      </w:r>
      <w:r>
        <w:t xml:space="preserve"> </w:t>
      </w:r>
      <w:r>
        <w:t xml:space="preserve">protect end-users and to ensure the accessibility, availability and quality of digital</w:t>
      </w:r>
      <w:r>
        <w:t xml:space="preserve"> </w:t>
      </w:r>
      <w:r>
        <w:t xml:space="preserve">information. To maximise efforts of consistency in terms of ‘how’ digital labelling could</w:t>
      </w:r>
      <w:r>
        <w:t xml:space="preserve"> </w:t>
      </w:r>
      <w:r>
        <w:t xml:space="preserve">be allowed, these principles are also introduced under the Impact Assessments which</w:t>
      </w:r>
      <w:r>
        <w:t xml:space="preserve"> </w:t>
      </w:r>
      <w:r>
        <w:t xml:space="preserve">include digital labelling for other areas of chemical legislation, i.e. CLP and Detergents.</w:t>
      </w:r>
      <w:r>
        <w:t xml:space="preserve"> </w:t>
      </w:r>
      <w:r>
        <w:t xml:space="preserve">These principles should support creating a level playing field for the chemicals industry.</w:t>
      </w:r>
      <w:r>
        <w:t xml:space="preserve"> </w:t>
      </w:r>
      <w:r>
        <w:t xml:space="preserve">They aim to safeguard the otherwise adverse impacts digital labelling could have on those</w:t>
      </w:r>
      <w:r>
        <w:t xml:space="preserve"> </w:t>
      </w:r>
      <w:r>
        <w:t xml:space="preserve">impacted by the digital divide. Such principles could further assist in enforcing the</w:t>
      </w:r>
      <w:r>
        <w:t xml:space="preserve"> </w:t>
      </w:r>
      <w:r>
        <w:t xml:space="preserve">labelling rules.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Economic operators could only put digital labels on their products under any of the</w:t>
      </w:r>
      <w:r>
        <w:t xml:space="preserve"> </w:t>
      </w:r>
      <w:r>
        <w:t xml:space="preserve">following Policy Options 2-6 when they would apply these mandatory principles.</w:t>
      </w:r>
      <w:r>
        <w:br/>
      </w:r>
      <w:r>
        <w:t xml:space="preserve">Principles for digital labelling:</w:t>
      </w:r>
      <w:r>
        <w:t xml:space="preserve"> </w:t>
      </w:r>
      <w:r>
        <w:t xml:space="preserve">Digital labelling should at least comply with the following general requirements:</w:t>
      </w:r>
      <w:r>
        <w:t xml:space="preserve"> </w:t>
      </w:r>
      <w:r>
        <w:t xml:space="preserve">1. The obligation for the digital label to include the full set of labelling information (i.e. </w:t>
      </w:r>
      <w:r>
        <w:t xml:space="preserve"> </w:t>
      </w:r>
      <w:r>
        <w:t xml:space="preserve">there should not be a split of information between the physical and digital label), to</w:t>
      </w:r>
      <w:r>
        <w:t xml:space="preserve"> </w:t>
      </w:r>
      <w:r>
        <w:t xml:space="preserve">ensure that the information provided is meaningful;</w:t>
      </w:r>
      <w:r>
        <w:t xml:space="preserve"> </w:t>
      </w:r>
      <w:r>
        <w:t xml:space="preserve">2. The obligation to provide all digital data in one place, separately from other</w:t>
      </w:r>
      <w:r>
        <w:t xml:space="preserve"> </w:t>
      </w:r>
      <w:r>
        <w:t xml:space="preserve">commercial information (e.g. the mandatory information shall not be displayed together</w:t>
      </w:r>
      <w:r>
        <w:t xml:space="preserve"> </w:t>
      </w:r>
      <w:r>
        <w:t xml:space="preserve">with other information intended for sales or marketing purposes). Coherence should</w:t>
      </w:r>
      <w:r>
        <w:t xml:space="preserve"> </w:t>
      </w:r>
      <w:r>
        <w:t xml:space="preserve">also be sought with other digital provision of information on products (e.g. under the</w:t>
      </w:r>
      <w:r>
        <w:t xml:space="preserve"> </w:t>
      </w:r>
      <w:r>
        <w:t xml:space="preserve">Digital Products Passport);</w:t>
      </w:r>
      <w:r>
        <w:t xml:space="preserve"> </w:t>
      </w:r>
      <w:r>
        <w:t xml:space="preserve">3. The format of the data provided digitally must be appropriate (e.g. rules on font</w:t>
      </w:r>
      <w:r>
        <w:t xml:space="preserve"> </w:t>
      </w:r>
      <w:r>
        <w:t xml:space="preserve">size, the content of the digital label must be searchable);</w:t>
      </w:r>
      <w:r>
        <w:t xml:space="preserve"> </w:t>
      </w:r>
      <w:r>
        <w:t xml:space="preserve">4. The protection of personal data (e.g. prohibition of collecting and tracking user data</w:t>
      </w:r>
      <w:r>
        <w:t xml:space="preserve"> </w:t>
      </w:r>
      <w:r>
        <w:t xml:space="preserve">or using that information for commercial purposes) in accordance with Regulation (EU)</w:t>
      </w:r>
      <w:r>
        <w:t xml:space="preserve"> </w:t>
      </w:r>
      <w:r>
        <w:t xml:space="preserve">2016/679;80</w:t>
      </w:r>
      <w:r>
        <w:br/>
      </w:r>
      <w:r>
        <w:t xml:space="preserve">5. Accessibility of the data both in terms of ease of access (e.g. “two-click” maximum</w:t>
      </w:r>
      <w:r>
        <w:t xml:space="preserve"> </w:t>
      </w:r>
      <w:r>
        <w:t xml:space="preserve">rule to access the information), and in terms of accessibility for users (e.g. also for users</w:t>
      </w:r>
      <w:r>
        <w:t xml:space="preserve"> </w:t>
      </w:r>
      <w:r>
        <w:t xml:space="preserve">with disabilities). Access to the digital label must be free and without a need for prior</w:t>
      </w:r>
      <w:r>
        <w:t xml:space="preserve"> </w:t>
      </w:r>
      <w:r>
        <w:t xml:space="preserve">registration or a password, or prior download of applications. Access limitations for</w:t>
      </w:r>
      <w:r>
        <w:t xml:space="preserve"> </w:t>
      </w:r>
      <w:r>
        <w:t xml:space="preserve">certain user groups (e.g. geo-blocking in accordance with Regulation (EU) 2018/30281</w:t>
      </w:r>
      <w:r>
        <w:t xml:space="preserve"> </w:t>
      </w:r>
      <w:r>
        <w:t xml:space="preserve">) are not allowed;</w:t>
      </w:r>
      <w:r>
        <w:t xml:space="preserve"> </w:t>
      </w:r>
      <w:r>
        <w:t xml:space="preserve">6. Instead of prescribing a particular technology, a set of minimum technical</w:t>
      </w:r>
      <w:r>
        <w:t xml:space="preserve"> </w:t>
      </w:r>
      <w:r>
        <w:t xml:space="preserve">requirements are to be defined and complied with, in order to ensure technological</w:t>
      </w:r>
      <w:r>
        <w:t xml:space="preserve"> </w:t>
      </w:r>
      <w:r>
        <w:t xml:space="preserve">neutrality of the IT solutions used. The IT solution must be easily readable via widely</w:t>
      </w:r>
      <w:r>
        <w:t xml:space="preserve"> </w:t>
      </w:r>
      <w:r>
        <w:t xml:space="preserve">used digital technologies (e.g. a QR code scanner/ reader). It must be ensured that the</w:t>
      </w:r>
      <w:r>
        <w:t xml:space="preserve"> </w:t>
      </w:r>
      <w:r>
        <w:t xml:space="preserve">data can be accessed, navigated and read on, and is compatible with, all major operating</w:t>
      </w:r>
      <w:r>
        <w:t xml:space="preserve"> </w:t>
      </w:r>
      <w:r>
        <w:t xml:space="preserve">systems and browsers. Information must also be available for old browser version and</w:t>
      </w:r>
      <w:r>
        <w:t xml:space="preserve"> </w:t>
      </w:r>
      <w:r>
        <w:t xml:space="preserve">operating systems;</w:t>
      </w:r>
      <w:r>
        <w:t xml:space="preserve"> </w:t>
      </w:r>
      <w:r>
        <w:t xml:space="preserve">7. The information must be provided in a language which is easily understood by end-</w:t>
      </w:r>
      <w:r>
        <w:t xml:space="preserve"> </w:t>
      </w:r>
      <w:r>
        <w:t xml:space="preserve">users, as determined by the Member State in which the product is marketed82.</w:t>
      </w:r>
    </w:p>
    <w:p>
      <w:pPr>
        <w:pStyle w:val="BodyText"/>
      </w:pPr>
      <w:r>
        <w:t xml:space="preserve">80 Regulation (EU)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 repealing</w:t>
      </w:r>
      <w:r>
        <w:t xml:space="preserve"> </w:t>
      </w:r>
      <w:r>
        <w:t xml:space="preserve">Directive 95/46/EC (General Data Protection Regulation): https://eur-lex.europa.eu/legal-</w:t>
      </w:r>
      <w:r>
        <w:t xml:space="preserve"> </w:t>
      </w:r>
      <w:r>
        <w:t xml:space="preserve">content/EN/TXT/?uri=CELEX%3A02016R0679-20160504</w:t>
      </w:r>
      <w:r>
        <w:t xml:space="preserve"> </w:t>
      </w:r>
      <w:r>
        <w:t xml:space="preserve">81 Regulation (EU) 2018/302 of the European Parliament and of the Council of 28 February 2018 on addressing</w:t>
      </w:r>
      <w:r>
        <w:t xml:space="preserve"> </w:t>
      </w:r>
      <w:r>
        <w:t xml:space="preserve">unjustified geo-blocking and other forms of discrimination based on customers’ nationality, place of residence or place</w:t>
      </w:r>
      <w:r>
        <w:t xml:space="preserve"> </w:t>
      </w:r>
      <w:r>
        <w:t xml:space="preserve">of establishment within the internal market and amending Regulations (EC) No 2006/2004 and (EU) 2017/2394 and</w:t>
      </w:r>
      <w:r>
        <w:t xml:space="preserve"> </w:t>
      </w:r>
      <w:r>
        <w:t xml:space="preserve">Directive 2009/22/EC: https://eur-lex.europa.eu/legal-content/EN/TXT/?uri=celex:32018R0302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Additional languages are permitted; users must have the possibility to select their</w:t>
      </w:r>
      <w:r>
        <w:t xml:space="preserve"> </w:t>
      </w:r>
      <w:r>
        <w:t xml:space="preserve">language of choice, regardless of their physical location.</w:t>
      </w:r>
      <w:r>
        <w:br/>
      </w:r>
      <w:r>
        <w:t xml:space="preserve">8. Economic operators who opt for the digital label shall ensure that appropriate alternative</w:t>
      </w:r>
      <w:r>
        <w:t xml:space="preserve"> </w:t>
      </w:r>
      <w:r>
        <w:t xml:space="preserve">ways of providing information are available to end-users in case of lack of digital tools</w:t>
      </w:r>
      <w:r>
        <w:t xml:space="preserve"> </w:t>
      </w:r>
      <w:r>
        <w:t xml:space="preserve">or skills, or in the absence of network access, both before buying the product and after</w:t>
      </w:r>
      <w:r>
        <w:t xml:space="preserve"> </w:t>
      </w:r>
      <w:r>
        <w:t xml:space="preserve">having bought the product;</w:t>
      </w:r>
      <w:r>
        <w:t xml:space="preserve"> </w:t>
      </w:r>
      <w:r>
        <w:t xml:space="preserve">9. Where an EU fertilising product is supplied in a package, the IT solution (e.g. QR</w:t>
      </w:r>
      <w:r>
        <w:t xml:space="preserve"> </w:t>
      </w:r>
      <w:r>
        <w:t xml:space="preserve">code) must be printed or placed physically on a label which is affixed to that package.</w:t>
      </w:r>
      <w:r>
        <w:t xml:space="preserve"> </w:t>
      </w:r>
      <w:r>
        <w:t xml:space="preserve">Where the package is too small to contain IT solutions or the product is sold in bulk,</w:t>
      </w:r>
      <w:r>
        <w:t xml:space="preserve"> </w:t>
      </w:r>
      <w:r>
        <w:t xml:space="preserve">the IT solution shall be provided in a separate leaflet accompanying that</w:t>
      </w:r>
      <w:r>
        <w:t xml:space="preserve"> </w:t>
      </w:r>
      <w:r>
        <w:t xml:space="preserve">package/product.</w:t>
      </w:r>
      <w:r>
        <w:br/>
      </w:r>
      <w:r>
        <w:t xml:space="preserve">10.</w:t>
      </w:r>
      <w:r>
        <w:t xml:space="preserve"> </w:t>
      </w:r>
      <w:r>
        <w:t xml:space="preserve">The data contained under the digital label must remain accessible for as long</w:t>
      </w:r>
      <w:r>
        <w:t xml:space="preserve"> </w:t>
      </w:r>
      <w:r>
        <w:t xml:space="preserve">as operators are required to keep the technical documentation of product that it refers</w:t>
      </w:r>
      <w:r>
        <w:t xml:space="preserve"> </w:t>
      </w:r>
      <w:r>
        <w:t xml:space="preserve">to, i.e. 5 years after they sold the last EU Fertilising Product. The data present on the</w:t>
      </w:r>
      <w:r>
        <w:t xml:space="preserve"> </w:t>
      </w:r>
      <w:r>
        <w:t xml:space="preserve">digital label must remain available even after an insolvency, a liquidation or a cessation</w:t>
      </w:r>
      <w:r>
        <w:t xml:space="preserve"> </w:t>
      </w:r>
      <w:r>
        <w:t xml:space="preserve">of activity in the Union of the economic operator that created the digital label.</w:t>
      </w:r>
      <w:r>
        <w:t xml:space="preserve"> </w:t>
      </w:r>
      <w:r>
        <w:t xml:space="preserve">As part of the digital labelling study, economic operators, national authorities, professional</w:t>
      </w:r>
      <w:r>
        <w:t xml:space="preserve"> </w:t>
      </w:r>
      <w:r>
        <w:t xml:space="preserve">and non-professional users as well as other stakeholders such as NGOs were consulted on</w:t>
      </w:r>
      <w:r>
        <w:t xml:space="preserve"> </w:t>
      </w:r>
      <w:r>
        <w:t xml:space="preserve">these principles, and feedback confirmed wide support for all of the principles.83</w:t>
      </w:r>
      <w:r>
        <w:br/>
      </w:r>
      <w:r>
        <w:t xml:space="preserve">5.3. Presentation of policy options:</w:t>
      </w:r>
      <w:r>
        <w:t xml:space="preserve"> </w:t>
      </w:r>
      <w:r>
        <w:t xml:space="preserve">The policy options retained for a detailed assessment range from a minimum intervention,</w:t>
      </w:r>
      <w:r>
        <w:t xml:space="preserve"> </w:t>
      </w:r>
      <w:r>
        <w:t xml:space="preserve">without using regulatory means (PO1), to options implying amendments to the FPR (PO2</w:t>
      </w:r>
      <w:r>
        <w:t xml:space="preserve"> </w:t>
      </w:r>
      <w:r>
        <w:t xml:space="preserve">and PO3).</w:t>
      </w:r>
      <w:r>
        <w:br/>
      </w:r>
      <w:r>
        <w:t xml:space="preserve">As regards PO2, it has been divided into 5 separate options (PO2a- PO2e) where the level</w:t>
      </w:r>
      <w:r>
        <w:t xml:space="preserve"> </w:t>
      </w:r>
      <w:r>
        <w:t xml:space="preserve">of digitalisation varies from the least extensive in PO2a to the most ambitious in PO2e. All</w:t>
      </w:r>
      <w:r>
        <w:t xml:space="preserve"> </w:t>
      </w:r>
      <w:r>
        <w:t xml:space="preserve">the different versions of policy option 2 are packages of 1 or 2 policy measures as presented</w:t>
      </w:r>
      <w:r>
        <w:t xml:space="preserve"> </w:t>
      </w:r>
      <w:r>
        <w:t xml:space="preserve">in the previous Section. PO3 (which consists of measure 6) is the only option effectively</w:t>
      </w:r>
      <w:r>
        <w:t xml:space="preserve"> </w:t>
      </w:r>
      <w:r>
        <w:t xml:space="preserve">addressing drivers 4 and 5, as explained in Section 2.3. The full digitalisation of the</w:t>
      </w:r>
      <w:r>
        <w:t xml:space="preserve"> </w:t>
      </w:r>
      <w:r>
        <w:t xml:space="preserve">labelling requirements for products sold to industrial users is the only way of avoiding the</w:t>
      </w:r>
      <w:r>
        <w:t xml:space="preserve"> </w:t>
      </w:r>
      <w:r>
        <w:t xml:space="preserve">double labelling of products before reaching the end-user. As regards products sold in bulk,</w:t>
      </w:r>
      <w:r>
        <w:t xml:space="preserve"> </w:t>
      </w:r>
      <w:r>
        <w:t xml:space="preserve">the full digitalisation of the leaflet and the requirement to provide the information via</w:t>
      </w:r>
      <w:r>
        <w:t xml:space="preserve"> </w:t>
      </w:r>
      <w:r>
        <w:t xml:space="preserve">alternative means in cases where access to a digital label is not possible, effectively solved</w:t>
      </w:r>
      <w:r>
        <w:t xml:space="preserve"> </w:t>
      </w:r>
      <w:r>
        <w:t xml:space="preserve">the problem identified. The impacts of PO3 (measure 6) differ substantially to the policy</w:t>
      </w:r>
      <w:r>
        <w:t xml:space="preserve"> </w:t>
      </w:r>
      <w:r>
        <w:t xml:space="preserve">options under PO2. Any of the POs (1, 2 and 3) could be combined with any other policy</w:t>
      </w:r>
      <w:r>
        <w:t xml:space="preserve"> </w:t>
      </w:r>
      <w:r>
        <w:t xml:space="preserve">option to create a package of the preferred combination.</w:t>
      </w:r>
      <w:r>
        <w:br/>
      </w:r>
      <w:r>
        <w:t xml:space="preserve">The table below presents the overview of the retained policy options. The different policy</w:t>
      </w:r>
      <w:r>
        <w:t xml:space="preserve"> </w:t>
      </w:r>
      <w:r>
        <w:t xml:space="preserve">options may be combined.</w:t>
      </w:r>
    </w:p>
    <w:p>
      <w:pPr>
        <w:pStyle w:val="BodyText"/>
      </w:pPr>
      <w:r>
        <w:t xml:space="preserve">83 Majority of stakeholders responding (out of 84) to the ‘policy options’ survey ‘strongly agreed’ or ‘agreed’ with all</w:t>
      </w:r>
      <w:r>
        <w:t xml:space="preserve"> </w:t>
      </w:r>
      <w:r>
        <w:t xml:space="preserve">10 principles.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Policy Option</w:t>
      </w:r>
    </w:p>
    <w:p>
      <w:pPr>
        <w:pStyle w:val="BodyText"/>
      </w:pPr>
      <w:r>
        <w:t xml:space="preserve">Measures included</w:t>
      </w:r>
      <w:r>
        <w:t xml:space="preserve"> </w:t>
      </w:r>
      <w:r>
        <w:t xml:space="preserve">List of what is allowed under the option</w:t>
      </w:r>
      <w:r>
        <w:t xml:space="preserve"> </w:t>
      </w:r>
      <w:r>
        <w:t xml:space="preserve">PO0</w:t>
      </w:r>
      <w:r>
        <w:t xml:space="preserve"> </w:t>
      </w:r>
      <w:r>
        <w:t xml:space="preserve">Baseline (no measures)</w:t>
      </w:r>
      <w:r>
        <w:t xml:space="preserve"> </w:t>
      </w:r>
      <w:r>
        <w:t xml:space="preserve">-</w:t>
      </w:r>
      <w:r>
        <w:t xml:space="preserve"> </w:t>
      </w:r>
      <w:r>
        <w:t xml:space="preserve">No changes to the status quo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Measure 1 (only)</w:t>
      </w:r>
      <w:r>
        <w:t xml:space="preserve"> </w:t>
      </w:r>
      <w:r>
        <w:t xml:space="preserve">All Annex III label information is provided via physical labels</w:t>
      </w:r>
      <w:r>
        <w:t xml:space="preserve"> </w:t>
      </w:r>
      <w:r>
        <w:t xml:space="preserve">Digital labelling is voluntary</w:t>
      </w:r>
      <w:r>
        <w:t xml:space="preserve"> </w:t>
      </w:r>
      <w:r>
        <w:t xml:space="preserve">The Commission develops a guidance document on 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Measure 2</w:t>
      </w:r>
      <w:r>
        <w:t xml:space="preserve"> </w:t>
      </w:r>
      <w:r>
        <w:t xml:space="preserve">Certain information can be provided digitally only without a</w:t>
      </w:r>
      <w:r>
        <w:t xml:space="preserve"> </w:t>
      </w:r>
      <w:r>
        <w:t xml:space="preserve">distinction between professional/non-professional users.</w:t>
      </w:r>
      <w:r>
        <w:t xml:space="preserve"> </w:t>
      </w:r>
      <w:r>
        <w:t xml:space="preserve">PO2b</w:t>
      </w:r>
      <w:r>
        <w:t xml:space="preserve"> </w:t>
      </w:r>
      <w:r>
        <w:t xml:space="preserve">Measure 3 (3a and 3b)</w:t>
      </w:r>
      <w:r>
        <w:br/>
      </w:r>
      <w:r>
        <w:t xml:space="preserve">Certain information may be provided digitally only, with a</w:t>
      </w:r>
      <w:r>
        <w:t xml:space="preserve"> </w:t>
      </w:r>
      <w:r>
        <w:t xml:space="preserve">distinction between professional/non-professional users.</w:t>
      </w:r>
      <w:r>
        <w:t xml:space="preserve"> </w:t>
      </w:r>
      <w:r>
        <w:t xml:space="preserve">PO2c</w:t>
      </w:r>
      <w:r>
        <w:t xml:space="preserve"> </w:t>
      </w:r>
      <w:r>
        <w:t xml:space="preserve">Measure 4</w:t>
      </w:r>
      <w:r>
        <w:br/>
      </w:r>
      <w:r>
        <w:t xml:space="preserve">Most of the information can be provided digitally only without</w:t>
      </w:r>
      <w:r>
        <w:t xml:space="preserve"> </w:t>
      </w:r>
      <w:r>
        <w:t xml:space="preserve">a distinction between professional/non-professional users.</w:t>
      </w:r>
      <w:r>
        <w:t xml:space="preserve"> </w:t>
      </w:r>
      <w:r>
        <w:t xml:space="preserve">PO2d</w:t>
      </w:r>
      <w:r>
        <w:t xml:space="preserve"> </w:t>
      </w:r>
      <w:r>
        <w:t xml:space="preserve">Measure 5 (5a and 5b)</w:t>
      </w:r>
      <w:r>
        <w:br/>
      </w:r>
      <w:r>
        <w:t xml:space="preserve">Most of the information may be provided digitally only, with</w:t>
      </w:r>
      <w:r>
        <w:t xml:space="preserve"> </w:t>
      </w:r>
      <w:r>
        <w:t xml:space="preserve">a distinction between professional/non-professional users.</w:t>
      </w:r>
      <w:r>
        <w:t xml:space="preserve"> </w:t>
      </w:r>
      <w:r>
        <w:t xml:space="preserve">PO2e</w:t>
      </w:r>
      <w:r>
        <w:t xml:space="preserve"> </w:t>
      </w:r>
      <w:r>
        <w:t xml:space="preserve">Measure 3a and 5b</w:t>
      </w:r>
      <w:r>
        <w:br/>
      </w:r>
      <w:r>
        <w:t xml:space="preserve">Certain information may be provided digitally only, for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Most of the information can be provided only digitally for non-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PO3</w:t>
      </w:r>
      <w:r>
        <w:t xml:space="preserve"> </w:t>
      </w:r>
      <w:r>
        <w:t xml:space="preserve">Measure 6</w:t>
      </w:r>
      <w:r>
        <w:t xml:space="preserve"> </w:t>
      </w:r>
      <w:r>
        <w:t xml:space="preserve">All information may be provided only digitally for products</w:t>
      </w:r>
      <w:r>
        <w:t xml:space="preserve"> </w:t>
      </w:r>
      <w:r>
        <w:t xml:space="preserve">sold in bulk and products for industrial users.</w:t>
      </w:r>
    </w:p>
    <w:p>
      <w:pPr>
        <w:pStyle w:val="BodyText"/>
      </w:pPr>
      <w:r>
        <w:t xml:space="preserve">5.4. Options discarded at an early stage</w:t>
      </w:r>
      <w:r>
        <w:t xml:space="preserve"> </w:t>
      </w:r>
      <w:r>
        <w:t xml:space="preserve">In this section the discarded options longlisted but not selected for the final shortlist are</w:t>
      </w:r>
      <w:r>
        <w:t xml:space="preserve"> </w:t>
      </w:r>
      <w:r>
        <w:t xml:space="preserve">provided and analysed. In particular, it is set out why specific alternative options were not</w:t>
      </w:r>
      <w:r>
        <w:t xml:space="preserve"> </w:t>
      </w:r>
      <w:r>
        <w:t xml:space="preserve">considered as being feasible or realistic, considering advantages, but also crucial</w:t>
      </w:r>
      <w:r>
        <w:t xml:space="preserve"> </w:t>
      </w:r>
      <w:r>
        <w:t xml:space="preserve">disadvantages of these POs.</w:t>
      </w:r>
      <w:r>
        <w:br/>
      </w:r>
      <w:r>
        <w:t xml:space="preserve">5.5.1. Replacing the physical labels with digital labels for all EU fertilising</w:t>
      </w:r>
      <w:r>
        <w:t xml:space="preserve"> </w:t>
      </w:r>
      <w:r>
        <w:t xml:space="preserve">products</w:t>
      </w:r>
      <w:r>
        <w:t xml:space="preserve"> </w:t>
      </w:r>
      <w:r>
        <w:t xml:space="preserve">The use of full digital labelling replacing physical labels for all EU fertilising products was</w:t>
      </w:r>
      <w:r>
        <w:t xml:space="preserve"> </w:t>
      </w:r>
      <w:r>
        <w:t xml:space="preserve">discarded due to concerns about: (1) compromises to the safety and use of products (2)</w:t>
      </w:r>
      <w:r>
        <w:t xml:space="preserve"> </w:t>
      </w:r>
      <w:r>
        <w:t xml:space="preserve">digital literacy of or access by product users.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Firstly, the use of full digital labelling only was seen as potentially compromising product</w:t>
      </w:r>
      <w:r>
        <w:t xml:space="preserve"> </w:t>
      </w:r>
      <w:r>
        <w:t xml:space="preserve">safety. The digital labelling study found a broad consensus among most stakeholders84 that</w:t>
      </w:r>
      <w:r>
        <w:t xml:space="preserve"> </w:t>
      </w:r>
      <w:r>
        <w:t xml:space="preserve">at the minimum, safety information and instructions for use should remain on the physical</w:t>
      </w:r>
      <w:r>
        <w:t xml:space="preserve"> </w:t>
      </w:r>
      <w:r>
        <w:t xml:space="preserve">label. In the survey experiment85, feedback was received that the inclusion of safety</w:t>
      </w:r>
      <w:r>
        <w:t xml:space="preserve"> </w:t>
      </w:r>
      <w:r>
        <w:t xml:space="preserve">information on physical labels was “non-negotiable”, irrespective of whether such</w:t>
      </w:r>
      <w:r>
        <w:t xml:space="preserve"> </w:t>
      </w:r>
      <w:r>
        <w:t xml:space="preserve">information is produced in parallel through digital labelling. Therefore, only having digital</w:t>
      </w:r>
      <w:r>
        <w:t xml:space="preserve"> </w:t>
      </w:r>
      <w:r>
        <w:t xml:space="preserve">labelling and discontinuing physical labelling for all EU fertilising products was not</w:t>
      </w:r>
      <w:r>
        <w:t xml:space="preserve"> </w:t>
      </w:r>
      <w:r>
        <w:t xml:space="preserve">considered as being feasible as it would compromise product safety.</w:t>
      </w:r>
      <w:r>
        <w:t xml:space="preserve"> </w:t>
      </w:r>
      <w:r>
        <w:t xml:space="preserve">Without basic safety information on the physical label, there were concerns that even if</w:t>
      </w:r>
      <w:r>
        <w:t xml:space="preserve"> </w:t>
      </w:r>
      <w:r>
        <w:t xml:space="preserve">users are digitally-savvy, they may not always look up the corresponding safety</w:t>
      </w:r>
      <w:r>
        <w:t xml:space="preserve"> </w:t>
      </w:r>
      <w:r>
        <w:t xml:space="preserve">information online via a digital label, for instance, due to inertia or time expediency</w:t>
      </w:r>
      <w:r>
        <w:t xml:space="preserve"> </w:t>
      </w:r>
      <w:r>
        <w:t xml:space="preserve">reasons. Another issue is that there may be practical obstacles because of the (working)</w:t>
      </w:r>
      <w:r>
        <w:t xml:space="preserve"> </w:t>
      </w:r>
      <w:r>
        <w:t xml:space="preserve">conditions in which the products are used. For example accessing information online in a</w:t>
      </w:r>
      <w:r>
        <w:t xml:space="preserve"> </w:t>
      </w:r>
      <w:r>
        <w:t xml:space="preserve">situation or location when it is inconvenient or impractical, for instance out in a field, when</w:t>
      </w:r>
      <w:r>
        <w:t xml:space="preserve"> </w:t>
      </w:r>
      <w:r>
        <w:t xml:space="preserve">weather-related conditions are prohibitive, or due to other external factors, for example,</w:t>
      </w:r>
      <w:r>
        <w:t xml:space="preserve"> </w:t>
      </w:r>
      <w:r>
        <w:t xml:space="preserve">given there may be wet soil and dust present. Therefore, it cannot be assumed that</w:t>
      </w:r>
      <w:r>
        <w:t xml:space="preserve"> </w:t>
      </w:r>
      <w:r>
        <w:t xml:space="preserve">accessing a digital label is realistic in all scenarios.</w:t>
      </w:r>
      <w:r>
        <w:br/>
      </w:r>
      <w:r>
        <w:t xml:space="preserve">Secondly, although the digital labelling study found that a high percentage of fertilising</w:t>
      </w:r>
      <w:r>
        <w:t xml:space="preserve"> </w:t>
      </w:r>
      <w:r>
        <w:t xml:space="preserve">product users are digitally-savvy, and would be able to use digital labels, concerns were</w:t>
      </w:r>
      <w:r>
        <w:t xml:space="preserve"> </w:t>
      </w:r>
      <w:r>
        <w:t xml:space="preserve">raised among consumer associations, economic operators, national authorities and some</w:t>
      </w:r>
      <w:r>
        <w:t xml:space="preserve"> </w:t>
      </w:r>
      <w:r>
        <w:t xml:space="preserve">product users that some user categories (particularly small farmers, and older hobby</w:t>
      </w:r>
      <w:r>
        <w:t xml:space="preserve"> </w:t>
      </w:r>
      <w:r>
        <w:t xml:space="preserve">gardeners) may not be able to use digital tools, and that digital labels could leave behind</w:t>
      </w:r>
      <w:r>
        <w:t xml:space="preserve"> </w:t>
      </w:r>
      <w:r>
        <w:t xml:space="preserve">those lacking digital literacy, especially older users (who make up a disproportionate share</w:t>
      </w:r>
      <w:r>
        <w:t xml:space="preserve"> </w:t>
      </w:r>
      <w:r>
        <w:t xml:space="preserve">of hobby gardeners for instance86).</w:t>
      </w:r>
      <w:r>
        <w:br/>
      </w:r>
      <w:r>
        <w:t xml:space="preserve">While recognising that according to the DESI Scoreboard 2021 on the Digital Economy87,</w:t>
      </w:r>
      <w:r>
        <w:t xml:space="preserve"> </w:t>
      </w:r>
      <w:r>
        <w:t xml:space="preserve">97% of European citizens have access to either a fixed or a mobile broadband internet</w:t>
      </w:r>
      <w:r>
        <w:t xml:space="preserve"> </w:t>
      </w:r>
      <w:r>
        <w:t xml:space="preserve">connection, this masks considerable differences between Member States, especially in</w:t>
      </w:r>
      <w:r>
        <w:t xml:space="preserve"> </w:t>
      </w:r>
      <w:r>
        <w:t xml:space="preserve">rural areas where fertilising products are used more commonly. The digital labelling study</w:t>
      </w:r>
      <w:r>
        <w:t xml:space="preserve"> </w:t>
      </w:r>
      <w:r>
        <w:t xml:space="preserve">found that while most respondents to the stakeholder survey indicated they were able to</w:t>
      </w:r>
      <w:r>
        <w:t xml:space="preserve"> </w:t>
      </w:r>
      <w:r>
        <w:t xml:space="preserve">access the internet, some reported challenges regarding internet speed and stability.</w:t>
      </w:r>
      <w:r>
        <w:t xml:space="preserve"> </w:t>
      </w:r>
      <w:r>
        <w:t xml:space="preserve">However, whilst “on-the-go” a relatively high percentage of both professional and non-</w:t>
      </w:r>
      <w:r>
        <w:t xml:space="preserve"> </w:t>
      </w:r>
      <w:r>
        <w:t xml:space="preserve">professional users indicated they do not have internet access. Most professional users</w:t>
      </w:r>
      <w:r>
        <w:t xml:space="preserve"> </w:t>
      </w:r>
      <w:r>
        <w:t xml:space="preserve">surveyed indicated that they have the internet at home (85.7%) and the office (55.3%).</w:t>
      </w:r>
      <w:r>
        <w:t xml:space="preserve"> </w:t>
      </w:r>
      <w:r>
        <w:t xml:space="preserve">Non-professional users said that they have the internet at home (96.2%) and on-the-go</w:t>
      </w:r>
      <w:r>
        <w:t xml:space="preserve"> </w:t>
      </w:r>
      <w:r>
        <w:t xml:space="preserve">(64%). Therefore, while in theory, most users of EU fertilising products are internet-</w:t>
      </w:r>
      <w:r>
        <w:t xml:space="preserve"> </w:t>
      </w:r>
      <w:r>
        <w:t xml:space="preserve">connected, in practice, this depends on where they are (i.e. at home or on-the-go).</w:t>
      </w:r>
    </w:p>
    <w:p>
      <w:pPr>
        <w:pStyle w:val="BodyText"/>
      </w:pPr>
      <w:r>
        <w:t xml:space="preserve">84 Although 75.5% of Professional users perceived safety information could be digitalised either fully or partially based</w:t>
      </w:r>
      <w:r>
        <w:t xml:space="preserve"> </w:t>
      </w:r>
      <w:r>
        <w:t xml:space="preserve">on the feedback received through the stakeholder survey.</w:t>
      </w:r>
      <w:r>
        <w:t xml:space="preserve"> </w:t>
      </w:r>
      <w:r>
        <w:t xml:space="preserve">85 A survey experiment was conducted as part of the CSES and PPMI study (mentioned before), and</w:t>
      </w:r>
      <w:r>
        <w:t xml:space="preserve"> </w:t>
      </w:r>
      <w:r>
        <w:t xml:space="preserve">implemented a three-group, one-way design that explored the effects of labelling changes on key behaviours</w:t>
      </w:r>
      <w:r>
        <w:t xml:space="preserve"> </w:t>
      </w:r>
      <w:r>
        <w:t xml:space="preserve">among professional and non-professional users of fertilising products.</w:t>
      </w:r>
      <w:r>
        <w:t xml:space="preserve"> </w:t>
      </w:r>
      <w:r>
        <w:t xml:space="preserve">86 CSES and PPMI study mentioned before, section 5.1.2.</w:t>
      </w:r>
      <w:r>
        <w:t xml:space="preserve"> </w:t>
      </w:r>
      <w:r>
        <w:t xml:space="preserve">87 Digital Economy and Society Index (DESI) 2021 | Shaping Europe’s digital future (europa.eu)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For the above reasons, it was concluded that keeping some essential information,</w:t>
      </w:r>
      <w:r>
        <w:t xml:space="preserve"> </w:t>
      </w:r>
      <w:r>
        <w:t xml:space="preserve">particularly linked to safety, was necessary to remain on the physical label and allowing</w:t>
      </w:r>
      <w:r>
        <w:t xml:space="preserve"> </w:t>
      </w:r>
      <w:r>
        <w:t xml:space="preserve">full digitalisation of labels for all EU fertilising products was not proportionate to the</w:t>
      </w:r>
      <w:r>
        <w:t xml:space="preserve"> </w:t>
      </w:r>
      <w:r>
        <w:t xml:space="preserve">problem at hand.</w:t>
      </w:r>
      <w:r>
        <w:t xml:space="preserve"> </w:t>
      </w:r>
      <w:r>
        <w:t xml:space="preserve">5.5.2. Mandatory digital labelling</w:t>
      </w:r>
      <w:r>
        <w:t xml:space="preserve"> </w:t>
      </w:r>
      <w:r>
        <w:t xml:space="preserve">This option was dismissed due to the expected significant costs that they would entail for</w:t>
      </w:r>
      <w:r>
        <w:t xml:space="preserve"> </w:t>
      </w:r>
      <w:r>
        <w:t xml:space="preserve">businesses – SMEs in particular88. Under this option all manufacturers would have to</w:t>
      </w:r>
      <w:r>
        <w:t xml:space="preserve"> </w:t>
      </w:r>
      <w:r>
        <w:t xml:space="preserve">implement digital labelling, even if none of the problems identified are experienced (for</w:t>
      </w:r>
      <w:r>
        <w:t xml:space="preserve"> </w:t>
      </w:r>
      <w:r>
        <w:t xml:space="preserve">example those with products packaged in large bags without label space limitations).</w:t>
      </w:r>
      <w:r>
        <w:t xml:space="preserve"> </w:t>
      </w:r>
      <w:r>
        <w:t xml:space="preserve">Concerns about the costs for SMEs of making digital labelling mandatory were a key</w:t>
      </w:r>
      <w:r>
        <w:t xml:space="preserve"> </w:t>
      </w:r>
      <w:r>
        <w:t xml:space="preserve">finding in the stakeholder survey results of the digital labelling study. Implementing</w:t>
      </w:r>
      <w:r>
        <w:t xml:space="preserve"> </w:t>
      </w:r>
      <w:r>
        <w:t xml:space="preserve">mandatory digital labelling would incur both one-off costs (e.g. purchasing QR code</w:t>
      </w:r>
      <w:r>
        <w:t xml:space="preserve"> </w:t>
      </w:r>
      <w:r>
        <w:t xml:space="preserve">scanning equipment) and recurring costs (e.g. the necessary software to digitalise user</w:t>
      </w:r>
      <w:r>
        <w:t xml:space="preserve"> </w:t>
      </w:r>
      <w:r>
        <w:t xml:space="preserve">information and compliance information about their product inventory, updating websites</w:t>
      </w:r>
      <w:r>
        <w:t xml:space="preserve"> </w:t>
      </w:r>
      <w:r>
        <w:t xml:space="preserve">with product information), even if economically digital labelling does not make sense.</w:t>
      </w:r>
      <w:r>
        <w:t xml:space="preserve"> </w:t>
      </w:r>
      <w:r>
        <w:t xml:space="preserve">Interview and case study feedback from the digital labelling study, as well as positions</w:t>
      </w:r>
      <w:r>
        <w:t xml:space="preserve"> </w:t>
      </w:r>
      <w:r>
        <w:t xml:space="preserve">received in response to the Inception Impact Assessment89 suggests that economic</w:t>
      </w:r>
      <w:r>
        <w:t xml:space="preserve"> </w:t>
      </w:r>
      <w:r>
        <w:t xml:space="preserve">operators prefer to retain control to make their own decisions regarding labelling dependent</w:t>
      </w:r>
      <w:r>
        <w:t xml:space="preserve"> </w:t>
      </w:r>
      <w:r>
        <w:t xml:space="preserve">on their businesses’ needs and the scale of their production facilities.</w:t>
      </w:r>
      <w:r>
        <w:t xml:space="preserve"> </w:t>
      </w:r>
      <w:r>
        <w:t xml:space="preserve">Further, this initiative follows up on the concerns raised during the adoption of the FPR,</w:t>
      </w:r>
      <w:r>
        <w:t xml:space="preserve"> </w:t>
      </w:r>
      <w:r>
        <w:t xml:space="preserve">particularly on the increased labelling requirements, and is proposed as a simplification</w:t>
      </w:r>
      <w:r>
        <w:t xml:space="preserve"> </w:t>
      </w:r>
      <w:r>
        <w:t xml:space="preserve">measure intended to reduce, rather than increase administrative burdens for industry, by</w:t>
      </w:r>
      <w:r>
        <w:t xml:space="preserve"> </w:t>
      </w:r>
      <w:r>
        <w:t xml:space="preserve">allowing digital labelling as an alternative means of providing label information.</w:t>
      </w:r>
      <w:r>
        <w:br/>
      </w:r>
      <w:r>
        <w:t xml:space="preserve">5.5.3. Centralised database for providing information digitally</w:t>
      </w:r>
      <w:r>
        <w:t xml:space="preserve"> </w:t>
      </w:r>
      <w:r>
        <w:t xml:space="preserve">During the consultation activities, public authorities expressed a generalised preference for</w:t>
      </w:r>
      <w:r>
        <w:t xml:space="preserve"> </w:t>
      </w:r>
      <w:r>
        <w:t xml:space="preserve">this solution, albeit not seeing negatively the possibility for manufacturers to provide this</w:t>
      </w:r>
      <w:r>
        <w:t xml:space="preserve"> </w:t>
      </w:r>
      <w:r>
        <w:t xml:space="preserve">information through their own website. Stakeholders from the industry, on the other hand,</w:t>
      </w:r>
      <w:r>
        <w:t xml:space="preserve"> </w:t>
      </w:r>
      <w:r>
        <w:t xml:space="preserve">would rather have an electronic label directly linked to their own website in order to have</w:t>
      </w:r>
      <w:r>
        <w:t xml:space="preserve"> </w:t>
      </w:r>
      <w:r>
        <w:t xml:space="preserve">greater control about the information provided. This measure was, however, discarded</w:t>
      </w:r>
      <w:r>
        <w:t xml:space="preserve"> </w:t>
      </w:r>
      <w:r>
        <w:t xml:space="preserve">given the various disadvantages that it presented. First, in other chemical sectors, such as</w:t>
      </w:r>
      <w:r>
        <w:t xml:space="preserve"> </w:t>
      </w:r>
      <w:r>
        <w:t xml:space="preserve">under the detergents regulation, manufacturers are already required to maintain their own</w:t>
      </w:r>
      <w:r>
        <w:t xml:space="preserve"> </w:t>
      </w:r>
      <w:r>
        <w:t xml:space="preserve">website with product information. Therefore, for detergents, there already exists a suitable</w:t>
      </w:r>
      <w:r>
        <w:t xml:space="preserve"> </w:t>
      </w:r>
      <w:r>
        <w:t xml:space="preserve">platform to host the labelling information to be provided digitally which manufacturers</w:t>
      </w:r>
      <w:r>
        <w:t xml:space="preserve"> </w:t>
      </w:r>
      <w:r>
        <w:t xml:space="preserve">own and manage by themselves. In order to keep consistency with the approach of digital</w:t>
      </w:r>
      <w:r>
        <w:t xml:space="preserve"> </w:t>
      </w:r>
      <w:r>
        <w:t xml:space="preserve">labelling to the extent possible, between different initiatives, this is also relevant to EU</w:t>
      </w:r>
      <w:r>
        <w:t xml:space="preserve"> </w:t>
      </w:r>
      <w:r>
        <w:t xml:space="preserve">Fertilising products, and it was preferred to explore a consistent (decentralised) digital</w:t>
      </w:r>
      <w:r>
        <w:t xml:space="preserve"> </w:t>
      </w:r>
      <w:r>
        <w:t xml:space="preserve">labelling approach. Further, a centralised database would force companies to adopt a</w:t>
      </w:r>
      <w:r>
        <w:t xml:space="preserve"> </w:t>
      </w:r>
      <w:r>
        <w:t xml:space="preserve">certain digital solution, the structure of which would be managed externally. This would</w:t>
      </w:r>
    </w:p>
    <w:p>
      <w:pPr>
        <w:pStyle w:val="BodyText"/>
      </w:pPr>
      <w:r>
        <w:t xml:space="preserve">88 SME United emphasised that mandatory digitalisation should not be put forward, since all companies do</w:t>
      </w:r>
      <w:r>
        <w:t xml:space="preserve"> </w:t>
      </w:r>
      <w:r>
        <w:t xml:space="preserve">not have “sufficient options and experience in adding or using digital information” and therefore the choice</w:t>
      </w:r>
      <w:r>
        <w:t xml:space="preserve"> </w:t>
      </w:r>
      <w:r>
        <w:t xml:space="preserve">should be available to provide certain information either digitally or on the packaging.</w:t>
      </w:r>
      <w:r>
        <w:t xml:space="preserve"> </w:t>
      </w:r>
      <w:r>
        <w:t xml:space="preserve">89 Chemicals – simplification and digitalisation of labelling requirements (europa.eu)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not allow the legislation to stay technologically neutral in order to allow innovation and</w:t>
      </w:r>
      <w:r>
        <w:t xml:space="preserve"> </w:t>
      </w:r>
      <w:r>
        <w:t xml:space="preserve">the uptake of future technologies and its establishment would be time consuming and</w:t>
      </w:r>
      <w:r>
        <w:t xml:space="preserve"> </w:t>
      </w:r>
      <w:r>
        <w:t xml:space="preserve">costly. The development of such a database would be very costly. Comparatively, the IA</w:t>
      </w:r>
      <w:r>
        <w:t xml:space="preserve"> </w:t>
      </w:r>
      <w:r>
        <w:t xml:space="preserve">of the batteries proposal found that “the cost of a centralised database could be in the region</w:t>
      </w:r>
      <w:r>
        <w:t xml:space="preserve"> </w:t>
      </w:r>
      <w:r>
        <w:t xml:space="preserve">of EUR 5.6 million plus EUR 1.3 million for maintenance” in the 2021-2030 period90. It</w:t>
      </w:r>
      <w:r>
        <w:t xml:space="preserve"> </w:t>
      </w:r>
      <w:r>
        <w:t xml:space="preserve">was, therefore, concluded that the benefits of this measure would likely not outweigh the</w:t>
      </w:r>
      <w:r>
        <w:t xml:space="preserve"> </w:t>
      </w:r>
      <w:r>
        <w:t xml:space="preserve">costs and shortcomings related to its implementation.</w:t>
      </w:r>
      <w:r>
        <w:t xml:space="preserve"> </w:t>
      </w:r>
      <w:r>
        <w:t xml:space="preserve">5.5.4. Digitalisation of incremental information requirements.</w:t>
      </w:r>
      <w:r>
        <w:br/>
      </w:r>
      <w:r>
        <w:t xml:space="preserve">This option would involve allowing digital labelling of information requirements under the</w:t>
      </w:r>
      <w:r>
        <w:t xml:space="preserve"> </w:t>
      </w:r>
      <w:r>
        <w:t xml:space="preserve">FPR that are additional to those already required under the EC Fertilisers Regulation.</w:t>
      </w:r>
      <w:r>
        <w:br/>
      </w:r>
      <w:r>
        <w:t xml:space="preserve">This option was initially considered on the basis that many stakeholders suggested this as</w:t>
      </w:r>
      <w:r>
        <w:t xml:space="preserve"> </w:t>
      </w:r>
      <w:r>
        <w:t xml:space="preserve">a possibility during the consultations of the digital labelling study. However, in ensuring</w:t>
      </w:r>
      <w:r>
        <w:t xml:space="preserve"> </w:t>
      </w:r>
      <w:r>
        <w:t xml:space="preserve">high levels of safety for fertilising products, this would be an unacceptable approach</w:t>
      </w:r>
      <w:r>
        <w:t xml:space="preserve"> </w:t>
      </w:r>
      <w:r>
        <w:t xml:space="preserve">considering that some of the additionally required information is safety related, and</w:t>
      </w:r>
      <w:r>
        <w:t xml:space="preserve"> </w:t>
      </w:r>
      <w:r>
        <w:t xml:space="preserve">conveys crucial information, for example on maximum residues limits for food and feed,</w:t>
      </w:r>
      <w:r>
        <w:t xml:space="preserve"> </w:t>
      </w:r>
      <w:r>
        <w:t xml:space="preserve">or safety information on the content of products, such as products with ricin, or products</w:t>
      </w:r>
      <w:r>
        <w:t xml:space="preserve"> </w:t>
      </w:r>
      <w:r>
        <w:t xml:space="preserve">containing cocoa shells, which would trigger warnings such as ‘toxic to dogs and cats’.</w:t>
      </w:r>
      <w:r>
        <w:t xml:space="preserve"> </w:t>
      </w:r>
      <w:r>
        <w:t xml:space="preserve">Further, the FPR contains new rules not only on fertilisers and liming materials (covered</w:t>
      </w:r>
      <w:r>
        <w:t xml:space="preserve"> </w:t>
      </w:r>
      <w:r>
        <w:t xml:space="preserve">by the EC Fertilisers Regulation) but also for new product categories, including organic</w:t>
      </w:r>
      <w:r>
        <w:t xml:space="preserve"> </w:t>
      </w:r>
      <w:r>
        <w:t xml:space="preserve">fertilisers, soil improvers, growing media, inhibitors, plant biostimulants and fertilising</w:t>
      </w:r>
      <w:r>
        <w:t xml:space="preserve"> </w:t>
      </w:r>
      <w:r>
        <w:t xml:space="preserve">product blends.</w:t>
      </w:r>
      <w:r>
        <w:br/>
      </w:r>
      <w:r>
        <w:t xml:space="preserve">6.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The impacts were assessed for each separate policy measure proposed, and a detailed</w:t>
      </w:r>
      <w:r>
        <w:t xml:space="preserve"> </w:t>
      </w:r>
      <w:r>
        <w:t xml:space="preserve">explanation is provided in the digital labelling study, section 5.4. PO2a – PO2e and PO3</w:t>
      </w:r>
      <w:r>
        <w:t xml:space="preserve"> </w:t>
      </w:r>
      <w:r>
        <w:t xml:space="preserve">introduce digital labelling, and allow varying degrees of information to be moved to a</w:t>
      </w:r>
      <w:r>
        <w:t xml:space="preserve"> </w:t>
      </w:r>
      <w:r>
        <w:t xml:space="preserve">digital label (and in the case of PO3 all information), under the same conditions (i.e. with</w:t>
      </w:r>
      <w:r>
        <w:t xml:space="preserve"> </w:t>
      </w:r>
      <w:r>
        <w:t xml:space="preserve">the application of the digital labelling principles).</w:t>
      </w:r>
      <w:r>
        <w:br/>
      </w:r>
      <w:r>
        <w:t xml:space="preserve">The impacts of the policy option PO2a –PO2e are discussed and analysed together, only</w:t>
      </w:r>
      <w:r>
        <w:t xml:space="preserve"> </w:t>
      </w:r>
      <w:r>
        <w:t xml:space="preserve">explaining the differences between them.</w:t>
      </w:r>
      <w:r>
        <w:t xml:space="preserve"> </w:t>
      </w:r>
      <w:r>
        <w:t xml:space="preserve">The following assessment provides a qualitative analysis of the impacts generated by each</w:t>
      </w:r>
      <w:r>
        <w:t xml:space="preserve"> </w:t>
      </w:r>
      <w:r>
        <w:t xml:space="preserve">policy option, based on the evidence gathered from multiple sources. Whenever possible,</w:t>
      </w:r>
      <w:r>
        <w:t xml:space="preserve"> </w:t>
      </w:r>
      <w:r>
        <w:t xml:space="preserve">it also provides a quantitative analysis of benefits and costs relating to the main economic</w:t>
      </w:r>
      <w:r>
        <w:t xml:space="preserve"> </w:t>
      </w:r>
      <w:r>
        <w:t xml:space="preserve">and social impacts. The cost/benefits analysis, however, is not fully comprehensive due to</w:t>
      </w:r>
      <w:r>
        <w:t xml:space="preserve"> </w:t>
      </w:r>
      <w:r>
        <w:t xml:space="preserve">significant data gaps and limitations. The quantification of costs and benefits is based on a</w:t>
      </w:r>
      <w:r>
        <w:t xml:space="preserve"> </w:t>
      </w:r>
      <w:r>
        <w:t xml:space="preserve">number of assumptions coming from stakeholder feedback and expert knowledge of the</w:t>
      </w:r>
      <w:r>
        <w:t xml:space="preserve"> </w:t>
      </w:r>
      <w:r>
        <w:t xml:space="preserve">contractor of the digital labelling study. The aim of this assessment is to provide ranges of</w:t>
      </w:r>
    </w:p>
    <w:p>
      <w:pPr>
        <w:pStyle w:val="BodyText"/>
      </w:pPr>
      <w:r>
        <w:t xml:space="preserve">90 Commission Staff Working Document - Impact Assessment Report - Accompanying the document - Proposal for a</w:t>
      </w:r>
      <w:r>
        <w:t xml:space="preserve"> </w:t>
      </w:r>
      <w:r>
        <w:t xml:space="preserve">Regulation of the European Parliament and of the Council concerning batteries and waste batteries, repealing Directive</w:t>
      </w:r>
      <w:r>
        <w:t xml:space="preserve"> </w:t>
      </w:r>
      <w:r>
        <w:t xml:space="preserve">2006/66/EC and amending Regulation (EU) 2019/1020, COM(2020)798, SWD(2020)334, Part 3/3, see pg. 290.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the magnitude of potential impacts generated by each policy option, rather than exact</w:t>
      </w:r>
      <w:r>
        <w:t xml:space="preserve"> </w:t>
      </w:r>
      <w:r>
        <w:t xml:space="preserve">monetisation91.</w:t>
      </w:r>
      <w:r>
        <w:t xml:space="preserve"> </w:t>
      </w:r>
      <w:r>
        <w:t xml:space="preserve">6.1.</w:t>
      </w:r>
      <w:r>
        <w:t xml:space="preserve"> </w:t>
      </w:r>
      <w:r>
        <w:t xml:space="preserve">6.2.</w:t>
      </w:r>
      <w:r>
        <w:t xml:space="preserve"> </w:t>
      </w:r>
      <w:r>
        <w:t xml:space="preserve">Policy Option 1: Development of a Guidance Document only</w:t>
      </w:r>
      <w:r>
        <w:t xml:space="preserve"> </w:t>
      </w:r>
      <w:r>
        <w:t xml:space="preserve">6.2.1. Economic impacts</w:t>
      </w:r>
      <w:r>
        <w:br/>
      </w:r>
      <w:r>
        <w:t xml:space="preserve">The baseline costs are estimated to remain the same with the development of a Guidance</w:t>
      </w:r>
      <w:r>
        <w:t xml:space="preserve"> </w:t>
      </w:r>
      <w:r>
        <w:t xml:space="preserve">document. PO1 should have no particular impact on the competitiveness of the industry,</w:t>
      </w:r>
      <w:r>
        <w:t xml:space="preserve"> </w:t>
      </w:r>
      <w:r>
        <w:t xml:space="preserve">considering that it would not entail any regulatory change and the provision of all label</w:t>
      </w:r>
      <w:r>
        <w:t xml:space="preserve"> </w:t>
      </w:r>
      <w:r>
        <w:t xml:space="preserve">information would remain on physical labels. As digital labelling is not harmonised under</w:t>
      </w:r>
      <w:r>
        <w:t xml:space="preserve"> </w:t>
      </w:r>
      <w:r>
        <w:t xml:space="preserve">PO1, a level playing field to this regard is not established for the industry. PO1 would not</w:t>
      </w:r>
      <w:r>
        <w:t xml:space="preserve"> </w:t>
      </w:r>
      <w:r>
        <w:t xml:space="preserve">offer any solution to problem 2 (labels are difficult to manage) and does not contribute to</w:t>
      </w:r>
      <w:r>
        <w:t xml:space="preserve"> </w:t>
      </w:r>
      <w:r>
        <w:t xml:space="preserve">the general objective of ensuring the effective functioning of the Internal Market in</w:t>
      </w:r>
      <w:r>
        <w:t xml:space="preserve"> </w:t>
      </w:r>
      <w:r>
        <w:t xml:space="preserve">fertilising products, nor the specific objective of improving the free movement of fertilising</w:t>
      </w:r>
      <w:r>
        <w:t xml:space="preserve"> </w:t>
      </w:r>
      <w:r>
        <w:t xml:space="preserve">products across the EU-27, as all label information remains on the physical label. Overall,</w:t>
      </w:r>
      <w:r>
        <w:t xml:space="preserve"> </w:t>
      </w:r>
      <w:r>
        <w:t xml:space="preserve">the problems related to increased costs due to lack of space on the label will remain. There</w:t>
      </w:r>
      <w:r>
        <w:t xml:space="preserve"> </w:t>
      </w:r>
      <w:r>
        <w:t xml:space="preserve">could be some costs for the Commission related to the development of a Guidance</w:t>
      </w:r>
      <w:r>
        <w:t xml:space="preserve"> </w:t>
      </w:r>
      <w:r>
        <w:t xml:space="preserve">document but they are considered as business as usual costs.</w:t>
      </w:r>
      <w:r>
        <w:t xml:space="preserve"> </w:t>
      </w:r>
      <w:r>
        <w:t xml:space="preserve">6.2.2. Impact on the environment</w:t>
      </w:r>
      <w:r>
        <w:br/>
      </w:r>
      <w:r>
        <w:t xml:space="preserve">Digital labelling (according to current industry practises) may benefit from clear guidelines</w:t>
      </w:r>
      <w:r>
        <w:t xml:space="preserve"> </w:t>
      </w:r>
      <w:r>
        <w:t xml:space="preserve">on how to convey digital information of EU Fertilising products more effectively. If an</w:t>
      </w:r>
      <w:r>
        <w:t xml:space="preserve"> </w:t>
      </w:r>
      <w:r>
        <w:t xml:space="preserve">economic operator chooses to follow the established guidelines under the baseline, this</w:t>
      </w:r>
      <w:r>
        <w:t xml:space="preserve"> </w:t>
      </w:r>
      <w:r>
        <w:t xml:space="preserve">could have limited positive indirect impacts on the environment and on human health, as</w:t>
      </w:r>
      <w:r>
        <w:t xml:space="preserve"> </w:t>
      </w:r>
      <w:r>
        <w:t xml:space="preserve">the information provided online would be more complete and clearer. For example, a</w:t>
      </w:r>
      <w:r>
        <w:t xml:space="preserve"> </w:t>
      </w:r>
      <w:r>
        <w:t xml:space="preserve">product user could more easily follow the use-instructions of a product due to increased</w:t>
      </w:r>
      <w:r>
        <w:t xml:space="preserve"> </w:t>
      </w:r>
      <w:r>
        <w:t xml:space="preserve">quality of the layout of the information.</w:t>
      </w:r>
    </w:p>
    <w:p>
      <w:pPr>
        <w:pStyle w:val="BodyText"/>
      </w:pPr>
      <w:r>
        <w:t xml:space="preserve">6.2.3. Social impact and on human health</w:t>
      </w:r>
      <w:r>
        <w:t xml:space="preserve"> </w:t>
      </w:r>
      <w:r>
        <w:t xml:space="preserve">All label information will remain on the physical label, and therefore this PO would not</w:t>
      </w:r>
      <w:r>
        <w:t xml:space="preserve"> </w:t>
      </w:r>
      <w:r>
        <w:t xml:space="preserve">impact the digital divide and those with no access to the internet or those without digital</w:t>
      </w:r>
      <w:r>
        <w:t xml:space="preserve"> </w:t>
      </w:r>
      <w:r>
        <w:t xml:space="preserve">skills. Further, health and safety related information will also remain on the physical label,</w:t>
      </w:r>
      <w:r>
        <w:t xml:space="preserve"> </w:t>
      </w:r>
      <w:r>
        <w:t xml:space="preserve">so health risks will be no greater than in the case under the baseline. For those products</w:t>
      </w:r>
      <w:r>
        <w:t xml:space="preserve"> </w:t>
      </w:r>
      <w:r>
        <w:t xml:space="preserve">already providing label information digitally, if the guidelines are followed, product users</w:t>
      </w:r>
      <w:r>
        <w:t xml:space="preserve"> </w:t>
      </w:r>
      <w:r>
        <w:t xml:space="preserve">may benefit from clearer information. This could have positive social impacts, as for</w:t>
      </w:r>
      <w:r>
        <w:t xml:space="preserve"> </w:t>
      </w:r>
      <w:r>
        <w:t xml:space="preserve">example, those users seeking out certain criteria on a EU fertilising products, suiting their</w:t>
      </w:r>
      <w:r>
        <w:t xml:space="preserve"> </w:t>
      </w:r>
      <w:r>
        <w:t xml:space="preserve">personal needs or professional needs, could more easily find information relevant to them,</w:t>
      </w:r>
      <w:r>
        <w:t xml:space="preserve"> </w:t>
      </w:r>
      <w:r>
        <w:t xml:space="preserve">for example, by making the digital information searchable. However, guidelines cannot be</w:t>
      </w:r>
      <w:r>
        <w:t xml:space="preserve"> </w:t>
      </w:r>
      <w:r>
        <w:t xml:space="preserve">enforced and such possible benefits would not be harmonised across digitalisation</w:t>
      </w:r>
      <w:r>
        <w:t xml:space="preserve"> </w:t>
      </w:r>
      <w:r>
        <w:t xml:space="preserve">practises. There will also be no benefits in terms of ease of reading labels and</w:t>
      </w:r>
      <w:r>
        <w:t xml:space="preserve"> </w:t>
      </w:r>
      <w:r>
        <w:t xml:space="preserve">distinguishing between essential and less relevant information, as problem 1 (labels are</w:t>
      </w:r>
    </w:p>
    <w:p>
      <w:pPr>
        <w:pStyle w:val="BodyText"/>
      </w:pPr>
      <w:r>
        <w:t xml:space="preserve">91 More details on data gaps and limitation are presented in Annex 4.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difficult to read because of the extensive requirements under the FPR) is not addressed,</w:t>
      </w:r>
      <w:r>
        <w:t xml:space="preserve"> </w:t>
      </w:r>
      <w:r>
        <w:t xml:space="preserve">nor is the specific objective of improving the readability of the labels.</w:t>
      </w:r>
      <w:r>
        <w:br/>
      </w:r>
      <w:r>
        <w:t xml:space="preserve">6.2.4. Stakeholders view on PO1</w:t>
      </w:r>
      <w:r>
        <w:t xml:space="preserve"> </w:t>
      </w:r>
      <w:r>
        <w:t xml:space="preserve">As many enterprises already provide product information online on their own initiative92,</w:t>
      </w:r>
      <w:r>
        <w:t xml:space="preserve"> </w:t>
      </w:r>
      <w:r>
        <w:t xml:space="preserve">putting in place a framework to guide digitalisation for those enterprises was generally</w:t>
      </w:r>
      <w:r>
        <w:t xml:space="preserve"> </w:t>
      </w:r>
      <w:r>
        <w:t xml:space="preserve">welcomed93.</w:t>
      </w:r>
      <w:r>
        <w:br/>
      </w:r>
      <w:r>
        <w:t xml:space="preserve">Under this option, the mandatory label information would all be retained on the physical</w:t>
      </w:r>
      <w:r>
        <w:t xml:space="preserve"> </w:t>
      </w:r>
      <w:r>
        <w:t xml:space="preserve">label, which would allay concerns among some stakeholders (e.g. some non-professional</w:t>
      </w:r>
      <w:r>
        <w:t xml:space="preserve"> </w:t>
      </w:r>
      <w:r>
        <w:t xml:space="preserve">users and their representatives, in the form of consumer organisations) about moving any</w:t>
      </w:r>
      <w:r>
        <w:t xml:space="preserve"> </w:t>
      </w:r>
      <w:r>
        <w:t xml:space="preserve">information from a fertilising product label94. However, in general, this policy option is</w:t>
      </w:r>
      <w:r>
        <w:t xml:space="preserve"> </w:t>
      </w:r>
      <w:r>
        <w:t xml:space="preserve">not supported by the majority of stakeholders. According to the results of the Public</w:t>
      </w:r>
      <w:r>
        <w:t xml:space="preserve"> </w:t>
      </w:r>
      <w:r>
        <w:t xml:space="preserve">Consultation, 46% of respondents answered they would view it very positively, and 21%</w:t>
      </w:r>
      <w:r>
        <w:t xml:space="preserve"> </w:t>
      </w:r>
      <w:r>
        <w:t xml:space="preserve">moderately positively, when asked how they would evaluate it if some information of a</w:t>
      </w:r>
      <w:r>
        <w:t xml:space="preserve"> </w:t>
      </w:r>
      <w:r>
        <w:t xml:space="preserve">fertilising product label was removed from the physical label and could only be obtained</w:t>
      </w:r>
      <w:r>
        <w:t xml:space="preserve"> </w:t>
      </w:r>
      <w:r>
        <w:t xml:space="preserve">via digital labels95. In terms of users, this PO is not optimal in the view of non-professional</w:t>
      </w:r>
      <w:r>
        <w:t xml:space="preserve"> </w:t>
      </w:r>
      <w:r>
        <w:t xml:space="preserve">users, who will continue to receive detailed technical information on product labels which</w:t>
      </w:r>
      <w:r>
        <w:t xml:space="preserve"> </w:t>
      </w:r>
      <w:r>
        <w:t xml:space="preserve">they do not understand.</w:t>
      </w:r>
      <w:r>
        <w:br/>
      </w:r>
      <w:r>
        <w:t xml:space="preserve">5.5. Policy Option 2: Information may be provided digitally for EU</w:t>
      </w:r>
      <w:r>
        <w:t xml:space="preserve"> </w:t>
      </w:r>
      <w:r>
        <w:t xml:space="preserve">Fertilising Products</w:t>
      </w:r>
      <w:r>
        <w:br/>
      </w:r>
      <w:r>
        <w:t xml:space="preserve">As explained above, the impacts of PO2a- PO2e are analysed together in this section, as</w:t>
      </w:r>
      <w:r>
        <w:t xml:space="preserve"> </w:t>
      </w:r>
      <w:r>
        <w:t xml:space="preserve">there are limited differences between the impacts of PO2a-PO2e, and thus there is limited</w:t>
      </w:r>
      <w:r>
        <w:t xml:space="preserve"> </w:t>
      </w:r>
      <w:r>
        <w:t xml:space="preserve">added value of discussing them separately. Where differences between options PO2a –</w:t>
      </w:r>
      <w:r>
        <w:t xml:space="preserve"> </w:t>
      </w:r>
      <w:r>
        <w:t xml:space="preserve">PO2e exist, they are highlighted.</w:t>
      </w:r>
      <w:r>
        <w:br/>
      </w:r>
      <w:r>
        <w:t xml:space="preserve">The Public Consultation found that overall the majority of all types of stakeholders are</w:t>
      </w:r>
      <w:r>
        <w:t xml:space="preserve"> </w:t>
      </w:r>
      <w:r>
        <w:t xml:space="preserve">supportive of the introduction of digital labelling96, even if there may be some opposing</w:t>
      </w:r>
      <w:r>
        <w:t xml:space="preserve"> </w:t>
      </w:r>
      <w:r>
        <w:t xml:space="preserve">views regarding the precise manner of its implementation or the labelling requirements,</w:t>
      </w:r>
      <w:r>
        <w:t xml:space="preserve"> </w:t>
      </w:r>
      <w:r>
        <w:t xml:space="preserve">which could be provided only digitally.</w:t>
      </w:r>
      <w:r>
        <w:br/>
      </w:r>
      <w:r>
        <w:t xml:space="preserve">Allowing for some digital labelling would reflect positively the evolving situation</w:t>
      </w:r>
      <w:r>
        <w:t xml:space="preserve"> </w:t>
      </w:r>
      <w:r>
        <w:t xml:space="preserve">internationally, as many countries, together representing over 56% of the world’s economy</w:t>
      </w:r>
      <w:r>
        <w:t xml:space="preserve"> </w:t>
      </w:r>
      <w:r>
        <w:t xml:space="preserve">and 46% of the world’s population, have already adopted national e-labelling schemes for</w:t>
      </w:r>
    </w:p>
    <w:p>
      <w:pPr>
        <w:pStyle w:val="BodyText"/>
      </w:pPr>
      <w:r>
        <w:t xml:space="preserve">92 74% of manufacturers responding to the Public Consultation indicated they provide product information</w:t>
      </w:r>
      <w:r>
        <w:t xml:space="preserve"> </w:t>
      </w:r>
      <w:r>
        <w:t xml:space="preserve">online, (out of 139 respondents).</w:t>
      </w:r>
      <w:r>
        <w:br/>
      </w:r>
      <w:r>
        <w:t xml:space="preserve">93 According to the Public Consultation, 56% (74 out of 132 respondents) preferred for digital label information to be</w:t>
      </w:r>
      <w:r>
        <w:t xml:space="preserve"> </w:t>
      </w:r>
      <w:r>
        <w:t xml:space="preserve">presented in a decentralised system following standardised templates or guidelines.</w:t>
      </w:r>
      <w:r>
        <w:t xml:space="preserve"> </w:t>
      </w:r>
      <w:r>
        <w:t xml:space="preserve">94 See, for example, BEUC’s publication ‘Why moving essential product information online is a no-go’</w:t>
      </w:r>
      <w:r>
        <w:br/>
      </w:r>
      <w:r>
        <w:t xml:space="preserve">95 Out of 153 responses for Fertilising Products. Respondents included companies/business organisations</w:t>
      </w:r>
      <w:r>
        <w:t xml:space="preserve"> </w:t>
      </w:r>
      <w:r>
        <w:t xml:space="preserve">(46.8%), EU citizen (22.9%), business associations (17.6%), public authorities (17.6%), other (4.4%),</w:t>
      </w:r>
      <w:r>
        <w:t xml:space="preserve"> </w:t>
      </w:r>
      <w:r>
        <w:t xml:space="preserve">consumer organisation (1.5%), Non-EU citizens (1%), trade union (0.5%) and NGOs (0.5%).</w:t>
      </w:r>
      <w:r>
        <w:t xml:space="preserve"> </w:t>
      </w:r>
      <w:r>
        <w:t xml:space="preserve">96 67% of respondents indicated they would evaluate it positively if information was removed from the physical label</w:t>
      </w:r>
      <w:r>
        <w:t xml:space="preserve"> </w:t>
      </w:r>
      <w:r>
        <w:t xml:space="preserve">and could be obtained digitally only (out of 153 responses): Chemicals – simplification and digitalisation of</w:t>
      </w:r>
      <w:r>
        <w:t xml:space="preserve"> </w:t>
      </w:r>
      <w:r>
        <w:t xml:space="preserve">labelling requirements (europa.eu)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various products97. Development of an online presence as incentivised under PO2, will</w:t>
      </w:r>
      <w:r>
        <w:t xml:space="preserve"> </w:t>
      </w:r>
      <w:r>
        <w:t xml:space="preserve">contribute to technological development and the European Commission’s ambitions linked</w:t>
      </w:r>
      <w:r>
        <w:t xml:space="preserve"> </w:t>
      </w:r>
      <w:r>
        <w:t xml:space="preserve">to the digitalisation of the economy.</w:t>
      </w:r>
    </w:p>
    <w:p>
      <w:pPr>
        <w:pStyle w:val="BodyText"/>
      </w:pPr>
      <w:r>
        <w:t xml:space="preserve">It should be noted that any option introducing digital labelling as an alternative to</w:t>
      </w:r>
      <w:r>
        <w:t xml:space="preserve"> </w:t>
      </w:r>
      <w:r>
        <w:t xml:space="preserve">mandatory labelling, the application of the digital labelling principles (see section 6.3.1)</w:t>
      </w:r>
      <w:r>
        <w:t xml:space="preserve"> </w:t>
      </w:r>
      <w:r>
        <w:t xml:space="preserve">will be triggered.</w:t>
      </w:r>
    </w:p>
    <w:p>
      <w:pPr>
        <w:pStyle w:val="BodyText"/>
      </w:pPr>
      <w:r>
        <w:t xml:space="preserve">6.3.1. Economic impacts</w:t>
      </w:r>
      <w:r>
        <w:br/>
      </w:r>
      <w:r>
        <w:t xml:space="preserve">Costs:</w:t>
      </w:r>
      <w:r>
        <w:t xml:space="preserve"> </w:t>
      </w:r>
      <w:r>
        <w:t xml:space="preserve">A first point to note here is that the voluntary nature of the proposals, means that PO2a –</w:t>
      </w:r>
      <w:r>
        <w:t xml:space="preserve"> </w:t>
      </w:r>
      <w:r>
        <w:t xml:space="preserve">PO2e would not impose any additional compliance costs on businesses across the EU, as</w:t>
      </w:r>
      <w:r>
        <w:t xml:space="preserve"> </w:t>
      </w:r>
      <w:r>
        <w:t xml:space="preserve">businesses could avoid incurring additional costs simply by continuing their current</w:t>
      </w:r>
      <w:r>
        <w:t xml:space="preserve"> </w:t>
      </w:r>
      <w:r>
        <w:t xml:space="preserve">method of providing all label information on the physical label only.</w:t>
      </w:r>
      <w:r>
        <w:t xml:space="preserve"> </w:t>
      </w:r>
      <w:r>
        <w:t xml:space="preserve">A detailed breakdown of costs for businesses can be found in the Annex 4. All costs are</w:t>
      </w:r>
      <w:r>
        <w:t xml:space="preserve"> </w:t>
      </w:r>
      <w:r>
        <w:t xml:space="preserve">considered administrative costs since they relate to information requirements. Based on</w:t>
      </w:r>
      <w:r>
        <w:t xml:space="preserve"> </w:t>
      </w:r>
      <w:r>
        <w:t xml:space="preserve">the figures table below (estimate figures for total costs for SMEs and large enterprises),</w:t>
      </w:r>
      <w:r>
        <w:t xml:space="preserve"> </w:t>
      </w:r>
      <w:r>
        <w:t xml:space="preserve">key assumptions should be noted, and particularly that many businesses will already</w:t>
      </w:r>
      <w:r>
        <w:t xml:space="preserve"> </w:t>
      </w:r>
      <w:r>
        <w:t xml:space="preserve">operate a website; Eurostat data shows a figure of 94% of large enterprises having a</w:t>
      </w:r>
      <w:r>
        <w:t xml:space="preserve"> </w:t>
      </w:r>
      <w:r>
        <w:t xml:space="preserve">website.98 Large enterprises (and even some SMEs) are also likely to have a website with</w:t>
      </w:r>
      <w:r>
        <w:t xml:space="preserve"> </w:t>
      </w:r>
      <w:r>
        <w:t xml:space="preserve">high functionality. Keeping this in mind and considering the dynamic baseline, it is likely</w:t>
      </w:r>
      <w:r>
        <w:t xml:space="preserve"> </w:t>
      </w:r>
      <w:r>
        <w:t xml:space="preserve">that many enterprises will introduce digital labelling as part of a broader strategy to</w:t>
      </w:r>
      <w:r>
        <w:t xml:space="preserve"> </w:t>
      </w:r>
      <w:r>
        <w:t xml:space="preserve">digitalise their operations or at least provide a website. For the purposes of the cost-benefit</w:t>
      </w:r>
      <w:r>
        <w:t xml:space="preserve"> </w:t>
      </w:r>
      <w:r>
        <w:t xml:space="preserve">analysis that follows, the costs of developing a website and maintaining webpages is</w:t>
      </w:r>
      <w:r>
        <w:t xml:space="preserve"> </w:t>
      </w:r>
      <w:r>
        <w:t xml:space="preserve">therefore treated as a business-as-usual cost.</w:t>
      </w:r>
      <w:r>
        <w:br/>
      </w:r>
      <w:r>
        <w:t xml:space="preserve">Compared to large companies, SMEs are currently found less likely to provide information</w:t>
      </w:r>
      <w:r>
        <w:t xml:space="preserve"> </w:t>
      </w:r>
      <w:r>
        <w:t xml:space="preserve">about their products online, but not by significant amounts. Based on the results from the</w:t>
      </w:r>
      <w:r>
        <w:t xml:space="preserve"> </w:t>
      </w:r>
      <w:r>
        <w:t xml:space="preserve">public consultation, 70% of the SMEs99 compared to 79% of the large companies100 already</w:t>
      </w:r>
      <w:r>
        <w:t xml:space="preserve"> </w:t>
      </w:r>
      <w:r>
        <w:t xml:space="preserve">provide information about their products digitally. This illustrates that benefits as a result</w:t>
      </w:r>
      <w:r>
        <w:t xml:space="preserve"> </w:t>
      </w:r>
      <w:r>
        <w:t xml:space="preserve">of the introduction of digital labelling would be very likely for SMEs.</w:t>
      </w:r>
      <w:r>
        <w:t xml:space="preserve"> </w:t>
      </w:r>
      <w:r>
        <w:t xml:space="preserve">Further, evidence from the consultations of economic operators highlighted that the</w:t>
      </w:r>
      <w:r>
        <w:t xml:space="preserve"> </w:t>
      </w:r>
      <w:r>
        <w:t xml:space="preserve">provision of any information in digital format requires a certain level of expenditure (in</w:t>
      </w:r>
      <w:r>
        <w:t xml:space="preserve"> </w:t>
      </w:r>
      <w:r>
        <w:t xml:space="preserve">equipment, staff time, etc.) both on a one-off basis and an ongoing annual basis (e.g. to</w:t>
      </w:r>
      <w:r>
        <w:t xml:space="preserve"> </w:t>
      </w:r>
      <w:r>
        <w:t xml:space="preserve">maintain equipment, retrain staff). However, once that investment is made, the incremental</w:t>
      </w:r>
      <w:r>
        <w:t xml:space="preserve"> </w:t>
      </w:r>
      <w:r>
        <w:t xml:space="preserve">cost of providing more information in digital format is negligible. For example, there is</w:t>
      </w:r>
      <w:r>
        <w:t xml:space="preserve"> </w:t>
      </w:r>
      <w:r>
        <w:t xml:space="preserve">little cost difference in providing certain/most/all information in digital format for any</w:t>
      </w:r>
      <w:r>
        <w:t xml:space="preserve"> </w:t>
      </w:r>
      <w:r>
        <w:t xml:space="preserve">particular product. Similarly, the costs of providing digital labelling do not particularly</w:t>
      </w:r>
    </w:p>
    <w:p>
      <w:pPr>
        <w:pStyle w:val="BodyText"/>
      </w:pPr>
      <w:r>
        <w:t xml:space="preserve">97 E-labelling for Europe - key facts &amp; figures - DIGITALEUROPE</w:t>
      </w:r>
      <w:r>
        <w:br/>
      </w:r>
      <w:r>
        <w:t xml:space="preserve">98 Enterprises having a website, by functionality and size class, EU, 2021 (% of enterprises).png - Statistics</w:t>
      </w:r>
      <w:r>
        <w:t xml:space="preserve"> </w:t>
      </w:r>
      <w:r>
        <w:t xml:space="preserve">Explained (europa.eu)</w:t>
      </w:r>
      <w:r>
        <w:br/>
      </w:r>
      <w:r>
        <w:t xml:space="preserve">99 Multiple selection question. 58 out of 83 total selections.</w:t>
      </w:r>
      <w:r>
        <w:t xml:space="preserve"> </w:t>
      </w:r>
      <w:r>
        <w:t xml:space="preserve">100 Multiple selection question. 59 out of 75 total selections.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vary according to the types of fertiliser products. On that basis, the evidence suggests</w:t>
      </w:r>
      <w:r>
        <w:t xml:space="preserve"> </w:t>
      </w:r>
      <w:r>
        <w:t xml:space="preserve">that an assumption can be made that the costs of providing information in digital</w:t>
      </w:r>
      <w:r>
        <w:t xml:space="preserve"> </w:t>
      </w:r>
      <w:r>
        <w:t xml:space="preserve">format for any specific business would be more or less identical across PO2a-PO2e.</w:t>
      </w:r>
      <w:r>
        <w:t xml:space="preserve"> </w:t>
      </w:r>
      <w:r>
        <w:t xml:space="preserve">Estimates for total one-off costs and ongoing annual costs are provided in the table below</w:t>
      </w:r>
      <w:r>
        <w:t xml:space="preserve"> </w:t>
      </w:r>
      <w:r>
        <w:t xml:space="preserve">(for a full break down of the costs please see Annex 4).</w:t>
      </w:r>
      <w:r>
        <w:t xml:space="preserve"> </w:t>
      </w:r>
      <w:r>
        <w:t xml:space="preserve">Table 6.1 Total enterprise-level costs of optional digitalisation (PO 2a-2e)</w:t>
      </w:r>
      <w:r>
        <w:t xml:space="preserve"> </w:t>
      </w:r>
      <w:r>
        <w:t xml:space="preserve">Size of enterprise</w:t>
      </w:r>
      <w:r>
        <w:t xml:space="preserve"> </w:t>
      </w:r>
      <w:r>
        <w:t xml:space="preserve">One-off administrative costs</w:t>
      </w:r>
      <w:r>
        <w:t xml:space="preserve"> </w:t>
      </w:r>
      <w:r>
        <w:t xml:space="preserve">per company</w:t>
      </w:r>
      <w:r>
        <w:t xml:space="preserve"> </w:t>
      </w:r>
      <w:r>
        <w:t xml:space="preserve">Ongoing (annual)</w:t>
      </w:r>
      <w:r>
        <w:t xml:space="preserve"> </w:t>
      </w:r>
      <w:r>
        <w:t xml:space="preserve">administrative costs per</w:t>
      </w:r>
      <w:r>
        <w:t xml:space="preserve"> </w:t>
      </w:r>
      <w:r>
        <w:t xml:space="preserve">company</w:t>
      </w:r>
      <w:r>
        <w:t xml:space="preserve"> </w:t>
      </w:r>
      <w:r>
        <w:t xml:space="preserve">Large enterprises)</w:t>
      </w:r>
      <w:r>
        <w:t xml:space="preserve"> </w:t>
      </w:r>
      <w:r>
        <w:t xml:space="preserve">€14,998 – €29,998</w:t>
      </w:r>
      <w:r>
        <w:t xml:space="preserve"> </w:t>
      </w:r>
      <w:r>
        <w:t xml:space="preserve">€2,700 - €7,700</w:t>
      </w:r>
      <w:r>
        <w:t xml:space="preserve"> </w:t>
      </w:r>
      <w:r>
        <w:t xml:space="preserve">SMEs</w:t>
      </w:r>
      <w:r>
        <w:br/>
      </w:r>
      <w:r>
        <w:t xml:space="preserve">€1,796 - €6,046</w:t>
      </w:r>
      <w:r>
        <w:t xml:space="preserve"> </w:t>
      </w:r>
      <w:r>
        <w:t xml:space="preserve">€1,170 - €3,770</w:t>
      </w:r>
    </w:p>
    <w:p>
      <w:pPr>
        <w:pStyle w:val="BodyText"/>
      </w:pPr>
      <w:r>
        <w:t xml:space="preserve">The ranges are calculated on the basis of the data collected during the stakeholder survey</w:t>
      </w:r>
      <w:r>
        <w:t xml:space="preserve"> </w:t>
      </w:r>
      <w:r>
        <w:t xml:space="preserve">and the public consultation, which provided different data on the percentage of firms that</w:t>
      </w:r>
      <w:r>
        <w:t xml:space="preserve"> </w:t>
      </w:r>
      <w:r>
        <w:t xml:space="preserve">do not yet provide any information about their products in a digital format:</w:t>
      </w:r>
      <w:r>
        <w:t xml:space="preserve"> </w:t>
      </w:r>
      <w:r>
        <w:t xml:space="preserve"> According to the stakeholder survey, 56% of enterprises do not as yet provide any</w:t>
      </w:r>
      <w:r>
        <w:t xml:space="preserve"> </w:t>
      </w:r>
      <w:r>
        <w:t xml:space="preserve">information about their products in a digital format). If the entirety of these</w:t>
      </w:r>
      <w:r>
        <w:t xml:space="preserve"> </w:t>
      </w:r>
      <w:r>
        <w:t xml:space="preserve">enterprises chose to provide information in digital format, this would amount to</w:t>
      </w:r>
      <w:r>
        <w:br/>
      </w:r>
      <w:r>
        <w:t xml:space="preserve">2,013 enterprises (i.e. 56% x 3,595 enterprises).</w:t>
      </w:r>
      <w:r>
        <w:t xml:space="preserve"> </w:t>
      </w:r>
      <w:r>
        <w:t xml:space="preserve"> According to the public consultation, only 26% of enterprises do not as yet provide</w:t>
      </w:r>
      <w:r>
        <w:t xml:space="preserve"> </w:t>
      </w:r>
      <w:r>
        <w:t xml:space="preserve">any information about their products in a digital format. If the entirety of these</w:t>
      </w:r>
      <w:r>
        <w:t xml:space="preserve"> </w:t>
      </w:r>
      <w:r>
        <w:t xml:space="preserve">enterprises chose to provide information in digital format, this would amount to</w:t>
      </w:r>
      <w:r>
        <w:t xml:space="preserve"> </w:t>
      </w:r>
      <w:r>
        <w:t xml:space="preserve">935 enterprises.</w:t>
      </w:r>
      <w:r>
        <w:t xml:space="preserve"> </w:t>
      </w:r>
      <w:r>
        <w:t xml:space="preserve">The public consultation and stakeholder survey results differed quite significantly in terms</w:t>
      </w:r>
      <w:r>
        <w:t xml:space="preserve"> </w:t>
      </w:r>
      <w:r>
        <w:t xml:space="preserve">of the proportion of firms that said they already produced information in a digital format.</w:t>
      </w:r>
      <w:r>
        <w:t xml:space="preserve"> </w:t>
      </w:r>
      <w:r>
        <w:t xml:space="preserve">A reason for the big difference may be that in the stakeholder survey, was more technical</w:t>
      </w:r>
      <w:r>
        <w:t xml:space="preserve"> </w:t>
      </w:r>
      <w:r>
        <w:t xml:space="preserve">compared with the public consultation, meaning that stakeholders were specifically</w:t>
      </w:r>
      <w:r>
        <w:t xml:space="preserve"> </w:t>
      </w:r>
      <w:r>
        <w:t xml:space="preserve">responding about digitally providing labelling requirements (whereas in the public</w:t>
      </w:r>
      <w:r>
        <w:t xml:space="preserve"> </w:t>
      </w:r>
      <w:r>
        <w:t xml:space="preserve">consultation they responded more generally). For this reason, the figure from the</w:t>
      </w:r>
      <w:r>
        <w:t xml:space="preserve"> </w:t>
      </w:r>
      <w:r>
        <w:t xml:space="preserve">stakeholder survey will be used in the calculation of overall costs and benefits.</w:t>
      </w:r>
      <w:r>
        <w:br/>
      </w:r>
      <w:r>
        <w:t xml:space="preserve">The percentage of enterprises that operate in compliance with the FPR is not known, given</w:t>
      </w:r>
      <w:r>
        <w:t xml:space="preserve"> </w:t>
      </w:r>
      <w:r>
        <w:t xml:space="preserve">that they can choose instead to comply with relevant national legislation. Thus, identifying</w:t>
      </w:r>
      <w:r>
        <w:t xml:space="preserve"> </w:t>
      </w:r>
      <w:r>
        <w:t xml:space="preserve">the percentage that would move from physical labelling in line with the FPR to digital</w:t>
      </w:r>
      <w:r>
        <w:t xml:space="preserve"> </w:t>
      </w:r>
      <w:r>
        <w:t xml:space="preserve">labelling in line with the FPR cannot be determined. To address this, a best estimate is</w:t>
      </w:r>
      <w:r>
        <w:t xml:space="preserve"> </w:t>
      </w:r>
      <w:r>
        <w:t xml:space="preserve">made taking the percentage of SMEs that export to other EU Member States as a proxy for</w:t>
      </w:r>
      <w:r>
        <w:t xml:space="preserve"> </w:t>
      </w:r>
      <w:r>
        <w:t xml:space="preserve">compliance with the FPR rather than with national rules.101 According to a Flash</w:t>
      </w:r>
      <w:r>
        <w:t xml:space="preserve"> </w:t>
      </w:r>
      <w:r>
        <w:t xml:space="preserve">Eurobarometer survey, 30% of SMEs (in all sectors) had exported to another EU Member</w:t>
      </w:r>
    </w:p>
    <w:p>
      <w:pPr>
        <w:pStyle w:val="BodyText"/>
      </w:pPr>
      <w:r>
        <w:t xml:space="preserve">101 It is possible that some exporting enterprises will comply with national rules rather than the FPR where</w:t>
      </w:r>
      <w:r>
        <w:t xml:space="preserve"> </w:t>
      </w:r>
      <w:r>
        <w:t xml:space="preserve">this is possible via mutual recognition between Member States. However, the research covered no data on</w:t>
      </w:r>
      <w:r>
        <w:t xml:space="preserve"> </w:t>
      </w:r>
      <w:r>
        <w:t xml:space="preserve">the proportion of firms that take this approach.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State in the previous three years.102 It is also assumed that all large enterprises comply with</w:t>
      </w:r>
      <w:r>
        <w:t xml:space="preserve"> </w:t>
      </w:r>
      <w:r>
        <w:t xml:space="preserve">the FPR, since they are very likely to export to multiple EU Member States.</w:t>
      </w:r>
      <w:r>
        <w:t xml:space="preserve"> </w:t>
      </w:r>
      <w:r>
        <w:t xml:space="preserve">Based on this, large enterprises and SMEs are divided into different categories, as shown</w:t>
      </w:r>
      <w:r>
        <w:t xml:space="preserve"> </w:t>
      </w:r>
      <w:r>
        <w:t xml:space="preserve">in the table 4.5 of Annex 4.</w:t>
      </w:r>
      <w:r>
        <w:t xml:space="preserve"> </w:t>
      </w:r>
      <w:r>
        <w:t xml:space="preserve"></w:t>
      </w:r>
      <w:r>
        <w:t xml:space="preserve"> </w:t>
      </w:r>
      <w:r>
        <w:t xml:space="preserve">It is assumed that 44% of Large Enterprises already provide some form of digital</w:t>
      </w:r>
      <w:r>
        <w:t xml:space="preserve"> </w:t>
      </w:r>
      <w:r>
        <w:t xml:space="preserve">labelling. It is assumed that they export to other Member States and comply with the</w:t>
      </w:r>
      <w:r>
        <w:t xml:space="preserve"> </w:t>
      </w:r>
      <w:r>
        <w:t xml:space="preserve">FPR. Such enterprises would not incur additional costs (as they already digitalise) but</w:t>
      </w:r>
      <w:r>
        <w:t xml:space="preserve"> </w:t>
      </w:r>
      <w:r>
        <w:t xml:space="preserve">would enjoy savings from any reductions in physical labelling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The remaining 56% of Large Enterprises do not yet provide any digital labelling.</w:t>
      </w:r>
      <w:r>
        <w:t xml:space="preserve"> </w:t>
      </w:r>
      <w:r>
        <w:t xml:space="preserve">However, it is assumed that they export to other Member States and would therefore</w:t>
      </w:r>
      <w:r>
        <w:t xml:space="preserve"> </w:t>
      </w:r>
      <w:r>
        <w:t xml:space="preserve">choose to adopt digital labelling in compliance with the FPR. Such enterprises would</w:t>
      </w:r>
      <w:r>
        <w:t xml:space="preserve"> </w:t>
      </w:r>
      <w:r>
        <w:t xml:space="preserve">incur additional costs due to digitalisation but would also enjoy savings from any</w:t>
      </w:r>
      <w:r>
        <w:t xml:space="preserve"> </w:t>
      </w:r>
      <w:r>
        <w:t xml:space="preserve">reductions in physical labelling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Of the 44% of SMEs that provide digital labelling, it is assumed that 30% export within</w:t>
      </w:r>
      <w:r>
        <w:t xml:space="preserve"> </w:t>
      </w:r>
      <w:r>
        <w:t xml:space="preserve">the EU (which is equal to 13% of all SMEs). These firms would not incur additional</w:t>
      </w:r>
      <w:r>
        <w:t xml:space="preserve"> </w:t>
      </w:r>
      <w:r>
        <w:t xml:space="preserve">costs but would enjoy savings from any reductions in physical labelling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Of the 44% of SMEs that provide digital labelling, it is assumed that 70% do not export</w:t>
      </w:r>
      <w:r>
        <w:t xml:space="preserve"> </w:t>
      </w:r>
      <w:r>
        <w:t xml:space="preserve">within the EU (equal to 31% of all SMEs). These firms would not incur additional costs</w:t>
      </w:r>
      <w:r>
        <w:t xml:space="preserve"> </w:t>
      </w:r>
      <w:r>
        <w:t xml:space="preserve">and would not enjoy savings, as they would continue to comply with any national rules</w:t>
      </w:r>
      <w:r>
        <w:t xml:space="preserve"> </w:t>
      </w:r>
      <w:r>
        <w:t xml:space="preserve">on labelling.</w:t>
      </w:r>
      <w:r>
        <w:t xml:space="preserve"> </w:t>
      </w:r>
      <w:r>
        <w:t xml:space="preserve"></w:t>
      </w:r>
      <w:r>
        <w:t xml:space="preserve"> </w:t>
      </w:r>
      <w:r>
        <w:t xml:space="preserve">Of the 56% of SMEs that do not provide digital labelling, it is assumed that 30% export</w:t>
      </w:r>
      <w:r>
        <w:t xml:space="preserve"> </w:t>
      </w:r>
      <w:r>
        <w:t xml:space="preserve">within the EU (equal to 17% of all SMEs). These firms are assumed to adopt digital</w:t>
      </w:r>
      <w:r>
        <w:t xml:space="preserve"> </w:t>
      </w:r>
      <w:r>
        <w:t xml:space="preserve">labelling for the first time. They would therefore incur additional costs but would enjoy</w:t>
      </w:r>
      <w:r>
        <w:t xml:space="preserve"> </w:t>
      </w:r>
      <w:r>
        <w:t xml:space="preserve">savings from any reductions in physical labelling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Of the 56% of SMEs that do not provide digital labelling, it is assumed that 70% do</w:t>
      </w:r>
      <w:r>
        <w:t xml:space="preserve"> </w:t>
      </w:r>
      <w:r>
        <w:t xml:space="preserve">not export within the EU (equal to 17% of all SMEs). These firms would not incur</w:t>
      </w:r>
      <w:r>
        <w:t xml:space="preserve"> </w:t>
      </w:r>
      <w:r>
        <w:t xml:space="preserve">additional costs and would not enjoy savings, as they would continue to comply with</w:t>
      </w:r>
      <w:r>
        <w:t xml:space="preserve"> </w:t>
      </w:r>
      <w:r>
        <w:t xml:space="preserve">any national rules on labelling.</w:t>
      </w:r>
      <w:r>
        <w:t xml:space="preserve"> </w:t>
      </w:r>
      <w:r>
        <w:t xml:space="preserve">It should further be noted, that given the limited evidence base for the costs, a full</w:t>
      </w:r>
      <w:r>
        <w:t xml:space="preserve"> </w:t>
      </w:r>
      <w:r>
        <w:t xml:space="preserve">extrapolation of costs to EU level is problematic and risks providing a false picture. In</w:t>
      </w:r>
      <w:r>
        <w:t xml:space="preserve"> </w:t>
      </w:r>
      <w:r>
        <w:t xml:space="preserve">practice, the actual costs would most likely be less than these maximum costs, as a certain</w:t>
      </w:r>
      <w:r>
        <w:t xml:space="preserve"> </w:t>
      </w:r>
      <w:r>
        <w:t xml:space="preserve">proportion of firms would choose not to provide digital labelling. Nonetheless, a broad</w:t>
      </w:r>
      <w:r>
        <w:t xml:space="preserve"> </w:t>
      </w:r>
      <w:r>
        <w:t xml:space="preserve">indication can be offered, for illustrative purposes. Maximum EU-level costs for</w:t>
      </w:r>
      <w:r>
        <w:t xml:space="preserve"> </w:t>
      </w:r>
      <w:r>
        <w:t xml:space="preserve">enterprises under PO2 (but also PO3) based on stakeholder survey data would be €1.2m</w:t>
      </w:r>
      <w:r>
        <w:t xml:space="preserve"> </w:t>
      </w:r>
      <w:r>
        <w:t xml:space="preserve">(ranging from €0.6m to €3.7m) for one-off costs, and €0.7m (ranging from €0.4m to</w:t>
      </w:r>
      <w:r>
        <w:t xml:space="preserve"> </w:t>
      </w:r>
      <w:r>
        <w:t xml:space="preserve">€2.4m)for ongoing (annual) costs, given the following main assumptions (for a full break</w:t>
      </w:r>
      <w:r>
        <w:t xml:space="preserve"> </w:t>
      </w:r>
      <w:r>
        <w:t xml:space="preserve">down of assumptions please refer to Annex 4).</w:t>
      </w:r>
      <w:r>
        <w:t xml:space="preserve"> </w:t>
      </w:r>
      <w:r>
        <w:t xml:space="preserve">The fertilising products sector features 3595 enterprises. Given that 99.8% of enterprises</w:t>
      </w:r>
      <w:r>
        <w:t xml:space="preserve"> </w:t>
      </w:r>
      <w:r>
        <w:t xml:space="preserve">are SMEs, this means that approximately 14 are large enterprises, and 3581 are SMEs.</w:t>
      </w:r>
    </w:p>
    <w:p>
      <w:pPr>
        <w:pStyle w:val="BodyText"/>
      </w:pPr>
      <w:r>
        <w:t xml:space="preserve">102 Flash Eurobarometer 421: Internationalisation of Small and Medium-Sized Enterprises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Under PO2, several types of costs can be estimated, namely (see details in section 4 and 5</w:t>
      </w:r>
      <w:r>
        <w:t xml:space="preserve"> </w:t>
      </w:r>
      <w:r>
        <w:t xml:space="preserve">of Annex 4):</w:t>
      </w:r>
      <w:r>
        <w:br/>
      </w:r>
      <w:r>
        <w:t xml:space="preserve">1) Ongoing costs103 related to providing and updating product information specific to</w:t>
      </w:r>
      <w:r>
        <w:t xml:space="preserve"> </w:t>
      </w:r>
      <w:r>
        <w:t xml:space="preserve">PO2 online (e.g. re-training staff, maintenance of software and web pages).</w:t>
      </w:r>
      <w:r>
        <w:br/>
      </w:r>
      <w:r>
        <w:t xml:space="preserve">2) One-off costs104:</w:t>
      </w:r>
      <w:r>
        <w:t xml:space="preserve"> </w:t>
      </w:r>
      <w:r>
        <w:t xml:space="preserve">a. Familiarisation costs</w:t>
      </w:r>
      <w:r>
        <w:br/>
      </w:r>
      <w:r>
        <w:t xml:space="preserve">b. Cost related to providing and updating product information online (e.g. </w:t>
      </w:r>
      <w:r>
        <w:t xml:space="preserve"> </w:t>
      </w:r>
      <w:r>
        <w:t xml:space="preserve">training staff, purchase or development of software and development of</w:t>
      </w:r>
      <w:r>
        <w:t xml:space="preserve"> </w:t>
      </w:r>
      <w:r>
        <w:t xml:space="preserve">web pages, collating/uploading information), and costs of changing</w:t>
      </w:r>
      <w:r>
        <w:t xml:space="preserve"> </w:t>
      </w:r>
      <w:r>
        <w:t xml:space="preserve">physical labels to include QR codes on the product (e.g. purchase of</w:t>
      </w:r>
      <w:r>
        <w:t xml:space="preserve"> </w:t>
      </w:r>
      <w:r>
        <w:t xml:space="preserve">equipment reading QR codes).</w:t>
      </w:r>
      <w:r>
        <w:t xml:space="preserve"> </w:t>
      </w:r>
      <w:r>
        <w:t xml:space="preserve">It should be noted that some costs may additionally be incurred by the economic operator</w:t>
      </w:r>
      <w:r>
        <w:t xml:space="preserve"> </w:t>
      </w:r>
      <w:r>
        <w:t xml:space="preserve">opting for digital labelling, associated with the application of digital labelling principle 8</w:t>
      </w:r>
      <w:r>
        <w:t xml:space="preserve"> </w:t>
      </w:r>
      <w:r>
        <w:t xml:space="preserve">(e.g. in terms of printing a leaflet with label information). Although such costs could not</w:t>
      </w:r>
      <w:r>
        <w:t xml:space="preserve"> </w:t>
      </w:r>
      <w:r>
        <w:t xml:space="preserve">be quantified, they are expected to be marginal, given that product information would only</w:t>
      </w:r>
      <w:r>
        <w:t xml:space="preserve"> </w:t>
      </w:r>
      <w:r>
        <w:t xml:space="preserve">be supplied to small portions of the target markets (and otherwise the label information</w:t>
      </w:r>
      <w:r>
        <w:t xml:space="preserve"> </w:t>
      </w:r>
      <w:r>
        <w:t xml:space="preserve">could be provided on the physical label, incurring the baseline costs).</w:t>
      </w:r>
      <w:r>
        <w:t xml:space="preserve"> </w:t>
      </w:r>
      <w:r>
        <w:t xml:space="preserve">In terms of direct impacts of PO2 on public authorities, despite positive aspects related to</w:t>
      </w:r>
      <w:r>
        <w:t xml:space="preserve"> </w:t>
      </w:r>
      <w:r>
        <w:t xml:space="preserve">the ease of managing and compiling online data, public authorities could require some</w:t>
      </w:r>
      <w:r>
        <w:t xml:space="preserve"> </w:t>
      </w:r>
      <w:r>
        <w:t xml:space="preserve">investment in equipment and training to facilitate access to digital labels, although it should</w:t>
      </w:r>
      <w:r>
        <w:t xml:space="preserve"> </w:t>
      </w:r>
      <w:r>
        <w:t xml:space="preserve">be noted that 74.2% of Member State Authorities and Conformity Assessment Bodies</w:t>
      </w:r>
      <w:r>
        <w:t xml:space="preserve"> </w:t>
      </w:r>
      <w:r>
        <w:t xml:space="preserve">replying to the stakeholder survey105 indicated they currently already use digital tools to</w:t>
      </w:r>
      <w:r>
        <w:t xml:space="preserve"> </w:t>
      </w:r>
      <w:r>
        <w:t xml:space="preserve">access label information of products.</w:t>
      </w:r>
      <w:r>
        <w:br/>
      </w:r>
      <w:r>
        <w:t xml:space="preserve">Benefits:</w:t>
      </w:r>
      <w:r>
        <w:t xml:space="preserve"> </w:t>
      </w:r>
      <w:r>
        <w:t xml:space="preserve">Despite such potential costs, the possibility of providing certain information only digitally</w:t>
      </w:r>
      <w:r>
        <w:t xml:space="preserve"> </w:t>
      </w:r>
      <w:r>
        <w:t xml:space="preserve">would lead to cost savings for the industry because:</w:t>
      </w:r>
      <w:r>
        <w:t xml:space="preserve"> </w:t>
      </w:r>
      <w:r>
        <w:t xml:space="preserve"> The manufacturers, including SMEs, remain free to decide if to use the digital</w:t>
      </w:r>
      <w:r>
        <w:t xml:space="preserve"> </w:t>
      </w:r>
      <w:r>
        <w:t xml:space="preserve">labelling. Consequently, such a decision would be taken by those manufacturers</w:t>
      </w:r>
      <w:r>
        <w:t xml:space="preserve"> </w:t>
      </w:r>
      <w:r>
        <w:t xml:space="preserve">who estimate costs savings at least on medium or long term;</w:t>
      </w:r>
      <w:r>
        <w:br/>
      </w:r>
      <w:r>
        <w:t xml:space="preserve"> Digital labels are less expensive to update so in the long term some savings could</w:t>
      </w:r>
      <w:r>
        <w:t xml:space="preserve"> </w:t>
      </w:r>
      <w:r>
        <w:t xml:space="preserve">be expected due to less frequent reprinting of labels;</w:t>
      </w:r>
      <w:r>
        <w:t xml:space="preserve"> </w:t>
      </w:r>
      <w:r>
        <w:t xml:space="preserve">In the longer term, costs would be offset by savings related to updating physical labels.</w:t>
      </w:r>
      <w:r>
        <w:t xml:space="preserve"> </w:t>
      </w:r>
      <w:r>
        <w:t xml:space="preserve">Feedback from the fertilising products industry associations at the ad-hoc expert group</w:t>
      </w:r>
      <w:r>
        <w:t xml:space="preserve"> </w:t>
      </w:r>
      <w:r>
        <w:t xml:space="preserve">meeting also confirmed that PO2a – PO2e will provide some alleviation of costs related</w:t>
      </w:r>
      <w:r>
        <w:t xml:space="preserve"> </w:t>
      </w:r>
      <w:r>
        <w:t xml:space="preserve">to the lack of space on physical labels, in a granular manner (i.e. when some information</w:t>
      </w:r>
      <w:r>
        <w:t xml:space="preserve"> </w:t>
      </w:r>
      <w:r>
        <w:t xml:space="preserve">is allowed to be digitalised some costs are saved, and when most information is allowed to</w:t>
      </w:r>
      <w:r>
        <w:t xml:space="preserve"> </w:t>
      </w:r>
      <w:r>
        <w:t xml:space="preserve">be digitalised, more costs can be saved).</w:t>
      </w:r>
    </w:p>
    <w:p>
      <w:pPr>
        <w:pStyle w:val="BodyText"/>
      </w:pPr>
      <w:r>
        <w:t xml:space="preserve">103 Please refer to table 4.2 in Annex 4 for more details</w:t>
      </w:r>
      <w:r>
        <w:t xml:space="preserve"> </w:t>
      </w:r>
      <w:r>
        <w:t xml:space="preserve">104 Please refer to table 4.1 in Annex 4 for more details</w:t>
      </w:r>
      <w:r>
        <w:t xml:space="preserve"> </w:t>
      </w:r>
      <w:r>
        <w:t xml:space="preserve">105 Total number of responses = 31.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Evidence from the digital labelling study suggests that businesses will be more likely to</w:t>
      </w:r>
      <w:r>
        <w:t xml:space="preserve"> </w:t>
      </w:r>
      <w:r>
        <w:t xml:space="preserve">provide digital labelling to the extent that they can remove information from physical</w:t>
      </w:r>
      <w:r>
        <w:t xml:space="preserve"> </w:t>
      </w:r>
      <w:r>
        <w:t xml:space="preserve">labels, since this will reduce costs. Under the baseline scenario, there are no cost savings</w:t>
      </w:r>
      <w:r>
        <w:t xml:space="preserve"> </w:t>
      </w:r>
      <w:r>
        <w:t xml:space="preserve">to be made from digital labelling, since full physical labelling is still required. In contrast,</w:t>
      </w:r>
      <w:r>
        <w:t xml:space="preserve"> </w:t>
      </w:r>
      <w:r>
        <w:t xml:space="preserve">the PO 2a-2e offer the potential for cost savings.</w:t>
      </w:r>
      <w:r>
        <w:t xml:space="preserve"> </w:t>
      </w:r>
      <w:r>
        <w:t xml:space="preserve">By reducing the frequency of disposing of and redesigning physical labels, there could be</w:t>
      </w:r>
      <w:r>
        <w:t xml:space="preserve"> </w:t>
      </w:r>
      <w:r>
        <w:t xml:space="preserve">some ongoing costs savings for enterprises as digital labels are easier and less costly to</w:t>
      </w:r>
      <w:r>
        <w:t xml:space="preserve"> </w:t>
      </w:r>
      <w:r>
        <w:t xml:space="preserve">update than physical labels. This relates to relabelling due to the (in)stability of product</w:t>
      </w:r>
      <w:r>
        <w:t xml:space="preserve"> </w:t>
      </w:r>
      <w:r>
        <w:t xml:space="preserve">information over time (e.g. for organic fertilisers, the content of the various forms of</w:t>
      </w:r>
      <w:r>
        <w:t xml:space="preserve"> </w:t>
      </w:r>
      <w:r>
        <w:t xml:space="preserve">nutrients may vary from one batch to another, depending on the quality of the input</w:t>
      </w:r>
      <w:r>
        <w:t xml:space="preserve"> </w:t>
      </w:r>
      <w:r>
        <w:t xml:space="preserve">materials used) changes to the product (e.g. different ingredients), changes in distribution</w:t>
      </w:r>
      <w:r>
        <w:t xml:space="preserve"> </w:t>
      </w:r>
      <w:r>
        <w:t xml:space="preserve">of the product (i.e. additional countries) or due to regulatory changes. Evidence from the</w:t>
      </w:r>
      <w:r>
        <w:t xml:space="preserve"> </w:t>
      </w:r>
      <w:r>
        <w:t xml:space="preserve">digital labelling study suggests that the need for redesigns will reduce as the extent of</w:t>
      </w:r>
      <w:r>
        <w:t xml:space="preserve"> </w:t>
      </w:r>
      <w:r>
        <w:t xml:space="preserve">digitalisation increases (i.e. moving through the PO 2a to 2e). The data available is not</w:t>
      </w:r>
      <w:r>
        <w:t xml:space="preserve"> </w:t>
      </w:r>
      <w:r>
        <w:t xml:space="preserve">sufficient to specify the level of cost savings that would be achieved by allowing digital</w:t>
      </w:r>
      <w:r>
        <w:t xml:space="preserve"> </w:t>
      </w:r>
      <w:r>
        <w:t xml:space="preserve">labelling to replace some/most/all information on physical labels. However, an indicative</w:t>
      </w:r>
      <w:r>
        <w:t xml:space="preserve"> </w:t>
      </w:r>
      <w:r>
        <w:t xml:space="preserve">benchmark for the cost of updating a product label is available from a previous study,</w:t>
      </w:r>
      <w:r>
        <w:t xml:space="preserve"> </w:t>
      </w:r>
      <w:r>
        <w:t xml:space="preserve">which found that it costs between €120 and €200 to redesign the physical label for a single</w:t>
      </w:r>
      <w:r>
        <w:t xml:space="preserve"> </w:t>
      </w:r>
      <w:r>
        <w:t xml:space="preserve">detergent product, whereas it take only one hour to revise and upload an online information</w:t>
      </w:r>
      <w:r>
        <w:t xml:space="preserve"> </w:t>
      </w:r>
      <w:r>
        <w:t xml:space="preserve">sheet106.</w:t>
      </w:r>
      <w:r>
        <w:br/>
      </w:r>
      <w:r>
        <w:t xml:space="preserve">Another factor making digital labels less expensive than physical labels is that, enterprises</w:t>
      </w:r>
      <w:r>
        <w:t xml:space="preserve"> </w:t>
      </w:r>
      <w:r>
        <w:t xml:space="preserve">will incur fewer costs in purchasing and maintaining the machinery or equipment required</w:t>
      </w:r>
      <w:r>
        <w:t xml:space="preserve"> </w:t>
      </w:r>
      <w:r>
        <w:t xml:space="preserve">to make physical labels. Evidence from the stakeholder survey suggests that these will</w:t>
      </w:r>
      <w:r>
        <w:t xml:space="preserve"> </w:t>
      </w:r>
      <w:r>
        <w:t xml:space="preserve">reduce as the extent of digitalisation increases. And finally, enterprises will incur fewer</w:t>
      </w:r>
      <w:r>
        <w:t xml:space="preserve"> </w:t>
      </w:r>
      <w:r>
        <w:t xml:space="preserve">costs in printing physical labels and fixing them to products. Again, the evidence from the</w:t>
      </w:r>
      <w:r>
        <w:t xml:space="preserve"> </w:t>
      </w:r>
      <w:r>
        <w:t xml:space="preserve">stakeholder survey suggests that these will reduce as the extent of digitalisation increases.</w:t>
      </w:r>
      <w:r>
        <w:t xml:space="preserve"> </w:t>
      </w:r>
      <w:r>
        <w:t xml:space="preserve"></w:t>
      </w:r>
      <w:r>
        <w:t xml:space="preserve"> </w:t>
      </w:r>
      <w:r>
        <w:t xml:space="preserve">The physical labels could include more languages107, allowing businesses otherwise</w:t>
      </w:r>
      <w:r>
        <w:t xml:space="preserve"> </w:t>
      </w:r>
      <w:r>
        <w:t xml:space="preserve">faced with labelling space constraints to overcome such issues and improve the free</w:t>
      </w:r>
      <w:r>
        <w:t xml:space="preserve"> </w:t>
      </w:r>
      <w:r>
        <w:t xml:space="preserve">movement of EU Fertilising products across the EU;</w:t>
      </w:r>
      <w:r>
        <w:br/>
      </w:r>
      <w:r>
        <w:t xml:space="preserve">PO2 would incentivise economic operators to improve the free movement of fertilising</w:t>
      </w:r>
      <w:r>
        <w:t xml:space="preserve"> </w:t>
      </w:r>
      <w:r>
        <w:t xml:space="preserve">products across the EU-27. By reducing the amount of information required on the physical</w:t>
      </w:r>
      <w:r>
        <w:t xml:space="preserve"> </w:t>
      </w:r>
      <w:r>
        <w:t xml:space="preserve">label there should be more space for information in different languages, which according</w:t>
      </w:r>
      <w:r>
        <w:t xml:space="preserve"> </w:t>
      </w:r>
      <w:r>
        <w:t xml:space="preserve">to manufacturers interviewed, will make it easier for them to remain and to grow in the</w:t>
      </w:r>
      <w:r>
        <w:t xml:space="preserve"> </w:t>
      </w:r>
      <w:r>
        <w:t xml:space="preserve">internal market. The consultations with industry108 indicated that being able to include</w:t>
      </w:r>
      <w:r>
        <w:t xml:space="preserve"> </w:t>
      </w:r>
      <w:r>
        <w:t xml:space="preserve">more languages on the packaging by moving some information under a digital label would</w:t>
      </w:r>
      <w:r>
        <w:t xml:space="preserve"> </w:t>
      </w:r>
      <w:r>
        <w:t xml:space="preserve">mean that it is more cost-effective to distribute products to multiple Member States, which</w:t>
      </w:r>
      <w:r>
        <w:t xml:space="preserve"> </w:t>
      </w:r>
      <w:r>
        <w:t xml:space="preserve">supports increased investment and economies of scale. Such cost savings are seen to be</w:t>
      </w:r>
      <w:r>
        <w:t xml:space="preserve"> </w:t>
      </w:r>
      <w:r>
        <w:t xml:space="preserve">incremental (i.e. with least savings under PO2a where the least amount of information is</w:t>
      </w:r>
      <w:r>
        <w:t xml:space="preserve"> </w:t>
      </w:r>
      <w:r>
        <w:t xml:space="preserve">digitised, and most under PO2d), as it was found that digital label information is more</w:t>
      </w:r>
    </w:p>
    <w:p>
      <w:pPr>
        <w:pStyle w:val="BodyText"/>
      </w:pPr>
      <w:r>
        <w:t xml:space="preserve">106 Support to the evaluation of Regulation (EC) No 648/2004 (Detergents Regulation) - Publications Office</w:t>
      </w:r>
      <w:r>
        <w:t xml:space="preserve"> </w:t>
      </w:r>
      <w:r>
        <w:t xml:space="preserve">of the EU (europa.eu)</w:t>
      </w:r>
      <w:r>
        <w:t xml:space="preserve"> </w:t>
      </w:r>
      <w:r>
        <w:t xml:space="preserve">107 In the stakeholder survey relevant to industry, 73.86% of industry respondents (manufacturers, blenders and importers,</w:t>
      </w:r>
      <w:r>
        <w:t xml:space="preserve"> </w:t>
      </w:r>
      <w:r>
        <w:t xml:space="preserve">distributors, sales) indicated they provide multi- language labels (with a total of 68 responses).</w:t>
      </w:r>
      <w:r>
        <w:t xml:space="preserve"> </w:t>
      </w:r>
      <w:r>
        <w:t xml:space="preserve">108 CSES and PPMI study mentioned before, Section 7.3.1 (specifically referenced above – data on how many</w:t>
      </w:r>
      <w:r>
        <w:t xml:space="preserve"> </w:t>
      </w:r>
      <w:r>
        <w:t xml:space="preserve">languages, etc.)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easily update with less costs.</w:t>
      </w:r>
      <w:r>
        <w:br/>
      </w:r>
      <w:r>
        <w:t xml:space="preserve">Around 74% of the economic operators responding to the stakeholder survey indicated</w:t>
      </w:r>
      <w:r>
        <w:t xml:space="preserve"> </w:t>
      </w:r>
      <w:r>
        <w:t xml:space="preserve">they use multi-language labels (out of 70). Most economic operators indicated they provide</w:t>
      </w:r>
      <w:r>
        <w:t xml:space="preserve"> </w:t>
      </w:r>
      <w:r>
        <w:t xml:space="preserve">3 languages on the label (29%, out of 40), while 24% indicated they provide 6 or more</w:t>
      </w:r>
      <w:r>
        <w:t xml:space="preserve"> </w:t>
      </w:r>
      <w:r>
        <w:t xml:space="preserve">languages on a fertilising product label. Digital labelling and simplifying the physical label</w:t>
      </w:r>
      <w:r>
        <w:t xml:space="preserve"> </w:t>
      </w:r>
      <w:r>
        <w:t xml:space="preserve">could help retailers or wholesalers to overcome the obstacles they sometimes face because</w:t>
      </w:r>
      <w:r>
        <w:t xml:space="preserve"> </w:t>
      </w:r>
      <w:r>
        <w:t xml:space="preserve">of territorial supply constraints109, and particularly regarding limited space on physical</w:t>
      </w:r>
      <w:r>
        <w:t xml:space="preserve"> </w:t>
      </w:r>
      <w:r>
        <w:t xml:space="preserve">labels to provide multiple languages.</w:t>
      </w:r>
      <w:r>
        <w:br/>
      </w:r>
      <w:r>
        <w:t xml:space="preserve">Also, harmonised rules and a level playing field on digital labelling could (indirectly) act</w:t>
      </w:r>
      <w:r>
        <w:t xml:space="preserve"> </w:t>
      </w:r>
      <w:r>
        <w:t xml:space="preserve">as an incentive for those supplying national markets under mutual recognition rules, to CE</w:t>
      </w:r>
      <w:r>
        <w:t xml:space="preserve"> </w:t>
      </w:r>
      <w:r>
        <w:t xml:space="preserve">mark their products, due to the creation of a level playing field.</w:t>
      </w:r>
      <w:r>
        <w:t xml:space="preserve"> </w:t>
      </w:r>
      <w:r>
        <w:t xml:space="preserve">As there is scope for digitalising more information for professional users110, PO2b, PO2d</w:t>
      </w:r>
      <w:r>
        <w:t xml:space="preserve"> </w:t>
      </w:r>
      <w:r>
        <w:t xml:space="preserve">and PO2e (with PO2d allowing overall the highest level of moving information to a digital</w:t>
      </w:r>
      <w:r>
        <w:t xml:space="preserve"> </w:t>
      </w:r>
      <w:r>
        <w:t xml:space="preserve">label) will increasingly support the competitiveness of those enterprises that have</w:t>
      </w:r>
      <w:r>
        <w:t xml:space="preserve"> </w:t>
      </w:r>
      <w:r>
        <w:t xml:space="preserve">challenges regarding space constraints of labels to a greater extent. It is particularly</w:t>
      </w:r>
      <w:r>
        <w:t xml:space="preserve"> </w:t>
      </w:r>
      <w:r>
        <w:t xml:space="preserve">interesting for enterprises who supply professional markets with highly knowledgeable</w:t>
      </w:r>
      <w:r>
        <w:t xml:space="preserve"> </w:t>
      </w:r>
      <w:r>
        <w:t xml:space="preserve">buyers and users (who are therefore less reliant on the information on physical labels). At</w:t>
      </w:r>
      <w:r>
        <w:t xml:space="preserve"> </w:t>
      </w:r>
      <w:r>
        <w:t xml:space="preserve">the same time, by making a distinction between users, for those who supply non-</w:t>
      </w:r>
      <w:r>
        <w:t xml:space="preserve"> </w:t>
      </w:r>
      <w:r>
        <w:t xml:space="preserve">professional markets, under these option manufacturers should continue to provide</w:t>
      </w:r>
      <w:r>
        <w:t xml:space="preserve"> </w:t>
      </w:r>
      <w:r>
        <w:t xml:space="preserve">considerable label information that might be more specifically relevant for non-</w:t>
      </w:r>
      <w:r>
        <w:t xml:space="preserve"> </w:t>
      </w:r>
      <w:r>
        <w:t xml:space="preserve">professional users, as is deemed appropriate (see table 5.2 above), on the physical label.</w:t>
      </w:r>
      <w:r>
        <w:br/>
      </w:r>
      <w:r>
        <w:t xml:space="preserve">The table below provides a summary of estimated annual benefits that might accrue to</w:t>
      </w:r>
      <w:r>
        <w:t xml:space="preserve"> </w:t>
      </w:r>
      <w:r>
        <w:t xml:space="preserve">individual enterprises under each of the policy options. The benefits are calculated as</w:t>
      </w:r>
      <w:r>
        <w:t xml:space="preserve"> </w:t>
      </w:r>
      <w:r>
        <w:t xml:space="preserve">follows (for a full break down of assumptions please see section 6 in Annex 4):</w:t>
      </w:r>
      <w:r>
        <w:t xml:space="preserve"> </w:t>
      </w:r>
      <w:r>
        <w:t xml:space="preserve"> Baseline costs (except cost of redesigning physical labels) are mid-point estimates</w:t>
      </w:r>
      <w:r>
        <w:t xml:space="preserve"> </w:t>
      </w:r>
      <w:r>
        <w:t xml:space="preserve">based on the range of cost estimates provided by enterprises responding to the</w:t>
      </w:r>
      <w:r>
        <w:t xml:space="preserve"> </w:t>
      </w:r>
      <w:r>
        <w:t xml:space="preserve">policy options survey.</w:t>
      </w:r>
      <w:r>
        <w:br/>
      </w:r>
      <w:r>
        <w:t xml:space="preserve"> Costs of machinery/equipment to make physical labels varied widely in line with</w:t>
      </w:r>
      <w:r>
        <w:t xml:space="preserve"> </w:t>
      </w:r>
      <w:r>
        <w:t xml:space="preserve">the size of the enterprise, number of product lines, country, etc. For that reason, an</w:t>
      </w:r>
      <w:r>
        <w:t xml:space="preserve"> </w:t>
      </w:r>
      <w:r>
        <w:t xml:space="preserve">intelligent mid-point estimate is taken. For SMEs, this is €5,000 and for large</w:t>
      </w:r>
      <w:r>
        <w:t xml:space="preserve"> </w:t>
      </w:r>
      <w:r>
        <w:t xml:space="preserve">enterprises it is €25,000.</w:t>
      </w:r>
      <w:r>
        <w:t xml:space="preserve"> </w:t>
      </w:r>
      <w:r>
        <w:t xml:space="preserve"> Cost of redesigning physical labels is based on the mid-point (€160) of the cost</w:t>
      </w:r>
      <w:r>
        <w:t xml:space="preserve"> </w:t>
      </w:r>
      <w:r>
        <w:t xml:space="preserve">range identified for the redesign of a physical label111. This unit cost is multiplied</w:t>
      </w:r>
      <w:r>
        <w:t xml:space="preserve"> </w:t>
      </w:r>
      <w:r>
        <w:t xml:space="preserve">by estimates for the number of product lines per company (based on the policy</w:t>
      </w:r>
      <w:r>
        <w:t xml:space="preserve"> </w:t>
      </w:r>
      <w:r>
        <w:t xml:space="preserve">options survey): 6 for SMEs and 300 for large enterprises.</w:t>
      </w:r>
      <w:r>
        <w:br/>
      </w:r>
      <w:r>
        <w:t xml:space="preserve"> Percentage annual savings are an average of cost savings anticipated by enterprises</w:t>
      </w:r>
    </w:p>
    <w:p>
      <w:pPr>
        <w:pStyle w:val="BodyText"/>
      </w:pPr>
      <w:r>
        <w:t xml:space="preserve">109 European Commission (2020). Study on territorial supply constraints in the EU retail sector</w:t>
      </w:r>
      <w:r>
        <w:br/>
      </w:r>
      <w:r>
        <w:t xml:space="preserve">110 See results of the stakeholder survey, Annex 2.</w:t>
      </w:r>
      <w:r>
        <w:t xml:space="preserve"> </w:t>
      </w:r>
      <w:r>
        <w:t xml:space="preserve">111 An indicative benchmark for the cost of updating a product label is available from a previous study, which</w:t>
      </w:r>
      <w:r>
        <w:t xml:space="preserve"> </w:t>
      </w:r>
      <w:r>
        <w:t xml:space="preserve">found that it costs between €120 and €200 to redesign the physical label for a single detergent product: 2018</w:t>
      </w:r>
      <w:r>
        <w:t xml:space="preserve"> </w:t>
      </w:r>
      <w:r>
        <w:t xml:space="preserve">Support to the evaluation of Regulation (EC) No 648/2004 (Detergents Regulation) - Publications Office of</w:t>
      </w:r>
      <w:r>
        <w:t xml:space="preserve"> </w:t>
      </w:r>
      <w:r>
        <w:t xml:space="preserve">the EU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responding to the policy options survey for all costs except redesign of physical</w:t>
      </w:r>
      <w:r>
        <w:t xml:space="preserve"> </w:t>
      </w:r>
      <w:r>
        <w:t xml:space="preserve">labels.112</w:t>
      </w:r>
      <w:r>
        <w:t xml:space="preserve"> </w:t>
      </w:r>
      <w:r>
        <w:t xml:space="preserve"> Percentage annual savings of the cost of redesigning physical labels are a best</w:t>
      </w:r>
      <w:r>
        <w:t xml:space="preserve"> </w:t>
      </w:r>
      <w:r>
        <w:t xml:space="preserve">estimate based on stakeholder interviews.</w:t>
      </w:r>
      <w:r>
        <w:t xml:space="preserve"> </w:t>
      </w:r>
      <w:r>
        <w:t xml:space="preserve">It should be noted that enterprises are unlikely to enjoy significant one-off cost savings as</w:t>
      </w:r>
      <w:r>
        <w:t xml:space="preserve"> </w:t>
      </w:r>
      <w:r>
        <w:t xml:space="preserve">a result of digital labelling under PO2a, where savings will be realised only on an ongoing</w:t>
      </w:r>
      <w:r>
        <w:t xml:space="preserve"> </w:t>
      </w:r>
      <w:r>
        <w:t xml:space="preserve">annual basis.</w:t>
      </w:r>
      <w:r>
        <w:t xml:space="preserve"> </w:t>
      </w:r>
      <w:r>
        <w:t xml:space="preserve">The differences in estimates of benefits (savings) between the different options under PO2</w:t>
      </w:r>
      <w:r>
        <w:t xml:space="preserve"> </w:t>
      </w:r>
      <w:r>
        <w:t xml:space="preserve">are provided in the table 6.1 (for a full break down of the benefits please see Annex 4).</w:t>
      </w:r>
      <w:r>
        <w:t xml:space="preserve"> </w:t>
      </w:r>
      <w:r>
        <w:t xml:space="preserve">Table 6.1 Benefits (savings) accruing per enterprise under policy option 2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PO2d</w:t>
      </w:r>
      <w:r>
        <w:t xml:space="preserve"> </w:t>
      </w:r>
      <w:r>
        <w:t xml:space="preserve">PO2e**</w:t>
      </w:r>
      <w:r>
        <w:t xml:space="preserve"> </w:t>
      </w:r>
      <w:r>
        <w:t xml:space="preserve">Savings against baseline113</w:t>
      </w:r>
    </w:p>
    <w:p>
      <w:pPr>
        <w:pStyle w:val="BodyText"/>
      </w:pPr>
      <w:r>
        <w:t xml:space="preserve">Redesigning physical labels114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Machinery/equipment to make physical</w:t>
      </w:r>
      <w:r>
        <w:t xml:space="preserve"> </w:t>
      </w:r>
      <w:r>
        <w:t xml:space="preserve">labels115</w:t>
      </w:r>
      <w:r>
        <w:t xml:space="preserve"> </w:t>
      </w:r>
      <w:r>
        <w:t xml:space="preserve">5%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70%</w:t>
      </w:r>
      <w:r>
        <w:t xml:space="preserve"> </w:t>
      </w:r>
      <w:r>
        <w:t xml:space="preserve">25%</w:t>
      </w:r>
      <w:r>
        <w:t xml:space="preserve"> </w:t>
      </w:r>
      <w:r>
        <w:t xml:space="preserve">Printing physical labels (incl. reducing the</w:t>
      </w:r>
      <w:r>
        <w:t xml:space="preserve"> </w:t>
      </w:r>
      <w:r>
        <w:t xml:space="preserve">frequency of disposing)</w:t>
      </w:r>
      <w:r>
        <w:t xml:space="preserve"> </w:t>
      </w:r>
      <w:r>
        <w:t xml:space="preserve">8%</w:t>
      </w:r>
      <w:r>
        <w:t xml:space="preserve"> </w:t>
      </w:r>
      <w:r>
        <w:t xml:space="preserve">23%</w:t>
      </w:r>
      <w:r>
        <w:t xml:space="preserve"> </w:t>
      </w:r>
      <w:r>
        <w:t xml:space="preserve">39%</w:t>
      </w:r>
      <w:r>
        <w:t xml:space="preserve"> </w:t>
      </w:r>
      <w:r>
        <w:t xml:space="preserve">50%</w:t>
      </w:r>
      <w:r>
        <w:t xml:space="preserve"> </w:t>
      </w:r>
      <w:r>
        <w:t xml:space="preserve">23%</w:t>
      </w:r>
      <w:r>
        <w:t xml:space="preserve"> </w:t>
      </w:r>
      <w:r>
        <w:t xml:space="preserve">Fixing labels to packaging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31%</w:t>
      </w:r>
      <w:r>
        <w:t xml:space="preserve"> </w:t>
      </w:r>
      <w:r>
        <w:t xml:space="preserve">35%</w:t>
      </w:r>
      <w:r>
        <w:t xml:space="preserve"> </w:t>
      </w:r>
      <w:r>
        <w:t xml:space="preserve">15%</w:t>
      </w:r>
      <w:r>
        <w:t xml:space="preserve"> </w:t>
      </w:r>
      <w:r>
        <w:t xml:space="preserve">Mid-point cost estimates (€) - SMEs</w:t>
      </w:r>
    </w:p>
    <w:p>
      <w:pPr>
        <w:pStyle w:val="BodyText"/>
      </w:pPr>
      <w:r>
        <w:t xml:space="preserve">Redesigning physical labels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120</w:t>
      </w:r>
      <w:r>
        <w:t xml:space="preserve"> </w:t>
      </w:r>
      <w:r>
        <w:t xml:space="preserve">120</w:t>
      </w:r>
      <w:r>
        <w:t xml:space="preserve"> </w:t>
      </w:r>
      <w:r>
        <w:t xml:space="preserve">0</w:t>
      </w:r>
      <w:r>
        <w:t xml:space="preserve"> </w:t>
      </w:r>
      <w:r>
        <w:t xml:space="preserve">Machinery/equipment to make physical</w:t>
      </w:r>
      <w:r>
        <w:t xml:space="preserve"> </w:t>
      </w:r>
      <w:r>
        <w:t xml:space="preserve">labels</w:t>
      </w:r>
      <w:r>
        <w:t xml:space="preserve"> </w:t>
      </w:r>
      <w:r>
        <w:t xml:space="preserve">250</w:t>
      </w:r>
      <w:r>
        <w:t xml:space="preserve"> </w:t>
      </w:r>
      <w:r>
        <w:t xml:space="preserve">1,250</w:t>
      </w:r>
      <w:r>
        <w:t xml:space="preserve"> </w:t>
      </w:r>
      <w:r>
        <w:t xml:space="preserve">2,500</w:t>
      </w:r>
      <w:r>
        <w:t xml:space="preserve"> </w:t>
      </w:r>
      <w:r>
        <w:t xml:space="preserve">3,500</w:t>
      </w:r>
      <w:r>
        <w:t xml:space="preserve"> </w:t>
      </w:r>
      <w:r>
        <w:t xml:space="preserve">1,250</w:t>
      </w:r>
      <w:r>
        <w:t xml:space="preserve"> </w:t>
      </w:r>
      <w:r>
        <w:t xml:space="preserve">Printing physical labels (incl. reducing the</w:t>
      </w:r>
      <w:r>
        <w:t xml:space="preserve"> </w:t>
      </w:r>
      <w:r>
        <w:t xml:space="preserve">frequency of disposing)</w:t>
      </w:r>
      <w:r>
        <w:t xml:space="preserve"> </w:t>
      </w:r>
      <w:r>
        <w:t xml:space="preserve">167</w:t>
      </w:r>
      <w:r>
        <w:t xml:space="preserve"> </w:t>
      </w:r>
      <w:r>
        <w:t xml:space="preserve">450</w:t>
      </w:r>
      <w:r>
        <w:t xml:space="preserve"> </w:t>
      </w:r>
      <w:r>
        <w:t xml:space="preserve">775</w:t>
      </w:r>
      <w:r>
        <w:t xml:space="preserve"> </w:t>
      </w:r>
      <w:r>
        <w:t xml:space="preserve">1,000</w:t>
      </w:r>
      <w:r>
        <w:t xml:space="preserve"> </w:t>
      </w:r>
      <w:r>
        <w:t xml:space="preserve">460</w:t>
      </w:r>
      <w:r>
        <w:t xml:space="preserve"> </w:t>
      </w:r>
      <w:r>
        <w:t xml:space="preserve">Fixing labels to packaging</w:t>
      </w:r>
      <w:r>
        <w:t xml:space="preserve"> </w:t>
      </w:r>
      <w:r>
        <w:t xml:space="preserve">100</w:t>
      </w:r>
      <w:r>
        <w:t xml:space="preserve"> </w:t>
      </w:r>
      <w:r>
        <w:t xml:space="preserve">283</w:t>
      </w:r>
      <w:r>
        <w:t xml:space="preserve"> </w:t>
      </w:r>
      <w:r>
        <w:t xml:space="preserve">625</w:t>
      </w:r>
      <w:r>
        <w:t xml:space="preserve"> </w:t>
      </w:r>
      <w:r>
        <w:t xml:space="preserve">700</w:t>
      </w:r>
      <w:r>
        <w:t xml:space="preserve"> </w:t>
      </w:r>
      <w:r>
        <w:t xml:space="preserve">300</w:t>
      </w:r>
      <w:r>
        <w:t xml:space="preserve"> </w:t>
      </w:r>
      <w:r>
        <w:t xml:space="preserve">Total annual savings (€) - SMEs</w:t>
      </w:r>
      <w:r>
        <w:t xml:space="preserve"> </w:t>
      </w:r>
      <w:r>
        <w:t xml:space="preserve">517</w:t>
      </w:r>
      <w:r>
        <w:t xml:space="preserve"> </w:t>
      </w:r>
      <w:r>
        <w:t xml:space="preserve">1,983</w:t>
      </w:r>
      <w:r>
        <w:t xml:space="preserve"> </w:t>
      </w:r>
      <w:r>
        <w:t xml:space="preserve">4,020</w:t>
      </w:r>
      <w:r>
        <w:t xml:space="preserve"> </w:t>
      </w:r>
      <w:r>
        <w:t xml:space="preserve">5,320</w:t>
      </w:r>
      <w:r>
        <w:t xml:space="preserve"> </w:t>
      </w:r>
      <w:r>
        <w:t xml:space="preserve">2,010</w:t>
      </w:r>
      <w:r>
        <w:t xml:space="preserve"> </w:t>
      </w:r>
      <w:r>
        <w:t xml:space="preserve">Mid-point cost estimates (€) - Large</w:t>
      </w:r>
      <w:r>
        <w:t xml:space="preserve"> </w:t>
      </w:r>
      <w:r>
        <w:t xml:space="preserve">enterprises</w:t>
      </w:r>
    </w:p>
    <w:p>
      <w:pPr>
        <w:pStyle w:val="BodyText"/>
      </w:pPr>
      <w:r>
        <w:t xml:space="preserve">Redesigning physical labels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6,000</w:t>
      </w:r>
      <w:r>
        <w:t xml:space="preserve"> </w:t>
      </w:r>
      <w:r>
        <w:t xml:space="preserve">6,000</w:t>
      </w:r>
      <w:r>
        <w:t xml:space="preserve"> </w:t>
      </w:r>
      <w:r>
        <w:t xml:space="preserve">0</w:t>
      </w:r>
      <w:r>
        <w:t xml:space="preserve"> </w:t>
      </w:r>
      <w:r>
        <w:t xml:space="preserve">Machinery/equipment to make physical</w:t>
      </w:r>
      <w:r>
        <w:t xml:space="preserve"> </w:t>
      </w:r>
      <w:r>
        <w:t xml:space="preserve">labels</w:t>
      </w:r>
      <w:r>
        <w:t xml:space="preserve"> </w:t>
      </w:r>
      <w:r>
        <w:t xml:space="preserve">1,250</w:t>
      </w:r>
      <w:r>
        <w:t xml:space="preserve"> </w:t>
      </w:r>
      <w:r>
        <w:t xml:space="preserve">6,250</w:t>
      </w:r>
      <w:r>
        <w:t xml:space="preserve"> </w:t>
      </w:r>
      <w:r>
        <w:t xml:space="preserve">12,500</w:t>
      </w:r>
      <w:r>
        <w:t xml:space="preserve"> </w:t>
      </w:r>
      <w:r>
        <w:t xml:space="preserve">17,500</w:t>
      </w:r>
      <w:r>
        <w:t xml:space="preserve"> </w:t>
      </w:r>
      <w:r>
        <w:t xml:space="preserve">6,250</w:t>
      </w:r>
    </w:p>
    <w:p>
      <w:pPr>
        <w:pStyle w:val="BodyText"/>
      </w:pPr>
      <w:r>
        <w:t xml:space="preserve">112 The policy options survey collected 93 valid responses, 35.5% (33 out of 93) were economic operators</w:t>
      </w:r>
      <w:r>
        <w:t xml:space="preserve"> </w:t>
      </w:r>
      <w:r>
        <w:t xml:space="preserve">(size of businesses; 33.3% large, 30.3% medium, 24.2% small, 12.1% micro (with only 1-9 employees).</w:t>
      </w:r>
      <w:r>
        <w:br/>
      </w:r>
      <w:r>
        <w:t xml:space="preserve">113 The percentages of annual savings were sourced from the policy options survey responses. A total of six</w:t>
      </w:r>
      <w:r>
        <w:t xml:space="preserve"> </w:t>
      </w:r>
      <w:r>
        <w:t xml:space="preserve">economic operators provided estimates of the percentage savings for the policy options. These varied, so a</w:t>
      </w:r>
      <w:r>
        <w:t xml:space="preserve"> </w:t>
      </w:r>
      <w:r>
        <w:t xml:space="preserve">mid-point estimate from amongst their estimates was selected. In addition, the responses to the qualitative</w:t>
      </w:r>
      <w:r>
        <w:t xml:space="preserve"> </w:t>
      </w:r>
      <w:r>
        <w:t xml:space="preserve">policy options survey questions and the stakeholder interviews tended to support the finding that increased</w:t>
      </w:r>
      <w:r>
        <w:t xml:space="preserve"> </w:t>
      </w:r>
      <w:r>
        <w:t xml:space="preserve">savings are associated with increased digitalisation.</w:t>
      </w:r>
      <w:r>
        <w:t xml:space="preserve"> </w:t>
      </w:r>
      <w:r>
        <w:t xml:space="preserve">114 Percentage annual savings of the cost of redesigning physical labels are a best estimate based on</w:t>
      </w:r>
      <w:r>
        <w:t xml:space="preserve"> </w:t>
      </w:r>
      <w:r>
        <w:t xml:space="preserve">stakeholder interviews.</w:t>
      </w:r>
      <w:r>
        <w:t xml:space="preserve"> </w:t>
      </w:r>
      <w:r>
        <w:t xml:space="preserve">115 Estimations based on 13 responses to the policy options survey.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Printing physical labels (incl. reducing the</w:t>
      </w:r>
      <w:r>
        <w:t xml:space="preserve"> </w:t>
      </w:r>
      <w:r>
        <w:t xml:space="preserve">frequency of disposing)</w:t>
      </w:r>
      <w:r>
        <w:t xml:space="preserve"> </w:t>
      </w:r>
      <w:r>
        <w:t xml:space="preserve">2,083</w:t>
      </w:r>
      <w:r>
        <w:t xml:space="preserve"> </w:t>
      </w:r>
      <w:r>
        <w:t xml:space="preserve">5,625</w:t>
      </w:r>
      <w:r>
        <w:t xml:space="preserve"> </w:t>
      </w:r>
      <w:r>
        <w:t xml:space="preserve">9,688</w:t>
      </w:r>
      <w:r>
        <w:t xml:space="preserve"> </w:t>
      </w:r>
      <w:r>
        <w:t xml:space="preserve">12,500</w:t>
      </w:r>
      <w:r>
        <w:t xml:space="preserve"> </w:t>
      </w:r>
      <w:r>
        <w:t xml:space="preserve">5,625</w:t>
      </w:r>
      <w:r>
        <w:t xml:space="preserve"> </w:t>
      </w:r>
      <w:r>
        <w:t xml:space="preserve">Fixing labels to packaging</w:t>
      </w:r>
      <w:r>
        <w:t xml:space="preserve"> </w:t>
      </w:r>
      <w:r>
        <w:t xml:space="preserve">1,250</w:t>
      </w:r>
      <w:r>
        <w:t xml:space="preserve"> </w:t>
      </w:r>
      <w:r>
        <w:t xml:space="preserve">3,542</w:t>
      </w:r>
      <w:r>
        <w:t xml:space="preserve"> </w:t>
      </w:r>
      <w:r>
        <w:t xml:space="preserve">7,813</w:t>
      </w:r>
      <w:r>
        <w:t xml:space="preserve"> </w:t>
      </w:r>
      <w:r>
        <w:t xml:space="preserve">8,750</w:t>
      </w:r>
      <w:r>
        <w:t xml:space="preserve"> </w:t>
      </w:r>
      <w:r>
        <w:t xml:space="preserve">3,542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</w:t>
      </w:r>
      <w:r>
        <w:t xml:space="preserve"> </w:t>
      </w:r>
      <w:r>
        <w:t xml:space="preserve">(€)-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</w:t>
      </w:r>
      <w:r>
        <w:t xml:space="preserve"> </w:t>
      </w:r>
      <w:r>
        <w:t xml:space="preserve">4,583</w:t>
      </w:r>
      <w:r>
        <w:t xml:space="preserve"> </w:t>
      </w:r>
      <w:r>
        <w:t xml:space="preserve">15,417</w:t>
      </w:r>
      <w:r>
        <w:t xml:space="preserve"> </w:t>
      </w:r>
      <w:r>
        <w:t xml:space="preserve">36,000</w:t>
      </w:r>
      <w:r>
        <w:t xml:space="preserve"> </w:t>
      </w:r>
      <w:r>
        <w:t xml:space="preserve">44,750</w:t>
      </w:r>
      <w:r>
        <w:t xml:space="preserve"> </w:t>
      </w:r>
      <w:r>
        <w:t xml:space="preserve">15,417</w:t>
      </w:r>
      <w:r>
        <w:t xml:space="preserve"> </w:t>
      </w:r>
      <w:r>
        <w:t xml:space="preserve">*Baseline costs are mid-point cost estimates based on the range of cost estimates provided</w:t>
      </w:r>
      <w:r>
        <w:t xml:space="preserve"> </w:t>
      </w:r>
      <w:r>
        <w:t xml:space="preserve">by enterprises responding to the stakeholder survey.</w:t>
      </w:r>
      <w:r>
        <w:t xml:space="preserve"> </w:t>
      </w:r>
      <w:r>
        <w:t xml:space="preserve">** It should be noted that there was a practical difficulty for the calculations of PO2e in</w:t>
      </w:r>
      <w:r>
        <w:t xml:space="preserve"> </w:t>
      </w:r>
      <w:r>
        <w:t xml:space="preserve">that the policy options survey asked the economic operators to estimate future cost savings</w:t>
      </w:r>
      <w:r>
        <w:t xml:space="preserve"> </w:t>
      </w:r>
      <w:r>
        <w:t xml:space="preserve">by measure but not by policy options (the policy options were not defined when the survey</w:t>
      </w:r>
      <w:r>
        <w:t xml:space="preserve"> </w:t>
      </w:r>
      <w:r>
        <w:t xml:space="preserve">was launched). It’s therefore it is not possible to know what % of cost savings would be</w:t>
      </w:r>
      <w:r>
        <w:t xml:space="preserve"> </w:t>
      </w:r>
      <w:r>
        <w:t xml:space="preserve">anticipated once the measures are combined into policy options.</w:t>
      </w:r>
      <w:r>
        <w:t xml:space="preserve"> </w:t>
      </w:r>
      <w:r>
        <w:t xml:space="preserve">However, an intelligent estimate for PO2e can be calculated. An assumption is made based</w:t>
      </w:r>
      <w:r>
        <w:t xml:space="preserve"> </w:t>
      </w:r>
      <w:r>
        <w:t xml:space="preserve">on the qualitative evidence found during the digital labelling study (e.g. interviews): there</w:t>
      </w:r>
      <w:r>
        <w:t xml:space="preserve"> </w:t>
      </w:r>
      <w:r>
        <w:t xml:space="preserve">was a consensus that the distinction between professional and non-professional users could</w:t>
      </w:r>
      <w:r>
        <w:t xml:space="preserve"> </w:t>
      </w:r>
      <w:r>
        <w:t xml:space="preserve">be problematic; different approaches for different types of users would therefore tend to</w:t>
      </w:r>
      <w:r>
        <w:t xml:space="preserve"> </w:t>
      </w:r>
      <w:r>
        <w:t xml:space="preserve">limit cost savings, as firms might have to assume that any product might end up being used</w:t>
      </w:r>
      <w:r>
        <w:t xml:space="preserve"> </w:t>
      </w:r>
      <w:r>
        <w:t xml:space="preserve">by non-professionals. On that basis, it is assumed that combining measures 3b+5a</w:t>
      </w:r>
      <w:r>
        <w:t xml:space="preserve"> </w:t>
      </w:r>
      <w:r>
        <w:t xml:space="preserve">generates no additional cost savings compared to 3a+3b.</w:t>
      </w:r>
      <w:r>
        <w:t xml:space="preserve"> </w:t>
      </w:r>
      <w:r>
        <w:t xml:space="preserve">6.3.2. Impact on the environment</w:t>
      </w:r>
      <w:r>
        <w:br/>
      </w:r>
      <w:r>
        <w:t xml:space="preserve">The digital labelling study found that introducing digital labelling could provide indirect</w:t>
      </w:r>
      <w:r>
        <w:t xml:space="preserve"> </w:t>
      </w:r>
      <w:r>
        <w:t xml:space="preserve">environmental benefits, as it would increase the flexibility of changing label information</w:t>
      </w:r>
      <w:r>
        <w:t xml:space="preserve"> </w:t>
      </w:r>
      <w:r>
        <w:t xml:space="preserve">after a label or product package has been printed (i.e. because the printed QR code or other</w:t>
      </w:r>
      <w:r>
        <w:t xml:space="preserve"> </w:t>
      </w:r>
      <w:r>
        <w:t xml:space="preserve">IT solution would not need to be changed). Industry stakeholders voiced that moving some</w:t>
      </w:r>
      <w:r>
        <w:t xml:space="preserve"> </w:t>
      </w:r>
      <w:r>
        <w:t xml:space="preserve">information could already contribute to environmental benefits of less waste of discarded</w:t>
      </w:r>
      <w:r>
        <w:t xml:space="preserve"> </w:t>
      </w:r>
      <w:r>
        <w:t xml:space="preserve">labels, with such benefits increasing as the amount of label information increases.</w:t>
      </w:r>
      <w:r>
        <w:br/>
      </w:r>
      <w:r>
        <w:t xml:space="preserve">On the other hand, it should be noted that PO2d and PO2e propose to move some safety</w:t>
      </w:r>
      <w:r>
        <w:t xml:space="preserve"> </w:t>
      </w:r>
      <w:r>
        <w:t xml:space="preserve">information116, for professional users, if it is subject to frequent changes, if it is not linked</w:t>
      </w:r>
      <w:r>
        <w:t xml:space="preserve"> </w:t>
      </w:r>
      <w:r>
        <w:t xml:space="preserve">to imminent risks to human health and environmental protection. Even if such links are not</w:t>
      </w:r>
    </w:p>
    <w:p>
      <w:pPr>
        <w:pStyle w:val="BodyText"/>
      </w:pPr>
      <w:r>
        <w:t xml:space="preserve">116 For safety related label elements that can be moved under M5b include (PFC 1-6): declare the content of</w:t>
      </w:r>
      <w:r>
        <w:t xml:space="preserve"> </w:t>
      </w:r>
      <w:r>
        <w:t xml:space="preserve">the substance exceeding MRL; warning on using the product in such a way to avoid exceeding MRL in the</w:t>
      </w:r>
      <w:r>
        <w:t xml:space="preserve"> </w:t>
      </w:r>
      <w:r>
        <w:t xml:space="preserve">crop; products derived out of animal by-products; declare the content of manganese (Mn) where the EU</w:t>
      </w:r>
      <w:r>
        <w:t xml:space="preserve"> </w:t>
      </w:r>
      <w:r>
        <w:t xml:space="preserve">fertilising product contains or consists of thermal oxidation materials and derivates or pyrolysis or</w:t>
      </w:r>
      <w:r>
        <w:t xml:space="preserve"> </w:t>
      </w:r>
      <w:r>
        <w:t xml:space="preserve">gasification materials; declare the content of selenium (Se) where the EU fertilising product contains or</w:t>
      </w:r>
      <w:r>
        <w:t xml:space="preserve"> </w:t>
      </w:r>
      <w:r>
        <w:t xml:space="preserve">consists of recovered high purity materials; declare the content of chloride (Cl-) where the EU fertilising</w:t>
      </w:r>
      <w:r>
        <w:t xml:space="preserve"> </w:t>
      </w:r>
      <w:r>
        <w:t xml:space="preserve">product contains or consists of recovered high purity materials, declaration of the origin of organic matter</w:t>
      </w:r>
      <w:r>
        <w:t xml:space="preserve"> </w:t>
      </w:r>
      <w:r>
        <w:t xml:space="preserve">(organic nitrogen is declared); air quality impact of urea; caution in using organo-mineral and inorganic</w:t>
      </w:r>
      <w:r>
        <w:t xml:space="preserve"> </w:t>
      </w:r>
      <w:r>
        <w:t xml:space="preserve">macronutrient fertilisers with micronutrients and inorganic micronutrient fertilisers; declaration of the</w:t>
      </w:r>
      <w:r>
        <w:t xml:space="preserve"> </w:t>
      </w:r>
      <w:r>
        <w:t xml:space="preserve">content of micronutrient copper (Cu) or zinc (Zn) in an organo-mineral fertiliser and an inorganic</w:t>
      </w:r>
      <w:r>
        <w:t xml:space="preserve"> </w:t>
      </w:r>
      <w:r>
        <w:t xml:space="preserve">macronutrient fertiliser; content of nitrogen and phosphorus content when they are not declared nutrients;</w:t>
      </w:r>
      <w:r>
        <w:t xml:space="preserve"> </w:t>
      </w:r>
      <w:r>
        <w:t xml:space="preserve">polymer based binding material or mineral growing medium - instructions on safe disposal; declare the</w:t>
      </w:r>
      <w:r>
        <w:t xml:space="preserve"> </w:t>
      </w:r>
      <w:r>
        <w:t xml:space="preserve">content of manganese (Mn) where the EU fertilising product contains or consists of thermal oxidation</w:t>
      </w:r>
      <w:r>
        <w:t xml:space="preserve"> </w:t>
      </w:r>
      <w:r>
        <w:t xml:space="preserve">materials and derivates or pyrolysis or gasification materials; declare the content of selenium (Se) where the</w:t>
      </w:r>
      <w:r>
        <w:t xml:space="preserve"> </w:t>
      </w:r>
      <w:r>
        <w:t xml:space="preserve">EU fertilising product contains or consists of recovered high purity materials.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imminent risks to the environment, adverse impacts, for example from incorrect use of a</w:t>
      </w:r>
      <w:r>
        <w:t xml:space="preserve"> </w:t>
      </w:r>
      <w:r>
        <w:t xml:space="preserve">product could still occur (for example in the case of moving the declaration of the content</w:t>
      </w:r>
      <w:r>
        <w:t xml:space="preserve"> </w:t>
      </w:r>
      <w:r>
        <w:t xml:space="preserve">of the substance exceeding maximum residues limits).</w:t>
      </w:r>
      <w:r>
        <w:br/>
      </w:r>
      <w:r>
        <w:t xml:space="preserve">6.3.3. Social impact and on human health</w:t>
      </w:r>
      <w:r>
        <w:t xml:space="preserve"> </w:t>
      </w:r>
      <w:r>
        <w:t xml:space="preserve">First of all it is important to note, the Public Consultation revealed that 60.9% of</w:t>
      </w:r>
      <w:r>
        <w:t xml:space="preserve"> </w:t>
      </w:r>
      <w:r>
        <w:t xml:space="preserve">respondents using (both professional and non-professional users) fertilising products</w:t>
      </w:r>
      <w:r>
        <w:t xml:space="preserve"> </w:t>
      </w:r>
      <w:r>
        <w:t xml:space="preserve">currently already access product information via digital means (out of 115 responses), and</w:t>
      </w:r>
      <w:r>
        <w:t xml:space="preserve"> </w:t>
      </w:r>
      <w:r>
        <w:t xml:space="preserve">61.5% of responses indicated they look for product information online on a daily or weekly</w:t>
      </w:r>
      <w:r>
        <w:t xml:space="preserve"> </w:t>
      </w:r>
      <w:r>
        <w:t xml:space="preserve">basis.</w:t>
      </w:r>
      <w:r>
        <w:t xml:space="preserve"> </w:t>
      </w:r>
      <w:r>
        <w:t xml:space="preserve">From a social point of view, reduced information on the label has been carefully chosen</w:t>
      </w:r>
      <w:r>
        <w:t xml:space="preserve"> </w:t>
      </w:r>
      <w:r>
        <w:t xml:space="preserve">based on what different users find essential on an EU fertilising product label. PO2a- PO2c</w:t>
      </w:r>
      <w:r>
        <w:t xml:space="preserve"> </w:t>
      </w:r>
      <w:r>
        <w:t xml:space="preserve">do not remove any type of safety information (considered the most important information</w:t>
      </w:r>
      <w:r>
        <w:t xml:space="preserve"> </w:t>
      </w:r>
      <w:r>
        <w:t xml:space="preserve">on a label by all stakeholders), with an aim to foremost protect those users who may not</w:t>
      </w:r>
      <w:r>
        <w:t xml:space="preserve"> </w:t>
      </w:r>
      <w:r>
        <w:t xml:space="preserve">have access to digital information.</w:t>
      </w:r>
      <w:r>
        <w:br/>
      </w:r>
      <w:r>
        <w:t xml:space="preserve">Through the interview programme and the focus groups conducted in the framework of the</w:t>
      </w:r>
      <w:r>
        <w:t xml:space="preserve"> </w:t>
      </w:r>
      <w:r>
        <w:t xml:space="preserve">digital labelling study, it was found that most stakeholders (including public authorities,</w:t>
      </w:r>
      <w:r>
        <w:t xml:space="preserve"> </w:t>
      </w:r>
      <w:r>
        <w:t xml:space="preserve">product users and industry representatives), insisted that retaining safety information on</w:t>
      </w:r>
      <w:r>
        <w:t xml:space="preserve"> </w:t>
      </w:r>
      <w:r>
        <w:t xml:space="preserve">the physical label was non-negotiable and particularly for non-professional users. Overall,</w:t>
      </w:r>
      <w:r>
        <w:t xml:space="preserve"> </w:t>
      </w:r>
      <w:r>
        <w:t xml:space="preserve">the findings indicated that professional users were overall (for all categories of</w:t>
      </w:r>
      <w:r>
        <w:t xml:space="preserve"> </w:t>
      </w:r>
      <w:r>
        <w:t xml:space="preserve">information) more open to the digitalisation of at least some product information. For this</w:t>
      </w:r>
      <w:r>
        <w:t xml:space="preserve"> </w:t>
      </w:r>
      <w:r>
        <w:t xml:space="preserve">reason under the PO2a and PO2c, where no distinction is made between the type of user,</w:t>
      </w:r>
      <w:r>
        <w:t xml:space="preserve"> </w:t>
      </w:r>
      <w:r>
        <w:t xml:space="preserve">the information digitalised is mostly targeted at those pieces of information relevant for</w:t>
      </w:r>
      <w:r>
        <w:t xml:space="preserve"> </w:t>
      </w:r>
      <w:r>
        <w:t xml:space="preserve">professional users.</w:t>
      </w:r>
      <w:r>
        <w:t xml:space="preserve"> </w:t>
      </w:r>
      <w:r>
        <w:t xml:space="preserve">No safety-related information is removed under PO2a, PO2b or PO2c, ensuring that</w:t>
      </w:r>
      <w:r>
        <w:t xml:space="preserve"> </w:t>
      </w:r>
      <w:r>
        <w:t xml:space="preserve">effects human health are protected. PO2d and PO2e, with the inclusion of measure 5b,</w:t>
      </w:r>
      <w:r>
        <w:t xml:space="preserve"> </w:t>
      </w:r>
      <w:r>
        <w:t xml:space="preserve">where most of the label information can be provided digitally for professional users, allows</w:t>
      </w:r>
      <w:r>
        <w:t xml:space="preserve"> </w:t>
      </w:r>
      <w:r>
        <w:t xml:space="preserve">for some safety information (if it is not linked to imminent risks to human health and</w:t>
      </w:r>
      <w:r>
        <w:t xml:space="preserve"> </w:t>
      </w:r>
      <w:r>
        <w:t xml:space="preserve">environmental protection) to be moved under the digital label117. Even if such links are not</w:t>
      </w:r>
      <w:r>
        <w:t xml:space="preserve"> </w:t>
      </w:r>
      <w:r>
        <w:t xml:space="preserve">imminent, adverse impacts, for example from incorrect use of a product could still occur.</w:t>
      </w:r>
      <w:r>
        <w:t xml:space="preserve"> </w:t>
      </w:r>
      <w:r>
        <w:t xml:space="preserve">Secondly, the information which remains on the physical label was found to be the most</w:t>
      </w:r>
      <w:r>
        <w:t xml:space="preserve"> </w:t>
      </w:r>
      <w:r>
        <w:t xml:space="preserve">essential, and by reducing the amount of other label information provided on the physical</w:t>
      </w:r>
      <w:r>
        <w:t xml:space="preserve"> </w:t>
      </w:r>
      <w:r>
        <w:t xml:space="preserve">label, such information could become clearer118. In terms of understanding ability of EU</w:t>
      </w:r>
      <w:r>
        <w:t xml:space="preserve"> </w:t>
      </w:r>
      <w:r>
        <w:t xml:space="preserve">fertilising products users, PO2 makes it easier to distinguish between essential and less</w:t>
      </w:r>
      <w:r>
        <w:t xml:space="preserve"> </w:t>
      </w:r>
      <w:r>
        <w:t xml:space="preserve">relevant information, and identify the information needed at various points in time by</w:t>
      </w:r>
    </w:p>
    <w:p>
      <w:pPr>
        <w:pStyle w:val="BodyText"/>
      </w:pPr>
      <w:r>
        <w:t xml:space="preserve">117 Please, refer to footnote 110 for a full list of safety information removed.</w:t>
      </w:r>
      <w:r>
        <w:t xml:space="preserve"> </w:t>
      </w:r>
      <w:r>
        <w:t xml:space="preserve">118 Most respondents (24%, with 199 responses) to the Public Consultation indicated that simplifying the text</w:t>
      </w:r>
      <w:r>
        <w:t xml:space="preserve"> </w:t>
      </w:r>
      <w:r>
        <w:t xml:space="preserve">of labels could improve the communication of information on labels, while 20% indicated that less</w:t>
      </w:r>
      <w:r>
        <w:t xml:space="preserve"> </w:t>
      </w:r>
      <w:r>
        <w:t xml:space="preserve">information on a physical label, and instead providing full details via digital labels could improve the</w:t>
      </w:r>
      <w:r>
        <w:t xml:space="preserve"> </w:t>
      </w:r>
      <w:r>
        <w:t xml:space="preserve">communication of label information.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different users.119 Thirdly, it must be noted that the digital labelling principles (see section</w:t>
      </w:r>
      <w:r>
        <w:t xml:space="preserve"> </w:t>
      </w:r>
      <w:r>
        <w:t xml:space="preserve">6.3.1) were developed to safeguard those not able to access digital information, in case the</w:t>
      </w:r>
      <w:r>
        <w:t xml:space="preserve"> </w:t>
      </w:r>
      <w:r>
        <w:t xml:space="preserve">moved label information is required by those who consult the label.</w:t>
      </w:r>
      <w:r>
        <w:t xml:space="preserve"> </w:t>
      </w:r>
      <w:r>
        <w:t xml:space="preserve">Concerns of moving under the digital label information relevant to after-purchase criteria</w:t>
      </w:r>
      <w:r>
        <w:t xml:space="preserve"> </w:t>
      </w:r>
      <w:r>
        <w:t xml:space="preserve">(such as use and storage instructions) and safety information (also for professional users</w:t>
      </w:r>
      <w:r>
        <w:t xml:space="preserve"> </w:t>
      </w:r>
      <w:r>
        <w:t xml:space="preserve">and also in terms of seasonal or migrant workers) in situations where a product user may</w:t>
      </w:r>
      <w:r>
        <w:t xml:space="preserve"> </w:t>
      </w:r>
      <w:r>
        <w:t xml:space="preserve">not have internet access or digital literacy were raised120. Such information is proposed to</w:t>
      </w:r>
      <w:r>
        <w:t xml:space="preserve"> </w:t>
      </w:r>
      <w:r>
        <w:t xml:space="preserve">be moved to a digital label under PO2b for professional users, and under PO2c – PO2e</w:t>
      </w:r>
      <w:r>
        <w:t xml:space="preserve"> </w:t>
      </w:r>
      <w:r>
        <w:t xml:space="preserve">for all users. Here it is important to note that such concerns are expected to be mitigated</w:t>
      </w:r>
      <w:r>
        <w:t xml:space="preserve"> </w:t>
      </w:r>
      <w:r>
        <w:t xml:space="preserve">by the application of the digital labelling principles, and particularly principle 8.121</w:t>
      </w:r>
      <w:r>
        <w:t xml:space="preserve"> </w:t>
      </w:r>
      <w:r>
        <w:t xml:space="preserve">Although social impacts or impacts on human health of the digital labelling principles were</w:t>
      </w:r>
      <w:r>
        <w:t xml:space="preserve"> </w:t>
      </w:r>
      <w:r>
        <w:t xml:space="preserve">not analysed under this assessment, the social implications of the digital labelling</w:t>
      </w:r>
      <w:r>
        <w:t xml:space="preserve"> </w:t>
      </w:r>
      <w:r>
        <w:t xml:space="preserve">principles are expected to be high. Particularly as digital labelling would only be allowed</w:t>
      </w:r>
      <w:r>
        <w:t xml:space="preserve"> </w:t>
      </w:r>
      <w:r>
        <w:t xml:space="preserve">on condition of meeting those principles.</w:t>
      </w:r>
      <w:r>
        <w:br/>
      </w:r>
      <w:r>
        <w:t xml:space="preserve">Further, if digital labelling is implemented, it may become easier for those looking for</w:t>
      </w:r>
      <w:r>
        <w:t xml:space="preserve"> </w:t>
      </w:r>
      <w:r>
        <w:t xml:space="preserve">specific information to find that relevant information under a digital label,122 as users</w:t>
      </w:r>
      <w:r>
        <w:t xml:space="preserve"> </w:t>
      </w:r>
      <w:r>
        <w:t xml:space="preserve">would be able to search the label information by key words (and the digital information</w:t>
      </w:r>
      <w:r>
        <w:t xml:space="preserve"> </w:t>
      </w:r>
      <w:r>
        <w:t xml:space="preserve">will be “complete”123 and “searchable”124).</w:t>
      </w:r>
      <w:r>
        <w:t xml:space="preserve"> </w:t>
      </w:r>
      <w:r>
        <w:t xml:space="preserve">6.3.4. Stakeholders view on PO2a- PO2e</w:t>
      </w:r>
      <w:r>
        <w:t xml:space="preserve"> </w:t>
      </w:r>
      <w:r>
        <w:t xml:space="preserve">Overall industry stakeholders (manufacturers) are in favour of PO2 as it provides scope</w:t>
      </w:r>
      <w:r>
        <w:t xml:space="preserve"> </w:t>
      </w:r>
      <w:r>
        <w:t xml:space="preserve">for economic operators to avoid costs related to labelling, while providing the choice for</w:t>
      </w:r>
      <w:r>
        <w:t xml:space="preserve"> </w:t>
      </w:r>
      <w:r>
        <w:t xml:space="preserve">those who do not want to digitalise to provide all information on the physical label.</w:t>
      </w:r>
      <w:r>
        <w:t xml:space="preserve"> </w:t>
      </w:r>
      <w:r>
        <w:t xml:space="preserve">Industry saw PO2a as positive and is supportive especially if higher levels of digitalisation</w:t>
      </w:r>
      <w:r>
        <w:t xml:space="preserve"> </w:t>
      </w:r>
      <w:r>
        <w:t xml:space="preserve">are not possible – it is a considered a reasonable step. In terms of the views towards PO2b</w:t>
      </w:r>
      <w:r>
        <w:t xml:space="preserve"> </w:t>
      </w:r>
      <w:r>
        <w:t xml:space="preserve">and PO2d and PO2e one part of industry125 saw this PO as very positive, allowing the</w:t>
      </w:r>
      <w:r>
        <w:t xml:space="preserve"> </w:t>
      </w:r>
      <w:r>
        <w:t xml:space="preserve">possibility of more cost savings and waste reduction through the ability to split between</w:t>
      </w:r>
      <w:r>
        <w:t xml:space="preserve"> </w:t>
      </w:r>
      <w:r>
        <w:t xml:space="preserve">users. Others126 doubted that it was possible to split user groups in reality, as this is</w:t>
      </w:r>
    </w:p>
    <w:p>
      <w:pPr>
        <w:pStyle w:val="BodyText"/>
      </w:pPr>
      <w:r>
        <w:t xml:space="preserve">119 Evidence from studies by industry and feedback from the Public Consultation suggests that not all users</w:t>
      </w:r>
      <w:r>
        <w:t xml:space="preserve"> </w:t>
      </w:r>
      <w:r>
        <w:t xml:space="preserve">and readers read the information on the label and understand it, in particular non-professional users.</w:t>
      </w:r>
      <w:r>
        <w:br/>
      </w:r>
      <w:r>
        <w:t xml:space="preserve">120 Issues mainly raised during interviews with public authorities.</w:t>
      </w:r>
      <w:r>
        <w:t xml:space="preserve"> </w:t>
      </w:r>
      <w:r>
        <w:t xml:space="preserve">121 Digital labelling principle 8: Economic operators who opt for the digital label shall ensure that appropriate</w:t>
      </w:r>
      <w:r>
        <w:t xml:space="preserve"> </w:t>
      </w:r>
      <w:r>
        <w:t xml:space="preserve">alternative ways of providing information must be available in case of lack of digital tools or skills, or in the</w:t>
      </w:r>
      <w:r>
        <w:t xml:space="preserve"> </w:t>
      </w:r>
      <w:r>
        <w:t xml:space="preserve">absence of network access, both before buying the product and after having bought the product.</w:t>
      </w:r>
      <w:r>
        <w:t xml:space="preserve"> </w:t>
      </w:r>
      <w:r>
        <w:t xml:space="preserve">122 According to Digital labelling principle 3: The format of the data provided digitally must be appropriate</w:t>
      </w:r>
      <w:r>
        <w:t xml:space="preserve"> </w:t>
      </w:r>
      <w:r>
        <w:t xml:space="preserve">(e.g. rules on font size, the content of the digital label must be searchable); and Digital labelling principle 5:</w:t>
      </w:r>
      <w:r>
        <w:t xml:space="preserve"> </w:t>
      </w:r>
      <w:r>
        <w:t xml:space="preserve">Accessibility of the data both in terms of ease of access (e.g. “two-click” maximum rule to access the</w:t>
      </w:r>
      <w:r>
        <w:t xml:space="preserve"> </w:t>
      </w:r>
      <w:r>
        <w:t xml:space="preserve">information), and in terms of accessibility for users (e.g. also for users with disabilities. Access to the digital</w:t>
      </w:r>
      <w:r>
        <w:t xml:space="preserve"> </w:t>
      </w:r>
      <w:r>
        <w:t xml:space="preserve">label must be free and without a need for prior registration or a password, or prior download of applications.</w:t>
      </w:r>
      <w:r>
        <w:t xml:space="preserve"> </w:t>
      </w:r>
      <w:r>
        <w:t xml:space="preserve">Access limitations for certain user groups (e.g. geo-blocking in accordance with Regulation (EU) 2018/302) are not</w:t>
      </w:r>
      <w:r>
        <w:t xml:space="preserve"> </w:t>
      </w:r>
      <w:r>
        <w:t xml:space="preserve">allowed.</w:t>
      </w:r>
      <w:r>
        <w:t xml:space="preserve"> </w:t>
      </w:r>
      <w:r>
        <w:t xml:space="preserve">123 See digital labelling principle 1.</w:t>
      </w:r>
      <w:r>
        <w:t xml:space="preserve"> </w:t>
      </w:r>
      <w:r>
        <w:t xml:space="preserve">124 See digital labelling principle 3.</w:t>
      </w:r>
      <w:r>
        <w:t xml:space="preserve"> </w:t>
      </w:r>
      <w:r>
        <w:t xml:space="preserve">125 Based on feedback given by industry associations including for growing media, liming materials and plant</w:t>
      </w:r>
      <w:r>
        <w:t xml:space="preserve"> </w:t>
      </w:r>
      <w:r>
        <w:t xml:space="preserve">bio stimulants in the ad-hoc expert group meeting.</w:t>
      </w:r>
      <w:r>
        <w:t xml:space="preserve"> </w:t>
      </w:r>
      <w:r>
        <w:t xml:space="preserve">126 Based on feedback from industry associations including for blenders in the ad-hoc expert group meeting.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currently not the case in the FPR. Slight preferences among industry stakeholders was for</w:t>
      </w:r>
      <w:r>
        <w:t xml:space="preserve"> </w:t>
      </w:r>
      <w:r>
        <w:t xml:space="preserve">PO2a and PO2d127 (PO2d allows for the highest amount of label information to be moved</w:t>
      </w:r>
      <w:r>
        <w:t xml:space="preserve"> </w:t>
      </w:r>
      <w:r>
        <w:t xml:space="preserve">to a digital label). The difference in preference for these two options may be explained by</w:t>
      </w:r>
      <w:r>
        <w:t xml:space="preserve"> </w:t>
      </w:r>
      <w:r>
        <w:t xml:space="preserve">the different level of digitalisation already exercised by different companies.</w:t>
      </w:r>
      <w:r>
        <w:t xml:space="preserve"> </w:t>
      </w:r>
      <w:r>
        <w:t xml:space="preserve">General preferences of public authorities128 was for PO2a and PO2b129, and particularly</w:t>
      </w:r>
      <w:r>
        <w:t xml:space="preserve"> </w:t>
      </w:r>
      <w:r>
        <w:t xml:space="preserve">as a model for transition (i.e. to gradually shift to more digital labelling once confidence is</w:t>
      </w:r>
      <w:r>
        <w:t xml:space="preserve"> </w:t>
      </w:r>
      <w:r>
        <w:t xml:space="preserve">gained). However, it should be mentioned that it was raised that is was preferred to</w:t>
      </w:r>
      <w:r>
        <w:t xml:space="preserve"> </w:t>
      </w:r>
      <w:r>
        <w:t xml:space="preserve">maintain physical labelling in a transitory period in order to safeguard the information for</w:t>
      </w:r>
      <w:r>
        <w:t xml:space="preserve"> </w:t>
      </w:r>
      <w:r>
        <w:t xml:space="preserve">users with no digital access, and that only after evaluating the transitory period, a decision</w:t>
      </w:r>
      <w:r>
        <w:t xml:space="preserve"> </w:t>
      </w:r>
      <w:r>
        <w:t xml:space="preserve">should be made whether to completely phase out information on the physical label. Further,</w:t>
      </w:r>
      <w:r>
        <w:t xml:space="preserve"> </w:t>
      </w:r>
      <w:r>
        <w:t xml:space="preserve">in terms of PO2b, there was some disagreement between national authorities in terms of</w:t>
      </w:r>
      <w:r>
        <w:t xml:space="preserve"> </w:t>
      </w:r>
      <w:r>
        <w:t xml:space="preserve">the feasibility of applying a distinction between professional and non-professional users.</w:t>
      </w:r>
      <w:r>
        <w:br/>
      </w:r>
      <w:r>
        <w:t xml:space="preserve">5.6. Policy Option 3: All information is provided digitally for certain</w:t>
      </w:r>
      <w:r>
        <w:t xml:space="preserve"> </w:t>
      </w:r>
      <w:r>
        <w:t xml:space="preserve">categories of products</w:t>
      </w:r>
      <w:r>
        <w:br/>
      </w:r>
      <w:r>
        <w:t xml:space="preserve">The impacts of the inclusion of PO3 differ substantially to any other policy options in terms</w:t>
      </w:r>
      <w:r>
        <w:t xml:space="preserve"> </w:t>
      </w:r>
      <w:r>
        <w:t xml:space="preserve">of benefits. However, as the ‘digital labelling principles’ will apply to all policy options</w:t>
      </w:r>
      <w:r>
        <w:t xml:space="preserve"> </w:t>
      </w:r>
      <w:r>
        <w:t xml:space="preserve">including digital labelling (which means if some label information is to be included on the</w:t>
      </w:r>
      <w:r>
        <w:t xml:space="preserve"> </w:t>
      </w:r>
      <w:r>
        <w:t xml:space="preserve">physical label only, all the label information must be provided under that digital label), the</w:t>
      </w:r>
      <w:r>
        <w:t xml:space="preserve"> </w:t>
      </w:r>
      <w:r>
        <w:t xml:space="preserve">costs under PO2 and PO3 are expected to be the same. As indicated above, the digital</w:t>
      </w:r>
      <w:r>
        <w:t xml:space="preserve"> </w:t>
      </w:r>
      <w:r>
        <w:t xml:space="preserve">labelling principles will apply to all policy options including digital labelling, including</w:t>
      </w:r>
      <w:r>
        <w:t xml:space="preserve"> </w:t>
      </w:r>
      <w:r>
        <w:t xml:space="preserve">PO3.</w:t>
      </w:r>
      <w:r>
        <w:t xml:space="preserve"> </w:t>
      </w:r>
      <w:r>
        <w:t xml:space="preserve">6.4.1. Economic impacts</w:t>
      </w:r>
      <w:r>
        <w:br/>
      </w:r>
      <w:r>
        <w:t xml:space="preserve">Feedback from the fertilising product industry in general and some fertilising product</w:t>
      </w:r>
      <w:r>
        <w:t xml:space="preserve"> </w:t>
      </w:r>
      <w:r>
        <w:t xml:space="preserve">sectors in particular (e.g. growing media and blenders) suggest that there could be valuable</w:t>
      </w:r>
      <w:r>
        <w:t xml:space="preserve"> </w:t>
      </w:r>
      <w:r>
        <w:t xml:space="preserve">cost savings generated by this sub-option (50% said this sub-option would offer ‘more’ or</w:t>
      </w:r>
      <w:r>
        <w:t xml:space="preserve"> </w:t>
      </w:r>
      <w:r>
        <w:t xml:space="preserve">‘much more’ economic benefits related to better capture and management of data, or</w:t>
      </w:r>
      <w:r>
        <w:t xml:space="preserve"> </w:t>
      </w:r>
      <w:r>
        <w:t xml:space="preserve">efficient use of products)130, when compared to the current situation. This would make</w:t>
      </w:r>
      <w:r>
        <w:t xml:space="preserve"> </w:t>
      </w:r>
      <w:r>
        <w:t xml:space="preserve">industrial purchasing operations more efficient and manage better the (actual and amount</w:t>
      </w:r>
      <w:r>
        <w:t xml:space="preserve"> </w:t>
      </w:r>
      <w:r>
        <w:t xml:space="preserve">of) information on such products. For products for industrial use this means access to</w:t>
      </w:r>
      <w:r>
        <w:t xml:space="preserve"> </w:t>
      </w:r>
      <w:r>
        <w:t xml:space="preserve">digital information is more easily compiled and adapted in order to create the new</w:t>
      </w:r>
      <w:r>
        <w:t xml:space="preserve"> </w:t>
      </w:r>
      <w:r>
        <w:t xml:space="preserve">fertilising product blends. For products supplied in bulk, having such information in a</w:t>
      </w:r>
      <w:r>
        <w:t xml:space="preserve"> </w:t>
      </w:r>
      <w:r>
        <w:t xml:space="preserve">digital format could contribute to ease of storing and re-accessing such information,</w:t>
      </w:r>
    </w:p>
    <w:p>
      <w:pPr>
        <w:pStyle w:val="BodyText"/>
      </w:pPr>
      <w:r>
        <w:t xml:space="preserve">127 As found in the policy options survey, please note the low amount of participation to this question, as</w:t>
      </w:r>
      <w:r>
        <w:t xml:space="preserve"> </w:t>
      </w:r>
      <w:r>
        <w:t xml:space="preserve">only 16 responses were counted.</w:t>
      </w:r>
      <w:r>
        <w:t xml:space="preserve"> </w:t>
      </w:r>
      <w:r>
        <w:t xml:space="preserve">128 A general low-response rate of public authorities, conformity assessment bodies, market surveillance</w:t>
      </w:r>
      <w:r>
        <w:t xml:space="preserve"> </w:t>
      </w:r>
      <w:r>
        <w:t xml:space="preserve">authorities should be noted. In case of Conformity Assessment Bodies and Market Surveillance Authorities</w:t>
      </w:r>
      <w:r>
        <w:t xml:space="preserve"> </w:t>
      </w:r>
      <w:r>
        <w:t xml:space="preserve">might be explained with the fact that there few bodies that are directly and solely responsible with the</w:t>
      </w:r>
      <w:r>
        <w:t xml:space="preserve"> </w:t>
      </w:r>
      <w:r>
        <w:t xml:space="preserve">assessment and monitoring of fertilising labels, as the regulation applied only from 16 July 2022.</w:t>
      </w:r>
      <w:r>
        <w:t xml:space="preserve"> </w:t>
      </w:r>
      <w:r>
        <w:t xml:space="preserve">129 Generally found to be preferred by public authorities during the feedback provided in the ad-hoc expert</w:t>
      </w:r>
      <w:r>
        <w:t xml:space="preserve"> </w:t>
      </w:r>
      <w:r>
        <w:t xml:space="preserve">group meeting on 15 March 2022, which was attended by public authorities as well as EU industry</w:t>
      </w:r>
      <w:r>
        <w:t xml:space="preserve"> </w:t>
      </w:r>
      <w:r>
        <w:t xml:space="preserve">associations.</w:t>
      </w:r>
      <w:r>
        <w:t xml:space="preserve"> </w:t>
      </w:r>
      <w:r>
        <w:t xml:space="preserve">130 Finding from the policy options survey, number of responses = 42.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especially when a bulk batch of EU fertilising products is used over a longer period of</w:t>
      </w:r>
      <w:r>
        <w:t xml:space="preserve"> </w:t>
      </w:r>
      <w:r>
        <w:t xml:space="preserve">time.</w:t>
      </w:r>
      <w:r>
        <w:t xml:space="preserve"> </w:t>
      </w:r>
      <w:r>
        <w:t xml:space="preserve">PO3 significantly contributes to the second identified problem (labels are difficult to</w:t>
      </w:r>
      <w:r>
        <w:t xml:space="preserve"> </w:t>
      </w:r>
      <w:r>
        <w:t xml:space="preserve">manage because of the extensive requirements under the FPR). PO3 further meets general</w:t>
      </w:r>
      <w:r>
        <w:t xml:space="preserve"> </w:t>
      </w:r>
      <w:r>
        <w:t xml:space="preserve">objective 2 and specific objective 2, as the effective functioning of the Internal Market in</w:t>
      </w:r>
      <w:r>
        <w:t xml:space="preserve"> </w:t>
      </w:r>
      <w:r>
        <w:t xml:space="preserve">fertilising products is ensured, by improving the free movement of fertilising products</w:t>
      </w:r>
      <w:r>
        <w:t xml:space="preserve"> </w:t>
      </w:r>
      <w:r>
        <w:t xml:space="preserve">across the EU. In this context, benefits in terms of no constraints of label space to allow</w:t>
      </w:r>
      <w:r>
        <w:t xml:space="preserve"> </w:t>
      </w:r>
      <w:r>
        <w:t xml:space="preserve">for multi-language labels are relevant for products sold to industrial users, but also (to a</w:t>
      </w:r>
      <w:r>
        <w:t xml:space="preserve"> </w:t>
      </w:r>
      <w:r>
        <w:t xml:space="preserve">lesser extent) to products sold in bulk131.</w:t>
      </w:r>
      <w:r>
        <w:t xml:space="preserve"> </w:t>
      </w:r>
      <w:r>
        <w:t xml:space="preserve">Table 6.2 Benefits (savings) accruing per enterprise under policy option 3</w:t>
      </w:r>
    </w:p>
    <w:p>
      <w:pPr>
        <w:pStyle w:val="BodyText"/>
      </w:pPr>
      <w:r>
        <w:t xml:space="preserve">PO3</w:t>
      </w:r>
      <w:r>
        <w:t xml:space="preserve"> </w:t>
      </w:r>
      <w:r>
        <w:t xml:space="preserve">Savings against baseline</w:t>
      </w:r>
    </w:p>
    <w:p>
      <w:pPr>
        <w:pStyle w:val="BodyText"/>
      </w:pPr>
      <w:r>
        <w:t xml:space="preserve">Redesigning physical labels</w:t>
      </w:r>
      <w:r>
        <w:t xml:space="preserve"> </w:t>
      </w:r>
      <w:r>
        <w:t xml:space="preserve">50%</w:t>
      </w:r>
      <w:r>
        <w:t xml:space="preserve"> </w:t>
      </w:r>
      <w:r>
        <w:t xml:space="preserve">Machinery/equipment to make physical labels</w:t>
      </w:r>
      <w:r>
        <w:t xml:space="preserve"> </w:t>
      </w:r>
      <w:r>
        <w:t xml:space="preserve">80%</w:t>
      </w:r>
      <w:r>
        <w:t xml:space="preserve"> </w:t>
      </w:r>
      <w:r>
        <w:t xml:space="preserve">Printing physical labels (incl. reducing the frequency of disposing)</w:t>
      </w:r>
      <w:r>
        <w:t xml:space="preserve"> </w:t>
      </w:r>
      <w:r>
        <w:t xml:space="preserve">65%</w:t>
      </w:r>
      <w:r>
        <w:t xml:space="preserve"> </w:t>
      </w:r>
      <w:r>
        <w:t xml:space="preserve">Fixing labels to packaging</w:t>
      </w:r>
      <w:r>
        <w:t xml:space="preserve"> </w:t>
      </w:r>
      <w:r>
        <w:t xml:space="preserve">40%</w:t>
      </w:r>
      <w:r>
        <w:t xml:space="preserve"> </w:t>
      </w:r>
      <w:r>
        <w:t xml:space="preserve">Mid-point cost estimates (€) - SMEs</w:t>
      </w:r>
    </w:p>
    <w:p>
      <w:pPr>
        <w:pStyle w:val="BodyText"/>
      </w:pPr>
      <w:r>
        <w:t xml:space="preserve">Redesigning physical labels</w:t>
      </w:r>
      <w:r>
        <w:t xml:space="preserve"> </w:t>
      </w:r>
      <w:r>
        <w:t xml:space="preserve">240</w:t>
      </w:r>
      <w:r>
        <w:t xml:space="preserve"> </w:t>
      </w:r>
      <w:r>
        <w:t xml:space="preserve">Machinery/equipment to make physical labels</w:t>
      </w:r>
      <w:r>
        <w:t xml:space="preserve"> </w:t>
      </w:r>
      <w:r>
        <w:t xml:space="preserve">4,000</w:t>
      </w:r>
      <w:r>
        <w:t xml:space="preserve"> </w:t>
      </w:r>
      <w:r>
        <w:t xml:space="preserve">Printing physical labels (incl. reducing the frequency of disposing)</w:t>
      </w:r>
      <w:r>
        <w:t xml:space="preserve"> </w:t>
      </w:r>
      <w:r>
        <w:t xml:space="preserve">1,300</w:t>
      </w:r>
      <w:r>
        <w:t xml:space="preserve"> </w:t>
      </w:r>
      <w:r>
        <w:t xml:space="preserve">Fixing labels to packaging</w:t>
      </w:r>
      <w:r>
        <w:t xml:space="preserve"> </w:t>
      </w:r>
      <w:r>
        <w:t xml:space="preserve">800</w:t>
      </w:r>
      <w:r>
        <w:t xml:space="preserve"> </w:t>
      </w:r>
      <w:r>
        <w:t xml:space="preserve">Total annual savings (€) - SMEs</w:t>
      </w:r>
      <w:r>
        <w:t xml:space="preserve"> </w:t>
      </w:r>
      <w:r>
        <w:t xml:space="preserve">6,340</w:t>
      </w:r>
      <w:r>
        <w:t xml:space="preserve"> </w:t>
      </w:r>
      <w:r>
        <w:t xml:space="preserve">Mid-point cost estimates (€) - Large enterprises</w:t>
      </w:r>
    </w:p>
    <w:p>
      <w:pPr>
        <w:pStyle w:val="BodyText"/>
      </w:pPr>
      <w:r>
        <w:t xml:space="preserve">Redesigning physical labels</w:t>
      </w:r>
      <w:r>
        <w:t xml:space="preserve"> </w:t>
      </w:r>
      <w:r>
        <w:t xml:space="preserve">12,000</w:t>
      </w:r>
      <w:r>
        <w:t xml:space="preserve"> </w:t>
      </w:r>
      <w:r>
        <w:t xml:space="preserve">Machinery/equipment to make physical labels</w:t>
      </w:r>
      <w:r>
        <w:t xml:space="preserve"> </w:t>
      </w:r>
      <w:r>
        <w:t xml:space="preserve">20,000</w:t>
      </w:r>
      <w:r>
        <w:t xml:space="preserve"> </w:t>
      </w:r>
      <w:r>
        <w:t xml:space="preserve">Printing physical labels (incl. reducing the frequency of disposing)</w:t>
      </w:r>
      <w:r>
        <w:t xml:space="preserve"> </w:t>
      </w:r>
      <w:r>
        <w:t xml:space="preserve">16,250</w:t>
      </w:r>
      <w:r>
        <w:t xml:space="preserve"> </w:t>
      </w:r>
      <w:r>
        <w:t xml:space="preserve">Fixing labels to packaging</w:t>
      </w:r>
      <w:r>
        <w:t xml:space="preserve"> </w:t>
      </w:r>
      <w:r>
        <w:t xml:space="preserve">10,000</w:t>
      </w:r>
      <w:r>
        <w:t xml:space="preserve"> </w:t>
      </w:r>
      <w:r>
        <w:t xml:space="preserve">Total annual savings (€)- Large enterprises</w:t>
      </w:r>
      <w:r>
        <w:t xml:space="preserve"> </w:t>
      </w:r>
      <w:r>
        <w:t xml:space="preserve">58,250</w:t>
      </w:r>
    </w:p>
    <w:p>
      <w:pPr>
        <w:pStyle w:val="BodyText"/>
      </w:pPr>
      <w:r>
        <w:t xml:space="preserve">Overall, the digital labelling study found under PO3, enterprises are unlikely to enjoy</w:t>
      </w:r>
      <w:r>
        <w:t xml:space="preserve"> </w:t>
      </w:r>
      <w:r>
        <w:t xml:space="preserve">significant one-off cost savings as a result of digital labelling. However, a mid-range</w:t>
      </w:r>
      <w:r>
        <w:t xml:space="preserve"> </w:t>
      </w:r>
      <w:r>
        <w:t xml:space="preserve">possible net annual benefits (based on the assumption that all enterprises that export would</w:t>
      </w:r>
      <w:r>
        <w:t xml:space="preserve"> </w:t>
      </w:r>
      <w:r>
        <w:t xml:space="preserve">gain from savings associated with reduced physical labelling requirements because they</w:t>
      </w:r>
      <w:r>
        <w:t xml:space="preserve"> </w:t>
      </w:r>
      <w:r>
        <w:t xml:space="preserve">already provide digital labelling or would newly introduce it; i.e. administrative costs</w:t>
      </w:r>
    </w:p>
    <w:p>
      <w:pPr>
        <w:pStyle w:val="BodyText"/>
      </w:pPr>
      <w:r>
        <w:t xml:space="preserve">131 As here, currently bulk products are accompanied by a separate leaflet where space limitations are not as</w:t>
      </w:r>
      <w:r>
        <w:t xml:space="preserve"> </w:t>
      </w:r>
      <w:r>
        <w:t xml:space="preserve">crucial as when affixed to the actual packaging.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savings) to enterprises would be €1 M across the EU 27..132 133 Under PO3 it should be</w:t>
      </w:r>
      <w:r>
        <w:t xml:space="preserve"> </w:t>
      </w:r>
      <w:r>
        <w:t xml:space="preserve">noted that the costs and benefits are based on 14% of total enterprises which are assumed</w:t>
      </w:r>
      <w:r>
        <w:t xml:space="preserve"> </w:t>
      </w:r>
      <w:r>
        <w:t xml:space="preserve">to only provide products in bulk or products which are sold to industrial users (e.g. </w:t>
      </w:r>
      <w:r>
        <w:t xml:space="preserve"> </w:t>
      </w:r>
      <w:r>
        <w:t xml:space="preserve">blenders) and can thus make savings under PO3 (i.e. 2 large enterprises and 150 SMEs).</w:t>
      </w:r>
      <w:r>
        <w:t xml:space="preserve"> </w:t>
      </w:r>
      <w:r>
        <w:t xml:space="preserve">Cost savings are expected to be the greatest under PO3, compared with other policy</w:t>
      </w:r>
      <w:r>
        <w:t xml:space="preserve"> </w:t>
      </w:r>
      <w:r>
        <w:t xml:space="preserve">options. First, by utmost reducing the frequency of disposing of and redesigning physical</w:t>
      </w:r>
      <w:r>
        <w:t xml:space="preserve"> </w:t>
      </w:r>
      <w:r>
        <w:t xml:space="preserve">labels, as digital labels are easier and less costly to update than physical labels. Evidence</w:t>
      </w:r>
      <w:r>
        <w:t xml:space="preserve"> </w:t>
      </w:r>
      <w:r>
        <w:t xml:space="preserve">from the consultations suggests that the need for redesigns will reduce as the extent of</w:t>
      </w:r>
      <w:r>
        <w:t xml:space="preserve"> </w:t>
      </w:r>
      <w:r>
        <w:t xml:space="preserve">digitalisation increases (i.e. moving through the Policy Options from 2a to 2e, with PO3</w:t>
      </w:r>
      <w:r>
        <w:t xml:space="preserve"> </w:t>
      </w:r>
      <w:r>
        <w:t xml:space="preserve">offering the highest cost savings).</w:t>
      </w:r>
      <w:r>
        <w:br/>
      </w:r>
      <w:r>
        <w:t xml:space="preserve">As under the economic analysis of PO2, it should be noted that some costs may additionally</w:t>
      </w:r>
      <w:r>
        <w:t xml:space="preserve"> </w:t>
      </w:r>
      <w:r>
        <w:t xml:space="preserve">be incurred by the application of ‘digital labelling principle’ #8 (e.g. printing a leaflet with</w:t>
      </w:r>
      <w:r>
        <w:t xml:space="preserve"> </w:t>
      </w:r>
      <w:r>
        <w:t xml:space="preserve">label information). Although such costs could not be quantified, they are expected to be</w:t>
      </w:r>
      <w:r>
        <w:t xml:space="preserve"> </w:t>
      </w:r>
      <w:r>
        <w:t xml:space="preserve">marginal given that product information would only be supplied to small portions of the</w:t>
      </w:r>
      <w:r>
        <w:t xml:space="preserve"> </w:t>
      </w:r>
      <w:r>
        <w:t xml:space="preserve">target market.</w:t>
      </w:r>
      <w:r>
        <w:t xml:space="preserve"> </w:t>
      </w:r>
      <w:r>
        <w:t xml:space="preserve">Overall, considering the target users of bulk and industrial use products, PO3 is a low risk</w:t>
      </w:r>
      <w:r>
        <w:t xml:space="preserve"> </w:t>
      </w:r>
      <w:r>
        <w:t xml:space="preserve">– high impact option. Under this option, proportionally, the greatest cost savings arise, i.e. </w:t>
      </w:r>
      <w:r>
        <w:t xml:space="preserve"> </w:t>
      </w:r>
      <w:r>
        <w:t xml:space="preserve">due to the flexibility provided when all information is digital.</w:t>
      </w:r>
      <w:r>
        <w:t xml:space="preserve"> </w:t>
      </w:r>
      <w:r>
        <w:t xml:space="preserve">6.4.2. Impact on the environment</w:t>
      </w:r>
      <w:r>
        <w:br/>
      </w:r>
      <w:r>
        <w:t xml:space="preserve">A major driver for the support of PO3 overall is the positive environmental impact of using</w:t>
      </w:r>
      <w:r>
        <w:t xml:space="preserve"> </w:t>
      </w:r>
      <w:r>
        <w:t xml:space="preserve">and wasting less product packaging and printed labels, particularly in terms of needing to</w:t>
      </w:r>
      <w:r>
        <w:t xml:space="preserve"> </w:t>
      </w:r>
      <w:r>
        <w:t xml:space="preserve">change product labels due to fast changing information, and products which will be</w:t>
      </w:r>
      <w:r>
        <w:t xml:space="preserve"> </w:t>
      </w:r>
      <w:r>
        <w:t xml:space="preserve">repackaged before reaching the end-user (those products for industrial use). Also for bulk</w:t>
      </w:r>
      <w:r>
        <w:t xml:space="preserve"> </w:t>
      </w:r>
      <w:r>
        <w:t xml:space="preserve">products, label information under Annex III of the FPR would no longer be required to be</w:t>
      </w:r>
      <w:r>
        <w:t xml:space="preserve"> </w:t>
      </w:r>
      <w:r>
        <w:t xml:space="preserve">printed and accompanying the bulk product in a leaflet.</w:t>
      </w:r>
      <w:r>
        <w:t xml:space="preserve"> </w:t>
      </w:r>
      <w:r>
        <w:t xml:space="preserve">However, it must be noted that under PO3 all label information is provided only digitally,</w:t>
      </w:r>
      <w:r>
        <w:t xml:space="preserve"> </w:t>
      </w:r>
      <w:r>
        <w:t xml:space="preserve">including safety-related information is removed from the physical label under this option,</w:t>
      </w:r>
      <w:r>
        <w:t xml:space="preserve"> </w:t>
      </w:r>
      <w:r>
        <w:t xml:space="preserve">those users of bulk and industrial fertilising products would need to access all information</w:t>
      </w:r>
      <w:r>
        <w:t xml:space="preserve"> </w:t>
      </w:r>
      <w:r>
        <w:t xml:space="preserve">digitally. Again, the digital labelling principles were established in order to protect those</w:t>
      </w:r>
      <w:r>
        <w:t xml:space="preserve"> </w:t>
      </w:r>
      <w:r>
        <w:t xml:space="preserve">without access to the digital information. Although the application of the principles is</w:t>
      </w:r>
      <w:r>
        <w:t xml:space="preserve"> </w:t>
      </w:r>
      <w:r>
        <w:t xml:space="preserve">relevant, it should be noted that the environmental impacts of those principles have not</w:t>
      </w:r>
      <w:r>
        <w:t xml:space="preserve"> </w:t>
      </w:r>
      <w:r>
        <w:t xml:space="preserve">been assessed.</w:t>
      </w:r>
      <w:r>
        <w:br/>
      </w:r>
      <w:r>
        <w:t xml:space="preserve">At the same time, even though all information, including use instructions and safety-related</w:t>
      </w:r>
      <w:r>
        <w:t xml:space="preserve"> </w:t>
      </w:r>
      <w:r>
        <w:t xml:space="preserve">information is removed under PO3, it does not have the same consequence as for options</w:t>
      </w:r>
      <w:r>
        <w:t xml:space="preserve"> </w:t>
      </w:r>
      <w:r>
        <w:t xml:space="preserve">under PO2. This is mainly due to the type of end user using products for industrial use and</w:t>
      </w:r>
      <w:r>
        <w:t xml:space="preserve"> </w:t>
      </w:r>
      <w:r>
        <w:t xml:space="preserve">bulk products (mainly companies and professional users, with vast experience of the</w:t>
      </w:r>
      <w:r>
        <w:t xml:space="preserve"> </w:t>
      </w:r>
      <w:r>
        <w:t xml:space="preserve">products they are using). Also, bulk products currently are supplied without packaging,</w:t>
      </w:r>
    </w:p>
    <w:p>
      <w:pPr>
        <w:pStyle w:val="BodyText"/>
      </w:pPr>
      <w:r>
        <w:t xml:space="preserve">132 See Annex 7 for a full breakdown of the costs and benefits.</w:t>
      </w:r>
      <w:r>
        <w:t xml:space="preserve"> </w:t>
      </w:r>
      <w:r>
        <w:t xml:space="preserve">133 Assumptions remain consistent with those presented under section 6.3, for more details please refer to</w:t>
      </w:r>
      <w:r>
        <w:t xml:space="preserve"> </w:t>
      </w:r>
      <w:r>
        <w:t xml:space="preserve">Annex 4.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meaning the information supplied with the product can easily be misplaced and is not</w:t>
      </w:r>
      <w:r>
        <w:t xml:space="preserve"> </w:t>
      </w:r>
      <w:r>
        <w:t xml:space="preserve">attached to the product itself. This could ensure the information under the digital label is</w:t>
      </w:r>
      <w:r>
        <w:t xml:space="preserve"> </w:t>
      </w:r>
      <w:r>
        <w:t xml:space="preserve">easier accessed and stored, allowing for the better use of fertilising products.</w:t>
      </w:r>
      <w:r>
        <w:t xml:space="preserve"> </w:t>
      </w:r>
      <w:r>
        <w:t xml:space="preserve">It can further be noted that the use of fertilising products may differ depending on local</w:t>
      </w:r>
      <w:r>
        <w:t xml:space="preserve"> </w:t>
      </w:r>
      <w:r>
        <w:t xml:space="preserve">climatic or soil conditions134, and due to less space limitations of a digital label, product</w:t>
      </w:r>
      <w:r>
        <w:t xml:space="preserve"> </w:t>
      </w:r>
      <w:r>
        <w:t xml:space="preserve">use instructions could be communicated in more detailed and specific ways to</w:t>
      </w:r>
      <w:r>
        <w:t xml:space="preserve"> </w:t>
      </w:r>
      <w:r>
        <w:t xml:space="preserve">accommodate for precision application of a product. This could have indirect downstream</w:t>
      </w:r>
      <w:r>
        <w:t xml:space="preserve"> </w:t>
      </w:r>
      <w:r>
        <w:t xml:space="preserve">environmental impacts, in terms of nutrient losses.</w:t>
      </w:r>
      <w:r>
        <w:br/>
      </w:r>
      <w:r>
        <w:t xml:space="preserve">6.4.3. Social impact and on human health</w:t>
      </w:r>
      <w:r>
        <w:t xml:space="preserve"> </w:t>
      </w:r>
      <w:r>
        <w:t xml:space="preserve">As all information, including safety-related information is moved under this sub-option,</w:t>
      </w:r>
      <w:r>
        <w:t xml:space="preserve"> </w:t>
      </w:r>
      <w:r>
        <w:t xml:space="preserve">(particularly relevant to industrial and professional) product users would have to ensure</w:t>
      </w:r>
      <w:r>
        <w:t xml:space="preserve"> </w:t>
      </w:r>
      <w:r>
        <w:t xml:space="preserve">that they are able to access the information under the digital label. As stated above, this</w:t>
      </w:r>
      <w:r>
        <w:t xml:space="preserve"> </w:t>
      </w:r>
      <w:r>
        <w:t xml:space="preserve">sub-option would trigger the ‘principles of digital labelling’, the economic operator placing</w:t>
      </w:r>
      <w:r>
        <w:t xml:space="preserve"> </w:t>
      </w:r>
      <w:r>
        <w:t xml:space="preserve">on the market the product would need to ensure appropriate alternative ways of providing</w:t>
      </w:r>
      <w:r>
        <w:t xml:space="preserve"> </w:t>
      </w:r>
      <w:r>
        <w:t xml:space="preserve">information in case of lack of digital tools or skills, or in the absence of network access,</w:t>
      </w:r>
      <w:r>
        <w:t xml:space="preserve"> </w:t>
      </w:r>
      <w:r>
        <w:t xml:space="preserve">both before buying the product and after having bought the product.</w:t>
      </w:r>
      <w:r>
        <w:t xml:space="preserve"> </w:t>
      </w:r>
      <w:r>
        <w:t xml:space="preserve">Similar to the environmental impacts under PO3, even though all information, including</w:t>
      </w:r>
      <w:r>
        <w:t xml:space="preserve"> </w:t>
      </w:r>
      <w:r>
        <w:t xml:space="preserve">safety-related information is removed, it does not have the same consequence as for options</w:t>
      </w:r>
      <w:r>
        <w:t xml:space="preserve"> </w:t>
      </w:r>
      <w:r>
        <w:t xml:space="preserve">under PO2. This is mainly due to the type of end user using products for industrial use and</w:t>
      </w:r>
      <w:r>
        <w:t xml:space="preserve"> </w:t>
      </w:r>
      <w:r>
        <w:t xml:space="preserve">bulk products (mainly companies and professional users with vast experience). Also, for</w:t>
      </w:r>
      <w:r>
        <w:t xml:space="preserve"> </w:t>
      </w:r>
      <w:r>
        <w:t xml:space="preserve">those products currently supplied without packaging, this option could ensure the</w:t>
      </w:r>
      <w:r>
        <w:t xml:space="preserve"> </w:t>
      </w:r>
      <w:r>
        <w:t xml:space="preserve">information under the digital label is easier accessed and stored, allowing for the better</w:t>
      </w:r>
      <w:r>
        <w:t xml:space="preserve"> </w:t>
      </w:r>
      <w:r>
        <w:t xml:space="preserve">protection of human health.</w:t>
      </w:r>
      <w:r>
        <w:br/>
      </w:r>
      <w:r>
        <w:t xml:space="preserve">6.4.4. Stakeholders view on policy option 3</w:t>
      </w:r>
      <w:r>
        <w:t xml:space="preserve"> </w:t>
      </w:r>
      <w:r>
        <w:t xml:space="preserve">Overall, strong support was received for this policy option through the policy options</w:t>
      </w:r>
      <w:r>
        <w:t xml:space="preserve"> </w:t>
      </w:r>
      <w:r>
        <w:t xml:space="preserve">survey and through the ad-hoc expert group meeting135. The industry stakeholders</w:t>
      </w:r>
      <w:r>
        <w:t xml:space="preserve"> </w:t>
      </w:r>
      <w:r>
        <w:t xml:space="preserve">(manufacturers) supporting this option indicated they usually have digital systems (i.e. </w:t>
      </w:r>
      <w:r>
        <w:t xml:space="preserve"> </w:t>
      </w:r>
      <w:r>
        <w:t xml:space="preserve">websites) operating already, but which would alone (without the present physical label)</w:t>
      </w:r>
      <w:r>
        <w:t xml:space="preserve"> </w:t>
      </w:r>
      <w:r>
        <w:t xml:space="preserve">not be allowed under the FPR. Clear benefits would arise from allowing digital labelling</w:t>
      </w:r>
      <w:r>
        <w:t xml:space="preserve"> </w:t>
      </w:r>
      <w:r>
        <w:t xml:space="preserve">only under the FPR.</w:t>
      </w:r>
      <w:r>
        <w:t xml:space="preserve"> </w:t>
      </w:r>
      <w:r>
        <w:t xml:space="preserve">For professional users, there would be some benefits of being able to access more technical</w:t>
      </w:r>
      <w:r>
        <w:t xml:space="preserve"> </w:t>
      </w:r>
      <w:r>
        <w:t xml:space="preserve">information in digital form. Due to the specific types of products covered by this PO, non-</w:t>
      </w:r>
      <w:r>
        <w:t xml:space="preserve"> </w:t>
      </w:r>
      <w:r>
        <w:t xml:space="preserve">professional users are not affected.</w:t>
      </w:r>
      <w:r>
        <w:t xml:space="preserve"> </w:t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In the table below options are compared, and subsequently discussed.</w:t>
      </w:r>
    </w:p>
    <w:p>
      <w:pPr>
        <w:pStyle w:val="BodyText"/>
      </w:pPr>
      <w:r>
        <w:t xml:space="preserve">134 As raised during the interviews with stakeholders.</w:t>
      </w:r>
      <w:r>
        <w:t xml:space="preserve"> </w:t>
      </w:r>
      <w:r>
        <w:t xml:space="preserve">135 See minutes available here Circabc (europa.eu)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(M2)</w:t>
      </w:r>
      <w:r>
        <w:t xml:space="preserve"> </w:t>
      </w:r>
      <w:r>
        <w:t xml:space="preserve">Option 2b</w:t>
      </w:r>
      <w:r>
        <w:t xml:space="preserve"> </w:t>
      </w:r>
      <w:r>
        <w:t xml:space="preserve">(M3a+M3b)</w:t>
      </w:r>
      <w:r>
        <w:t xml:space="preserve"> </w:t>
      </w:r>
      <w:r>
        <w:t xml:space="preserve">Option 2c</w:t>
      </w:r>
      <w:r>
        <w:t xml:space="preserve"> </w:t>
      </w:r>
      <w:r>
        <w:t xml:space="preserve">(M4)</w:t>
      </w:r>
      <w:r>
        <w:t xml:space="preserve"> </w:t>
      </w:r>
      <w:r>
        <w:t xml:space="preserve">Option 2d</w:t>
      </w:r>
      <w:r>
        <w:t xml:space="preserve"> </w:t>
      </w:r>
      <w:r>
        <w:t xml:space="preserve">(M5a+M5b)</w:t>
      </w:r>
      <w:r>
        <w:t xml:space="preserve"> </w:t>
      </w:r>
      <w:r>
        <w:t xml:space="preserve">Option 2e</w:t>
      </w:r>
      <w:r>
        <w:t xml:space="preserve"> </w:t>
      </w:r>
      <w:r>
        <w:t xml:space="preserve">(M5a+M3b)</w:t>
      </w:r>
      <w:r>
        <w:t xml:space="preserve"> </w:t>
      </w:r>
      <w:r>
        <w:t xml:space="preserve">Option 3</w:t>
      </w:r>
      <w:r>
        <w:br/>
      </w:r>
      <w:r>
        <w:t xml:space="preserve">(M6)</w:t>
      </w:r>
      <w:r>
        <w:t xml:space="preserve"> </w:t>
      </w:r>
      <w:r>
        <w:t xml:space="preserve">The degree of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 the label</w:t>
      </w:r>
      <w:r>
        <w:t xml:space="preserve"> </w:t>
      </w:r>
      <w:r>
        <w:t xml:space="preserve">through</w:t>
      </w:r>
      <w:r>
        <w:t xml:space="preserve"> </w:t>
      </w:r>
      <w:r>
        <w:t xml:space="preserve">digitalisation</w:t>
      </w:r>
      <w:r>
        <w:br/>
      </w:r>
      <w:r>
        <w:t xml:space="preserve">(-)</w:t>
      </w:r>
      <w:r>
        <w:t xml:space="preserve"> </w:t>
      </w:r>
      <w:r>
        <w:t xml:space="preserve">Nil</w:t>
      </w:r>
      <w:r>
        <w:t xml:space="preserve"> </w:t>
      </w:r>
      <w:r>
        <w:t xml:space="preserve">+</w:t>
      </w:r>
      <w:r>
        <w:t xml:space="preserve"> </w:t>
      </w:r>
      <w:r>
        <w:t xml:space="preserve">A certain</w:t>
      </w:r>
      <w:r>
        <w:t xml:space="preserve"> </w:t>
      </w:r>
      <w:r>
        <w:t xml:space="preserve">level</w:t>
      </w:r>
      <w:r>
        <w:t xml:space="preserve"> </w:t>
      </w:r>
      <w:r>
        <w:t xml:space="preserve">++</w:t>
      </w:r>
      <w:r>
        <w:t xml:space="preserve"> </w:t>
      </w:r>
      <w:r>
        <w:t xml:space="preserve">Partly more than</w:t>
      </w:r>
      <w:r>
        <w:t xml:space="preserve"> </w:t>
      </w:r>
      <w:r>
        <w:t xml:space="preserve">PO2 (in the case of</w:t>
      </w:r>
      <w:r>
        <w:t xml:space="preserve"> </w:t>
      </w:r>
      <w:r>
        <w:t xml:space="preserve">M3a)</w:t>
      </w:r>
      <w:r>
        <w:t xml:space="preserve"> </w:t>
      </w:r>
      <w:r>
        <w:t xml:space="preserve">+++</w:t>
      </w:r>
      <w:r>
        <w:t xml:space="preserve"> </w:t>
      </w:r>
      <w:r>
        <w:t xml:space="preserve">A high level</w:t>
      </w:r>
      <w:r>
        <w:t xml:space="preserve"> </w:t>
      </w:r>
      <w:r>
        <w:t xml:space="preserve">+++</w:t>
      </w:r>
      <w:r>
        <w:t xml:space="preserve"> </w:t>
      </w:r>
      <w:r>
        <w:t xml:space="preserve">A high level</w:t>
      </w:r>
      <w:r>
        <w:t xml:space="preserve"> </w:t>
      </w:r>
      <w:r>
        <w:t xml:space="preserve">+++</w:t>
      </w:r>
      <w:r>
        <w:t xml:space="preserve"> </w:t>
      </w:r>
      <w:r>
        <w:t xml:space="preserve">A high level</w:t>
      </w:r>
      <w:r>
        <w:t xml:space="preserve"> </w:t>
      </w:r>
      <w:r>
        <w:t xml:space="preserve">++++</w:t>
      </w:r>
      <w:r>
        <w:t xml:space="preserve"> </w:t>
      </w:r>
      <w:r>
        <w:t xml:space="preserve">Highest level of digitalisation</w:t>
      </w:r>
      <w:r>
        <w:t xml:space="preserve"> </w:t>
      </w:r>
      <w:r>
        <w:t xml:space="preserve">of all options</w:t>
      </w:r>
      <w:r>
        <w:t xml:space="preserve"> </w:t>
      </w:r>
      <w:r>
        <w:t xml:space="preserve">The type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digitalised</w:t>
      </w:r>
      <w:r>
        <w:t xml:space="preserve"> </w:t>
      </w:r>
      <w:r>
        <w:t xml:space="preserve">Nil</w:t>
      </w:r>
      <w:r>
        <w:t xml:space="preserve"> </w:t>
      </w:r>
      <w:r>
        <w:t xml:space="preserve">Frequently</w:t>
      </w:r>
      <w:r>
        <w:t xml:space="preserve"> </w:t>
      </w:r>
      <w:r>
        <w:t xml:space="preserve">changing</w:t>
      </w:r>
      <w:r>
        <w:t xml:space="preserve"> </w:t>
      </w:r>
      <w:r>
        <w:t xml:space="preserve">information if</w:t>
      </w:r>
      <w:r>
        <w:t xml:space="preserve"> </w:t>
      </w:r>
      <w:r>
        <w:t xml:space="preserve">not linked to</w:t>
      </w:r>
      <w:r>
        <w:t xml:space="preserve"> </w:t>
      </w:r>
      <w:r>
        <w:t xml:space="preserve">S136; Some of</w:t>
      </w:r>
      <w:r>
        <w:t xml:space="preserve"> </w:t>
      </w:r>
      <w:r>
        <w:t xml:space="preserve">AE137; AP138</w:t>
      </w:r>
      <w:r>
        <w:t xml:space="preserve"> </w:t>
      </w:r>
      <w:r>
        <w:t xml:space="preserve">Frequently changing</w:t>
      </w:r>
      <w:r>
        <w:t xml:space="preserve"> </w:t>
      </w:r>
      <w:r>
        <w:t xml:space="preserve">information if not</w:t>
      </w:r>
      <w:r>
        <w:t xml:space="preserve"> </w:t>
      </w:r>
      <w:r>
        <w:t xml:space="preserve">linked to S; A good</w:t>
      </w:r>
      <w:r>
        <w:t xml:space="preserve"> </w:t>
      </w:r>
      <w:r>
        <w:t xml:space="preserve">deal of AE; AP</w:t>
      </w:r>
      <w:r>
        <w:br/>
      </w:r>
      <w:r>
        <w:t xml:space="preserve">Frequently</w:t>
      </w:r>
      <w:r>
        <w:t xml:space="preserve"> </w:t>
      </w:r>
      <w:r>
        <w:t xml:space="preserve">changing</w:t>
      </w:r>
      <w:r>
        <w:t xml:space="preserve"> </w:t>
      </w:r>
      <w:r>
        <w:t xml:space="preserve">information if not</w:t>
      </w:r>
      <w:r>
        <w:t xml:space="preserve"> </w:t>
      </w:r>
      <w:r>
        <w:t xml:space="preserve">linked to S; Some</w:t>
      </w:r>
      <w:r>
        <w:t xml:space="preserve"> </w:t>
      </w:r>
      <w:r>
        <w:t xml:space="preserve">of AE, AP, IC139</w:t>
      </w:r>
      <w:r>
        <w:br/>
      </w:r>
      <w:r>
        <w:t xml:space="preserve">Some safety (S)</w:t>
      </w:r>
      <w:r>
        <w:t xml:space="preserve"> </w:t>
      </w:r>
      <w:r>
        <w:t xml:space="preserve">information</w:t>
      </w:r>
      <w:r>
        <w:t xml:space="preserve"> </w:t>
      </w:r>
      <w:r>
        <w:t xml:space="preserve">under M5a; most</w:t>
      </w:r>
      <w:r>
        <w:t xml:space="preserve"> </w:t>
      </w:r>
      <w:r>
        <w:t xml:space="preserve">AE; AP and IC</w:t>
      </w:r>
      <w:r>
        <w:t xml:space="preserve"> </w:t>
      </w:r>
      <w:r>
        <w:t xml:space="preserve">Frequently changing</w:t>
      </w:r>
      <w:r>
        <w:t xml:space="preserve"> </w:t>
      </w:r>
      <w:r>
        <w:t xml:space="preserve">information if not linked to S</w:t>
      </w:r>
      <w:r>
        <w:t xml:space="preserve"> </w:t>
      </w:r>
      <w:r>
        <w:t xml:space="preserve">for M3b, also some s FOR</w:t>
      </w:r>
      <w:r>
        <w:t xml:space="preserve"> </w:t>
      </w:r>
      <w:r>
        <w:t xml:space="preserve">m5a; Some/most of AE, AP, IC</w:t>
      </w:r>
      <w:r>
        <w:br/>
      </w:r>
      <w:r>
        <w:t xml:space="preserve">All information, including S,</w:t>
      </w:r>
      <w:r>
        <w:t xml:space="preserve"> </w:t>
      </w:r>
      <w:r>
        <w:t xml:space="preserve">for M6</w:t>
      </w:r>
      <w:r>
        <w:t xml:space="preserve"> </w:t>
      </w:r>
      <w:r>
        <w:t xml:space="preserve">Split</w:t>
      </w:r>
      <w:r>
        <w:t xml:space="preserve"> </w:t>
      </w:r>
      <w:r>
        <w:t xml:space="preserve">professional</w:t>
      </w:r>
      <w:r>
        <w:t xml:space="preserve"> </w:t>
      </w:r>
      <w:r>
        <w:t xml:space="preserve">and non-</w:t>
      </w:r>
      <w:r>
        <w:t xml:space="preserve"> </w:t>
      </w:r>
      <w:r>
        <w:t xml:space="preserve">professional</w:t>
      </w:r>
      <w:r>
        <w:t xml:space="preserve"> </w:t>
      </w:r>
      <w:r>
        <w:t xml:space="preserve">users?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n/a140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(cost</w:t>
      </w:r>
      <w:r>
        <w:t xml:space="preserve"> </w:t>
      </w:r>
      <w:r>
        <w:t xml:space="preserve">savings, ease of</w:t>
      </w:r>
      <w:r>
        <w:t xml:space="preserve"> </w:t>
      </w:r>
      <w:r>
        <w:t xml:space="preserve">market access</w:t>
      </w:r>
      <w:r>
        <w:t xml:space="preserve"> </w:t>
      </w:r>
      <w:r>
        <w:t xml:space="preserve">and free market</w:t>
      </w:r>
      <w:r>
        <w:t xml:space="preserve"> </w:t>
      </w:r>
      <w:r>
        <w:t xml:space="preserve">( )</w:t>
      </w:r>
      <w:r>
        <w:t xml:space="preserve"> </w:t>
      </w:r>
      <w:r>
        <w:t xml:space="preserve">Neutral</w:t>
      </w:r>
    </w:p>
    <w:p>
      <w:pPr>
        <w:pStyle w:val="Compact"/>
        <w:numPr>
          <w:ilvl w:val="0"/>
          <w:numId w:val="1004"/>
        </w:numPr>
      </w:pPr>
      <w:r>
        <w:t xml:space="preserve">Positive</w:t>
      </w:r>
      <w:r>
        <w:t xml:space="preserve"> </w:t>
      </w:r>
      <w:r>
        <w:t xml:space="preserve">impacts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Positive impacts</w:t>
      </w:r>
      <w:r>
        <w:br/>
      </w:r>
      <w:r>
        <w:t xml:space="preserve">++</w:t>
      </w:r>
      <w:r>
        <w:t xml:space="preserve"> </w:t>
      </w:r>
      <w:r>
        <w:t xml:space="preserve">Strong 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++</w:t>
      </w:r>
      <w:r>
        <w:t xml:space="preserve"> </w:t>
      </w:r>
      <w:r>
        <w:t xml:space="preserve">Strong positive</w:t>
      </w:r>
      <w:r>
        <w:t xml:space="preserve"> </w:t>
      </w:r>
      <w:r>
        <w:t xml:space="preserve">impacts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Positive impacts</w:t>
      </w:r>
      <w:r>
        <w:br/>
      </w:r>
      <w:r>
        <w:t xml:space="preserve">+++</w:t>
      </w:r>
      <w:r>
        <w:t xml:space="preserve"> </w:t>
      </w:r>
      <w:r>
        <w:t xml:space="preserve">Very strong positive impacts</w:t>
      </w:r>
    </w:p>
    <w:p>
      <w:pPr>
        <w:pStyle w:val="FirstParagraph"/>
      </w:pPr>
      <w:r>
        <w:t xml:space="preserve">136 Safety information.</w:t>
      </w:r>
      <w:r>
        <w:t xml:space="preserve"> </w:t>
      </w:r>
      <w:r>
        <w:t xml:space="preserve">137 Information relevant to agronomic efficiency.</w:t>
      </w:r>
      <w:r>
        <w:t xml:space="preserve"> </w:t>
      </w:r>
      <w:r>
        <w:t xml:space="preserve">138 Information relevant after purchase.</w:t>
      </w:r>
      <w:r>
        <w:t xml:space="preserve"> </w:t>
      </w:r>
      <w:r>
        <w:t xml:space="preserve">139 Information on content (not linked with agronomic efficiency).</w:t>
      </w:r>
      <w:r>
        <w:t xml:space="preserve"> </w:t>
      </w:r>
      <w:r>
        <w:t xml:space="preserve">140 This option is concerned only with professional and industrial users. The option targets different products and not users.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(M2)</w:t>
      </w:r>
      <w:r>
        <w:t xml:space="preserve"> </w:t>
      </w:r>
      <w:r>
        <w:t xml:space="preserve">Option 2b</w:t>
      </w:r>
      <w:r>
        <w:t xml:space="preserve"> </w:t>
      </w:r>
      <w:r>
        <w:t xml:space="preserve">(M3a+M3b)</w:t>
      </w:r>
      <w:r>
        <w:t xml:space="preserve"> </w:t>
      </w:r>
      <w:r>
        <w:t xml:space="preserve">Option 2c</w:t>
      </w:r>
      <w:r>
        <w:t xml:space="preserve"> </w:t>
      </w:r>
      <w:r>
        <w:t xml:space="preserve">(M4)</w:t>
      </w:r>
      <w:r>
        <w:t xml:space="preserve"> </w:t>
      </w:r>
      <w:r>
        <w:t xml:space="preserve">Option 2d</w:t>
      </w:r>
      <w:r>
        <w:t xml:space="preserve"> </w:t>
      </w:r>
      <w:r>
        <w:t xml:space="preserve">(M5a+M5b)</w:t>
      </w:r>
      <w:r>
        <w:t xml:space="preserve"> </w:t>
      </w:r>
      <w:r>
        <w:t xml:space="preserve">Option 2e</w:t>
      </w:r>
      <w:r>
        <w:t xml:space="preserve"> </w:t>
      </w:r>
      <w:r>
        <w:t xml:space="preserve">(M5a+M3b)</w:t>
      </w:r>
      <w:r>
        <w:t xml:space="preserve"> </w:t>
      </w:r>
      <w:r>
        <w:t xml:space="preserve">Option 3</w:t>
      </w:r>
      <w:r>
        <w:br/>
      </w:r>
      <w:r>
        <w:t xml:space="preserve">(M6)</w:t>
      </w:r>
      <w:r>
        <w:t xml:space="preserve"> </w:t>
      </w:r>
      <w:r>
        <w:t xml:space="preserve">movement</w:t>
      </w:r>
      <w:r>
        <w:t xml:space="preserve"> </w:t>
      </w:r>
      <w:r>
        <w:t xml:space="preserve">across EU-27)</w:t>
      </w:r>
      <w:r>
        <w:t xml:space="preserve"> </w:t>
      </w:r>
      <w:r>
        <w:t xml:space="preserve">Costs of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</w:t>
      </w:r>
      <w:r>
        <w:t xml:space="preserve"> </w:t>
      </w:r>
      <w:r>
        <w:t xml:space="preserve">Nil</w:t>
      </w:r>
      <w:r>
        <w:t xml:space="preserve"> </w:t>
      </w:r>
      <w:r>
        <w:t xml:space="preserve">In terms of individual enterprise costs, the costs of implementing PO2a-PO2e and PO3 options will be the same because if any information is moved</w:t>
      </w:r>
      <w:r>
        <w:t xml:space="preserve"> </w:t>
      </w:r>
      <w:r>
        <w:t xml:space="preserve">to a digital label, the digital label must be complete. Differences between enterprises will only result from the extent to which they are already</w:t>
      </w:r>
      <w:r>
        <w:t xml:space="preserve"> </w:t>
      </w:r>
      <w:r>
        <w:t xml:space="preserve">provide digital product information. As the implementation will be voluntary, cost savings are expected to be greater than any implementation costs.</w:t>
      </w:r>
      <w:r>
        <w:t xml:space="preserve"> </w:t>
      </w:r>
      <w:r>
        <w:t xml:space="preserve">Total enterprise costs of optional digital labelling is expected to be:</w:t>
      </w:r>
      <w:r>
        <w:t xml:space="preserve"> </w:t>
      </w:r>
      <w:r>
        <w:t xml:space="preserve">For large enterprises: between €14,998 – €29,998 for one-off costs and between €2,700 - €7,700 for ongoing (annual) costs.</w:t>
      </w:r>
      <w:r>
        <w:t xml:space="preserve"> </w:t>
      </w:r>
      <w:r>
        <w:t xml:space="preserve">For SMEs: between €1,796 - €6,046 for one-off costs and between €1,170 - €3,770 for ongoing (annual) costs.</w:t>
      </w:r>
      <w:r>
        <w:t xml:space="preserve"> </w:t>
      </w:r>
      <w:r>
        <w:t xml:space="preserve">Recurring</w:t>
      </w:r>
      <w:r>
        <w:t xml:space="preserve"> </w:t>
      </w:r>
      <w:r>
        <w:t xml:space="preserve">annual savings</w:t>
      </w:r>
      <w:r>
        <w:t xml:space="preserve"> </w:t>
      </w:r>
      <w:r>
        <w:t xml:space="preserve">(€, 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EU27)</w:t>
      </w:r>
      <w:r>
        <w:t xml:space="preserve"> </w:t>
      </w:r>
      <w:r>
        <w:t xml:space="preserve">0</w:t>
      </w:r>
      <w:r>
        <w:t xml:space="preserve"> </w:t>
      </w:r>
      <w:r>
        <w:t xml:space="preserve">308,590</w:t>
      </w:r>
      <w:r>
        <w:t xml:space="preserve"> </w:t>
      </w:r>
      <w:r>
        <w:t xml:space="preserve">487,500</w:t>
      </w:r>
      <w:r>
        <w:t xml:space="preserve"> </w:t>
      </w:r>
      <w:r>
        <w:t xml:space="preserve">4,825,500</w:t>
      </w:r>
      <w:r>
        <w:t xml:space="preserve"> </w:t>
      </w:r>
      <w:r>
        <w:t xml:space="preserve">5,523,000</w:t>
      </w:r>
      <w:r>
        <w:t xml:space="preserve"> </w:t>
      </w:r>
      <w:r>
        <w:t xml:space="preserve">487,500</w:t>
      </w:r>
    </w:p>
    <w:p>
      <w:pPr>
        <w:pStyle w:val="BodyText"/>
      </w:pPr>
      <w:r>
        <w:t xml:space="preserve">1,067,500</w:t>
      </w:r>
      <w:r>
        <w:t xml:space="preserve"> </w:t>
      </w:r>
      <w:r>
        <w:t xml:space="preserve">Net recurring</w:t>
      </w:r>
      <w:r>
        <w:t xml:space="preserve"> </w:t>
      </w:r>
      <w:r>
        <w:t xml:space="preserve">benefits141142</w:t>
      </w:r>
      <w:r>
        <w:t xml:space="preserve"> </w:t>
      </w:r>
      <w:r>
        <w:t xml:space="preserve">(€, 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EU27))</w:t>
      </w:r>
      <w:r>
        <w:t xml:space="preserve"> </w:t>
      </w:r>
      <w:r>
        <w:t xml:space="preserve">-</w:t>
      </w:r>
      <w:r>
        <w:t xml:space="preserve"> </w:t>
      </w:r>
      <w:r>
        <w:t xml:space="preserve">3,580,2</w:t>
      </w:r>
      <w:r>
        <w:t xml:space="preserve"> </w:t>
      </w:r>
      <w:r>
        <w:t xml:space="preserve">88</w:t>
      </w:r>
      <w:r>
        <w:t xml:space="preserve"> </w:t>
      </w:r>
      <w:r>
        <w:t xml:space="preserve">286,950</w:t>
      </w:r>
      <w:r>
        <w:t xml:space="preserve"> </w:t>
      </w:r>
      <w:r>
        <w:t xml:space="preserve">465,900</w:t>
      </w:r>
      <w:r>
        <w:t xml:space="preserve"> </w:t>
      </w:r>
      <w:r>
        <w:t xml:space="preserve">4,099,560</w:t>
      </w:r>
      <w:r>
        <w:t xml:space="preserve"> </w:t>
      </w:r>
      <w:r>
        <w:t xml:space="preserve">4,797,060</w:t>
      </w:r>
      <w:r>
        <w:t xml:space="preserve"> </w:t>
      </w:r>
      <w:r>
        <w:t xml:space="preserve">465,900</w:t>
      </w:r>
      <w:r>
        <w:t xml:space="preserve"> </w:t>
      </w:r>
      <w:r>
        <w:t xml:space="preserve">966,520</w:t>
      </w:r>
    </w:p>
    <w:p>
      <w:pPr>
        <w:pStyle w:val="BodyText"/>
      </w:pPr>
      <w:r>
        <w:t xml:space="preserve">141 Calculated at end of year 1; please, refer to Annex 3 for summary tables of costs and benefits, and Annex 4 for the assumptions used.</w:t>
      </w:r>
      <w:r>
        <w:t xml:space="preserve"> </w:t>
      </w:r>
      <w:r>
        <w:t xml:space="preserve">142 This is modelled on the highest cost scenario. Given that the cost of implementation of digital labelling will be marginal, this was not considered for those enterprises already providing</w:t>
      </w:r>
      <w:r>
        <w:t xml:space="preserve"> </w:t>
      </w:r>
      <w:r>
        <w:t xml:space="preserve">some product information online. So the net recurring benefits are mainly relevant for those companies not yet proving product information online, as an initial digitalisation cost will be</w:t>
      </w:r>
      <w:r>
        <w:t xml:space="preserve"> </w:t>
      </w:r>
      <w:r>
        <w:t xml:space="preserve">incurred. Only benefits can be imagined for those companies already providing product information online.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(M2)</w:t>
      </w:r>
      <w:r>
        <w:t xml:space="preserve"> </w:t>
      </w:r>
      <w:r>
        <w:t xml:space="preserve">Option 2b</w:t>
      </w:r>
      <w:r>
        <w:t xml:space="preserve"> </w:t>
      </w:r>
      <w:r>
        <w:t xml:space="preserve">(M3a+M3b)</w:t>
      </w:r>
      <w:r>
        <w:t xml:space="preserve"> </w:t>
      </w:r>
      <w:r>
        <w:t xml:space="preserve">Option 2c</w:t>
      </w:r>
      <w:r>
        <w:t xml:space="preserve"> </w:t>
      </w:r>
      <w:r>
        <w:t xml:space="preserve">(M4)</w:t>
      </w:r>
      <w:r>
        <w:t xml:space="preserve"> </w:t>
      </w:r>
      <w:r>
        <w:t xml:space="preserve">Option 2d</w:t>
      </w:r>
      <w:r>
        <w:t xml:space="preserve"> </w:t>
      </w:r>
      <w:r>
        <w:t xml:space="preserve">(M5a+M5b)</w:t>
      </w:r>
      <w:r>
        <w:t xml:space="preserve"> </w:t>
      </w:r>
      <w:r>
        <w:t xml:space="preserve">Option 2e</w:t>
      </w:r>
      <w:r>
        <w:t xml:space="preserve"> </w:t>
      </w:r>
      <w:r>
        <w:t xml:space="preserve">(M5a+M3b)</w:t>
      </w:r>
      <w:r>
        <w:t xml:space="preserve"> </w:t>
      </w:r>
      <w:r>
        <w:t xml:space="preserve">Option 3</w:t>
      </w:r>
      <w:r>
        <w:br/>
      </w:r>
      <w:r>
        <w:t xml:space="preserve">(M6)</w:t>
      </w:r>
      <w:r>
        <w:t xml:space="preserve"> </w:t>
      </w:r>
      <w:r>
        <w:t xml:space="preserve">Net one-off</w:t>
      </w:r>
      <w:r>
        <w:t xml:space="preserve"> </w:t>
      </w:r>
      <w:r>
        <w:t xml:space="preserve">costs (€, 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EU27)</w:t>
      </w:r>
      <w:r>
        <w:t xml:space="preserve"> </w:t>
      </w:r>
      <w:r>
        <w:t xml:space="preserve">-</w:t>
      </w:r>
      <w:r>
        <w:t xml:space="preserve"> </w:t>
      </w:r>
      <w:r>
        <w:t xml:space="preserve">5,737,4</w:t>
      </w:r>
      <w:r>
        <w:t xml:space="preserve"> </w:t>
      </w:r>
      <w:r>
        <w:t xml:space="preserve">46</w:t>
      </w:r>
      <w:r>
        <w:t xml:space="preserve"> </w:t>
      </w:r>
      <w:r>
        <w:t xml:space="preserve">119,984</w:t>
      </w:r>
      <w:r>
        <w:t xml:space="preserve"> </w:t>
      </w:r>
      <w:r>
        <w:t xml:space="preserve">119,984</w:t>
      </w:r>
      <w:r>
        <w:t xml:space="preserve"> </w:t>
      </w:r>
      <w:r>
        <w:t xml:space="preserve">1,201,176</w:t>
      </w:r>
      <w:r>
        <w:t xml:space="preserve"> </w:t>
      </w:r>
      <w:r>
        <w:t xml:space="preserve">1,201,176</w:t>
      </w:r>
      <w:r>
        <w:t xml:space="preserve"> </w:t>
      </w:r>
      <w:r>
        <w:t xml:space="preserve">119,984</w:t>
      </w:r>
      <w:r>
        <w:t xml:space="preserve"> </w:t>
      </w:r>
      <w:r>
        <w:t xml:space="preserve">180,860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( )</w:t>
      </w:r>
      <w:r>
        <w:t xml:space="preserve"> </w:t>
      </w:r>
      <w:r>
        <w:t xml:space="preserve">None</w:t>
      </w:r>
      <w:r>
        <w:t xml:space="preserve"> </w:t>
      </w:r>
      <w:r>
        <w:t xml:space="preserve">+</w:t>
      </w:r>
      <w:r>
        <w:t xml:space="preserve"> </w:t>
      </w:r>
      <w:r>
        <w:t xml:space="preserve">Little detail is available regarding the quantification of environmental consequences of waste reduction. It has</w:t>
      </w:r>
      <w:r>
        <w:t xml:space="preserve"> </w:t>
      </w:r>
      <w:r>
        <w:t xml:space="preserve">been identified as an indirect benefit. In principle, the more information is removed from the physical label, the</w:t>
      </w:r>
      <w:r>
        <w:t xml:space="preserve"> </w:t>
      </w:r>
      <w:r>
        <w:t xml:space="preserve">greater the scope for reducing environmental impacts due to less packaging/label waste.</w:t>
      </w:r>
      <w:r>
        <w:br/>
      </w:r>
      <w:r>
        <w:t xml:space="preserve">However, if AP information (e.g. use instructions) is not followed due to not being on the label, this can have a</w:t>
      </w:r>
      <w:r>
        <w:t xml:space="preserve"> </w:t>
      </w:r>
      <w:r>
        <w:t xml:space="preserve">counter effect and inadequate of products can have a negative impact on the environment. On the other hand, the</w:t>
      </w:r>
      <w:r>
        <w:t xml:space="preserve"> </w:t>
      </w:r>
      <w:r>
        <w:t xml:space="preserve">digital labelling principles aim to safeguard those without access to the digital information by requesting that</w:t>
      </w:r>
      <w:r>
        <w:t xml:space="preserve"> </w:t>
      </w:r>
      <w:r>
        <w:t xml:space="preserve">alternative means of communication are available.</w:t>
      </w:r>
      <w:r>
        <w:br/>
      </w:r>
      <w:r>
        <w:t xml:space="preserve">++</w:t>
      </w:r>
      <w:r>
        <w:t xml:space="preserve"> </w:t>
      </w:r>
      <w:r>
        <w:t xml:space="preserve">Although the data collected</w:t>
      </w:r>
      <w:r>
        <w:t xml:space="preserve"> </w:t>
      </w:r>
      <w:r>
        <w:t xml:space="preserve">does not allow for</w:t>
      </w:r>
      <w:r>
        <w:t xml:space="preserve"> </w:t>
      </w:r>
      <w:r>
        <w:t xml:space="preserve">quantification, of such an</w:t>
      </w:r>
      <w:r>
        <w:t xml:space="preserve"> </w:t>
      </w:r>
      <w:r>
        <w:t xml:space="preserve">impact, major support was</w:t>
      </w:r>
      <w:r>
        <w:t xml:space="preserve"> </w:t>
      </w:r>
      <w:r>
        <w:t xml:space="preserve">based on the positive</w:t>
      </w:r>
      <w:r>
        <w:t xml:space="preserve"> </w:t>
      </w:r>
      <w:r>
        <w:t xml:space="preserve">environmental impact of</w:t>
      </w:r>
      <w:r>
        <w:t xml:space="preserve"> </w:t>
      </w:r>
      <w:r>
        <w:t xml:space="preserve">using and wasting less</w:t>
      </w:r>
      <w:r>
        <w:t xml:space="preserve"> </w:t>
      </w:r>
      <w:r>
        <w:t xml:space="preserve">product packaging and</w:t>
      </w:r>
      <w:r>
        <w:t xml:space="preserve"> </w:t>
      </w:r>
      <w:r>
        <w:t xml:space="preserve">printed labels.</w:t>
      </w:r>
      <w:r>
        <w:t xml:space="preserve"> </w:t>
      </w:r>
      <w:r>
        <w:t xml:space="preserve">Stakeholder</w:t>
      </w:r>
      <w:r>
        <w:t xml:space="preserve"> </w:t>
      </w:r>
      <w:r>
        <w:t xml:space="preserve">impacts:</w:t>
      </w:r>
      <w:r>
        <w:t xml:space="preserve"> </w:t>
      </w:r>
      <w:r>
        <w:t xml:space="preserve">- Industry</w:t>
      </w:r>
      <w:r>
        <w:t xml:space="preserve"> </w:t>
      </w:r>
      <w:r>
        <w:t xml:space="preserve">( )</w:t>
      </w:r>
      <w:r>
        <w:t xml:space="preserve"> </w:t>
      </w:r>
      <w:r>
        <w:t xml:space="preserve">Neutral</w:t>
      </w:r>
      <w:r>
        <w:t xml:space="preserve"> </w:t>
      </w:r>
      <w:r>
        <w:t xml:space="preserve">as</w:t>
      </w:r>
      <w:r>
        <w:t xml:space="preserve"> </w:t>
      </w:r>
      <w:r>
        <w:t xml:space="preserve">compare</w:t>
      </w:r>
      <w:r>
        <w:t xml:space="preserve"> </w:t>
      </w:r>
      <w:r>
        <w:t xml:space="preserve">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+</w:t>
      </w:r>
      <w:r>
        <w:t xml:space="preserve"> </w:t>
      </w:r>
      <w:r>
        <w:t xml:space="preserve">Cost savings</w:t>
      </w:r>
    </w:p>
    <w:p>
      <w:pPr>
        <w:pStyle w:val="Compact"/>
        <w:numPr>
          <w:ilvl w:val="0"/>
          <w:numId w:val="1005"/>
        </w:numPr>
      </w:pPr>
      <w:r>
        <w:t xml:space="preserve">Cost savings</w:t>
      </w:r>
    </w:p>
    <w:p>
      <w:pPr>
        <w:pStyle w:val="FirstParagraph"/>
      </w:pPr>
      <w:r>
        <w:t xml:space="preserve">++</w:t>
      </w:r>
      <w:r>
        <w:t xml:space="preserve"> </w:t>
      </w:r>
      <w:r>
        <w:t xml:space="preserve">Strong cost</w:t>
      </w:r>
      <w:r>
        <w:t xml:space="preserve"> </w:t>
      </w:r>
      <w:r>
        <w:t xml:space="preserve">savings</w:t>
      </w:r>
      <w:r>
        <w:t xml:space="preserve"> </w:t>
      </w:r>
      <w:r>
        <w:t xml:space="preserve">++</w:t>
      </w:r>
      <w:r>
        <w:t xml:space="preserve"> </w:t>
      </w:r>
      <w:r>
        <w:t xml:space="preserve">Strong cost</w:t>
      </w:r>
      <w:r>
        <w:t xml:space="preserve"> </w:t>
      </w:r>
      <w:r>
        <w:t xml:space="preserve">savings</w:t>
      </w:r>
    </w:p>
    <w:p>
      <w:pPr>
        <w:pStyle w:val="Compact"/>
        <w:numPr>
          <w:ilvl w:val="0"/>
          <w:numId w:val="1006"/>
        </w:numPr>
      </w:pPr>
      <w:r>
        <w:t xml:space="preserve">Cost savings</w:t>
      </w:r>
    </w:p>
    <w:p>
      <w:pPr>
        <w:pStyle w:val="FirstParagraph"/>
      </w:pPr>
      <w:r>
        <w:t xml:space="preserve">+++</w:t>
      </w:r>
      <w:r>
        <w:t xml:space="preserve"> </w:t>
      </w:r>
      <w:r>
        <w:t xml:space="preserve">Most cost savings</w:t>
      </w:r>
      <w:r>
        <w:t xml:space="preserve"> </w:t>
      </w:r>
      <w:r>
        <w:t xml:space="preserve">- Professional</w:t>
      </w:r>
      <w:r>
        <w:t xml:space="preserve"> </w:t>
      </w:r>
      <w:r>
        <w:t xml:space="preserve">users</w:t>
      </w:r>
      <w:r>
        <w:t xml:space="preserve"> </w:t>
      </w:r>
      <w:r>
        <w:t xml:space="preserve">( )</w:t>
      </w:r>
      <w:r>
        <w:t xml:space="preserve"> </w:t>
      </w:r>
      <w:r>
        <w:t xml:space="preserve">Neutral</w:t>
      </w:r>
      <w:r>
        <w:t xml:space="preserve"> </w:t>
      </w:r>
      <w:r>
        <w:t xml:space="preserve">as</w:t>
      </w:r>
      <w:r>
        <w:t xml:space="preserve"> </w:t>
      </w:r>
      <w:r>
        <w:t xml:space="preserve">compare</w:t>
      </w:r>
      <w:r>
        <w:t xml:space="preserve"> </w:t>
      </w:r>
      <w:r>
        <w:t xml:space="preserve">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+</w:t>
      </w:r>
      <w:r>
        <w:br/>
      </w:r>
      <w:r>
        <w:t xml:space="preserve">Not much</w:t>
      </w:r>
      <w:r>
        <w:t xml:space="preserve"> </w:t>
      </w:r>
      <w:r>
        <w:t xml:space="preserve">affected, with</w:t>
      </w:r>
      <w:r>
        <w:t xml:space="preserve"> </w:t>
      </w:r>
      <w:r>
        <w:t xml:space="preserve">a slight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as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-</w:t>
      </w:r>
      <w:r>
        <w:t xml:space="preserve"> </w:t>
      </w:r>
      <w:r>
        <w:t xml:space="preserve">Information on the physical label becomes</w:t>
      </w:r>
      <w:r>
        <w:t xml:space="preserve"> </w:t>
      </w:r>
      <w:r>
        <w:t xml:space="preserve">clearer. Some professional users may find</w:t>
      </w:r>
      <w:r>
        <w:t xml:space="preserve"> </w:t>
      </w:r>
      <w:r>
        <w:t xml:space="preserve">information elements missing from the</w:t>
      </w:r>
      <w:r>
        <w:t xml:space="preserve"> </w:t>
      </w:r>
      <w:r>
        <w:t xml:space="preserve">physical label.</w:t>
      </w:r>
      <w:r>
        <w:br/>
      </w:r>
      <w:r>
        <w:t xml:space="preserve">-</w:t>
      </w:r>
      <w:r>
        <w:t xml:space="preserve"> </w:t>
      </w:r>
      <w:r>
        <w:t xml:space="preserve">Some professional users may think too much is</w:t>
      </w:r>
      <w:r>
        <w:t xml:space="preserve"> </w:t>
      </w:r>
      <w:r>
        <w:t xml:space="preserve">removed, given that part of S information is</w:t>
      </w:r>
      <w:r>
        <w:t xml:space="preserve"> </w:t>
      </w:r>
      <w:r>
        <w:t xml:space="preserve">removed.</w:t>
      </w:r>
    </w:p>
    <w:p>
      <w:pPr>
        <w:pStyle w:val="BodyText"/>
      </w:pPr>
      <w:r>
        <w:t xml:space="preserve">( )</w:t>
      </w:r>
      <w:r>
        <w:t xml:space="preserve"> </w:t>
      </w:r>
      <w:r>
        <w:t xml:space="preserve">Neutral, although a slight</w:t>
      </w:r>
      <w:r>
        <w:t xml:space="preserve"> </w:t>
      </w:r>
      <w:r>
        <w:t xml:space="preserve">positive impact may be</w:t>
      </w:r>
      <w:r>
        <w:t xml:space="preserve"> </w:t>
      </w:r>
      <w:r>
        <w:t xml:space="preserve">experienced as those using</w:t>
      </w:r>
      <w:r>
        <w:t xml:space="preserve"> </w:t>
      </w:r>
      <w:r>
        <w:t xml:space="preserve">bulk products may benefit</w:t>
      </w:r>
      <w:r>
        <w:t xml:space="preserve"> </w:t>
      </w:r>
      <w:r>
        <w:t xml:space="preserve">from better access and</w:t>
      </w:r>
      <w:r>
        <w:t xml:space="preserve"> </w:t>
      </w:r>
      <w:r>
        <w:t xml:space="preserve">clearer information. On the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(M2)</w:t>
      </w:r>
      <w:r>
        <w:t xml:space="preserve"> </w:t>
      </w:r>
      <w:r>
        <w:t xml:space="preserve">Option 2b</w:t>
      </w:r>
      <w:r>
        <w:t xml:space="preserve"> </w:t>
      </w:r>
      <w:r>
        <w:t xml:space="preserve">(M3a+M3b)</w:t>
      </w:r>
      <w:r>
        <w:t xml:space="preserve"> </w:t>
      </w:r>
      <w:r>
        <w:t xml:space="preserve">Option 2c</w:t>
      </w:r>
      <w:r>
        <w:t xml:space="preserve"> </w:t>
      </w:r>
      <w:r>
        <w:t xml:space="preserve">(M4)</w:t>
      </w:r>
      <w:r>
        <w:t xml:space="preserve"> </w:t>
      </w:r>
      <w:r>
        <w:t xml:space="preserve">Option 2d</w:t>
      </w:r>
      <w:r>
        <w:t xml:space="preserve"> </w:t>
      </w:r>
      <w:r>
        <w:t xml:space="preserve">(M5a+M5b)</w:t>
      </w:r>
      <w:r>
        <w:t xml:space="preserve"> </w:t>
      </w:r>
      <w:r>
        <w:t xml:space="preserve">Option 2e</w:t>
      </w:r>
      <w:r>
        <w:t xml:space="preserve"> </w:t>
      </w:r>
      <w:r>
        <w:t xml:space="preserve">(M5a+M3b)</w:t>
      </w:r>
      <w:r>
        <w:t xml:space="preserve"> </w:t>
      </w:r>
      <w:r>
        <w:t xml:space="preserve">Option 3</w:t>
      </w:r>
      <w:r>
        <w:br/>
      </w:r>
      <w:r>
        <w:t xml:space="preserve">(M6)</w:t>
      </w:r>
      <w:r>
        <w:t xml:space="preserve"> </w:t>
      </w:r>
      <w:r>
        <w:t xml:space="preserve">on the</w:t>
      </w:r>
      <w:r>
        <w:t xml:space="preserve"> </w:t>
      </w:r>
      <w:r>
        <w:t xml:space="preserve">physical label</w:t>
      </w:r>
      <w:r>
        <w:t xml:space="preserve"> </w:t>
      </w:r>
      <w:r>
        <w:t xml:space="preserve">becomes</w:t>
      </w:r>
      <w:r>
        <w:t xml:space="preserve"> </w:t>
      </w:r>
      <w:r>
        <w:t xml:space="preserve">clearer.</w:t>
      </w:r>
    </w:p>
    <w:p>
      <w:pPr>
        <w:pStyle w:val="BodyText"/>
      </w:pPr>
      <w:r>
        <w:t xml:space="preserve">other hand a slight negative</w:t>
      </w:r>
      <w:r>
        <w:t xml:space="preserve"> </w:t>
      </w:r>
      <w:r>
        <w:t xml:space="preserve">impact may be experienced</w:t>
      </w:r>
      <w:r>
        <w:t xml:space="preserve"> </w:t>
      </w:r>
      <w:r>
        <w:t xml:space="preserve">as all information, including</w:t>
      </w:r>
      <w:r>
        <w:t xml:space="preserve"> </w:t>
      </w:r>
      <w:r>
        <w:t xml:space="preserve">safety information is only</w:t>
      </w:r>
      <w:r>
        <w:t xml:space="preserve"> </w:t>
      </w:r>
      <w:r>
        <w:t xml:space="preserve">available digitally.</w:t>
      </w:r>
      <w:r>
        <w:t xml:space="preserve"> </w:t>
      </w:r>
      <w:r>
        <w:t xml:space="preserve">- Non-</w:t>
      </w:r>
      <w:r>
        <w:t xml:space="preserve"> </w:t>
      </w:r>
      <w:r>
        <w:t xml:space="preserve">professional</w:t>
      </w:r>
      <w:r>
        <w:t xml:space="preserve"> </w:t>
      </w:r>
      <w:r>
        <w:t xml:space="preserve">users</w:t>
      </w:r>
      <w:r>
        <w:t xml:space="preserve"> </w:t>
      </w:r>
      <w:r>
        <w:t xml:space="preserve">( )</w:t>
      </w:r>
      <w:r>
        <w:br/>
      </w:r>
      <w:r>
        <w:t xml:space="preserve">Neutral</w:t>
      </w:r>
      <w:r>
        <w:t xml:space="preserve"> </w:t>
      </w:r>
      <w:r>
        <w:t xml:space="preserve">as</w:t>
      </w:r>
      <w:r>
        <w:t xml:space="preserve"> </w:t>
      </w:r>
      <w:r>
        <w:t xml:space="preserve">compare</w:t>
      </w:r>
      <w:r>
        <w:t xml:space="preserve"> </w:t>
      </w:r>
      <w:r>
        <w:t xml:space="preserve">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+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remaining on</w:t>
      </w:r>
      <w:r>
        <w:t xml:space="preserve"> </w:t>
      </w:r>
      <w:r>
        <w:t xml:space="preserve">the physical</w:t>
      </w:r>
      <w:r>
        <w:t xml:space="preserve"> </w:t>
      </w:r>
      <w:r>
        <w:t xml:space="preserve">label becomes</w:t>
      </w:r>
      <w:r>
        <w:t xml:space="preserve"> </w:t>
      </w:r>
      <w:r>
        <w:t xml:space="preserve">clearer.</w:t>
      </w:r>
      <w:r>
        <w:t xml:space="preserve"> </w:t>
      </w:r>
      <w:r>
        <w:t xml:space="preserve">Otherwise not</w:t>
      </w:r>
      <w:r>
        <w:t xml:space="preserve"> </w:t>
      </w:r>
      <w:r>
        <w:t xml:space="preserve">much</w:t>
      </w:r>
      <w:r>
        <w:t xml:space="preserve"> </w:t>
      </w:r>
      <w:r>
        <w:t xml:space="preserve">affected, as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moved to a</w:t>
      </w:r>
      <w:r>
        <w:t xml:space="preserve"> </w:t>
      </w:r>
      <w:r>
        <w:t xml:space="preserve">digital label is</w:t>
      </w:r>
      <w:r>
        <w:t xml:space="preserve"> </w:t>
      </w:r>
      <w:r>
        <w:t xml:space="preserve">not so</w:t>
      </w:r>
      <w:r>
        <w:t xml:space="preserve"> </w:t>
      </w:r>
      <w:r>
        <w:t xml:space="preserve">relevant.</w:t>
      </w:r>
      <w:r>
        <w:br/>
      </w:r>
      <w:r>
        <w:t xml:space="preserve">+</w:t>
      </w:r>
      <w:r>
        <w:br/>
      </w:r>
      <w:r>
        <w:t xml:space="preserve">The information</w:t>
      </w:r>
      <w:r>
        <w:t xml:space="preserve"> </w:t>
      </w:r>
      <w:r>
        <w:t xml:space="preserve">remaining on the</w:t>
      </w:r>
      <w:r>
        <w:t xml:space="preserve"> </w:t>
      </w:r>
      <w:r>
        <w:t xml:space="preserve">physical label</w:t>
      </w:r>
      <w:r>
        <w:t xml:space="preserve"> </w:t>
      </w:r>
      <w:r>
        <w:t xml:space="preserve">becomes clearer.</w:t>
      </w:r>
      <w:r>
        <w:t xml:space="preserve"> </w:t>
      </w:r>
      <w:r>
        <w:t xml:space="preserve">Otherwise not much</w:t>
      </w:r>
      <w:r>
        <w:t xml:space="preserve"> </w:t>
      </w:r>
      <w:r>
        <w:t xml:space="preserve">affected - non-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think S and AP</w:t>
      </w:r>
      <w:r>
        <w:t xml:space="preserve"> </w:t>
      </w:r>
      <w:r>
        <w:t xml:space="preserve">information are</w:t>
      </w:r>
      <w:r>
        <w:t xml:space="preserve"> </w:t>
      </w:r>
      <w:r>
        <w:t xml:space="preserve">essential, so under</w:t>
      </w:r>
      <w:r>
        <w:t xml:space="preserve"> </w:t>
      </w:r>
      <w:r>
        <w:t xml:space="preserve">M3a, such</w:t>
      </w:r>
      <w:r>
        <w:t xml:space="preserve"> </w:t>
      </w:r>
      <w:r>
        <w:t xml:space="preserve">information remains</w:t>
      </w:r>
      <w:r>
        <w:t xml:space="preserve"> </w:t>
      </w:r>
      <w:r>
        <w:t xml:space="preserve">on the label.</w:t>
      </w:r>
      <w:r>
        <w:t xml:space="preserve"> </w:t>
      </w:r>
      <w:r>
        <w:t xml:space="preserve">-</w:t>
      </w:r>
      <w:r>
        <w:t xml:space="preserve"> </w:t>
      </w:r>
      <w:r>
        <w:t xml:space="preserve">May find some information missing on</w:t>
      </w:r>
      <w:r>
        <w:t xml:space="preserve"> </w:t>
      </w:r>
      <w:r>
        <w:t xml:space="preserve">the physical label – as some AP</w:t>
      </w:r>
      <w:r>
        <w:t xml:space="preserve"> </w:t>
      </w:r>
      <w:r>
        <w:t xml:space="preserve">information is removed from the</w:t>
      </w:r>
      <w:r>
        <w:t xml:space="preserve"> </w:t>
      </w:r>
      <w:r>
        <w:t xml:space="preserve">physical label.</w:t>
      </w:r>
      <w:r>
        <w:t xml:space="preserve"> </w:t>
      </w:r>
      <w:r>
        <w:t xml:space="preserve">+</w:t>
      </w:r>
      <w:r>
        <w:t xml:space="preserve"> </w:t>
      </w:r>
      <w:r>
        <w:t xml:space="preserve">Same as for Option 2b</w:t>
      </w:r>
      <w:r>
        <w:t xml:space="preserve"> </w:t>
      </w:r>
      <w:r>
        <w:t xml:space="preserve">( )</w:t>
      </w:r>
      <w:r>
        <w:t xml:space="preserve"> </w:t>
      </w:r>
      <w:r>
        <w:t xml:space="preserve">Not affected.</w:t>
      </w:r>
      <w:r>
        <w:t xml:space="preserve"> </w:t>
      </w:r>
      <w:r>
        <w:t xml:space="preserve">Effectiveness</w:t>
      </w:r>
      <w:r>
        <w:br/>
      </w:r>
      <w:r>
        <w:t xml:space="preserve">SO1- Improved</w:t>
      </w:r>
      <w:r>
        <w:t xml:space="preserve"> </w:t>
      </w:r>
      <w:r>
        <w:t xml:space="preserve">readability of</w:t>
      </w:r>
      <w:r>
        <w:t xml:space="preserve"> </w:t>
      </w:r>
      <w:r>
        <w:t xml:space="preserve">the labels of</w:t>
      </w:r>
      <w:r>
        <w:t xml:space="preserve"> </w:t>
      </w:r>
      <w:r>
        <w:t xml:space="preserve">EU fertilising</w:t>
      </w:r>
      <w:r>
        <w:t xml:space="preserve"> </w:t>
      </w:r>
      <w:r>
        <w:t xml:space="preserve">products</w:t>
      </w:r>
      <w:r>
        <w:br/>
      </w:r>
      <w:r>
        <w:t xml:space="preserve">+</w:t>
      </w:r>
      <w:r>
        <w:t xml:space="preserve"> </w:t>
      </w:r>
      <w:r>
        <w:t xml:space="preserve">Potential</w:t>
      </w:r>
      <w:r>
        <w:t xml:space="preserve"> </w:t>
      </w:r>
      <w:r>
        <w:t xml:space="preserve">ly a</w:t>
      </w:r>
      <w:r>
        <w:t xml:space="preserve"> </w:t>
      </w:r>
      <w:r>
        <w:t xml:space="preserve">more</w:t>
      </w:r>
      <w:r>
        <w:t xml:space="preserve"> </w:t>
      </w:r>
      <w:r>
        <w:t xml:space="preserve">legible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version</w:t>
      </w:r>
      <w:r>
        <w:t xml:space="preserve"> </w:t>
      </w:r>
      <w:r>
        <w:t xml:space="preserve">++</w:t>
      </w:r>
      <w:r>
        <w:t xml:space="preserve"> </w:t>
      </w:r>
      <w:r>
        <w:t xml:space="preserve">Increasing space on the label by reducing text requirements could provide the opportunity to make what remains</w:t>
      </w:r>
      <w:r>
        <w:t xml:space="preserve"> </w:t>
      </w:r>
      <w:r>
        <w:t xml:space="preserve">clearer – more effectively communicated.</w:t>
      </w:r>
      <w:r>
        <w:t xml:space="preserve"> </w:t>
      </w:r>
      <w:r>
        <w:t xml:space="preserve">The digital version of the label has the potential to provide more transparency and clarity (e.g. digital label</w:t>
      </w:r>
      <w:r>
        <w:t xml:space="preserve"> </w:t>
      </w:r>
      <w:r>
        <w:t xml:space="preserve">information will be searchable), and act as a link to other useful information for which there is no space on the</w:t>
      </w:r>
      <w:r>
        <w:t xml:space="preserve"> </w:t>
      </w:r>
      <w:r>
        <w:t xml:space="preserve">label (e.g. more detailed use instructions due to different locations, soil types and climates).</w:t>
      </w:r>
      <w:r>
        <w:t xml:space="preserve"> </w:t>
      </w:r>
      <w:r>
        <w:t xml:space="preserve">n/a</w:t>
      </w:r>
      <w:r>
        <w:t xml:space="preserve"> </w:t>
      </w:r>
      <w:r>
        <w:t xml:space="preserve">No data was collected in</w:t>
      </w:r>
      <w:r>
        <w:t xml:space="preserve"> </w:t>
      </w:r>
      <w:r>
        <w:t xml:space="preserve">terms of the improved</w:t>
      </w:r>
      <w:r>
        <w:t xml:space="preserve"> </w:t>
      </w:r>
      <w:r>
        <w:t xml:space="preserve">readability of labels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2a</w:t>
      </w:r>
      <w:r>
        <w:t xml:space="preserve"> </w:t>
      </w:r>
      <w:r>
        <w:t xml:space="preserve">(M2)</w:t>
      </w:r>
      <w:r>
        <w:t xml:space="preserve"> </w:t>
      </w:r>
      <w:r>
        <w:t xml:space="preserve">Option 2b</w:t>
      </w:r>
      <w:r>
        <w:t xml:space="preserve"> </w:t>
      </w:r>
      <w:r>
        <w:t xml:space="preserve">(M3a+M3b)</w:t>
      </w:r>
      <w:r>
        <w:t xml:space="preserve"> </w:t>
      </w:r>
      <w:r>
        <w:t xml:space="preserve">Option 2c</w:t>
      </w:r>
      <w:r>
        <w:t xml:space="preserve"> </w:t>
      </w:r>
      <w:r>
        <w:t xml:space="preserve">(M4)</w:t>
      </w:r>
      <w:r>
        <w:t xml:space="preserve"> </w:t>
      </w:r>
      <w:r>
        <w:t xml:space="preserve">Option 2d</w:t>
      </w:r>
      <w:r>
        <w:t xml:space="preserve"> </w:t>
      </w:r>
      <w:r>
        <w:t xml:space="preserve">(M5a+M5b)</w:t>
      </w:r>
      <w:r>
        <w:t xml:space="preserve"> </w:t>
      </w:r>
      <w:r>
        <w:t xml:space="preserve">Option 2e</w:t>
      </w:r>
      <w:r>
        <w:t xml:space="preserve"> </w:t>
      </w:r>
      <w:r>
        <w:t xml:space="preserve">(M5a+M3b)</w:t>
      </w:r>
      <w:r>
        <w:t xml:space="preserve"> </w:t>
      </w:r>
      <w:r>
        <w:t xml:space="preserve">Option 3</w:t>
      </w:r>
      <w:r>
        <w:br/>
      </w:r>
      <w:r>
        <w:t xml:space="preserve">(M6)</w:t>
      </w:r>
      <w:r>
        <w:t xml:space="preserve"> </w:t>
      </w:r>
      <w:r>
        <w:t xml:space="preserve">(SO1)</w:t>
      </w:r>
      <w:r>
        <w:t xml:space="preserve"> </w:t>
      </w:r>
      <w:r>
        <w:t xml:space="preserve">of the</w:t>
      </w:r>
      <w:r>
        <w:t xml:space="preserve"> </w:t>
      </w:r>
      <w:r>
        <w:t xml:space="preserve">digital</w:t>
      </w:r>
      <w:r>
        <w:t xml:space="preserve"> </w:t>
      </w:r>
      <w:r>
        <w:t xml:space="preserve">label</w:t>
      </w:r>
      <w:r>
        <w:t xml:space="preserve"> </w:t>
      </w:r>
      <w:r>
        <w:t xml:space="preserve">only (if</w:t>
      </w:r>
      <w:r>
        <w:t xml:space="preserve"> </w:t>
      </w:r>
      <w:r>
        <w:t xml:space="preserve">the</w:t>
      </w:r>
      <w:r>
        <w:t xml:space="preserve"> </w:t>
      </w:r>
      <w:r>
        <w:t xml:space="preserve">guideline</w:t>
      </w:r>
      <w:r>
        <w:t xml:space="preserve"> </w:t>
      </w:r>
      <w:r>
        <w:t xml:space="preserve">s are</w:t>
      </w:r>
      <w:r>
        <w:t xml:space="preserve"> </w:t>
      </w:r>
      <w:r>
        <w:t xml:space="preserve">used).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SO2 -Facilitate</w:t>
      </w:r>
      <w:r>
        <w:t xml:space="preserve"> </w:t>
      </w:r>
      <w:r>
        <w:t xml:space="preserve">the managing</w:t>
      </w:r>
      <w:r>
        <w:t xml:space="preserve"> </w:t>
      </w:r>
      <w:r>
        <w:t xml:space="preserve">of labels by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(SO2)</w:t>
      </w:r>
      <w:r>
        <w:t xml:space="preserve"> </w:t>
      </w:r>
      <w:r>
        <w:t xml:space="preserve">( )</w:t>
      </w:r>
      <w:r>
        <w:t xml:space="preserve"> </w:t>
      </w:r>
      <w:r>
        <w:t xml:space="preserve">Neutral</w:t>
      </w:r>
    </w:p>
    <w:p>
      <w:pPr>
        <w:pStyle w:val="Compact"/>
        <w:numPr>
          <w:ilvl w:val="0"/>
          <w:numId w:val="1007"/>
        </w:numPr>
      </w:pPr>
      <w:r>
        <w:t xml:space="preserve">Positively effective impact in terms of</w:t>
      </w:r>
      <w:r>
        <w:t xml:space="preserve"> </w:t>
      </w:r>
      <w:r>
        <w:t xml:space="preserve">managing label information</w:t>
      </w:r>
    </w:p>
    <w:p>
      <w:pPr>
        <w:pStyle w:val="FirstParagraph"/>
      </w:pPr>
      <w:r>
        <w:t xml:space="preserve">++</w:t>
      </w:r>
      <w:r>
        <w:br/>
      </w:r>
      <w:r>
        <w:t xml:space="preserve">Highly effective</w:t>
      </w:r>
      <w:r>
        <w:t xml:space="preserve"> </w:t>
      </w:r>
      <w:r>
        <w:t xml:space="preserve">impact in terms of</w:t>
      </w:r>
      <w:r>
        <w:t xml:space="preserve"> </w:t>
      </w:r>
      <w:r>
        <w:t xml:space="preserve">managing label</w:t>
      </w:r>
      <w:r>
        <w:t xml:space="preserve"> </w:t>
      </w:r>
      <w:r>
        <w:t xml:space="preserve">information</w:t>
      </w:r>
      <w:r>
        <w:t xml:space="preserve"> </w:t>
      </w:r>
      <w:r>
        <w:t xml:space="preserve">+++</w:t>
      </w:r>
      <w:r>
        <w:br/>
      </w:r>
      <w:r>
        <w:t xml:space="preserve">Very highly</w:t>
      </w:r>
      <w:r>
        <w:t xml:space="preserve"> </w:t>
      </w:r>
      <w:r>
        <w:t xml:space="preserve">effective in terms</w:t>
      </w:r>
      <w:r>
        <w:t xml:space="preserve"> </w:t>
      </w:r>
      <w:r>
        <w:t xml:space="preserve">of managing</w:t>
      </w:r>
      <w:r>
        <w:t xml:space="preserve"> </w:t>
      </w:r>
      <w:r>
        <w:t xml:space="preserve">label information</w:t>
      </w:r>
    </w:p>
    <w:p>
      <w:pPr>
        <w:pStyle w:val="BodyText"/>
      </w:pPr>
      <w:r>
        <w:t xml:space="preserve">++</w:t>
      </w:r>
      <w:r>
        <w:br/>
      </w:r>
      <w:r>
        <w:t xml:space="preserve">Highly effective impact in</w:t>
      </w:r>
      <w:r>
        <w:t xml:space="preserve"> </w:t>
      </w:r>
      <w:r>
        <w:t xml:space="preserve">terms of managing label</w:t>
      </w:r>
      <w:r>
        <w:t xml:space="preserve"> </w:t>
      </w:r>
      <w:r>
        <w:t xml:space="preserve">information</w:t>
      </w:r>
      <w:r>
        <w:t xml:space="preserve"> </w:t>
      </w:r>
      <w:r>
        <w:t xml:space="preserve">++++</w:t>
      </w:r>
      <w:r>
        <w:t xml:space="preserve"> </w:t>
      </w:r>
      <w:r>
        <w:t xml:space="preserve">Most highly effective in</w:t>
      </w:r>
      <w:r>
        <w:t xml:space="preserve"> </w:t>
      </w:r>
      <w:r>
        <w:t xml:space="preserve">terms of managing label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*The take-up rates for these options would be lower than the estimates used here; only</w:t>
      </w:r>
      <w:r>
        <w:t xml:space="preserve"> </w:t>
      </w:r>
      <w:r>
        <w:t xml:space="preserve">companies that perceive positive net benefits would choose to digitalise (unless, they</w:t>
      </w:r>
      <w:r>
        <w:t xml:space="preserve"> </w:t>
      </w:r>
      <w:r>
        <w:t xml:space="preserve">perceive other benefits). The net benefits for these options would therefore be zero at worst.</w:t>
      </w:r>
      <w:r>
        <w:br/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The preferred option is PO2a, meaning the optional digitalisation of certain information of</w:t>
      </w:r>
      <w:r>
        <w:t xml:space="preserve"> </w:t>
      </w:r>
      <w:r>
        <w:t xml:space="preserve">the label of EU fertilising products, without making a distinction between professional/non-</w:t>
      </w:r>
      <w:r>
        <w:t xml:space="preserve"> </w:t>
      </w:r>
      <w:r>
        <w:t xml:space="preserve">professional users combined with PO3, meaning the optional digitalisation of all the</w:t>
      </w:r>
      <w:r>
        <w:t xml:space="preserve"> </w:t>
      </w:r>
      <w:r>
        <w:t xml:space="preserve">information for products sold to industrial users or products sold in bulk.</w:t>
      </w:r>
      <w:r>
        <w:t xml:space="preserve"> </w:t>
      </w:r>
      <w:r>
        <w:t xml:space="preserve">While PO2a is the most cautious in terms of the scope of the information to be provided</w:t>
      </w:r>
      <w:r>
        <w:t xml:space="preserve"> </w:t>
      </w:r>
      <w:r>
        <w:t xml:space="preserve">only digitally, combining this option with PO3 ensures the objectives are most effectively</w:t>
      </w:r>
      <w:r>
        <w:t xml:space="preserve"> </w:t>
      </w:r>
      <w:r>
        <w:t xml:space="preserve">addressed, keeping a balanced approach to the different views of stakeholders.</w:t>
      </w:r>
      <w:r>
        <w:br/>
      </w:r>
      <w:r>
        <w:t xml:space="preserve">Firstly, option 2a implies keeping all the safety related information on the physical label.</w:t>
      </w:r>
      <w:r>
        <w:t xml:space="preserve"> </w:t>
      </w:r>
      <w:r>
        <w:t xml:space="preserve">By reducing the information to be included on the physical label, safety information will</w:t>
      </w:r>
      <w:r>
        <w:t xml:space="preserve"> </w:t>
      </w:r>
      <w:r>
        <w:t xml:space="preserve">become more visible thus contributing to the objective of protecting the health and the</w:t>
      </w:r>
      <w:r>
        <w:t xml:space="preserve"> </w:t>
      </w:r>
      <w:r>
        <w:t xml:space="preserve">environment. As part of the support study, the interviews and focus groups confirmed that</w:t>
      </w:r>
      <w:r>
        <w:t xml:space="preserve"> </w:t>
      </w:r>
      <w:r>
        <w:t xml:space="preserve">both non-professional and professional users found safety related information the most</w:t>
      </w:r>
      <w:r>
        <w:t xml:space="preserve"> </w:t>
      </w:r>
      <w:r>
        <w:t xml:space="preserve">essential information on a fertilising product, so that category of information should stay</w:t>
      </w:r>
      <w:r>
        <w:t xml:space="preserve"> </w:t>
      </w:r>
      <w:r>
        <w:t xml:space="preserve">on the physical label. It was further found that non-professional users relied mostly on the</w:t>
      </w:r>
      <w:r>
        <w:t xml:space="preserve"> </w:t>
      </w:r>
      <w:r>
        <w:t xml:space="preserve">physical labels only (i.e. they did not obtain product information from other sources then</w:t>
      </w:r>
      <w:r>
        <w:t xml:space="preserve"> </w:t>
      </w:r>
      <w:r>
        <w:t xml:space="preserve">directly from the product label). Professional users, on the other hand, often had past</w:t>
      </w:r>
      <w:r>
        <w:t xml:space="preserve"> </w:t>
      </w:r>
      <w:r>
        <w:t xml:space="preserve">experience with products or training, or relied on technical advisors in determining the best</w:t>
      </w:r>
      <w:r>
        <w:t xml:space="preserve"> </w:t>
      </w:r>
      <w:r>
        <w:t xml:space="preserve">product for their needs. On the other hand, some of the agronomic efficiency criteria was</w:t>
      </w:r>
      <w:r>
        <w:t xml:space="preserve"> </w:t>
      </w:r>
      <w:r>
        <w:t xml:space="preserve">found to be too technical for non-professional users. Consequently, this category of</w:t>
      </w:r>
      <w:r>
        <w:t xml:space="preserve"> </w:t>
      </w:r>
      <w:r>
        <w:t xml:space="preserve">information is proposed to be moved to the digital label with priority (along with</w:t>
      </w:r>
      <w:r>
        <w:t xml:space="preserve"> </w:t>
      </w:r>
      <w:r>
        <w:t xml:space="preserve">information on content). This option takes most into account the digital divide. Removing</w:t>
      </w:r>
      <w:r>
        <w:t xml:space="preserve"> </w:t>
      </w:r>
      <w:r>
        <w:t xml:space="preserve">all label information, including safety information, under option 3 is justified due to the</w:t>
      </w:r>
      <w:r>
        <w:t xml:space="preserve"> </w:t>
      </w:r>
      <w:r>
        <w:t xml:space="preserve">particular users concerned with the products in question.</w:t>
      </w:r>
      <w:r>
        <w:t xml:space="preserve"> </w:t>
      </w:r>
      <w:r>
        <w:t xml:space="preserve">Secondly, this combined option will reduce labelling costs and will create a level playing</w:t>
      </w:r>
      <w:r>
        <w:t xml:space="preserve"> </w:t>
      </w:r>
      <w:r>
        <w:t xml:space="preserve">field between economic operators. The labelling costs will be reduced both by including</w:t>
      </w:r>
      <w:r>
        <w:t xml:space="preserve"> </w:t>
      </w:r>
      <w:r>
        <w:t xml:space="preserve">more languages on the label and by avoiding frequent changes.</w:t>
      </w:r>
      <w:r>
        <w:t xml:space="preserve"> </w:t>
      </w:r>
      <w:r>
        <w:t xml:space="preserve">Lastly, this combined option is easier to apply and enforce, as no distinction is made</w:t>
      </w:r>
      <w:r>
        <w:t xml:space="preserve"> </w:t>
      </w:r>
      <w:r>
        <w:t xml:space="preserve">between professional and non-professional users. Such a distinction does not exist in the</w:t>
      </w:r>
      <w:r>
        <w:t xml:space="preserve"> </w:t>
      </w:r>
      <w:r>
        <w:t xml:space="preserve">FPR itself. Such a split would have implied both that the manufacturers will have to target</w:t>
      </w:r>
      <w:r>
        <w:t xml:space="preserve"> </w:t>
      </w:r>
      <w:r>
        <w:t xml:space="preserve">their products to one or the other of the two categories and that the enforcement authorities</w:t>
      </w:r>
      <w:r>
        <w:t xml:space="preserve"> </w:t>
      </w:r>
      <w:r>
        <w:t xml:space="preserve">would have had to check that the products for professional users are not sold to non-</w:t>
      </w:r>
      <w:r>
        <w:t xml:space="preserve"> </w:t>
      </w:r>
      <w:r>
        <w:t xml:space="preserve">professional users.</w:t>
      </w:r>
      <w:r>
        <w:t xml:space="preserve"> </w:t>
      </w:r>
      <w:r>
        <w:t xml:space="preserve">This option complies with the proportionality principle. It does not exceed what it is needed</w:t>
      </w:r>
      <w:r>
        <w:t xml:space="preserve"> </w:t>
      </w:r>
      <w:r>
        <w:t xml:space="preserve">to achieve the objectives followed. The digitalisation of the labels will remain optional.</w:t>
      </w:r>
      <w:r>
        <w:t xml:space="preserve"> </w:t>
      </w:r>
      <w:r>
        <w:t xml:space="preserve">Whenever it is used, it will be accompanied by the general principles of the digitalisation,</w:t>
      </w:r>
      <w:r>
        <w:t xml:space="preserve"> </w:t>
      </w:r>
      <w:r>
        <w:t xml:space="preserve">to ensure the quality and the accessibility of the information provided digitally. In coherence</w:t>
      </w:r>
      <w:r>
        <w:t xml:space="preserve"> </w:t>
      </w:r>
      <w:r>
        <w:t xml:space="preserve">with the approach that will be taken on digital labelling for CLP and detergents, as</w:t>
      </w:r>
      <w:r>
        <w:t xml:space="preserve"> </w:t>
      </w:r>
      <w:r>
        <w:t xml:space="preserve">experience and confidence is gained in digital labelling, it could be possible to increase the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amount of information available digitally in the future, which may further increase the</w:t>
      </w:r>
      <w:r>
        <w:t xml:space="preserve"> </w:t>
      </w:r>
      <w:r>
        <w:t xml:space="preserve">simplification potential for industry.</w:t>
      </w:r>
      <w:r>
        <w:t xml:space="preserve"> </w:t>
      </w:r>
      <w:r>
        <w:t xml:space="preserve">The preferred option implies applying the same conditions both for products produced in</w:t>
      </w:r>
      <w:r>
        <w:t xml:space="preserve"> </w:t>
      </w:r>
      <w:r>
        <w:t xml:space="preserve">the EU and those originating from third countries. Given its optional nature and that it</w:t>
      </w:r>
      <w:r>
        <w:t xml:space="preserve"> </w:t>
      </w:r>
      <w:r>
        <w:t xml:space="preserve">basically implies more choices for the labelling of EU fertilising products, this option is not</w:t>
      </w:r>
      <w:r>
        <w:t xml:space="preserve"> </w:t>
      </w:r>
      <w:r>
        <w:t xml:space="preserve">trade-restrictive.</w:t>
      </w:r>
      <w:r>
        <w:br/>
      </w:r>
      <w:r>
        <w:t xml:space="preserve">8.1. REFIT (simplification and improved efficiency)</w:t>
      </w:r>
      <w:r>
        <w:t xml:space="preserve"> </w:t>
      </w:r>
      <w:r>
        <w:t xml:space="preserve">To make sure that the FPR remains fit for purpose, the Commission’s rolling regulatory</w:t>
      </w:r>
      <w:r>
        <w:t xml:space="preserve"> </w:t>
      </w:r>
      <w:r>
        <w:t xml:space="preserve">fitness and performance programme (REFIT)143 identifies opportunities to simplify laws,</w:t>
      </w:r>
      <w:r>
        <w:t xml:space="preserve"> </w:t>
      </w:r>
      <w:r>
        <w:t xml:space="preserve">streamline procedures and eliminate unnecessary burdens without undermining the</w:t>
      </w:r>
      <w:r>
        <w:t xml:space="preserve"> </w:t>
      </w:r>
      <w:r>
        <w:t xml:space="preserve">objectives and benefits of the Regulation in question, e.g. by means of looking for digital</w:t>
      </w:r>
      <w:r>
        <w:t xml:space="preserve"> </w:t>
      </w:r>
      <w:r>
        <w:t xml:space="preserve">solutions. This impact assessment accompanying the proposal for a legislative revision of</w:t>
      </w:r>
      <w:r>
        <w:t xml:space="preserve"> </w:t>
      </w:r>
      <w:r>
        <w:t xml:space="preserve">the FPR has thus aimed to analyse the potential for simplification and burden reduction.</w:t>
      </w:r>
      <w:r>
        <w:t xml:space="preserve"> </w:t>
      </w:r>
      <w:r>
        <w:t xml:space="preserve">This initiative directly contributes to the REFIT scoreboard (Areas 13. Chemicals legislation</w:t>
      </w:r>
      <w:r>
        <w:t xml:space="preserve"> </w:t>
      </w:r>
      <w:r>
        <w:t xml:space="preserve">(other than REACH)), in the area identified where communication of hazard and safety</w:t>
      </w:r>
      <w:r>
        <w:t xml:space="preserve"> </w:t>
      </w:r>
      <w:r>
        <w:t xml:space="preserve">information to consumers can be improved and simplified, including by using digital tools.</w:t>
      </w:r>
      <w:r>
        <w:t xml:space="preserve"> </w:t>
      </w:r>
      <w:r>
        <w:t xml:space="preserve">Reaping the benefits of the digital age will result in potential burden reduction for SMEs,</w:t>
      </w:r>
      <w:r>
        <w:t xml:space="preserve"> </w:t>
      </w:r>
      <w:r>
        <w:t xml:space="preserve">improved enforcement and compliance, reinforcing cooperation between competent</w:t>
      </w:r>
      <w:r>
        <w:t xml:space="preserve"> </w:t>
      </w:r>
      <w:r>
        <w:t xml:space="preserve">authorities, including customs and market surveillance authorities144.</w:t>
      </w:r>
      <w:r>
        <w:t xml:space="preserve"> </w:t>
      </w:r>
      <w:r>
        <w:t xml:space="preserve">8.2.Application of the ‘one in, one out’ approach</w:t>
      </w:r>
      <w:r>
        <w:br/>
      </w:r>
      <w:r>
        <w:t xml:space="preserve">First of all, this initiative was driven by the request of industry as a simplification measure</w:t>
      </w:r>
      <w:r>
        <w:t xml:space="preserve"> </w:t>
      </w:r>
      <w:r>
        <w:t xml:space="preserve">in response to the adoption of the FPR, and is in line with the trends of digitalisation.</w:t>
      </w:r>
      <w:r>
        <w:t xml:space="preserve"> </w:t>
      </w:r>
      <w:r>
        <w:t xml:space="preserve">Given the voluntary nature of the preferred option, no costs would be imposed on</w:t>
      </w:r>
      <w:r>
        <w:t xml:space="preserve"> </w:t>
      </w:r>
      <w:r>
        <w:t xml:space="preserve">businesses. It is expected that businesses would only incur direct adjustment costs related</w:t>
      </w:r>
      <w:r>
        <w:t xml:space="preserve"> </w:t>
      </w:r>
      <w:r>
        <w:t xml:space="preserve">to digital labelling (see Annex 4 for a full breakdown of costs) if they perceived the potential</w:t>
      </w:r>
      <w:r>
        <w:t xml:space="preserve"> </w:t>
      </w:r>
      <w:r>
        <w:t xml:space="preserve">to enjoy reduced costs (or if they perceived sufficient other business benefits to justify any</w:t>
      </w:r>
      <w:r>
        <w:t xml:space="preserve"> </w:t>
      </w:r>
      <w:r>
        <w:t xml:space="preserve">cost increase).</w:t>
      </w:r>
      <w:r>
        <w:br/>
      </w:r>
      <w:r>
        <w:t xml:space="preserve">On the other hand, given the optional nature of PO2a, the benefits would also not materialise</w:t>
      </w:r>
      <w:r>
        <w:t xml:space="preserve"> </w:t>
      </w:r>
      <w:r>
        <w:t xml:space="preserve">if no enterprises opt for digital labelling, as it is not economically viable. In order to make</w:t>
      </w:r>
      <w:r>
        <w:t xml:space="preserve"> </w:t>
      </w:r>
      <w:r>
        <w:t xml:space="preserve">PO2a as economically attractive as possible, frequently changing information on product</w:t>
      </w:r>
      <w:r>
        <w:t xml:space="preserve"> </w:t>
      </w:r>
      <w:r>
        <w:t xml:space="preserve">labels have been moved to the digital label with priority. The data collected as part of the</w:t>
      </w:r>
      <w:r>
        <w:t xml:space="preserve"> </w:t>
      </w:r>
      <w:r>
        <w:t xml:space="preserve">study did not go into the level of detail on particular cost savings per labelling requirement.</w:t>
      </w:r>
      <w:r>
        <w:t xml:space="preserve"> </w:t>
      </w:r>
      <w:r>
        <w:t xml:space="preserve">However it must be noted that benefits are particularly associated with moving such fast</w:t>
      </w:r>
      <w:r>
        <w:t xml:space="preserve"> </w:t>
      </w:r>
      <w:r>
        <w:t xml:space="preserve">changing information to a digital label, meaning that in the longer term it can be expected</w:t>
      </w:r>
      <w:r>
        <w:t xml:space="preserve"> </w:t>
      </w:r>
      <w:r>
        <w:t xml:space="preserve">that labels would need to be (re)printed less frequently.</w:t>
      </w:r>
      <w:r>
        <w:t xml:space="preserve"> </w:t>
      </w:r>
      <w:r>
        <w:t xml:space="preserve">Therefor there are no specific costs (only cost savings) related to the ‘one in, one out’</w:t>
      </w:r>
      <w:r>
        <w:t xml:space="preserve"> </w:t>
      </w:r>
      <w:r>
        <w:t xml:space="preserve">approach since physical labelling rules would remain, but would only be revised to allow</w:t>
      </w:r>
      <w:r>
        <w:t xml:space="preserve"> </w:t>
      </w:r>
      <w:r>
        <w:t xml:space="preserve">some of the labelling requirements to be provided digitally only. Any additional costs of</w:t>
      </w:r>
      <w:r>
        <w:t xml:space="preserve"> </w:t>
      </w:r>
      <w:r>
        <w:t xml:space="preserve">digital labelling compared with the baseline should in principle be offset by the cost savings</w:t>
      </w:r>
    </w:p>
    <w:p>
      <w:pPr>
        <w:pStyle w:val="BodyText"/>
      </w:pPr>
      <w:r>
        <w:t xml:space="preserve">143 REFIT – making EU law simpler, less costly and future proof | European Commission (europa.eu)</w:t>
      </w:r>
      <w:r>
        <w:br/>
      </w:r>
      <w:r>
        <w:t xml:space="preserve">144 Internal market, industry, entrepreneurship, SMEs and statistics (europa.eu)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associated with better and more flexibly managing information of labels, by moving</w:t>
      </w:r>
      <w:r>
        <w:t xml:space="preserve"> </w:t>
      </w:r>
      <w:r>
        <w:t xml:space="preserve">information to a digital label.</w:t>
      </w:r>
      <w:r>
        <w:br/>
      </w:r>
      <w:r>
        <w:t xml:space="preserve">The estimates for preferred policy option 2a suggest that a mid-range possible one-off net</w:t>
      </w:r>
      <w:r>
        <w:t xml:space="preserve"> </w:t>
      </w:r>
      <w:r>
        <w:t xml:space="preserve">benefits would be negative accruing to all enterprises in EU27 (i.e. –119,984€, based on the</w:t>
      </w:r>
      <w:r>
        <w:t xml:space="preserve"> </w:t>
      </w:r>
      <w:r>
        <w:t xml:space="preserve">assumption that all enterprises that export would gain from savings associated with reduced</w:t>
      </w:r>
      <w:r>
        <w:t xml:space="preserve"> </w:t>
      </w:r>
      <w:r>
        <w:t xml:space="preserve">physical labelling requirements). Annual maximum recurring benefits for PO2a would be</w:t>
      </w:r>
      <w:r>
        <w:t xml:space="preserve"> </w:t>
      </w:r>
      <w:r>
        <w:t xml:space="preserve">856,317€ accruing to all enterprises (EU27). Under option 3, maximum possible one-off net</w:t>
      </w:r>
      <w:r>
        <w:t xml:space="preserve"> </w:t>
      </w:r>
      <w:r>
        <w:t xml:space="preserve">benefits would also be negative (i.e. –519,674-€, based on the same assumptions as for</w:t>
      </w:r>
      <w:r>
        <w:t xml:space="preserve"> </w:t>
      </w:r>
      <w:r>
        <w:t xml:space="preserve">PO2a).145 However, annual maximum recurring net benefits for PO3 would be €2,961,370</w:t>
      </w:r>
      <w:r>
        <w:t xml:space="preserve"> </w:t>
      </w:r>
      <w:r>
        <w:t xml:space="preserve">accruing to all enterprises146 (EU27).</w:t>
      </w:r>
      <w:r>
        <w:t xml:space="preserve"> </w:t>
      </w:r>
      <w:r>
        <w:t xml:space="preserve">This means that overall, the preferred policy package has a maximum possible recurring net</w:t>
      </w:r>
      <w:r>
        <w:t xml:space="preserve"> </w:t>
      </w:r>
      <w:r>
        <w:t xml:space="preserve">benefit of €3,827,687. Net recurring benefits minus one-off costs would equal to €3,188,029</w:t>
      </w:r>
      <w:r>
        <w:t xml:space="preserve"> </w:t>
      </w:r>
      <w:r>
        <w:t xml:space="preserve">net befits at the end of year one.</w:t>
      </w:r>
      <w:r>
        <w:t xml:space="preserve"> </w:t>
      </w:r>
      <w:r>
        <w:t xml:space="preserve">Further, as experience and confidence in digital labelling is gained, increasing the amount</w:t>
      </w:r>
      <w:r>
        <w:t xml:space="preserve"> </w:t>
      </w:r>
      <w:r>
        <w:t xml:space="preserve">of information allowed to be moved digitally may further increase, therefore increasing the</w:t>
      </w:r>
      <w:r>
        <w:t xml:space="preserve"> </w:t>
      </w:r>
      <w:r>
        <w:t xml:space="preserve">simplification potential for industry in the future.</w:t>
      </w:r>
      <w:r>
        <w:t xml:space="preserve"> </w:t>
      </w:r>
      <w:r>
        <w:t xml:space="preserve">9.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As with any new regulatory initiative, if the preferred option is implemented, there will be</w:t>
      </w:r>
      <w:r>
        <w:t xml:space="preserve"> </w:t>
      </w:r>
      <w:r>
        <w:t xml:space="preserve">periodic evaluation and monitoring. In particular, monitoring could be undertaken by the</w:t>
      </w:r>
      <w:r>
        <w:t xml:space="preserve"> </w:t>
      </w:r>
      <w:r>
        <w:t xml:space="preserve">Commission in conjunction with EU and national industry associations, and consumer</w:t>
      </w:r>
      <w:r>
        <w:t xml:space="preserve"> </w:t>
      </w:r>
      <w:r>
        <w:t xml:space="preserve">associations to get feedback from their members regarding how well (or otherwise) the</w:t>
      </w:r>
      <w:r>
        <w:t xml:space="preserve"> </w:t>
      </w:r>
      <w:r>
        <w:t xml:space="preserve">digital labelling rules are working, and on whether the remaining information on physical</w:t>
      </w:r>
      <w:r>
        <w:t xml:space="preserve"> </w:t>
      </w:r>
      <w:r>
        <w:t xml:space="preserve">labels is being communicated in a more effective manner or not, and if expected cost savings</w:t>
      </w:r>
      <w:r>
        <w:t xml:space="preserve"> </w:t>
      </w:r>
      <w:r>
        <w:t xml:space="preserve">from the introduced flexibility are experienced.</w:t>
      </w:r>
      <w:r>
        <w:br/>
      </w:r>
      <w:r>
        <w:t xml:space="preserve">The importance of regular feedback loops between the Commission and key stakeholders</w:t>
      </w:r>
      <w:r>
        <w:t xml:space="preserve"> </w:t>
      </w:r>
      <w:r>
        <w:t xml:space="preserve">in the industry and consumer associations and associations representing the interests of both</w:t>
      </w:r>
      <w:r>
        <w:t xml:space="preserve"> </w:t>
      </w:r>
      <w:r>
        <w:t xml:space="preserve">professional and non-professional users can be highlighted. This would provide an</w:t>
      </w:r>
      <w:r>
        <w:t xml:space="preserve"> </w:t>
      </w:r>
      <w:r>
        <w:t xml:space="preserve">opportunity to learn any initial lessons from digital labelling, including its advantages,</w:t>
      </w:r>
      <w:r>
        <w:t xml:space="preserve"> </w:t>
      </w:r>
      <w:r>
        <w:t xml:space="preserve">drawbacks and any practical challenges in its implementation.</w:t>
      </w:r>
      <w:r>
        <w:br/>
      </w:r>
      <w:r>
        <w:t xml:space="preserve">An evaluation of the FPR will be carried out by 16 July 2026147, and such an evaluation will</w:t>
      </w:r>
      <w:r>
        <w:t xml:space="preserve"> </w:t>
      </w:r>
      <w:r>
        <w:t xml:space="preserve">gather evidence to assess how this specific intervention has performed (or is working),</w:t>
      </w:r>
      <w:r>
        <w:t xml:space="preserve"> </w:t>
      </w:r>
      <w:r>
        <w:t xml:space="preserve">taking account of the expectations in the context of this impact assessment and ensuing from</w:t>
      </w:r>
      <w:r>
        <w:t xml:space="preserve"> </w:t>
      </w:r>
      <w:r>
        <w:t xml:space="preserve">the adopted legislation and whether there were unintended or unexpected effects that were</w:t>
      </w:r>
      <w:r>
        <w:t xml:space="preserve"> </w:t>
      </w:r>
      <w:r>
        <w:t xml:space="preserve">not anticipated and taken into account in the impact assessment. The evaluation will draw</w:t>
      </w:r>
      <w:r>
        <w:t xml:space="preserve"> </w:t>
      </w:r>
      <w:r>
        <w:t xml:space="preserve">conclusions as to whether the EU intervention remains fit for its purpose, should be adjusted</w:t>
      </w:r>
      <w:r>
        <w:t xml:space="preserve"> </w:t>
      </w:r>
      <w:r>
        <w:t xml:space="preserve">for greater effectiveness, relevance and coherence, and/or to eliminate unnecessary burdens</w:t>
      </w:r>
      <w:r>
        <w:t xml:space="preserve"> </w:t>
      </w:r>
      <w:r>
        <w:t xml:space="preserve">or inconsistencies, or should simply be repealed.</w:t>
      </w:r>
    </w:p>
    <w:p>
      <w:pPr>
        <w:pStyle w:val="BodyText"/>
      </w:pPr>
      <w:r>
        <w:t xml:space="preserve">145 One-off costs are expected to remain the same under PO2 and PO3. Please refer to Annex 4 for a full</w:t>
      </w:r>
      <w:r>
        <w:t xml:space="preserve"> </w:t>
      </w:r>
      <w:r>
        <w:t xml:space="preserve">breakdown of cost and benefit calculations.</w:t>
      </w:r>
      <w:r>
        <w:t xml:space="preserve"> </w:t>
      </w:r>
      <w:r>
        <w:t xml:space="preserve">146 Relevant to PO3 14% of all enterprises are assumed to only provide products in bulk or products which are</w:t>
      </w:r>
      <w:r>
        <w:t xml:space="preserve"> </w:t>
      </w:r>
      <w:r>
        <w:t xml:space="preserve">sold to industrial users (e.g. blenders).</w:t>
      </w:r>
      <w:r>
        <w:t xml:space="preserve"> </w:t>
      </w:r>
      <w:r>
        <w:t xml:space="preserve">147 Article 49 FPR, Report.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The following indicators could be used to evaluate the digital labelling aspects:</w:t>
      </w:r>
      <w:r>
        <w:t xml:space="preserve"> </w:t>
      </w:r>
      <w:r>
        <w:t xml:space="preserve">Objectives</w:t>
      </w:r>
      <w:r>
        <w:br/>
      </w:r>
      <w:r>
        <w:t xml:space="preserve">Indicators</w:t>
      </w:r>
      <w:r>
        <w:br/>
      </w:r>
      <w:r>
        <w:t xml:space="preserve">Sources of information</w:t>
      </w:r>
      <w:r>
        <w:br/>
      </w:r>
      <w:r>
        <w:t xml:space="preserve">Improved readability of</w:t>
      </w:r>
      <w:r>
        <w:t xml:space="preserve"> </w:t>
      </w:r>
      <w:r>
        <w:t xml:space="preserve">the labels of EU</w:t>
      </w:r>
      <w:r>
        <w:t xml:space="preserve"> </w:t>
      </w:r>
      <w:r>
        <w:t xml:space="preserve">fertilising products</w:t>
      </w:r>
      <w:r>
        <w:t xml:space="preserve"> </w:t>
      </w:r>
      <w:r>
        <w:t xml:space="preserve">Uptake of digital technologies</w:t>
      </w:r>
      <w:r>
        <w:t xml:space="preserve"> </w:t>
      </w:r>
      <w:r>
        <w:t xml:space="preserve">within the sector</w:t>
      </w:r>
      <w:r>
        <w:t xml:space="preserve"> </w:t>
      </w:r>
      <w:r>
        <w:t xml:space="preserve">Perceived satisfaction of users</w:t>
      </w:r>
      <w:r>
        <w:t xml:space="preserve"> </w:t>
      </w:r>
      <w:r>
        <w:t xml:space="preserve">(professional and non-professional)</w:t>
      </w:r>
      <w:r>
        <w:t xml:space="preserve"> </w:t>
      </w:r>
      <w:r>
        <w:t xml:space="preserve">with the digital labelling</w:t>
      </w:r>
      <w:r>
        <w:t xml:space="preserve"> </w:t>
      </w:r>
      <w:r>
        <w:t xml:space="preserve">Evaluation/ consultation of</w:t>
      </w:r>
      <w:r>
        <w:t xml:space="preserve"> </w:t>
      </w:r>
      <w:r>
        <w:t xml:space="preserve">stakeholders /users</w:t>
      </w:r>
      <w:r>
        <w:br/>
      </w:r>
      <w:r>
        <w:t xml:space="preserve">Facilitate the managing of</w:t>
      </w:r>
      <w:r>
        <w:t xml:space="preserve"> </w:t>
      </w:r>
      <w:r>
        <w:t xml:space="preserve">labels by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Costs savings realised due to</w:t>
      </w:r>
      <w:r>
        <w:t xml:space="preserve"> </w:t>
      </w:r>
      <w:r>
        <w:t xml:space="preserve">digitalisation of labels</w:t>
      </w:r>
      <w:r>
        <w:t xml:space="preserve"> </w:t>
      </w:r>
      <w:r>
        <w:t xml:space="preserve">Evaluation/ desk research /</w:t>
      </w:r>
      <w:r>
        <w:t xml:space="preserve"> </w:t>
      </w:r>
      <w:r>
        <w:t xml:space="preserve">consultation of enterprises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for this initiative is the DG for Single market, Industry, Entrepreneurship and</w:t>
      </w:r>
      <w:r>
        <w:t xml:space="preserve"> </w:t>
      </w:r>
      <w:r>
        <w:t xml:space="preserve">SMEs (DG GROW). The Directorate in charge is Directorate F – ‘Ecosystems I: Chemicals,</w:t>
      </w:r>
      <w:r>
        <w:t xml:space="preserve"> </w:t>
      </w:r>
      <w:r>
        <w:t xml:space="preserve">food, retail’.</w:t>
      </w:r>
      <w:r>
        <w:t xml:space="preserve"> </w:t>
      </w:r>
      <w:r>
        <w:t xml:space="preserve">The initiative is encoded in Decide Planning with the reference PLAN/2021/10559.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inception impact assessment consultation period ran from 14 July 2021- 20 September 2021.</w:t>
      </w:r>
      <w:r>
        <w:t xml:space="preserve"> </w:t>
      </w:r>
      <w:r>
        <w:t xml:space="preserve">The public consultation period ran from 24 November 2021 – 17 February 2022. A factual</w:t>
      </w:r>
      <w:r>
        <w:t xml:space="preserve"> </w:t>
      </w:r>
      <w:r>
        <w:t xml:space="preserve">summary of the findings has been published148.</w:t>
      </w:r>
      <w:r>
        <w:t xml:space="preserve"> </w:t>
      </w:r>
      <w:r>
        <w:t xml:space="preserve">An inter-service steering group was convened on 10 May 2021 and chaired by DG GROW F2.</w:t>
      </w:r>
      <w:r>
        <w:t xml:space="preserve"> </w:t>
      </w:r>
      <w:r>
        <w:t xml:space="preserve">The last meeting of the ISSG on the final draft impact assessment report was held on 17 June</w:t>
      </w:r>
      <w:r>
        <w:t xml:space="preserve"> </w:t>
      </w:r>
      <w:r>
        <w:t xml:space="preserve">2022.</w:t>
      </w:r>
      <w:r>
        <w:br/>
      </w:r>
      <w:r>
        <w:t xml:space="preserve">The following Directorates-General participated to the inter-service steering group: SG, LS,</w:t>
      </w:r>
      <w:r>
        <w:t xml:space="preserve"> </w:t>
      </w:r>
      <w:r>
        <w:t xml:space="preserve">AGRI, JUST, TRADE, CNECT, GROW, JRC, SANTE, ENV, and the European Chemical</w:t>
      </w:r>
      <w:r>
        <w:t xml:space="preserve"> </w:t>
      </w:r>
      <w:r>
        <w:t xml:space="preserve">Agency (ECHA).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RSB was consulted in an upstream meeting on 12 January 2022. This impact assessment</w:t>
      </w:r>
      <w:r>
        <w:t xml:space="preserve"> </w:t>
      </w:r>
      <w:r>
        <w:t xml:space="preserve">was submitted to the RSB on 22 June 2022.</w:t>
      </w:r>
      <w:r>
        <w:br/>
      </w:r>
      <w:r>
        <w:t xml:space="preserve">The RSB issued its opinion through written procedure on 22 July 2022 following which this</w:t>
      </w:r>
      <w:r>
        <w:t xml:space="preserve"> </w:t>
      </w:r>
      <w:r>
        <w:t xml:space="preserve">Impact Assessment was revised as follows: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What to improve</w:t>
      </w:r>
    </w:p>
    <w:p>
      <w:pPr>
        <w:pStyle w:val="BodyText"/>
      </w:pPr>
      <w:r>
        <w:t xml:space="preserve">The report should set out clearly the</w:t>
      </w:r>
      <w:r>
        <w:t xml:space="preserve"> </w:t>
      </w:r>
      <w:r>
        <w:t xml:space="preserve">coherence of the initiative with other</w:t>
      </w:r>
      <w:r>
        <w:t xml:space="preserve"> </w:t>
      </w:r>
      <w:r>
        <w:t xml:space="preserve">initiatives aimed at the digitalisation of the</w:t>
      </w:r>
      <w:r>
        <w:t xml:space="preserve"> </w:t>
      </w:r>
      <w:r>
        <w:t xml:space="preserve">labels</w:t>
      </w:r>
      <w:r>
        <w:t xml:space="preserve"> </w:t>
      </w:r>
      <w:r>
        <w:t xml:space="preserve">or</w:t>
      </w:r>
      <w:r>
        <w:t xml:space="preserve"> </w:t>
      </w:r>
      <w:r>
        <w:t xml:space="preserve">documents</w:t>
      </w:r>
      <w:r>
        <w:t xml:space="preserve"> </w:t>
      </w:r>
      <w:r>
        <w:t xml:space="preserve">accompanying</w:t>
      </w:r>
      <w:r>
        <w:t xml:space="preserve"> </w:t>
      </w:r>
      <w:r>
        <w:t xml:space="preserve">products for construction products and</w:t>
      </w:r>
      <w:r>
        <w:t xml:space="preserve"> </w:t>
      </w:r>
      <w:r>
        <w:t xml:space="preserve">medical devices as well as for the initiatives</w:t>
      </w:r>
      <w:r>
        <w:t xml:space="preserve"> </w:t>
      </w:r>
      <w:r>
        <w:t xml:space="preserve">under preparation concerning batteries,</w:t>
      </w:r>
      <w:r>
        <w:t xml:space="preserve"> </w:t>
      </w:r>
      <w:r>
        <w:t xml:space="preserve">detergents,</w:t>
      </w:r>
      <w:r>
        <w:t xml:space="preserve"> </w:t>
      </w:r>
      <w:r>
        <w:t xml:space="preserve">cosmetics</w:t>
      </w:r>
      <w:r>
        <w:t xml:space="preserve"> </w:t>
      </w:r>
      <w:r>
        <w:t xml:space="preserve">and</w:t>
      </w:r>
      <w:r>
        <w:t xml:space="preserve"> </w:t>
      </w:r>
      <w:r>
        <w:t xml:space="preserve">hazardous</w:t>
      </w:r>
      <w:r>
        <w:t xml:space="preserve"> </w:t>
      </w:r>
      <w:r>
        <w:t xml:space="preserve">In point 1.1 in the SWD, it is explained</w:t>
      </w:r>
      <w:r>
        <w:t xml:space="preserve"> </w:t>
      </w:r>
      <w:r>
        <w:t xml:space="preserve">what steps have already been taken to</w:t>
      </w:r>
      <w:r>
        <w:t xml:space="preserve"> </w:t>
      </w:r>
      <w:r>
        <w:t xml:space="preserve">ensure coherence among the various</w:t>
      </w:r>
      <w:r>
        <w:t xml:space="preserve"> </w:t>
      </w:r>
      <w:r>
        <w:t xml:space="preserve">initiatives on digital labelling of chemicals</w:t>
      </w:r>
      <w:r>
        <w:t xml:space="preserve"> </w:t>
      </w:r>
      <w:r>
        <w:t xml:space="preserve">and how coherence will be ensured in</w:t>
      </w:r>
      <w:r>
        <w:t xml:space="preserve"> </w:t>
      </w:r>
      <w:r>
        <w:t xml:space="preserve">future.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ensured</w:t>
      </w:r>
      <w:r>
        <w:t xml:space="preserve"> </w:t>
      </w:r>
      <w:r>
        <w:t xml:space="preserve">coherence in developing all the proposals</w:t>
      </w:r>
      <w:r>
        <w:t xml:space="preserve"> </w:t>
      </w:r>
      <w:r>
        <w:t xml:space="preserve">and will put forward similar digital</w:t>
      </w:r>
    </w:p>
    <w:p>
      <w:pPr>
        <w:pStyle w:val="BodyText"/>
      </w:pPr>
      <w:r>
        <w:t xml:space="preserve">148 ‘Have your say’, Chemicals – simplification and digitalisation of labelling requirements;</w:t>
      </w:r>
      <w:r>
        <w:t xml:space="preserve"> </w:t>
      </w:r>
      <w:r>
        <w:t xml:space="preserve">https://ec.europa.eu/info/law/better-regulation/have-your-say/initiatives/12992-Chemicals-simplification-</w:t>
      </w:r>
      <w:r>
        <w:t xml:space="preserve"> </w:t>
      </w:r>
      <w:r>
        <w:t xml:space="preserve">and-digitalisation-of-labelling-requirements_en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chemicals. It should provide the dynamic</w:t>
      </w:r>
      <w:r>
        <w:t xml:space="preserve"> </w:t>
      </w:r>
      <w:r>
        <w:t xml:space="preserve">baseline taking into account likely future</w:t>
      </w:r>
      <w:r>
        <w:t xml:space="preserve"> </w:t>
      </w:r>
      <w:r>
        <w:t xml:space="preserve">developments. It should explain better what</w:t>
      </w:r>
      <w:r>
        <w:t xml:space="preserve"> </w:t>
      </w:r>
      <w:r>
        <w:t xml:space="preserve">prevents Member States from voluntarily</w:t>
      </w:r>
      <w:r>
        <w:t xml:space="preserve"> </w:t>
      </w:r>
      <w:r>
        <w:t xml:space="preserve">adopting the best practices in the near future</w:t>
      </w:r>
      <w:r>
        <w:t xml:space="preserve"> </w:t>
      </w:r>
      <w:r>
        <w:t xml:space="preserve">under a dynamic baseline scenario and</w:t>
      </w:r>
      <w:r>
        <w:t xml:space="preserve"> </w:t>
      </w:r>
      <w:r>
        <w:t xml:space="preserve">explain how the baseline will evolve and</w:t>
      </w:r>
      <w:r>
        <w:t xml:space="preserve"> </w:t>
      </w:r>
      <w:r>
        <w:t xml:space="preserve">what the uncertainties are.</w:t>
      </w:r>
      <w:r>
        <w:t xml:space="preserve"> </w:t>
      </w:r>
      <w:r>
        <w:t xml:space="preserve">labelling general rules. The Commission</w:t>
      </w:r>
      <w:r>
        <w:t xml:space="preserve"> </w:t>
      </w:r>
      <w:r>
        <w:t xml:space="preserve">will ensure further ensure coherence in</w:t>
      </w:r>
      <w:r>
        <w:t xml:space="preserve"> </w:t>
      </w:r>
      <w:r>
        <w:t xml:space="preserve">supplementing these general principles in a</w:t>
      </w:r>
      <w:r>
        <w:t xml:space="preserve"> </w:t>
      </w:r>
      <w:r>
        <w:t xml:space="preserve">subsequent step, once digital labelling is</w:t>
      </w:r>
      <w:r>
        <w:t xml:space="preserve"> </w:t>
      </w:r>
      <w:r>
        <w:t xml:space="preserve">introduced in the basic Regulation. More</w:t>
      </w:r>
      <w:r>
        <w:t xml:space="preserve"> </w:t>
      </w:r>
      <w:r>
        <w:t xml:space="preserve">details on the dynamic baseline have been</w:t>
      </w:r>
      <w:r>
        <w:t xml:space="preserve"> </w:t>
      </w:r>
      <w:r>
        <w:t xml:space="preserve">introduced in sections 5.1.5 and 5.1.6 as</w:t>
      </w:r>
      <w:r>
        <w:t xml:space="preserve"> </w:t>
      </w:r>
      <w:r>
        <w:t xml:space="preserve">regards the tendency of companies to take</w:t>
      </w:r>
      <w:r>
        <w:t xml:space="preserve"> </w:t>
      </w:r>
      <w:r>
        <w:t xml:space="preserve">up digital labelling and the impact of DPP.</w:t>
      </w:r>
      <w:r>
        <w:br/>
      </w:r>
      <w:r>
        <w:t xml:space="preserve">It is also clearly stated that none of the</w:t>
      </w:r>
      <w:r>
        <w:t xml:space="preserve"> </w:t>
      </w:r>
      <w:r>
        <w:t xml:space="preserve">Member States adopted rules on the digital</w:t>
      </w:r>
      <w:r>
        <w:t xml:space="preserve"> </w:t>
      </w:r>
      <w:r>
        <w:t xml:space="preserve">labelling of fertilising products and that</w:t>
      </w:r>
      <w:r>
        <w:t xml:space="preserve"> </w:t>
      </w:r>
      <w:r>
        <w:t xml:space="preserve">their competence in this field is limited</w:t>
      </w:r>
      <w:r>
        <w:t xml:space="preserve"> </w:t>
      </w:r>
      <w:r>
        <w:t xml:space="preserve">given the existence of harmonisation rules.</w:t>
      </w:r>
      <w:r>
        <w:t xml:space="preserve"> </w:t>
      </w:r>
      <w:r>
        <w:t xml:space="preserve">The report should better explain the risk that</w:t>
      </w:r>
      <w:r>
        <w:t xml:space="preserve"> </w:t>
      </w:r>
      <w:r>
        <w:t xml:space="preserve">the estimated benefits of the preferred</w:t>
      </w:r>
      <w:r>
        <w:t xml:space="preserve"> </w:t>
      </w:r>
      <w:r>
        <w:t xml:space="preserve">option on digital labelling of certain</w:t>
      </w:r>
      <w:r>
        <w:t xml:space="preserve"> </w:t>
      </w:r>
      <w:r>
        <w:t xml:space="preserve">information will not fully, or not at all,</w:t>
      </w:r>
      <w:r>
        <w:t xml:space="preserve"> </w:t>
      </w:r>
      <w:r>
        <w:t xml:space="preserve">materialise given that the analysis shows</w:t>
      </w:r>
      <w:r>
        <w:t xml:space="preserve"> </w:t>
      </w:r>
      <w:r>
        <w:t xml:space="preserve">that the benefits for this option will not</w:t>
      </w:r>
      <w:r>
        <w:t xml:space="preserve"> </w:t>
      </w:r>
      <w:r>
        <w:t xml:space="preserve">outweigh the costs resulting in overall</w:t>
      </w:r>
      <w:r>
        <w:t xml:space="preserve"> </w:t>
      </w:r>
      <w:r>
        <w:t xml:space="preserve">negative net benefits. It should reiterate</w:t>
      </w:r>
      <w:r>
        <w:t xml:space="preserve"> </w:t>
      </w:r>
      <w:r>
        <w:t xml:space="preserve">more clearly the benefits associated with</w:t>
      </w:r>
      <w:r>
        <w:t xml:space="preserve"> </w:t>
      </w:r>
      <w:r>
        <w:t xml:space="preserve">moving certain information to a digital label</w:t>
      </w:r>
      <w:r>
        <w:t xml:space="preserve"> </w:t>
      </w:r>
      <w:r>
        <w:t xml:space="preserve">and highlight the fact that economic</w:t>
      </w:r>
      <w:r>
        <w:t xml:space="preserve"> </w:t>
      </w:r>
      <w:r>
        <w:t xml:space="preserve">operators will opt for digital labelling only</w:t>
      </w:r>
      <w:r>
        <w:t xml:space="preserve"> </w:t>
      </w:r>
      <w:r>
        <w:t xml:space="preserve">if is economically viable. In this respect,</w:t>
      </w:r>
      <w:r>
        <w:t xml:space="preserve"> </w:t>
      </w:r>
      <w:r>
        <w:t xml:space="preserve">also accounting for the dynamic baseline,</w:t>
      </w:r>
      <w:r>
        <w:t xml:space="preserve"> </w:t>
      </w:r>
      <w:r>
        <w:t xml:space="preserve">the report should provide a range (rather</w:t>
      </w:r>
      <w:r>
        <w:t xml:space="preserve"> </w:t>
      </w:r>
      <w:r>
        <w:t xml:space="preserve">than a single point) for the estimate of the</w:t>
      </w:r>
      <w:r>
        <w:t xml:space="preserve"> </w:t>
      </w:r>
      <w:r>
        <w:t xml:space="preserve">number of businesses that are assumed to</w:t>
      </w:r>
      <w:r>
        <w:t xml:space="preserve"> </w:t>
      </w:r>
      <w:r>
        <w:t xml:space="preserve">choose to provide digital labelling as a</w:t>
      </w:r>
      <w:r>
        <w:t xml:space="preserve"> </w:t>
      </w:r>
      <w:r>
        <w:t xml:space="preserve">result of this initiative. It should also present</w:t>
      </w:r>
      <w:r>
        <w:t xml:space="preserve"> </w:t>
      </w:r>
      <w:r>
        <w:t xml:space="preserve">the level of stakeholder support</w:t>
      </w:r>
      <w:r>
        <w:t xml:space="preserve"> </w:t>
      </w:r>
      <w:r>
        <w:t xml:space="preserve">On the estimation of the number of</w:t>
      </w:r>
      <w:r>
        <w:t xml:space="preserve"> </w:t>
      </w:r>
      <w:r>
        <w:t xml:space="preserve">companies expected to opt for digital</w:t>
      </w:r>
      <w:r>
        <w:t xml:space="preserve"> </w:t>
      </w:r>
      <w:r>
        <w:t xml:space="preserve">labelling, more information has been</w:t>
      </w:r>
      <w:r>
        <w:t xml:space="preserve"> </w:t>
      </w:r>
      <w:r>
        <w:t xml:space="preserve">included in the section dedicated to costs in</w:t>
      </w:r>
      <w:r>
        <w:t xml:space="preserve"> </w:t>
      </w:r>
      <w:r>
        <w:t xml:space="preserve">6.3 of the SWD. The estimation is made</w:t>
      </w:r>
      <w:r>
        <w:t xml:space="preserve"> </w:t>
      </w:r>
      <w:r>
        <w:t xml:space="preserve">depending on the size of the enterprise and</w:t>
      </w:r>
      <w:r>
        <w:t xml:space="preserve"> </w:t>
      </w:r>
      <w:r>
        <w:t xml:space="preserve">statistical data available as regards % of</w:t>
      </w:r>
      <w:r>
        <w:t xml:space="preserve"> </w:t>
      </w:r>
      <w:r>
        <w:t xml:space="preserve">enterprises involved in trade in two or more</w:t>
      </w:r>
      <w:r>
        <w:t xml:space="preserve"> </w:t>
      </w:r>
      <w:r>
        <w:t xml:space="preserve">Member States.</w:t>
      </w:r>
      <w:r>
        <w:br/>
      </w:r>
      <w:r>
        <w:t xml:space="preserve">In section 8.2 of the SWD it is explained</w:t>
      </w:r>
      <w:r>
        <w:t xml:space="preserve"> </w:t>
      </w:r>
      <w:r>
        <w:t xml:space="preserve">that the benefits will occur if the economic</w:t>
      </w:r>
      <w:r>
        <w:t xml:space="preserve"> </w:t>
      </w:r>
      <w:r>
        <w:t xml:space="preserve">operators will opt for digital labelling as</w:t>
      </w:r>
      <w:r>
        <w:t xml:space="preserve"> </w:t>
      </w:r>
      <w:r>
        <w:t xml:space="preserve">they find it economically viable.</w:t>
      </w:r>
      <w:r>
        <w:br/>
      </w:r>
      <w:r>
        <w:t xml:space="preserve">The report should elaborate on the indirect</w:t>
      </w:r>
      <w:r>
        <w:t xml:space="preserve"> </w:t>
      </w:r>
      <w:r>
        <w:t xml:space="preserve">and possible unintended consequences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providing</w:t>
      </w:r>
      <w:r>
        <w:t xml:space="preserve"> </w:t>
      </w:r>
      <w:r>
        <w:t xml:space="preserve">certain</w:t>
      </w:r>
      <w:r>
        <w:t xml:space="preserve"> </w:t>
      </w:r>
      <w:r>
        <w:t xml:space="preserve">information digitally instead of providing it</w:t>
      </w:r>
      <w:r>
        <w:t xml:space="preserve"> </w:t>
      </w:r>
      <w:r>
        <w:t xml:space="preserve">on the physical label. It should clarify users’</w:t>
      </w:r>
      <w:r>
        <w:t xml:space="preserve"> </w:t>
      </w:r>
      <w:r>
        <w:t xml:space="preserve">attitude to access effectively and to use</w:t>
      </w:r>
      <w:r>
        <w:t xml:space="preserve"> </w:t>
      </w:r>
      <w:r>
        <w:t xml:space="preserve">digital labelling.</w:t>
      </w:r>
      <w:r>
        <w:t xml:space="preserve"> </w:t>
      </w:r>
      <w:r>
        <w:t xml:space="preserve">In section 8 in the SWD, it is explained that</w:t>
      </w:r>
      <w:r>
        <w:t xml:space="preserve"> </w:t>
      </w:r>
      <w:r>
        <w:t xml:space="preserve">as all safety information is maintained on</w:t>
      </w:r>
      <w:r>
        <w:t xml:space="preserve"> </w:t>
      </w:r>
      <w:r>
        <w:t xml:space="preserve">the physical labels for packaged products</w:t>
      </w:r>
      <w:r>
        <w:t xml:space="preserve"> </w:t>
      </w:r>
      <w:r>
        <w:t xml:space="preserve">sold to end-users, then there are no risks</w:t>
      </w:r>
      <w:r>
        <w:t xml:space="preserve"> </w:t>
      </w:r>
      <w:r>
        <w:t xml:space="preserve">created associated to the introduction of the</w:t>
      </w:r>
      <w:r>
        <w:t xml:space="preserve"> </w:t>
      </w:r>
      <w:r>
        <w:t xml:space="preserve">digital labelling. As regards products for</w:t>
      </w:r>
      <w:r>
        <w:t xml:space="preserve"> </w:t>
      </w:r>
      <w:r>
        <w:t xml:space="preserve">which full digitalisation will be allowed,</w:t>
      </w:r>
      <w:r>
        <w:t xml:space="preserve"> </w:t>
      </w:r>
      <w:r>
        <w:t xml:space="preserve">the situation is not drastically different to</w:t>
      </w:r>
      <w:r>
        <w:t xml:space="preserve"> </w:t>
      </w:r>
      <w:r>
        <w:t xml:space="preserve">providing the information on a document</w:t>
      </w:r>
      <w:r>
        <w:t xml:space="preserve"> </w:t>
      </w:r>
      <w:r>
        <w:t xml:space="preserve">not linked in any way to the products itself</w:t>
      </w:r>
      <w:r>
        <w:t xml:space="preserve"> </w:t>
      </w:r>
      <w:r>
        <w:t xml:space="preserve">(as it is sold in bulk).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The report should clarify what success</w:t>
      </w:r>
      <w:r>
        <w:t xml:space="preserve"> </w:t>
      </w:r>
      <w:r>
        <w:t xml:space="preserve">would look like and explain to what extent</w:t>
      </w:r>
      <w:r>
        <w:t xml:space="preserve"> </w:t>
      </w:r>
      <w:r>
        <w:t xml:space="preserve">the success criteria of the policy initiative</w:t>
      </w:r>
      <w:r>
        <w:t xml:space="preserve"> </w:t>
      </w:r>
      <w:r>
        <w:t xml:space="preserve">are measurable.</w:t>
      </w:r>
      <w:r>
        <w:t xml:space="preserve"> </w:t>
      </w:r>
      <w:r>
        <w:t xml:space="preserve">This information is provided in section 9 in</w:t>
      </w:r>
      <w:r>
        <w:t xml:space="preserve"> </w:t>
      </w:r>
      <w:r>
        <w:t xml:space="preserve">the SWD.</w:t>
      </w:r>
    </w:p>
    <w:p>
      <w:pPr>
        <w:pStyle w:val="Compact"/>
        <w:numPr>
          <w:ilvl w:val="0"/>
          <w:numId w:val="1008"/>
        </w:numPr>
      </w:pPr>
      <w:r>
        <w:t xml:space="preserve">EVIDENCE SOURCES AND QUALITY</w:t>
      </w:r>
      <w:r>
        <w:t xml:space="preserve"> </w:t>
      </w:r>
      <w:r>
        <w:t xml:space="preserve">This Impact Assessment was supported by an outsourced study149 (hereafter the ‘digital</w:t>
      </w:r>
      <w:r>
        <w:t xml:space="preserve"> </w:t>
      </w:r>
      <w:r>
        <w:t xml:space="preserve">labelling study’) carried out by an external contractor. The study had a scope extending to</w:t>
      </w:r>
      <w:r>
        <w:t xml:space="preserve"> </w:t>
      </w:r>
      <w:r>
        <w:t xml:space="preserve">all aspects related to digital labelling under Annex III of the Fertilising Product regulation</w:t>
      </w:r>
      <w:r>
        <w:t xml:space="preserve"> </w:t>
      </w:r>
      <w:r>
        <w:t xml:space="preserve">(FPR)150.</w:t>
      </w:r>
      <w:r>
        <w:br/>
      </w:r>
      <w:r>
        <w:t xml:space="preserve">As part of the study, the consultants carried out a large number of consultation activities</w:t>
      </w:r>
      <w:r>
        <w:t xml:space="preserve"> </w:t>
      </w:r>
      <w:r>
        <w:t xml:space="preserve">including 72 semi-structured interviews with Public authorities, Conformity assessment</w:t>
      </w:r>
      <w:r>
        <w:t xml:space="preserve"> </w:t>
      </w:r>
      <w:r>
        <w:t xml:space="preserve">bodies and market surveillance authorities, Industry stakeholders, Professional users and</w:t>
      </w:r>
      <w:r>
        <w:t xml:space="preserve"> </w:t>
      </w:r>
      <w:r>
        <w:t xml:space="preserve">Non-professional users of fertilising product, Academia and Non-Governmental</w:t>
      </w:r>
      <w:r>
        <w:t xml:space="preserve"> </w:t>
      </w:r>
      <w:r>
        <w:t xml:space="preserve">Organisations.</w:t>
      </w:r>
      <w:r>
        <w:br/>
      </w:r>
      <w:r>
        <w:t xml:space="preserve">Further, the consultants carried out online surveys (a targeted ‘stakeholder survey’ and an</w:t>
      </w:r>
      <w:r>
        <w:t xml:space="preserve"> </w:t>
      </w:r>
      <w:r>
        <w:t xml:space="preserve">specific survey on possible policy options (also referred to as the ‘policy options survey’)),</w:t>
      </w:r>
      <w:r>
        <w:t xml:space="preserve"> </w:t>
      </w:r>
      <w:r>
        <w:t xml:space="preserve">a survey experiment (which explored the effects of labelling changes on key behaviours</w:t>
      </w:r>
      <w:r>
        <w:t xml:space="preserve"> </w:t>
      </w:r>
      <w:r>
        <w:t xml:space="preserve">among professional and non-professional users of fertilising products), focus groups (with</w:t>
      </w:r>
      <w:r>
        <w:t xml:space="preserve"> </w:t>
      </w:r>
      <w:r>
        <w:t xml:space="preserve">product users) and usability testing exercise (which tested the popularity and potential use</w:t>
      </w:r>
      <w:r>
        <w:t xml:space="preserve"> </w:t>
      </w:r>
      <w:r>
        <w:t xml:space="preserve">of various digital technologies that could be implemented on the fertilising product labels).</w:t>
      </w:r>
      <w:r>
        <w:t xml:space="preserve"> </w:t>
      </w:r>
      <w:r>
        <w:t xml:space="preserve">The findings at various stages of the study (including the inception, interim and draft final</w:t>
      </w:r>
      <w:r>
        <w:t xml:space="preserve"> </w:t>
      </w:r>
      <w:r>
        <w:t xml:space="preserve">reports) were discussed with an Inter Service Steering Group, and were presented in the</w:t>
      </w:r>
      <w:r>
        <w:t xml:space="preserve"> </w:t>
      </w:r>
      <w:r>
        <w:t xml:space="preserve">Commission expert group on EU Fertilising Products.</w:t>
      </w:r>
      <w:r>
        <w:t xml:space="preserve"> </w:t>
      </w:r>
      <w:r>
        <w:t xml:space="preserve">Evidence was also gathered during these consultations of the Commission expert group on</w:t>
      </w:r>
      <w:r>
        <w:t xml:space="preserve"> </w:t>
      </w:r>
      <w:r>
        <w:t xml:space="preserve">EU Fertilising Products. Further, a workshop on digital labelling was held on 26 November</w:t>
      </w:r>
      <w:r>
        <w:t xml:space="preserve"> </w:t>
      </w:r>
      <w:r>
        <w:t xml:space="preserve">2021, which was open to all interested stakeholders. Another targeted workshop with the</w:t>
      </w:r>
      <w:r>
        <w:t xml:space="preserve"> </w:t>
      </w:r>
      <w:r>
        <w:t xml:space="preserve">members and observers of the Commission expert group on EU Fertilising Products was</w:t>
      </w:r>
      <w:r>
        <w:t xml:space="preserve"> </w:t>
      </w:r>
      <w:r>
        <w:t xml:space="preserve">held on 15 March 2022 (also referred to as the ad-hoc expert group meeting).</w:t>
      </w:r>
      <w:r>
        <w:t xml:space="preserve"> </w:t>
      </w:r>
      <w:r>
        <w:t xml:space="preserve">The impact assessment provides qualitative and where possible quantitative information</w:t>
      </w:r>
      <w:r>
        <w:t xml:space="preserve"> </w:t>
      </w:r>
      <w:r>
        <w:t xml:space="preserve">regarding the positive and negative impacts generated by each Policy Option (PO), reporting</w:t>
      </w:r>
      <w:r>
        <w:t xml:space="preserve"> </w:t>
      </w:r>
      <w:r>
        <w:t xml:space="preserve">the main information on the sectors and economic operators mostly affected by the proposed</w:t>
      </w:r>
      <w:r>
        <w:t xml:space="preserve"> </w:t>
      </w:r>
      <w:r>
        <w:t xml:space="preserve">changes. This analysis is based on the evidence gathered through all consultation activities.</w:t>
      </w:r>
    </w:p>
    <w:p>
      <w:pPr>
        <w:pStyle w:val="FirstParagraph"/>
      </w:pPr>
      <w:r>
        <w:t xml:space="preserve">149 CSES (2022) Impact Assessment Support study on the use of digital labelling for EU Fertilising Products,,</w:t>
      </w:r>
      <w:r>
        <w:t xml:space="preserve"> </w:t>
      </w:r>
      <w:r>
        <w:t xml:space="preserve">not yer published</w:t>
      </w:r>
      <w:r>
        <w:t xml:space="preserve"> </w:t>
      </w:r>
      <w:r>
        <w:t xml:space="preserve">150 Regulation (EU) 2019/1009 of the European Parliament and of the Council of 5 June 2019 laying down</w:t>
      </w:r>
      <w:r>
        <w:t xml:space="preserve"> </w:t>
      </w:r>
      <w:r>
        <w:t xml:space="preserve">rules on the making available on the market of EU fertilising products and amending Regulations (EC) No</w:t>
      </w:r>
      <w:r>
        <w:t xml:space="preserve"> </w:t>
      </w:r>
      <w:r>
        <w:t xml:space="preserve">1069/2009 and (EC) No 1107/2009 and repealing Regulation (EC) No 2003/2003: https://eur-</w:t>
      </w:r>
      <w:r>
        <w:t xml:space="preserve"> </w:t>
      </w:r>
      <w:r>
        <w:t xml:space="preserve">lex.europa.eu/legal-content/EN/TXT/?uri=celex%3A32019R1009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Sources have been chosen as reliable as possible. Whenever possible, economic, social and</w:t>
      </w:r>
      <w:r>
        <w:t xml:space="preserve"> </w:t>
      </w:r>
      <w:r>
        <w:t xml:space="preserve">environmental impacts were assessed quantitatively, and is otherwise substantiated by</w:t>
      </w:r>
      <w:r>
        <w:t xml:space="preserve"> </w:t>
      </w:r>
      <w:r>
        <w:t xml:space="preserve">triangulated qualitative findings. Similar data were cross-checked whenever possible, in</w:t>
      </w:r>
      <w:r>
        <w:t xml:space="preserve"> </w:t>
      </w:r>
      <w:r>
        <w:t xml:space="preserve">particular with findings from another parallel digital labelling study on CLP and Detergents.</w:t>
      </w:r>
      <w:r>
        <w:t xml:space="preserve"> </w:t>
      </w:r>
      <w:r>
        <w:t xml:space="preserve">It is acknowledged that some data are estimates; in order to compensate for possible</w:t>
      </w:r>
      <w:r>
        <w:t xml:space="preserve"> </w:t>
      </w:r>
      <w:r>
        <w:t xml:space="preserve">inaccuracies, throughout this document benefits have been estimated in a conservative</w:t>
      </w:r>
      <w:r>
        <w:t xml:space="preserve"> </w:t>
      </w:r>
      <w:r>
        <w:t xml:space="preserve">manner.</w:t>
      </w:r>
      <w:r>
        <w:br/>
      </w:r>
      <w:r>
        <w:t xml:space="preserve">It has been consistently attempted to quantify impacts, but sometimes limitations of data</w:t>
      </w:r>
      <w:r>
        <w:t xml:space="preserve"> </w:t>
      </w:r>
      <w:r>
        <w:t xml:space="preserve">have made possible only a qualitative analysis:</w:t>
      </w:r>
      <w:r>
        <w:t xml:space="preserve"> </w:t>
      </w:r>
      <w:r>
        <w:t xml:space="preserve">Data needed for the analysis has been obtained from multiple sources, chosen as reliable as</w:t>
      </w:r>
      <w:r>
        <w:t xml:space="preserve"> </w:t>
      </w:r>
      <w:r>
        <w:t xml:space="preserve">possible151. Relevant limitations of data generated important challenges in the quantification</w:t>
      </w:r>
      <w:r>
        <w:t xml:space="preserve"> </w:t>
      </w:r>
      <w:r>
        <w:t xml:space="preserve">of costs and benefits. Challenges encountered:</w:t>
      </w:r>
      <w:r>
        <w:t xml:space="preserve"> </w:t>
      </w:r>
      <w:r>
        <w:t xml:space="preserve">As it remains the free choice of manufacturers to apply the FPR or to rely on national rules.</w:t>
      </w:r>
      <w:r>
        <w:t xml:space="preserve"> </w:t>
      </w:r>
      <w:r>
        <w:t xml:space="preserve">Therefore, it is difficult to estimate the number of economic operators who would make this</w:t>
      </w:r>
      <w:r>
        <w:t xml:space="preserve"> </w:t>
      </w:r>
      <w:r>
        <w:t xml:space="preserve">choice as of 16 July 2022 or in the following years.</w:t>
      </w:r>
      <w:r>
        <w:t xml:space="preserve"> </w:t>
      </w:r>
      <w:r>
        <w:t xml:space="preserve">The following assumptions are worked with:</w:t>
      </w:r>
      <w:r>
        <w:t xml:space="preserve"> </w:t>
      </w:r>
      <w:r>
        <w:t xml:space="preserve">1. Given that compliance with the FPR is more difficult to achieve and prove, there is no</w:t>
      </w:r>
      <w:r>
        <w:t xml:space="preserve"> </w:t>
      </w:r>
      <w:r>
        <w:t xml:space="preserve">guarantee that all the manufacturers which rely now on EC Fertilisers Regulation will</w:t>
      </w:r>
      <w:r>
        <w:t xml:space="preserve"> </w:t>
      </w:r>
      <w:r>
        <w:t xml:space="preserve">continue to reply on the FPR as of 16 July 2022.</w:t>
      </w:r>
      <w:r>
        <w:t xml:space="preserve"> </w:t>
      </w:r>
      <w:r>
        <w:t xml:space="preserve">2. As for the products which are not covered by EC Fertilisers Regulation, but could be</w:t>
      </w:r>
      <w:r>
        <w:t xml:space="preserve"> </w:t>
      </w:r>
      <w:r>
        <w:t xml:space="preserve">covered by the FPR as of 16 July 2022, making an estimation on how many will opt for</w:t>
      </w:r>
      <w:r>
        <w:t xml:space="preserve"> </w:t>
      </w:r>
      <w:r>
        <w:t xml:space="preserve">the FPR is even more difficult.</w:t>
      </w:r>
      <w:r>
        <w:t xml:space="preserve"> </w:t>
      </w:r>
      <w:r>
        <w:t xml:space="preserve">Therefore, insufficient information and data are currently available on likely future trends</w:t>
      </w:r>
      <w:r>
        <w:t xml:space="preserve"> </w:t>
      </w:r>
      <w:r>
        <w:t xml:space="preserve">for all product groups to translate these into a full quantitative analysis. Furthermore, data</w:t>
      </w:r>
      <w:r>
        <w:t xml:space="preserve"> </w:t>
      </w:r>
      <w:r>
        <w:t xml:space="preserve">on the number of affected economic operators in the value chain is difficult to generate.</w:t>
      </w:r>
      <w:r>
        <w:t xml:space="preserve"> </w:t>
      </w:r>
      <w:r>
        <w:t xml:space="preserve">More generally, there is a general lack of granular information on the economic and social</w:t>
      </w:r>
      <w:r>
        <w:t xml:space="preserve"> </w:t>
      </w:r>
      <w:r>
        <w:t xml:space="preserve">impacts of the policy options, as it currently stands. Thus, the quantification of costs and</w:t>
      </w:r>
      <w:r>
        <w:t xml:space="preserve"> </w:t>
      </w:r>
      <w:r>
        <w:t xml:space="preserve">benefits is as comprehensible as possible for both the baseline scenario and different policy</w:t>
      </w:r>
      <w:r>
        <w:t xml:space="preserve"> </w:t>
      </w:r>
      <w:r>
        <w:t xml:space="preserve">options, but the limitations should be considered.</w:t>
      </w:r>
    </w:p>
    <w:p>
      <w:pPr>
        <w:pStyle w:val="BodyText"/>
      </w:pPr>
      <w:r>
        <w:t xml:space="preserve">151 See Annex 4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THE CONSULTATION ACTIVITIES</w:t>
      </w:r>
      <w:r>
        <w:t xml:space="preserve"> </w:t>
      </w:r>
      <w:r>
        <w:t xml:space="preserve">The following consultation activities have been carried out: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 An Open Public Consultation</w:t>
      </w:r>
      <w:r>
        <w:br/>
      </w:r>
      <w:r>
        <w:t xml:space="preserve"> A targeted survey of stakeholders</w:t>
      </w:r>
      <w:r>
        <w:t xml:space="preserve"> </w:t>
      </w:r>
      <w:r>
        <w:t xml:space="preserve"> Focus groups</w:t>
      </w:r>
      <w:r>
        <w:t xml:space="preserve"> </w:t>
      </w:r>
      <w:r>
        <w:t xml:space="preserve"> A survey experiment</w:t>
      </w:r>
      <w:r>
        <w:t xml:space="preserve"> </w:t>
      </w:r>
      <w:r>
        <w:t xml:space="preserve"> Usability testing</w:t>
      </w:r>
      <w:r>
        <w:t xml:space="preserve"> </w:t>
      </w:r>
      <w:r>
        <w:t xml:space="preserve"> An Expert Group workshop on options for digitalisation of labels</w:t>
      </w:r>
      <w:r>
        <w:br/>
      </w:r>
      <w:r>
        <w:t xml:space="preserve"> A survey on costs and benefits related to various digitalisation options</w:t>
      </w:r>
      <w:r>
        <w:br/>
      </w:r>
      <w:r>
        <w:t xml:space="preserve">These will now be dealt with in turn.</w:t>
      </w:r>
      <w:r>
        <w:t xml:space="preserve"> </w:t>
      </w:r>
      <w:r>
        <w:t xml:space="preserve">1.1</w:t>
      </w:r>
      <w:r>
        <w:t xml:space="preserve"> </w:t>
      </w:r>
      <w:r>
        <w:t xml:space="preserve">Interviews</w:t>
      </w:r>
      <w:r>
        <w:t xml:space="preserve"> </w:t>
      </w:r>
      <w:r>
        <w:t xml:space="preserve">The purpose of interviews was to gather in-depth information from different stakeholder</w:t>
      </w:r>
      <w:r>
        <w:t xml:space="preserve"> </w:t>
      </w:r>
      <w:r>
        <w:t xml:space="preserve">groups, to obtain otherwise unobtainable observations, such as the nuanced perception of users</w:t>
      </w:r>
      <w:r>
        <w:t xml:space="preserve"> </w:t>
      </w:r>
      <w:r>
        <w:t xml:space="preserve">and important details that are hard to register during quantitative exercises.</w:t>
      </w:r>
      <w:r>
        <w:br/>
      </w:r>
      <w:r>
        <w:t xml:space="preserve">In-depth interviewing comprised a scoping phase, which enabled the researcher to:</w:t>
      </w:r>
      <w:r>
        <w:t xml:space="preserve"> </w:t>
      </w:r>
      <w:r>
        <w:t xml:space="preserve"> Become more familiar with the topic at hand, gather the relevant background data and</w:t>
      </w:r>
      <w:r>
        <w:t xml:space="preserve"> </w:t>
      </w:r>
      <w:r>
        <w:t xml:space="preserve">start identifying important stakeholders in the field</w:t>
      </w:r>
      <w:r>
        <w:t xml:space="preserve"> </w:t>
      </w:r>
      <w:r>
        <w:t xml:space="preserve"> Provide data for refining the interview questionnaire and the structure of further data</w:t>
      </w:r>
      <w:r>
        <w:t xml:space="preserve"> </w:t>
      </w:r>
      <w:r>
        <w:t xml:space="preserve">collection exercises.</w:t>
      </w:r>
      <w:r>
        <w:br/>
      </w:r>
      <w:r>
        <w:t xml:space="preserve">The second stage of the interview programme gathered information with the use of an interview</w:t>
      </w:r>
      <w:r>
        <w:t xml:space="preserve"> </w:t>
      </w:r>
      <w:r>
        <w:t xml:space="preserve">questionnaire, focusing on tasks as outlined in the table above. In detail, the interview</w:t>
      </w:r>
      <w:r>
        <w:t xml:space="preserve"> </w:t>
      </w:r>
      <w:r>
        <w:t xml:space="preserve">programme aimed to collect information about:</w:t>
      </w:r>
      <w:r>
        <w:t xml:space="preserve"> </w:t>
      </w:r>
      <w:r>
        <w:t xml:space="preserve"> Perceptions and understanding of fertilising product labels among various types of</w:t>
      </w:r>
      <w:r>
        <w:t xml:space="preserve"> </w:t>
      </w:r>
      <w:r>
        <w:t xml:space="preserve">users</w:t>
      </w:r>
      <w:r>
        <w:t xml:space="preserve"> </w:t>
      </w:r>
      <w:r>
        <w:t xml:space="preserve"> Identification of essential labelling information</w:t>
      </w:r>
      <w:r>
        <w:t xml:space="preserve"> </w:t>
      </w:r>
      <w:r>
        <w:t xml:space="preserve"> Use patterns</w:t>
      </w:r>
      <w:r>
        <w:t xml:space="preserve"> </w:t>
      </w:r>
      <w:r>
        <w:t xml:space="preserve"> Benefits and disadvantages of digital labelling</w:t>
      </w:r>
      <w:r>
        <w:t xml:space="preserve"> </w:t>
      </w:r>
      <w:r>
        <w:t xml:space="preserve"> Analysis of potential IT solutions, IT literacy and readiness to shift to digital labelling</w:t>
      </w:r>
      <w:r>
        <w:t xml:space="preserve"> </w:t>
      </w:r>
      <w:r>
        <w:t xml:space="preserve"> Industry labelling practices, potential of digital labelling, cost categories associated to</w:t>
      </w:r>
      <w:r>
        <w:t xml:space="preserve"> </w:t>
      </w:r>
      <w:r>
        <w:t xml:space="preserve">digitalisation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 Exploration of previously unidentified aspects</w:t>
      </w:r>
      <w:r>
        <w:t xml:space="preserve"> </w:t>
      </w:r>
      <w:r>
        <w:t xml:space="preserve">Overall 72 semi-structured interviews were conducted. The table below summarises the</w:t>
      </w:r>
      <w:r>
        <w:t xml:space="preserve"> </w:t>
      </w:r>
      <w:r>
        <w:t xml:space="preserve">completed interviews in terms of the different target groups.</w:t>
      </w:r>
      <w:r>
        <w:br/>
      </w:r>
      <w:r>
        <w:t xml:space="preserve">Table 9.1: Completed interviews by stakeholder groups</w:t>
      </w:r>
      <w:r>
        <w:t xml:space="preserve"> </w:t>
      </w:r>
      <w:r>
        <w:t xml:space="preserve">Type of stakeholder</w:t>
      </w:r>
      <w:r>
        <w:t xml:space="preserve"> </w:t>
      </w:r>
      <w:r>
        <w:t xml:space="preserve">Interviews completed</w:t>
      </w:r>
      <w:r>
        <w:t xml:space="preserve"> </w:t>
      </w:r>
      <w:r>
        <w:t xml:space="preserve">Public administration, national and European authorities</w:t>
      </w:r>
      <w:r>
        <w:t xml:space="preserve"> </w:t>
      </w:r>
      <w:r>
        <w:t xml:space="preserve">3</w:t>
      </w:r>
      <w:r>
        <w:t xml:space="preserve"> </w:t>
      </w:r>
      <w:r>
        <w:t xml:space="preserve">Conformity assessment bodies and market surveillance</w:t>
      </w:r>
      <w:r>
        <w:t xml:space="preserve"> </w:t>
      </w:r>
      <w:r>
        <w:t xml:space="preserve">authorities</w:t>
      </w:r>
      <w:r>
        <w:br/>
      </w:r>
      <w:r>
        <w:t xml:space="preserve">7</w:t>
      </w:r>
      <w:r>
        <w:t xml:space="preserve"> </w:t>
      </w:r>
      <w:r>
        <w:t xml:space="preserve">Industry stakeholders including manufacturers, importers,</w:t>
      </w:r>
      <w:r>
        <w:t xml:space="preserve"> </w:t>
      </w:r>
      <w:r>
        <w:t xml:space="preserve">distribution intermediaries and suppliers</w:t>
      </w:r>
      <w:r>
        <w:br/>
      </w:r>
      <w:r>
        <w:t xml:space="preserve">40</w:t>
      </w:r>
      <w:r>
        <w:t xml:space="preserve"> </w:t>
      </w:r>
      <w:r>
        <w:t xml:space="preserve">Professional users of fertilising products (including</w:t>
      </w:r>
      <w:r>
        <w:t xml:space="preserve"> </w:t>
      </w:r>
      <w:r>
        <w:t xml:space="preserve">associations representing professional consumers)</w:t>
      </w:r>
      <w:r>
        <w:t xml:space="preserve"> </w:t>
      </w:r>
      <w:r>
        <w:t xml:space="preserve">12</w:t>
      </w:r>
      <w:r>
        <w:t xml:space="preserve"> </w:t>
      </w:r>
      <w:r>
        <w:t xml:space="preserve">Non-professional users of fertilising product (including</w:t>
      </w:r>
      <w:r>
        <w:t xml:space="preserve"> </w:t>
      </w:r>
      <w:r>
        <w:t xml:space="preserve">gardening lecturers, consultants)</w:t>
      </w:r>
      <w:r>
        <w:t xml:space="preserve"> </w:t>
      </w:r>
      <w:r>
        <w:t xml:space="preserve">7</w:t>
      </w:r>
      <w:r>
        <w:t xml:space="preserve"> </w:t>
      </w:r>
      <w:r>
        <w:t xml:space="preserve">Academia; Non-Governmental Organisations, civil society</w:t>
      </w:r>
      <w:r>
        <w:t xml:space="preserve"> </w:t>
      </w:r>
      <w:r>
        <w:t xml:space="preserve">and citizens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During this phase, more than 500 potential interviewees were contacted. With regards to</w:t>
      </w:r>
      <w:r>
        <w:t xml:space="preserve"> </w:t>
      </w:r>
      <w:r>
        <w:t xml:space="preserve">stakeholder group responses to the survey, although responses from public administration,</w:t>
      </w:r>
      <w:r>
        <w:t xml:space="preserve"> </w:t>
      </w:r>
      <w:r>
        <w:t xml:space="preserve">national and European authorities, and conformity assessment bodies and market</w:t>
      </w:r>
      <w:r>
        <w:t xml:space="preserve"> </w:t>
      </w:r>
      <w:r>
        <w:t xml:space="preserve">surveillance authorities were disappointing, this was compensated for by their participation</w:t>
      </w:r>
      <w:r>
        <w:t xml:space="preserve"> </w:t>
      </w:r>
      <w:r>
        <w:t xml:space="preserve">in the Expert Group and in particular with the written inputs to the Expert Group Workshop</w:t>
      </w:r>
      <w:r>
        <w:t xml:space="preserve"> </w:t>
      </w:r>
      <w:r>
        <w:t xml:space="preserve">(see below). Representatives of the academia and NGOs were also sought in large numbers.</w:t>
      </w:r>
      <w:r>
        <w:t xml:space="preserve"> </w:t>
      </w:r>
      <w:r>
        <w:t xml:space="preserve">They were however largely unresponsive, although some NGOs that declined interviews did</w:t>
      </w:r>
      <w:r>
        <w:t xml:space="preserve"> </w:t>
      </w:r>
      <w:r>
        <w:t xml:space="preserve">submit inputs to the consultation and Expert Group Workshop. The large number of interviews</w:t>
      </w:r>
      <w:r>
        <w:t xml:space="preserve"> </w:t>
      </w:r>
      <w:r>
        <w:t xml:space="preserve">with industry stakeholder and fertilising product users revealed that input from these groups</w:t>
      </w:r>
      <w:r>
        <w:t xml:space="preserve"> </w:t>
      </w:r>
      <w:r>
        <w:t xml:space="preserve">was often divergent, varying, for example, according to the Product Function Categories (i.e. </w:t>
      </w:r>
      <w:r>
        <w:t xml:space="preserve"> </w:t>
      </w:r>
      <w:r>
        <w:t xml:space="preserve">PFCs) and the types of users in question. The large number of interviews with industry</w:t>
      </w:r>
      <w:r>
        <w:t xml:space="preserve"> </w:t>
      </w:r>
      <w:r>
        <w:t xml:space="preserve">stakeholders has been taken into account when evaluating qualitative results and the possible</w:t>
      </w:r>
      <w:r>
        <w:t xml:space="preserve"> </w:t>
      </w:r>
      <w:r>
        <w:t xml:space="preserve">imbalance in the representation of interests.</w:t>
      </w:r>
      <w:r>
        <w:t xml:space="preserve"> </w:t>
      </w:r>
      <w:r>
        <w:t xml:space="preserve">Interviews were carried out online or via phone, some participants also provided written</w:t>
      </w:r>
      <w:r>
        <w:t xml:space="preserve"> </w:t>
      </w:r>
      <w:r>
        <w:t xml:space="preserve">answers to our interview questionnaire. Recordings were transcribed and, if needed, translated</w:t>
      </w:r>
      <w:r>
        <w:t xml:space="preserve"> </w:t>
      </w:r>
      <w:r>
        <w:t xml:space="preserve">to English. The analysis of qualitative data from interviews was conducted with the use of</w:t>
      </w:r>
      <w:r>
        <w:t xml:space="preserve"> </w:t>
      </w:r>
      <w:r>
        <w:t xml:space="preserve">coding sheets.</w:t>
      </w:r>
      <w:r>
        <w:br/>
      </w:r>
      <w:r>
        <w:t xml:space="preserve"> The interviews provided wide ranging and very valuable inputs that were</w:t>
      </w:r>
      <w:r>
        <w:t xml:space="preserve"> </w:t>
      </w:r>
      <w:r>
        <w:t xml:space="preserve">incorporated into the report findings. Interview responses reflected the diversity</w:t>
      </w:r>
      <w:r>
        <w:t xml:space="preserve"> </w:t>
      </w:r>
      <w:r>
        <w:t xml:space="preserve">of the stakeholders involved, as well as varying views within stakeholder groups,</w:t>
      </w:r>
      <w:r>
        <w:t xml:space="preserve"> </w:t>
      </w:r>
      <w:r>
        <w:t xml:space="preserve">the different types of farmers, farming practices, hobby gardeners, manufacturers,</w:t>
      </w:r>
      <w:r>
        <w:t xml:space="preserve"> </w:t>
      </w:r>
      <w:r>
        <w:t xml:space="preserve">exporters, public authorities, etc.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1.1.</w:t>
      </w:r>
      <w:r>
        <w:t xml:space="preserve"> </w:t>
      </w:r>
      <w:r>
        <w:t xml:space="preserve">1.2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An open public consultation (OPC) was held to obtain feedback for the “Inception Impact</w:t>
      </w:r>
      <w:r>
        <w:t xml:space="preserve"> </w:t>
      </w:r>
      <w:r>
        <w:t xml:space="preserve">Assessment” (on the ‘have your say’ webpage on the ‘Proposal for a Regulation of the</w:t>
      </w:r>
      <w:r>
        <w:t xml:space="preserve"> </w:t>
      </w:r>
      <w:r>
        <w:t xml:space="preserve">European Parliament and of the Council laying down rules on the simplification and possible</w:t>
      </w:r>
      <w:r>
        <w:t xml:space="preserve"> </w:t>
      </w:r>
      <w:r>
        <w:t xml:space="preserve">voluntary digitalisation of labels on chemicals and amending Regulations (EC) No 1272/2008,</w:t>
      </w:r>
      <w:r>
        <w:t xml:space="preserve"> </w:t>
      </w:r>
      <w:r>
        <w:t xml:space="preserve">(EU) 2019/1009 and (EC) No 648/2004. Short title: Simplification and digitalisation of labels</w:t>
      </w:r>
      <w:r>
        <w:t xml:space="preserve"> </w:t>
      </w:r>
      <w:r>
        <w:t xml:space="preserve">on chemicals (CLP, Detergents, Fertilising Products).’</w:t>
      </w:r>
      <w:r>
        <w:br/>
      </w:r>
      <w:r>
        <w:t xml:space="preserve">The OPC was conducted by the European Commission with the aim to gather opinions on the</w:t>
      </w:r>
      <w:r>
        <w:t xml:space="preserve"> </w:t>
      </w:r>
      <w:r>
        <w:t xml:space="preserve">possible digitalization of labelling of various chemical products, among them, fertilisers. The</w:t>
      </w:r>
      <w:r>
        <w:t xml:space="preserve"> </w:t>
      </w:r>
      <w:r>
        <w:t xml:space="preserve">consultation was available in all 24 official EU-languages. Altogether, 205 stakeholders</w:t>
      </w:r>
      <w:r>
        <w:t xml:space="preserve"> </w:t>
      </w:r>
      <w:r>
        <w:t xml:space="preserve">participated in the open public consultation. 117 respondents indicated to use fertilising</w:t>
      </w:r>
      <w:r>
        <w:t xml:space="preserve"> </w:t>
      </w:r>
      <w:r>
        <w:t xml:space="preserve">products at work or at home.</w:t>
      </w:r>
      <w:r>
        <w:t xml:space="preserve"> </w:t>
      </w:r>
      <w:r>
        <w:t xml:space="preserve">The aim of the OPC was to provide data on the knowledge, preferences and opinions of various</w:t>
      </w:r>
      <w:r>
        <w:t xml:space="preserve"> </w:t>
      </w:r>
      <w:r>
        <w:t xml:space="preserve">stakeholders regarding the digital labelling of fertilising products (as well and detergents and</w:t>
      </w:r>
      <w:r>
        <w:t xml:space="preserve"> </w:t>
      </w:r>
      <w:r>
        <w:t xml:space="preserve">other chemicals).</w:t>
      </w:r>
      <w:r>
        <w:t xml:space="preserve"> </w:t>
      </w:r>
      <w:r>
        <w:t xml:space="preserve">205 responses were collected, most of which come from the industry i.e. companies and</w:t>
      </w:r>
      <w:r>
        <w:t xml:space="preserve"> </w:t>
      </w:r>
      <w:r>
        <w:t xml:space="preserve">business associations. Nearly half (48.7%) of the responses were from large organisations</w:t>
      </w:r>
      <w:r>
        <w:t xml:space="preserve"> </w:t>
      </w:r>
      <w:r>
        <w:t xml:space="preserve">(&gt;250employes).</w:t>
      </w:r>
    </w:p>
    <w:p>
      <w:pPr>
        <w:pStyle w:val="BodyText"/>
      </w:pPr>
      <w:r>
        <w:t xml:space="preserve">Type of respondent</w:t>
      </w:r>
      <w:r>
        <w:t xml:space="preserve"> </w:t>
      </w:r>
      <w:r>
        <w:t xml:space="preserve">Frequency Percentage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36</w:t>
      </w:r>
      <w:r>
        <w:t xml:space="preserve"> </w:t>
      </w:r>
      <w:r>
        <w:t xml:space="preserve">18%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96</w:t>
      </w:r>
      <w:r>
        <w:t xml:space="preserve"> </w:t>
      </w:r>
      <w:r>
        <w:t xml:space="preserve">47%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3</w:t>
      </w:r>
      <w:r>
        <w:t xml:space="preserve"> </w:t>
      </w:r>
      <w:r>
        <w:t xml:space="preserve">1%</w:t>
      </w:r>
      <w:r>
        <w:t xml:space="preserve"> </w:t>
      </w:r>
      <w:r>
        <w:t xml:space="preserve">EU citizen</w:t>
      </w:r>
      <w:r>
        <w:t xml:space="preserve"> </w:t>
      </w:r>
      <w:r>
        <w:t xml:space="preserve">47</w:t>
      </w:r>
      <w:r>
        <w:t xml:space="preserve"> </w:t>
      </w:r>
      <w:r>
        <w:t xml:space="preserve">23%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2</w:t>
      </w:r>
      <w:r>
        <w:t xml:space="preserve"> </w:t>
      </w:r>
      <w:r>
        <w:t xml:space="preserve">1%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1</w:t>
      </w:r>
      <w:r>
        <w:t xml:space="preserve"> </w:t>
      </w:r>
      <w:r>
        <w:t xml:space="preserve">0%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10</w:t>
      </w:r>
      <w:r>
        <w:t xml:space="preserve"> </w:t>
      </w:r>
      <w:r>
        <w:t xml:space="preserve">5%</w:t>
      </w:r>
      <w:r>
        <w:t xml:space="preserve"> </w:t>
      </w:r>
      <w:r>
        <w:t xml:space="preserve">Trade union</w:t>
      </w:r>
      <w:r>
        <w:t xml:space="preserve"> </w:t>
      </w:r>
      <w:r>
        <w:t xml:space="preserve">1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9</w:t>
      </w:r>
      <w:r>
        <w:t xml:space="preserve"> </w:t>
      </w:r>
      <w:r>
        <w:t xml:space="preserve">4%</w:t>
      </w:r>
      <w:r>
        <w:t xml:space="preserve"> </w:t>
      </w:r>
      <w:r>
        <w:t xml:space="preserve">Total</w:t>
      </w:r>
      <w:r>
        <w:t xml:space="preserve"> </w:t>
      </w:r>
      <w:r>
        <w:t xml:space="preserve">205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25.9% were from Germany, 10.2% from France, 9.8% from Belgium and 6.8 % from Spain.</w:t>
      </w:r>
      <w:r>
        <w:br/>
      </w:r>
      <w:r>
        <w:t xml:space="preserve"> Key findings</w:t>
      </w:r>
      <w:r>
        <w:t xml:space="preserve"> </w:t>
      </w:r>
      <w:r>
        <w:t xml:space="preserve"> For the purposes of this study, it was possible to extract the answers specifically</w:t>
      </w:r>
      <w:r>
        <w:t xml:space="preserve"> </w:t>
      </w:r>
      <w:r>
        <w:t xml:space="preserve">relevant to fertilising products. The consultation provided useful information on</w:t>
      </w:r>
      <w:r>
        <w:t xml:space="preserve"> </w:t>
      </w:r>
      <w:r>
        <w:t xml:space="preserve">topics including the following. However, it should be kept in mind throughout that</w:t>
      </w:r>
      <w:r>
        <w:t xml:space="preserve"> </w:t>
      </w:r>
      <w:r>
        <w:t xml:space="preserve">a sizeable proportion of the answers are form industry representatives. Also FPR</w:t>
      </w:r>
      <w:r>
        <w:t xml:space="preserve"> </w:t>
      </w:r>
      <w:r>
        <w:t xml:space="preserve">labels are not in use at time of writing so it can be questioned if respondents have</w:t>
      </w:r>
      <w:r>
        <w:t xml:space="preserve"> </w:t>
      </w:r>
      <w:r>
        <w:t xml:space="preserve">actual experience of such labels).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 54.5% of respondents (N=200) could usually understand the information printed</w:t>
      </w:r>
      <w:r>
        <w:t xml:space="preserve"> </w:t>
      </w:r>
      <w:r>
        <w:t xml:space="preserve">on the label of a fertilising product, 12% to some extent and 5% some of it.</w:t>
      </w:r>
      <w:r>
        <w:br/>
      </w:r>
      <w:r>
        <w:t xml:space="preserve"> Most respondents can access products information via IT solution or digital tools</w:t>
      </w:r>
      <w:r>
        <w:t xml:space="preserve"> </w:t>
      </w:r>
      <w:r>
        <w:t xml:space="preserve">(60.9%) and look at information online at least weekly (61.5%).</w:t>
      </w:r>
      <w:r>
        <w:t xml:space="preserve"> </w:t>
      </w:r>
      <w:r>
        <w:t xml:space="preserve"> Reading labels before purchase was the most frequently chosen option among</w:t>
      </w:r>
      <w:r>
        <w:t xml:space="preserve"> </w:t>
      </w:r>
      <w:r>
        <w:t xml:space="preserve">respondents, followed by reading before using the product. Thus, respondents use</w:t>
      </w:r>
      <w:r>
        <w:t xml:space="preserve"> </w:t>
      </w:r>
      <w:r>
        <w:t xml:space="preserve">labels much less after usage, e.g. for storage, disposal or in case of accidents</w:t>
      </w:r>
      <w:r>
        <w:t xml:space="preserve"> </w:t>
      </w:r>
      <w:r>
        <w:t xml:space="preserve"> Respondents think that label text simplification, presenting less information and</w:t>
      </w:r>
      <w:r>
        <w:t xml:space="preserve"> </w:t>
      </w:r>
      <w:r>
        <w:t xml:space="preserve">using more pictograms and graphic symbols are the most effective way of</w:t>
      </w:r>
      <w:r>
        <w:t xml:space="preserve"> </w:t>
      </w:r>
      <w:r>
        <w:t xml:space="preserve">improving communication.</w:t>
      </w:r>
      <w:r>
        <w:t xml:space="preserve"> </w:t>
      </w:r>
      <w:r>
        <w:t xml:space="preserve"> Over half of respondents (52.1%, N=198) would respond positively or moderately</w:t>
      </w:r>
      <w:r>
        <w:t xml:space="preserve"> </w:t>
      </w:r>
      <w:r>
        <w:t xml:space="preserve">positively if some information was removed from the label and could only be</w:t>
      </w:r>
      <w:r>
        <w:t xml:space="preserve"> </w:t>
      </w:r>
      <w:r>
        <w:t xml:space="preserve">obtained digitally (22.7% did not know/ could not answer – so among those that</w:t>
      </w:r>
      <w:r>
        <w:t xml:space="preserve"> </w:t>
      </w:r>
      <w:r>
        <w:t xml:space="preserve">answered the percentage is higher -66.9%).</w:t>
      </w:r>
      <w:r>
        <w:t xml:space="preserve"> </w:t>
      </w:r>
      <w:r>
        <w:t xml:space="preserve"> Respondents (N=201) would prefer to access labels through smartphones (30%),</w:t>
      </w:r>
      <w:r>
        <w:t xml:space="preserve"> </w:t>
      </w:r>
      <w:r>
        <w:t xml:space="preserve">laptops (21%), tablets (20%) or desktop computers (17%)</w:t>
      </w:r>
      <w:r>
        <w:br/>
      </w:r>
      <w:r>
        <w:t xml:space="preserve"> The main benefits of presenting some label information via IT solutions (N=195)</w:t>
      </w:r>
      <w:r>
        <w:t xml:space="preserve"> </w:t>
      </w:r>
      <w:r>
        <w:t xml:space="preserve">include: the possibility to provide more detailed information (14%), being able to</w:t>
      </w:r>
      <w:r>
        <w:t xml:space="preserve"> </w:t>
      </w:r>
      <w:r>
        <w:t xml:space="preserve">provide all the relevant information where the package is too small (14%), ease</w:t>
      </w:r>
      <w:r>
        <w:t xml:space="preserve"> </w:t>
      </w:r>
      <w:r>
        <w:t xml:space="preserve">of access of information (13%), access to updated information (13%) and</w:t>
      </w:r>
      <w:r>
        <w:t xml:space="preserve"> </w:t>
      </w:r>
      <w:r>
        <w:t xml:space="preserve">information in additional languages (13%); more relevant/targeted information,</w:t>
      </w:r>
      <w:r>
        <w:t xml:space="preserve"> </w:t>
      </w:r>
      <w:r>
        <w:t xml:space="preserve">environmental benefits (19%) cost savings (8%).</w:t>
      </w:r>
      <w:r>
        <w:t xml:space="preserve"> </w:t>
      </w:r>
      <w:r>
        <w:t xml:space="preserve"> The main challenges of presenting some label information via digital labels</w:t>
      </w:r>
      <w:r>
        <w:t xml:space="preserve"> </w:t>
      </w:r>
      <w:r>
        <w:t xml:space="preserve">(N=200) include: difficulty to access information (24%), differences between on-</w:t>
      </w:r>
      <w:r>
        <w:t xml:space="preserve"> </w:t>
      </w:r>
      <w:r>
        <w:t xml:space="preserve">pack and digital information (22%), inequalities for different population groups</w:t>
      </w:r>
      <w:r>
        <w:t xml:space="preserve"> </w:t>
      </w:r>
      <w:r>
        <w:t xml:space="preserve">(22%), and increased costs for industry.</w:t>
      </w:r>
      <w:r>
        <w:br/>
      </w:r>
      <w:r>
        <w:t xml:space="preserve"> The OPC also provided feedback on the possibility of removing specific items of</w:t>
      </w:r>
      <w:r>
        <w:t xml:space="preserve"> </w:t>
      </w:r>
      <w:r>
        <w:t xml:space="preserve">information. This is highly detailed and readers are requested to refer to the OPC</w:t>
      </w:r>
      <w:r>
        <w:t xml:space="preserve"> </w:t>
      </w:r>
      <w:r>
        <w:t xml:space="preserve">or the main report to access this information.</w:t>
      </w:r>
      <w:r>
        <w:br/>
      </w:r>
      <w:r>
        <w:t xml:space="preserve"> When non-professional users were asked about fertilisers in general, the largest</w:t>
      </w:r>
      <w:r>
        <w:t xml:space="preserve"> </w:t>
      </w:r>
      <w:r>
        <w:t xml:space="preserve">share of them said that ‘Safety requirements’ is at least very important to them,</w:t>
      </w:r>
      <w:r>
        <w:t xml:space="preserve"> </w:t>
      </w:r>
      <w:r>
        <w:t xml:space="preserve">while 21.9% of the respondents also see ‘Agronomic efficiency’ as of average</w:t>
      </w:r>
      <w:r>
        <w:t xml:space="preserve"> </w:t>
      </w:r>
      <w:r>
        <w:t xml:space="preserve">importance. Non-professional seem to be mostly in an agreement regarding</w:t>
      </w:r>
      <w:r>
        <w:t xml:space="preserve"> </w:t>
      </w:r>
      <w:r>
        <w:t xml:space="preserve">‘Agronomic efficiency’, as 73.9% of respondents would remove the information</w:t>
      </w:r>
      <w:r>
        <w:t xml:space="preserve"> </w:t>
      </w:r>
      <w:r>
        <w:t xml:space="preserve">from the physical label to digital format at least partially. At the other end of</w:t>
      </w:r>
      <w:r>
        <w:t xml:space="preserve"> </w:t>
      </w:r>
      <w:r>
        <w:t xml:space="preserve">preferences, we find that 36.3% of respondents would keep all the information on</w:t>
      </w:r>
      <w:r>
        <w:t xml:space="preserve"> </w:t>
      </w:r>
      <w:r>
        <w:t xml:space="preserve">‘Safety requirements’ on the physical label, closely followed by information</w:t>
      </w:r>
      <w:r>
        <w:t xml:space="preserve"> </w:t>
      </w:r>
      <w:r>
        <w:t xml:space="preserve">relevant after purchase (35.9%).</w:t>
      </w:r>
      <w:r>
        <w:t xml:space="preserve"> </w:t>
      </w:r>
      <w:r>
        <w:t xml:space="preserve"> Some 26% of respondents (N=136) indicated that they provide the information on</w:t>
      </w:r>
      <w:r>
        <w:t xml:space="preserve"> </w:t>
      </w:r>
      <w:r>
        <w:t xml:space="preserve">the on-pack label online; and 48 % that they provide additional information to that</w:t>
      </w:r>
      <w:r>
        <w:t xml:space="preserve"> </w:t>
      </w:r>
      <w:r>
        <w:t xml:space="preserve">on the on-pack label online (74%).</w:t>
      </w:r>
      <w:r>
        <w:br/>
      </w:r>
      <w:r>
        <w:t xml:space="preserve"> The main reasons for providing information online (multiple choice possible)</w:t>
      </w:r>
      <w:r>
        <w:t xml:space="preserve"> </w:t>
      </w:r>
      <w:r>
        <w:t xml:space="preserve">(N=130) were given as: improved customer service (25%), problems with fitting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information on the physical label (21%) and the possibility to update information</w:t>
      </w:r>
      <w:r>
        <w:t xml:space="preserve"> </w:t>
      </w:r>
      <w:r>
        <w:t xml:space="preserve">more easily (20%) were the first three most popular answers.</w:t>
      </w:r>
      <w:r>
        <w:t xml:space="preserve"> </w:t>
      </w:r>
      <w:r>
        <w:t xml:space="preserve"> Better management of frequently changing label information is the most</w:t>
      </w:r>
      <w:r>
        <w:t xml:space="preserve"> </w:t>
      </w:r>
      <w:r>
        <w:t xml:space="preserve">beneficial aspect of digitalisation according to respondents, closely followed by</w:t>
      </w:r>
      <w:r>
        <w:t xml:space="preserve"> </w:t>
      </w:r>
      <w:r>
        <w:t xml:space="preserve">the increased easiness to comply with new labelling requirements, and then better</w:t>
      </w:r>
      <w:r>
        <w:t xml:space="preserve"> </w:t>
      </w:r>
      <w:r>
        <w:t xml:space="preserve">targeted communication and cost savings.</w:t>
      </w:r>
      <w:r>
        <w:t xml:space="preserve"> </w:t>
      </w:r>
      <w:r>
        <w:t xml:space="preserve"> With regards to potential challenges of labelling digitalisation (N=143), managing</w:t>
      </w:r>
      <w:r>
        <w:t xml:space="preserve"> </w:t>
      </w:r>
      <w:r>
        <w:t xml:space="preserve">different data formats has been selected as extremely challenging in the largest</w:t>
      </w:r>
      <w:r>
        <w:t xml:space="preserve"> </w:t>
      </w:r>
      <w:r>
        <w:t xml:space="preserve">percentage (17%). However, implementing IT solutions seems to be the most</w:t>
      </w:r>
      <w:r>
        <w:t xml:space="preserve"> </w:t>
      </w:r>
      <w:r>
        <w:t xml:space="preserve">challenging aspect, if ‘moderately’ and ‘extremely challenging’ answers are</w:t>
      </w:r>
      <w:r>
        <w:t xml:space="preserve"> </w:t>
      </w:r>
      <w:r>
        <w:t xml:space="preserve">grouped together (53%).</w:t>
      </w:r>
      <w:r>
        <w:t xml:space="preserve"> </w:t>
      </w:r>
      <w:r>
        <w:t xml:space="preserve"> Most respondents (N=93, 72%) would implement digital labelling if it was</w:t>
      </w:r>
      <w:r>
        <w:t xml:space="preserve"> </w:t>
      </w:r>
      <w:r>
        <w:t xml:space="preserve">possible.</w:t>
      </w:r>
      <w:r>
        <w:t xml:space="preserve"> </w:t>
      </w:r>
      <w:r>
        <w:t xml:space="preserve"> Most respondents (N=132, 56%) thought any label information presented via IT</w:t>
      </w:r>
      <w:r>
        <w:t xml:space="preserve"> </w:t>
      </w:r>
      <w:r>
        <w:t xml:space="preserve">solutions be organised through a decentralised database operated by individual</w:t>
      </w:r>
      <w:r>
        <w:t xml:space="preserve"> </w:t>
      </w:r>
      <w:r>
        <w:t xml:space="preserve">manufacturers following standard templates or guidelines.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1.3</w:t>
      </w:r>
      <w:r>
        <w:t xml:space="preserve"> </w:t>
      </w:r>
      <w:r>
        <w:t xml:space="preserve">A targeted stakeholder survey</w:t>
      </w:r>
      <w:r>
        <w:t xml:space="preserve"> </w:t>
      </w:r>
      <w:r>
        <w:t xml:space="preserve">The survey targeted users of fertilising products (professional, non-professional), the industry</w:t>
      </w:r>
      <w:r>
        <w:t xml:space="preserve"> </w:t>
      </w:r>
      <w:r>
        <w:t xml:space="preserve">(manufacturers, blenders, importers, distribution intermediaries and suppliers, retailer,</w:t>
      </w:r>
      <w:r>
        <w:t xml:space="preserve"> </w:t>
      </w:r>
      <w:r>
        <w:t xml:space="preserve">stockists) as well as conformity assessment bodies and market surveillance authorities.</w:t>
      </w:r>
      <w:r>
        <w:t xml:space="preserve"> </w:t>
      </w:r>
      <w:r>
        <w:t xml:space="preserve">The survey questionnaire contained questions targeted at each of the groups related to essential</w:t>
      </w:r>
      <w:r>
        <w:t xml:space="preserve"> </w:t>
      </w:r>
      <w:r>
        <w:t xml:space="preserve">information on fertilising product labels and preferences about information removal from the</w:t>
      </w:r>
      <w:r>
        <w:t xml:space="preserve"> </w:t>
      </w:r>
      <w:r>
        <w:t xml:space="preserve">physical label, the usage of labels, usage and accessibility of digital tools, preferred IT</w:t>
      </w:r>
      <w:r>
        <w:t xml:space="preserve"> </w:t>
      </w:r>
      <w:r>
        <w:t xml:space="preserve">solutions, preferences about digital labelling (e.g. layout), industry labelling practices and</w:t>
      </w:r>
      <w:r>
        <w:t xml:space="preserve"> </w:t>
      </w:r>
      <w:r>
        <w:t xml:space="preserve">about costs and implementation of digital labelling. The questionnaire was translated into the</w:t>
      </w:r>
      <w:r>
        <w:t xml:space="preserve"> </w:t>
      </w:r>
      <w:r>
        <w:t xml:space="preserve">languages of selected countries. In this study all EU countries are included, but the survey was</w:t>
      </w:r>
      <w:r>
        <w:t xml:space="preserve"> </w:t>
      </w:r>
      <w:r>
        <w:t xml:space="preserve">translated and focused on eight selected countries: France, Germany, Italy, Lithuania, Poland,</w:t>
      </w:r>
      <w:r>
        <w:t xml:space="preserve"> </w:t>
      </w:r>
      <w:r>
        <w:t xml:space="preserve">Romania, Denmark, and Spain.</w:t>
      </w:r>
      <w:r>
        <w:br/>
      </w:r>
      <w:r>
        <w:t xml:space="preserve">The stakeholder survey was open between the 23th of August and the 11th of October, 2021.</w:t>
      </w:r>
      <w:r>
        <w:t xml:space="preserve"> </w:t>
      </w:r>
      <w:r>
        <w:t xml:space="preserve">Multiple dissemination channels were used to obtain as many responses as possible. CINT, an</w:t>
      </w:r>
      <w:r>
        <w:t xml:space="preserve"> </w:t>
      </w:r>
      <w:r>
        <w:t xml:space="preserve">online insights exchange platform was utilised, which allows for the targeted recruitment of</w:t>
      </w:r>
      <w:r>
        <w:t xml:space="preserve"> </w:t>
      </w:r>
      <w:r>
        <w:t xml:space="preserve">participants. Moreover, potential respondents were also targeted through an email campaign,</w:t>
      </w:r>
      <w:r>
        <w:t xml:space="preserve"> </w:t>
      </w:r>
      <w:r>
        <w:t xml:space="preserve">with specific regard to industry representatives and state authorities.</w:t>
      </w:r>
      <w:r>
        <w:t xml:space="preserve"> </w:t>
      </w:r>
      <w:r>
        <w:t xml:space="preserve">755 responses were received, of which 752 indicated their country of residence. Most</w:t>
      </w:r>
      <w:r>
        <w:t xml:space="preserve"> </w:t>
      </w:r>
      <w:r>
        <w:t xml:space="preserve">respondents are from Germany (141 or 18.8% of responses), followed by France (136 or</w:t>
      </w:r>
      <w:r>
        <w:t xml:space="preserve"> </w:t>
      </w:r>
      <w:r>
        <w:t xml:space="preserve">18.1%), Spain (107 or 14.2%), Romania (89 or 11.8%), Lithuania (70 or 9.3%), Poland (68 or</w:t>
      </w:r>
      <w:r>
        <w:t xml:space="preserve"> </w:t>
      </w:r>
      <w:r>
        <w:t xml:space="preserve">9%) and Italy (55 or 7.3%). 82 responses were received from other countries. The values are</w:t>
      </w:r>
      <w:r>
        <w:t xml:space="preserve"> </w:t>
      </w:r>
      <w:r>
        <w:t xml:space="preserve">summarised in the table below.</w:t>
      </w:r>
      <w:r>
        <w:t xml:space="preserve"> </w:t>
      </w:r>
      <w:r>
        <w:t xml:space="preserve">Non-professional users constituted the largest response group (43.6% of responses), followed</w:t>
      </w:r>
      <w:r>
        <w:t xml:space="preserve"> </w:t>
      </w:r>
      <w:r>
        <w:t xml:space="preserve">by professional users (33.5%). Representatives of industry (manufacturers, blenders, importers,</w:t>
      </w:r>
      <w:r>
        <w:t xml:space="preserve"> </w:t>
      </w:r>
      <w:r>
        <w:t xml:space="preserve">distributors, suppliers, retailers and stockists) amounted to 18.7% of the responses, while</w:t>
      </w:r>
      <w:r>
        <w:t xml:space="preserve"> </w:t>
      </w:r>
      <w:r>
        <w:t xml:space="preserve">conformity assessment bodies and market surveillance authorities made up 4.2% of the survey</w:t>
      </w:r>
      <w:r>
        <w:t xml:space="preserve"> </w:t>
      </w:r>
      <w:r>
        <w:t xml:space="preserve">responses.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Most of the survey respondents (28%) were between 35-44 years old. The age group is followed</w:t>
      </w:r>
      <w:r>
        <w:t xml:space="preserve"> </w:t>
      </w:r>
      <w:r>
        <w:t xml:space="preserve">by respondents between 45-54 years old (24.3%), respondents of 25-34 years (23.2%) and 55-</w:t>
      </w:r>
      <w:r>
        <w:t xml:space="preserve"> </w:t>
      </w:r>
      <w:r>
        <w:t xml:space="preserve">64 years old (14.3%). 5.7% of the respondents were under 24 years old, most of whom were</w:t>
      </w:r>
      <w:r>
        <w:t xml:space="preserve"> </w:t>
      </w:r>
      <w:r>
        <w:t xml:space="preserve">between 18-24. At the opposite end of the spectrum, 3.1% of the respondents were aged over</w:t>
      </w:r>
      <w:r>
        <w:t xml:space="preserve"> </w:t>
      </w:r>
      <w:r>
        <w:t xml:space="preserve">64 years.</w:t>
      </w:r>
      <w:r>
        <w:br/>
      </w:r>
      <w:r>
        <w:t xml:space="preserve">Analysing age by respondent groups reveals that respondents from conformity assessment</w:t>
      </w:r>
      <w:r>
        <w:t xml:space="preserve"> </w:t>
      </w:r>
      <w:r>
        <w:t xml:space="preserve">bodies and market surveillance authorities, non-professional and professional users were the</w:t>
      </w:r>
      <w:r>
        <w:t xml:space="preserve"> </w:t>
      </w:r>
      <w:r>
        <w:t xml:space="preserve">youngest. 42.5% of the respondents work in agriculture (farming), 20% are employed in</w:t>
      </w:r>
      <w:r>
        <w:t xml:space="preserve"> </w:t>
      </w:r>
      <w:r>
        <w:t xml:space="preserve">manufacturing, 13.7% in a gardening business, 7.7% are distributors, importers or retailers,</w:t>
      </w:r>
      <w:r>
        <w:t xml:space="preserve"> </w:t>
      </w:r>
      <w:r>
        <w:t xml:space="preserve">and 6.3% are blenders. To a lesser extent, respondents came from other private companies</w:t>
      </w:r>
      <w:r>
        <w:t xml:space="preserve"> </w:t>
      </w:r>
      <w:r>
        <w:t xml:space="preserve">(2.2%), market surveillance authorities (1.4%), conformity assessment bodies (1.2%) and other</w:t>
      </w:r>
      <w:r>
        <w:t xml:space="preserve"> </w:t>
      </w:r>
      <w:r>
        <w:t xml:space="preserve">government or public institutions (1.2%). 3.8% of respondents indicated that they are from</w:t>
      </w:r>
      <w:r>
        <w:t xml:space="preserve"> </w:t>
      </w:r>
      <w:r>
        <w:t xml:space="preserve">other types of organisations.</w:t>
      </w:r>
      <w:r>
        <w:t xml:space="preserve"> </w:t>
      </w:r>
      <w:r>
        <w:t xml:space="preserve"> Key findings</w:t>
      </w:r>
      <w:r>
        <w:t xml:space="preserve"> </w:t>
      </w:r>
      <w:r>
        <w:t xml:space="preserve"> When asked to rate the importance of four categories of information that appear</w:t>
      </w:r>
      <w:r>
        <w:t xml:space="preserve"> </w:t>
      </w:r>
      <w:r>
        <w:t xml:space="preserve">on the labels: information on content (IC), relevance after purchase (AP), safety</w:t>
      </w:r>
      <w:r>
        <w:t xml:space="preserve"> </w:t>
      </w:r>
      <w:r>
        <w:t xml:space="preserve">requirements (S) and agronomic efficiency (AE) in terms of level of importance,</w:t>
      </w:r>
      <w:r>
        <w:t xml:space="preserve"> </w:t>
      </w:r>
      <w:r>
        <w:t xml:space="preserve">there was not a great deal of difference between the categories in the case of</w:t>
      </w:r>
      <w:r>
        <w:t xml:space="preserve"> </w:t>
      </w:r>
      <w:r>
        <w:t xml:space="preserve">professional users and the case of non-professionals.</w:t>
      </w:r>
      <w:r>
        <w:t xml:space="preserve"> </w:t>
      </w:r>
      <w:r>
        <w:t xml:space="preserve"> When compared to professional users, the listed information categories are all in</w:t>
      </w:r>
      <w:r>
        <w:t xml:space="preserve"> </w:t>
      </w:r>
      <w:r>
        <w:t xml:space="preserve">all more important to non-professional users. More respondents considered</w:t>
      </w:r>
      <w:r>
        <w:t xml:space="preserve"> </w:t>
      </w:r>
      <w:r>
        <w:t xml:space="preserve">information about safety requirements as absolutely essential than any other</w:t>
      </w:r>
      <w:r>
        <w:t xml:space="preserve"> </w:t>
      </w:r>
      <w:r>
        <w:t xml:space="preserve">categories (47.3%).</w:t>
      </w:r>
      <w:r>
        <w:t xml:space="preserve"> </w:t>
      </w:r>
      <w:r>
        <w:t xml:space="preserve"> Manufacturers indicated that information on content is the least important</w:t>
      </w:r>
      <w:r>
        <w:t xml:space="preserve"> </w:t>
      </w:r>
      <w:r>
        <w:t xml:space="preserve">information category, while 46.2% of the manufacturers, a percentage larger than</w:t>
      </w:r>
      <w:r>
        <w:t xml:space="preserve"> </w:t>
      </w:r>
      <w:r>
        <w:t xml:space="preserve">in case of other information categories, thought that agronomic efficiency is</w:t>
      </w:r>
      <w:r>
        <w:t xml:space="preserve"> </w:t>
      </w:r>
      <w:r>
        <w:t xml:space="preserve">absolutely essential.</w:t>
      </w:r>
      <w:r>
        <w:t xml:space="preserve"> </w:t>
      </w:r>
      <w:r>
        <w:t xml:space="preserve"> Blenders think that agronomic efficiency is the most important category (38.7%</w:t>
      </w:r>
      <w:r>
        <w:t xml:space="preserve"> </w:t>
      </w:r>
      <w:r>
        <w:t xml:space="preserve">said that it is absolutely essential, N=31), after safety requirements (31.3%),</w:t>
      </w:r>
      <w:r>
        <w:t xml:space="preserve"> </w:t>
      </w:r>
      <w:r>
        <w:t xml:space="preserve">information on content (29%) and information relevant after purchase (9.7%).</w:t>
      </w:r>
      <w:r>
        <w:t xml:space="preserve"> </w:t>
      </w:r>
      <w:r>
        <w:t xml:space="preserve"> When asked to what extent information from each of the four categories might be</w:t>
      </w:r>
      <w:r>
        <w:t xml:space="preserve"> </w:t>
      </w:r>
      <w:r>
        <w:t xml:space="preserve">removed from the physical label and transferred to a digital format (fully, partially,</w:t>
      </w:r>
      <w:r>
        <w:t xml:space="preserve"> </w:t>
      </w:r>
      <w:r>
        <w:t xml:space="preserve">none), there was not a great deal of difference between the categories either. A</w:t>
      </w:r>
      <w:r>
        <w:t xml:space="preserve"> </w:t>
      </w:r>
      <w:r>
        <w:t xml:space="preserve">larger percentage of the professional users think that information could be</w:t>
      </w:r>
      <w:r>
        <w:t xml:space="preserve"> </w:t>
      </w:r>
      <w:r>
        <w:t xml:space="preserve">removed from the labels (fully or partially) than compared to the opinions of non-</w:t>
      </w:r>
      <w:r>
        <w:t xml:space="preserve"> </w:t>
      </w:r>
      <w:r>
        <w:t xml:space="preserve">professional users.</w:t>
      </w:r>
      <w:r>
        <w:t xml:space="preserve"> </w:t>
      </w:r>
      <w:r>
        <w:t xml:space="preserve"> In case of non-professional users, safety requirements proved to be the least</w:t>
      </w:r>
      <w:r>
        <w:t xml:space="preserve"> </w:t>
      </w:r>
      <w:r>
        <w:t xml:space="preserve">moveable, followed by information after purchase and information on content.</w:t>
      </w:r>
      <w:r>
        <w:t xml:space="preserve"> </w:t>
      </w:r>
      <w:r>
        <w:t xml:space="preserve">About a third selected that none of the information should be removed from the</w:t>
      </w:r>
      <w:r>
        <w:t xml:space="preserve"> </w:t>
      </w:r>
      <w:r>
        <w:t xml:space="preserve">physical label. Agronomic efficiency came across as most moveable.</w:t>
      </w:r>
      <w:r>
        <w:br/>
      </w:r>
      <w:r>
        <w:t xml:space="preserve"> Manufacturers would prefer to remove information relevant after purchase, as</w:t>
      </w:r>
      <w:r>
        <w:t xml:space="preserve"> </w:t>
      </w:r>
      <w:r>
        <w:t xml:space="preserve">would blenders. In contrast to manufacturers and professional users, conformity</w:t>
      </w:r>
      <w:r>
        <w:t xml:space="preserve"> </w:t>
      </w:r>
      <w:r>
        <w:t xml:space="preserve">assessment bodies and market surveillance authorities are more against removing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information. Overall, non-professional users are more wary of digitalisation than</w:t>
      </w:r>
      <w:r>
        <w:t xml:space="preserve"> </w:t>
      </w:r>
      <w:r>
        <w:t xml:space="preserve">professional users.</w:t>
      </w:r>
      <w:r>
        <w:t xml:space="preserve"> </w:t>
      </w:r>
      <w:r>
        <w:t xml:space="preserve"> The overwhelming majority of professional users read or use labels of fertilising</w:t>
      </w:r>
      <w:r>
        <w:t xml:space="preserve"> </w:t>
      </w:r>
      <w:r>
        <w:t xml:space="preserve">products quite frequently, and more than non-professional users. Professional</w:t>
      </w:r>
      <w:r>
        <w:t xml:space="preserve"> </w:t>
      </w:r>
      <w:r>
        <w:t xml:space="preserve">users mostly (72%, N=231) read labels before purchase, followed by after</w:t>
      </w:r>
      <w:r>
        <w:t xml:space="preserve"> </w:t>
      </w:r>
      <w:r>
        <w:t xml:space="preserve">purchase but before use (32%), and then while using the product (25.5%).</w:t>
      </w:r>
      <w:r>
        <w:t xml:space="preserve"> </w:t>
      </w:r>
      <w:r>
        <w:t xml:space="preserve">Professional users said that they read labels in the physical place of manufacture</w:t>
      </w:r>
      <w:r>
        <w:t xml:space="preserve"> </w:t>
      </w:r>
      <w:r>
        <w:t xml:space="preserve">or sale. A sizeable group also read labels online (39.8%). (N=297) 86.9% of the</w:t>
      </w:r>
      <w:r>
        <w:t xml:space="preserve"> </w:t>
      </w:r>
      <w:r>
        <w:t xml:space="preserve">non-professionals read the label before purchase - mostly at the place of purchase</w:t>
      </w:r>
      <w:r>
        <w:t xml:space="preserve"> </w:t>
      </w:r>
      <w:r>
        <w:t xml:space="preserve"> The overwhelming majority of non-professional users purchase fertilising</w:t>
      </w:r>
      <w:r>
        <w:t xml:space="preserve"> </w:t>
      </w:r>
      <w:r>
        <w:t xml:space="preserve">products in retail shops (89.5%, N=323), while some also buy products online</w:t>
      </w:r>
      <w:r>
        <w:t xml:space="preserve"> </w:t>
      </w:r>
      <w:r>
        <w:t xml:space="preserve">(28.2%), through dealerships and purchasing co-operatives (both 9.9%) as well as</w:t>
      </w:r>
      <w:r>
        <w:t xml:space="preserve"> </w:t>
      </w:r>
      <w:r>
        <w:t xml:space="preserve">from catalogues (5.6%). Non-professional users (N=297) use labels to find out</w:t>
      </w:r>
      <w:r>
        <w:t xml:space="preserve"> </w:t>
      </w:r>
      <w:r>
        <w:t xml:space="preserve">about the purpose for the product (76.4%), ingredients (62.3%), storage conditions</w:t>
      </w:r>
      <w:r>
        <w:t xml:space="preserve"> </w:t>
      </w:r>
      <w:r>
        <w:t xml:space="preserve">(60.3%), product safety (53.5%), quality and efficiency (51.5%) and disposal of</w:t>
      </w:r>
      <w:r>
        <w:t xml:space="preserve"> </w:t>
      </w:r>
      <w:r>
        <w:t xml:space="preserve">the package and leftovers (27.6%).</w:t>
      </w:r>
      <w:r>
        <w:t xml:space="preserve"> </w:t>
      </w:r>
      <w:r>
        <w:t xml:space="preserve"> The various stakeholders have sufficient digital skills to use the internet and</w:t>
      </w:r>
      <w:r>
        <w:t xml:space="preserve"> </w:t>
      </w:r>
      <w:r>
        <w:t xml:space="preserve">digital technologies, but there are also some exceptions. Most professional users</w:t>
      </w:r>
      <w:r>
        <w:t xml:space="preserve"> </w:t>
      </w:r>
      <w:r>
        <w:t xml:space="preserve">said that they regularly connect to the internet (95.6%, N=227). Similarly, almost</w:t>
      </w:r>
      <w:r>
        <w:t xml:space="preserve"> </w:t>
      </w:r>
      <w:r>
        <w:t xml:space="preserve">all non-professional users said that they regularly connect to the internet (97.6%,</w:t>
      </w:r>
      <w:r>
        <w:t xml:space="preserve"> </w:t>
      </w:r>
      <w:r>
        <w:t xml:space="preserve">N=296), just as CAS and MSA stakeholders do (100%, N=32). It is, however,</w:t>
      </w:r>
      <w:r>
        <w:t xml:space="preserve"> </w:t>
      </w:r>
      <w:r>
        <w:t xml:space="preserve">important to note that the survey was conducted online, possibly increasing the</w:t>
      </w:r>
      <w:r>
        <w:t xml:space="preserve"> </w:t>
      </w:r>
      <w:r>
        <w:t xml:space="preserve">number of those who connect to the internet regularly if compared with the general</w:t>
      </w:r>
      <w:r>
        <w:t xml:space="preserve"> </w:t>
      </w:r>
      <w:r>
        <w:t xml:space="preserve">population.</w:t>
      </w:r>
      <w:r>
        <w:t xml:space="preserve"> </w:t>
      </w:r>
      <w:r>
        <w:t xml:space="preserve"> Most stakeholders use at least some digital devices and similar popularity of</w:t>
      </w:r>
      <w:r>
        <w:t xml:space="preserve"> </w:t>
      </w:r>
      <w:r>
        <w:t xml:space="preserve">various devices was noted across different stakeholder groups. Smartphones</w:t>
      </w:r>
      <w:r>
        <w:t xml:space="preserve"> </w:t>
      </w:r>
      <w:r>
        <w:t xml:space="preserve">(77%) are used most often by professional users to connect to the internet,</w:t>
      </w:r>
      <w:r>
        <w:t xml:space="preserve"> </w:t>
      </w:r>
      <w:r>
        <w:t xml:space="preserve">followed by laptop (67.3%) and desktop (52.5%) computers and tablets (39.4%).</w:t>
      </w:r>
      <w:r>
        <w:t xml:space="preserve"> </w:t>
      </w:r>
      <w:r>
        <w:t xml:space="preserve">The majority of professional users (N=288, 75.8%) also use digital technologies</w:t>
      </w:r>
      <w:r>
        <w:t xml:space="preserve"> </w:t>
      </w:r>
      <w:r>
        <w:t xml:space="preserve">to access label information on the products they use. Non-professional users even</w:t>
      </w:r>
      <w:r>
        <w:t xml:space="preserve"> </w:t>
      </w:r>
      <w:r>
        <w:t xml:space="preserve">more often than professionals selected smartphones (90.7%) as devices they use</w:t>
      </w:r>
      <w:r>
        <w:t xml:space="preserve"> </w:t>
      </w:r>
      <w:r>
        <w:t xml:space="preserve">to connect to the internet, followed by laptop computers (77.9%), desktop</w:t>
      </w:r>
      <w:r>
        <w:t xml:space="preserve"> </w:t>
      </w:r>
      <w:r>
        <w:t xml:space="preserve">computers (54%), and tablets (46.4%).</w:t>
      </w:r>
      <w:r>
        <w:t xml:space="preserve"> </w:t>
      </w:r>
      <w:r>
        <w:t xml:space="preserve"> When asked which format they prefer to access label information, most of the</w:t>
      </w:r>
      <w:r>
        <w:t xml:space="preserve"> </w:t>
      </w:r>
      <w:r>
        <w:t xml:space="preserve">professional and non-professional users selected physical labels.</w:t>
      </w:r>
      <w:r>
        <w:t xml:space="preserve"> </w:t>
      </w:r>
      <w:r>
        <w:t xml:space="preserve"> Websites and 2D codes are the most popular digital technologies among various</w:t>
      </w:r>
      <w:r>
        <w:t xml:space="preserve"> </w:t>
      </w:r>
      <w:r>
        <w:t xml:space="preserve">stakeholder groups. Professional users were asked to select from a list of digital</w:t>
      </w:r>
      <w:r>
        <w:t xml:space="preserve"> </w:t>
      </w:r>
      <w:r>
        <w:t xml:space="preserve">technologies on which they would choose to access information about fertilising</w:t>
      </w:r>
      <w:r>
        <w:t xml:space="preserve"> </w:t>
      </w:r>
      <w:r>
        <w:t xml:space="preserve">products. Websites at 42.9% and 2D codes (e.g. QR codes, Datamatrix codes) at</w:t>
      </w:r>
      <w:r>
        <w:t xml:space="preserve"> </w:t>
      </w:r>
      <w:r>
        <w:t xml:space="preserve">40.7% were most often selected. Non-professional users also most often selected</w:t>
      </w:r>
      <w:r>
        <w:t xml:space="preserve"> </w:t>
      </w:r>
      <w:r>
        <w:t xml:space="preserve">websites and 2D codes. However, the difference between the two options was</w:t>
      </w:r>
      <w:r>
        <w:t xml:space="preserve"> </w:t>
      </w:r>
      <w:r>
        <w:t xml:space="preserve">more evident for the non-professional group, where 64.6% selected websites and</w:t>
      </w:r>
      <w:r>
        <w:t xml:space="preserve"> </w:t>
      </w:r>
      <w:r>
        <w:t xml:space="preserve">37.7% selected 2D codes, 33.7% mobile applications (see figure below, on the</w:t>
      </w:r>
      <w:r>
        <w:t xml:space="preserve"> </w:t>
      </w:r>
      <w:r>
        <w:t xml:space="preserve">right).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 When asked where the digitalised information should be presented, most of the</w:t>
      </w:r>
      <w:r>
        <w:t xml:space="preserve"> </w:t>
      </w:r>
      <w:r>
        <w:t xml:space="preserve">stakeholders preferred manufacturers’ platforms. All user groups were agreed</w:t>
      </w:r>
      <w:r>
        <w:t xml:space="preserve"> </w:t>
      </w:r>
      <w:r>
        <w:t xml:space="preserve">overall that that there should be a standardised template for all manufacturers</w:t>
      </w:r>
      <w:r>
        <w:t xml:space="preserve"> </w:t>
      </w:r>
      <w:r>
        <w:t xml:space="preserve"> With regards to labelling practices, manufacturers indicated that it is somewhat</w:t>
      </w:r>
      <w:r>
        <w:t xml:space="preserve"> </w:t>
      </w:r>
      <w:r>
        <w:t xml:space="preserve">harder to manage the frequently changing information categories on fertilising</w:t>
      </w:r>
      <w:r>
        <w:t xml:space="preserve"> </w:t>
      </w:r>
      <w:r>
        <w:t xml:space="preserve">labels than the amount of labelling information in itself. 39.4% of the</w:t>
      </w:r>
      <w:r>
        <w:t xml:space="preserve"> </w:t>
      </w:r>
      <w:r>
        <w:t xml:space="preserve">manufacturers provide information about its products in a digital format, instead</w:t>
      </w:r>
      <w:r>
        <w:t xml:space="preserve"> </w:t>
      </w:r>
      <w:r>
        <w:t xml:space="preserve">of or in addition to the physical label (N=69). Multi-language labels are used by</w:t>
      </w:r>
      <w:r>
        <w:t xml:space="preserve"> </w:t>
      </w:r>
      <w:r>
        <w:t xml:space="preserve">73% or 19 of the respondents (N=26).</w:t>
      </w:r>
      <w:r>
        <w:t xml:space="preserve"> </w:t>
      </w:r>
      <w:r>
        <w:t xml:space="preserve"> Manufacturers are divided on whether digitalisation in general would save them</w:t>
      </w:r>
      <w:r>
        <w:t xml:space="preserve"> </w:t>
      </w:r>
      <w:r>
        <w:t xml:space="preserve">money. 48.4% think that it would provide financial savings (N=49). When asked</w:t>
      </w:r>
      <w:r>
        <w:t xml:space="preserve"> </w:t>
      </w:r>
      <w:r>
        <w:t xml:space="preserve">about the costs involved, manufacturers indicated that websites and QR codes</w:t>
      </w:r>
      <w:r>
        <w:t xml:space="preserve"> </w:t>
      </w:r>
      <w:r>
        <w:t xml:space="preserve">would be the least expensive solutions to implement (17 and 22% responded that</w:t>
      </w:r>
      <w:r>
        <w:t xml:space="preserve"> </w:t>
      </w:r>
      <w:r>
        <w:t xml:space="preserve">it would be expensive). Thus, the cheapest options also coincide with the</w:t>
      </w:r>
      <w:r>
        <w:t xml:space="preserve"> </w:t>
      </w:r>
      <w:r>
        <w:t xml:space="preserve">preferences of all kinds of stakeholders. Other industry stakeholders rank IT</w:t>
      </w:r>
      <w:r>
        <w:t xml:space="preserve"> </w:t>
      </w:r>
      <w:r>
        <w:t xml:space="preserve">solutions similarly.</w:t>
      </w:r>
      <w:r>
        <w:t xml:space="preserve"> </w:t>
      </w:r>
      <w:r>
        <w:t xml:space="preserve">1.3.</w:t>
      </w:r>
      <w:r>
        <w:t xml:space="preserve"> </w:t>
      </w:r>
      <w:r>
        <w:t xml:space="preserve">1.4</w:t>
      </w:r>
      <w:r>
        <w:t xml:space="preserve"> </w:t>
      </w:r>
      <w:r>
        <w:t xml:space="preserve">The survey experiment</w:t>
      </w:r>
      <w:r>
        <w:t xml:space="preserve"> </w:t>
      </w:r>
      <w:r>
        <w:t xml:space="preserve">The survey experiment implemented a three-group, one-way design that explored the effects</w:t>
      </w:r>
      <w:r>
        <w:t xml:space="preserve"> </w:t>
      </w:r>
      <w:r>
        <w:t xml:space="preserve">of labelling changes on key behaviours among professional and non-professional users of</w:t>
      </w:r>
      <w:r>
        <w:t xml:space="preserve"> </w:t>
      </w:r>
      <w:r>
        <w:t xml:space="preserve">fertilising products.</w:t>
      </w:r>
      <w:r>
        <w:t xml:space="preserve"> </w:t>
      </w:r>
      <w:r>
        <w:t xml:space="preserve">The exercise sought to understand the behaviours users actually exhibit when shown digitalised</w:t>
      </w:r>
      <w:r>
        <w:t xml:space="preserve"> </w:t>
      </w:r>
      <w:r>
        <w:t xml:space="preserve">labels, instead of asking participants what they think about digitalisation. Furthermore, it also</w:t>
      </w:r>
      <w:r>
        <w:t xml:space="preserve"> </w:t>
      </w:r>
      <w:r>
        <w:t xml:space="preserve">aimed to test how understanding of the labels is affected by digitalisation. According to the</w:t>
      </w:r>
      <w:r>
        <w:t xml:space="preserve"> </w:t>
      </w:r>
      <w:r>
        <w:t xml:space="preserve">design of the survey experiment, respondents were shown labels of fertilising products with</w:t>
      </w:r>
      <w:r>
        <w:t xml:space="preserve"> </w:t>
      </w:r>
      <w:r>
        <w:t xml:space="preserve">varying degrees of information. Both professional and non-professional users received three</w:t>
      </w:r>
      <w:r>
        <w:t xml:space="preserve"> </w:t>
      </w:r>
      <w:r>
        <w:t xml:space="preserve">different kinds of fertilising labels, one with all the information to be displayed on physical</w:t>
      </w:r>
      <w:r>
        <w:t xml:space="preserve"> </w:t>
      </w:r>
      <w:r>
        <w:t xml:space="preserve">labels, a moderately simplified label and another, with radically simplified information. Labels</w:t>
      </w:r>
      <w:r>
        <w:t xml:space="preserve"> </w:t>
      </w:r>
      <w:r>
        <w:t xml:space="preserve">were designed in consultation with DG GROW.</w:t>
      </w:r>
      <w:r>
        <w:t xml:space="preserve"> </w:t>
      </w:r>
      <w:r>
        <w:t xml:space="preserve">The survey was conducted on Alchemer and online panels via CINT were used to contact</w:t>
      </w:r>
      <w:r>
        <w:t xml:space="preserve"> </w:t>
      </w:r>
      <w:r>
        <w:t xml:space="preserve">respondents. The survey experiment targeted four countries (France, Poland, Romania and</w:t>
      </w:r>
      <w:r>
        <w:t xml:space="preserve"> </w:t>
      </w:r>
      <w:r>
        <w:t xml:space="preserve">Spain) and gathered 1200 responses (800 professional and 400 non-professional equally</w:t>
      </w:r>
      <w:r>
        <w:t xml:space="preserve"> </w:t>
      </w:r>
      <w:r>
        <w:t xml:space="preserve">distributed among the four countries). The questionnaires were translated into four languages.</w:t>
      </w:r>
      <w:r>
        <w:t xml:space="preserve"> </w:t>
      </w:r>
      <w:r>
        <w:t xml:space="preserve"> Key findings</w:t>
      </w:r>
      <w:r>
        <w:t xml:space="preserve"> </w:t>
      </w:r>
      <w:r>
        <w:t xml:space="preserve"> The survey experiment shows that professional users are mostly unaffected by</w:t>
      </w:r>
      <w:r>
        <w:t xml:space="preserve"> </w:t>
      </w:r>
      <w:r>
        <w:t xml:space="preserve">changes in the amount of information on the physical label when it comes to</w:t>
      </w:r>
      <w:r>
        <w:t xml:space="preserve"> </w:t>
      </w:r>
      <w:r>
        <w:t xml:space="preserve">product application and storage. Non-professional users are more sensitive to</w:t>
      </w:r>
      <w:r>
        <w:t xml:space="preserve"> </w:t>
      </w:r>
      <w:r>
        <w:t xml:space="preserve">label simplification than their professional counterparts.</w:t>
      </w:r>
      <w:r>
        <w:t xml:space="preserve"> </w:t>
      </w:r>
      <w:r>
        <w:t xml:space="preserve"> With regards to factors influencing understanding of labels, the ease of</w:t>
      </w:r>
      <w:r>
        <w:t xml:space="preserve"> </w:t>
      </w:r>
      <w:r>
        <w:t xml:space="preserve">interpreting labels (self-reported) is significantly positively related to the age of</w:t>
      </w:r>
      <w:r>
        <w:t xml:space="preserve"> </w:t>
      </w:r>
      <w:r>
        <w:t xml:space="preserve">professional and non-professional users, as well as to experience of using the</w:t>
      </w:r>
      <w:r>
        <w:t xml:space="preserve"> </w:t>
      </w:r>
      <w:r>
        <w:t xml:space="preserve">shown fertilising product.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 Less information on labels did not lead to a significant change in how easily</w:t>
      </w:r>
      <w:r>
        <w:t xml:space="preserve"> </w:t>
      </w:r>
      <w:r>
        <w:t xml:space="preserve">information was interpreted on the label in question by either of the two user</w:t>
      </w:r>
      <w:r>
        <w:t xml:space="preserve"> </w:t>
      </w:r>
      <w:r>
        <w:t xml:space="preserve">groups (see tables below).</w:t>
      </w:r>
      <w:r>
        <w:br/>
      </w:r>
      <w:r>
        <w:t xml:space="preserve"> Statistical testing indicates that age has a significant impact on answering product</w:t>
      </w:r>
      <w:r>
        <w:t xml:space="preserve"> </w:t>
      </w:r>
      <w:r>
        <w:t xml:space="preserve">application and storage questions correctly in case of both professional and non-</w:t>
      </w:r>
      <w:r>
        <w:t xml:space="preserve"> </w:t>
      </w:r>
      <w:r>
        <w:t xml:space="preserve">professional users.</w:t>
      </w:r>
      <w:r>
        <w:t xml:space="preserve"> </w:t>
      </w:r>
      <w:r>
        <w:t xml:space="preserve">1.4.</w:t>
      </w:r>
      <w:r>
        <w:t xml:space="preserve"> </w:t>
      </w:r>
      <w:r>
        <w:t xml:space="preserve">1.5</w:t>
      </w:r>
      <w:r>
        <w:t xml:space="preserve"> </w:t>
      </w:r>
      <w:r>
        <w:t xml:space="preserve">Focus groups</w:t>
      </w:r>
      <w:r>
        <w:t xml:space="preserve"> </w:t>
      </w:r>
      <w:r>
        <w:t xml:space="preserve">The objective of the focus groups was to collect more in-depth ideas on how fertilising product</w:t>
      </w:r>
      <w:r>
        <w:t xml:space="preserve"> </w:t>
      </w:r>
      <w:r>
        <w:t xml:space="preserve">users think about labelling, information on labels, product use and digitalisation. It followed a</w:t>
      </w:r>
      <w:r>
        <w:t xml:space="preserve"> </w:t>
      </w:r>
      <w:r>
        <w:t xml:space="preserve">semi-structured choreography with main question points to touch on. During the focus group,</w:t>
      </w:r>
      <w:r>
        <w:t xml:space="preserve"> </w:t>
      </w:r>
      <w:r>
        <w:t xml:space="preserve">slides with fertilising product label information categories and subcategories were shown, to</w:t>
      </w:r>
      <w:r>
        <w:t xml:space="preserve"> </w:t>
      </w:r>
      <w:r>
        <w:t xml:space="preserve">ensure a constant point of reference for participants. Similarly, the potential IT solutions were</w:t>
      </w:r>
      <w:r>
        <w:t xml:space="preserve"> </w:t>
      </w:r>
      <w:r>
        <w:t xml:space="preserve">also displayed.</w:t>
      </w:r>
      <w:r>
        <w:t xml:space="preserve"> </w:t>
      </w:r>
      <w:r>
        <w:t xml:space="preserve">Eight focus groups were organised with professional and non-professional users, four with each</w:t>
      </w:r>
      <w:r>
        <w:t xml:space="preserve"> </w:t>
      </w:r>
      <w:r>
        <w:t xml:space="preserve">stakeholder group, from France, Poland, Romania and Spain In most cases discussions were</w:t>
      </w:r>
      <w:r>
        <w:t xml:space="preserve"> </w:t>
      </w:r>
      <w:r>
        <w:t xml:space="preserve">conducted in respondents’ native languages and were carried out online. On average, discussion</w:t>
      </w:r>
      <w:r>
        <w:t xml:space="preserve"> </w:t>
      </w:r>
      <w:r>
        <w:t xml:space="preserve">lasted 45 minutes. Recordings were typed up, translated into English and coded on a</w:t>
      </w:r>
      <w:r>
        <w:t xml:space="preserve"> </w:t>
      </w:r>
      <w:r>
        <w:t xml:space="preserve">predetermined sheet.</w:t>
      </w:r>
      <w:r>
        <w:t xml:space="preserve"> </w:t>
      </w:r>
      <w:r>
        <w:t xml:space="preserve">Participants of professional focus groups were usually farmers, who work on small farms,</w:t>
      </w:r>
      <w:r>
        <w:t xml:space="preserve"> </w:t>
      </w:r>
      <w:r>
        <w:t xml:space="preserve">growing vegetables both indoor and outdoor. A smaller group of participants worked as</w:t>
      </w:r>
      <w:r>
        <w:t xml:space="preserve"> </w:t>
      </w:r>
      <w:r>
        <w:t xml:space="preserve">agronomic engineers at larger companies, working sizable lands or at companies developing</w:t>
      </w:r>
      <w:r>
        <w:t xml:space="preserve"> </w:t>
      </w:r>
      <w:r>
        <w:t xml:space="preserve">hybrid plants. Professional users indicated that they use a wide variety of fertilising products,</w:t>
      </w:r>
      <w:r>
        <w:t xml:space="preserve"> </w:t>
      </w:r>
      <w:r>
        <w:t xml:space="preserve">both in liquid, solid and powder form. Most often mentioned PFCs were mineral and organic</w:t>
      </w:r>
      <w:r>
        <w:t xml:space="preserve"> </w:t>
      </w:r>
      <w:r>
        <w:t xml:space="preserve">fertilising products.</w:t>
      </w:r>
      <w:r>
        <w:br/>
      </w:r>
      <w:r>
        <w:t xml:space="preserve">Non-professional users were typically growing vegetables, fruits and herbs in their own garden</w:t>
      </w:r>
      <w:r>
        <w:t xml:space="preserve"> </w:t>
      </w:r>
      <w:r>
        <w:t xml:space="preserve">or were owners of indoor plants and flowers. Some users also apply fertilising products to</w:t>
      </w:r>
      <w:r>
        <w:t xml:space="preserve"> </w:t>
      </w:r>
      <w:r>
        <w:t xml:space="preserve">evergreen plants and trees. Generally, they reported using organic fertilising products or liquid,</w:t>
      </w:r>
      <w:r>
        <w:t xml:space="preserve"> </w:t>
      </w:r>
      <w:r>
        <w:t xml:space="preserve">inorganic fertilising products. Often, non-professionals reported using one fertilising product</w:t>
      </w:r>
      <w:r>
        <w:t xml:space="preserve"> </w:t>
      </w:r>
      <w:r>
        <w:t xml:space="preserve">for all their plants.</w:t>
      </w:r>
      <w:r>
        <w:br/>
      </w:r>
      <w:r>
        <w:t xml:space="preserve"> Key findings</w:t>
      </w:r>
      <w:r>
        <w:t xml:space="preserve"> </w:t>
      </w:r>
      <w:r>
        <w:t xml:space="preserve"> Most focus group participants were knowledgeable only about the most important</w:t>
      </w:r>
      <w:r>
        <w:t xml:space="preserve"> </w:t>
      </w:r>
      <w:r>
        <w:t xml:space="preserve">pieces of information such as nutrient values, or easy to grasp information such</w:t>
      </w:r>
      <w:r>
        <w:t xml:space="preserve"> </w:t>
      </w:r>
      <w:r>
        <w:t xml:space="preserve">as storage conditions or target plants. They did not have strong views or opinions</w:t>
      </w:r>
      <w:r>
        <w:t xml:space="preserve"> </w:t>
      </w:r>
      <w:r>
        <w:t xml:space="preserve">about information categories or subcategories.</w:t>
      </w:r>
      <w:r>
        <w:t xml:space="preserve"> </w:t>
      </w:r>
      <w:r>
        <w:t xml:space="preserve"> Agro-economic efficiency-related information was considered more important</w:t>
      </w:r>
      <w:r>
        <w:t xml:space="preserve"> </w:t>
      </w:r>
      <w:r>
        <w:t xml:space="preserve">than other types of informant by manufacturers and professional users – especially</w:t>
      </w:r>
      <w:r>
        <w:t xml:space="preserve"> </w:t>
      </w:r>
      <w:r>
        <w:t xml:space="preserve">nutrient content. The view tended to be that after purchase information was not</w:t>
      </w:r>
      <w:r>
        <w:t xml:space="preserve"> </w:t>
      </w:r>
      <w:r>
        <w:t xml:space="preserve">that important – everybody knew what to do. Non-professionals found AE</w:t>
      </w:r>
      <w:r>
        <w:t xml:space="preserve"> </w:t>
      </w:r>
      <w:r>
        <w:t xml:space="preserve">information too technical (except in the case of avid hobbyists).</w:t>
      </w:r>
      <w:r>
        <w:br/>
      </w:r>
      <w:r>
        <w:t xml:space="preserve"> Most users thought that safety requirements had to be retained on the physical</w:t>
      </w:r>
      <w:r>
        <w:t xml:space="preserve"> </w:t>
      </w:r>
      <w:r>
        <w:t xml:space="preserve">label, although professional users thought this less than non-professionals. Some</w:t>
      </w:r>
      <w:r>
        <w:t xml:space="preserve"> </w:t>
      </w:r>
      <w:r>
        <w:t xml:space="preserve">professional users asked if it was really necessary - most of it was common sense.</w:t>
      </w:r>
      <w:r>
        <w:t xml:space="preserve"> </w:t>
      </w:r>
      <w:r>
        <w:t xml:space="preserve">Manufacturers thought it important to keep the information on the label –in case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something happened to the user one could also go to the QR code to find out more</w:t>
      </w:r>
      <w:r>
        <w:t xml:space="preserve"> </w:t>
      </w:r>
      <w:r>
        <w:t xml:space="preserve">details on what might be wrong and what to do.</w:t>
      </w:r>
      <w:r>
        <w:t xml:space="preserve"> </w:t>
      </w:r>
      <w:r>
        <w:t xml:space="preserve"> Non-professional users thought after purchase information was more important</w:t>
      </w:r>
      <w:r>
        <w:t xml:space="preserve"> </w:t>
      </w:r>
      <w:r>
        <w:t xml:space="preserve">than professional users did, although professional users are quite divided on the</w:t>
      </w:r>
      <w:r>
        <w:t xml:space="preserve"> </w:t>
      </w:r>
      <w:r>
        <w:t xml:space="preserve">matter. Professionals tend to know how to use the products, or have advisors to</w:t>
      </w:r>
      <w:r>
        <w:t xml:space="preserve"> </w:t>
      </w:r>
      <w:r>
        <w:t xml:space="preserve">help them. Non-professionals came across as thinking this is more important than</w:t>
      </w:r>
      <w:r>
        <w:t xml:space="preserve"> </w:t>
      </w:r>
      <w:r>
        <w:t xml:space="preserve">it appears from the quantitative data collection exercise.</w:t>
      </w:r>
      <w:r>
        <w:t xml:space="preserve"> </w:t>
      </w:r>
      <w:r>
        <w:t xml:space="preserve"> Professionals were more interested in information on content than non-</w:t>
      </w:r>
      <w:r>
        <w:t xml:space="preserve"> </w:t>
      </w:r>
      <w:r>
        <w:t xml:space="preserve">professionals, although less so than in agro-economic efficiency. They found the</w:t>
      </w:r>
      <w:r>
        <w:t xml:space="preserve"> </w:t>
      </w:r>
      <w:r>
        <w:t xml:space="preserve">list of ingredients, production and expiry date to be useful. It is also important for</w:t>
      </w:r>
      <w:r>
        <w:t xml:space="preserve"> </w:t>
      </w:r>
      <w:r>
        <w:t xml:space="preserve">organic farmers to be able to check it. Non-professionals find this less important.</w:t>
      </w:r>
      <w:r>
        <w:br/>
      </w:r>
      <w:r>
        <w:t xml:space="preserve"> Non-professionals tend to use labels before purchase and before use, but might</w:t>
      </w:r>
      <w:r>
        <w:t xml:space="preserve"> </w:t>
      </w:r>
      <w:r>
        <w:t xml:space="preserve">find the information on the label hard to interpret. Professionals also look at labels</w:t>
      </w:r>
      <w:r>
        <w:t xml:space="preserve"> </w:t>
      </w:r>
      <w:r>
        <w:t xml:space="preserve">but from a different perspective – they have done research beforehand and might</w:t>
      </w:r>
      <w:r>
        <w:t xml:space="preserve"> </w:t>
      </w:r>
      <w:r>
        <w:t xml:space="preserve">just want to confirm that the information is correct.</w:t>
      </w:r>
      <w:r>
        <w:t xml:space="preserve"> </w:t>
      </w:r>
      <w:r>
        <w:t xml:space="preserve"> Generally participants welcome the transition to digitalisation. It is seen as</w:t>
      </w:r>
      <w:r>
        <w:t xml:space="preserve"> </w:t>
      </w:r>
      <w:r>
        <w:t xml:space="preserve">beneficial and a natural transition, although concerns were mentioned about the</w:t>
      </w:r>
      <w:r>
        <w:t xml:space="preserve"> </w:t>
      </w:r>
      <w:r>
        <w:t xml:space="preserve">digitally derived.</w:t>
      </w:r>
      <w:r>
        <w:br/>
      </w:r>
      <w:r>
        <w:t xml:space="preserve">1.5.</w:t>
      </w:r>
      <w:r>
        <w:t xml:space="preserve"> </w:t>
      </w:r>
      <w:r>
        <w:t xml:space="preserve">1.6</w:t>
      </w:r>
      <w:r>
        <w:t xml:space="preserve"> </w:t>
      </w:r>
      <w:r>
        <w:t xml:space="preserve">Usability testing</w:t>
      </w:r>
      <w:r>
        <w:t xml:space="preserve"> </w:t>
      </w:r>
      <w:r>
        <w:t xml:space="preserve">The unmoderated usability testing exercise tested the popularity and potential use of various</w:t>
      </w:r>
      <w:r>
        <w:t xml:space="preserve"> </w:t>
      </w:r>
      <w:r>
        <w:t xml:space="preserve">digital technologies that could be implemented on the fertilising product labels. Participants</w:t>
      </w:r>
      <w:r>
        <w:t xml:space="preserve"> </w:t>
      </w:r>
      <w:r>
        <w:t xml:space="preserve">were shown various labels with different IT solutions and asked about the IT solutions used to</w:t>
      </w:r>
      <w:r>
        <w:t xml:space="preserve"> </w:t>
      </w:r>
      <w:r>
        <w:t xml:space="preserve">access the digital label (recognition of IT solutions, usage, preferences). The usability testing</w:t>
      </w:r>
      <w:r>
        <w:t xml:space="preserve"> </w:t>
      </w:r>
      <w:r>
        <w:t xml:space="preserve">also gathered qualitative data on respondents’ attitudes on the shortlisted IT solutions.</w:t>
      </w:r>
      <w:r>
        <w:t xml:space="preserve"> </w:t>
      </w:r>
      <w:r>
        <w:t xml:space="preserve">47 tests with professional and non-professional users of fertilising products were carried out</w:t>
      </w:r>
      <w:r>
        <w:t xml:space="preserve"> </w:t>
      </w:r>
      <w:r>
        <w:t xml:space="preserve">(29 were professional and 18 non-professional) with the help of Loop11 usability testing</w:t>
      </w:r>
      <w:r>
        <w:t xml:space="preserve"> </w:t>
      </w:r>
      <w:r>
        <w:t xml:space="preserve">platform and a TestingTime panel. Participants were mostly from Germany (25) and from other</w:t>
      </w:r>
      <w:r>
        <w:t xml:space="preserve"> </w:t>
      </w:r>
      <w:r>
        <w:t xml:space="preserve">European countries. Moreover, participants were mostly from large cities or nearby suburbs.</w:t>
      </w:r>
      <w:r>
        <w:t xml:space="preserve"> </w:t>
      </w:r>
      <w:r>
        <w:t xml:space="preserve">Table 9.2: Participants by settlement type</w:t>
      </w:r>
      <w:r>
        <w:t xml:space="preserve"> </w:t>
      </w:r>
      <w:r>
        <w:t xml:space="preserve">Country</w:t>
      </w:r>
      <w:r>
        <w:t xml:space="preserve"> </w:t>
      </w:r>
      <w:r>
        <w:t xml:space="preserve">Respondents</w:t>
      </w:r>
      <w:r>
        <w:t xml:space="preserve"> </w:t>
      </w:r>
      <w:r>
        <w:t xml:space="preserve">Large city</w:t>
      </w:r>
      <w:r>
        <w:t xml:space="preserve"> </w:t>
      </w:r>
      <w:r>
        <w:t xml:space="preserve">28</w:t>
      </w:r>
      <w:r>
        <w:t xml:space="preserve"> </w:t>
      </w:r>
      <w:r>
        <w:t xml:space="preserve">Suburb near a large</w:t>
      </w:r>
      <w:r>
        <w:t xml:space="preserve"> </w:t>
      </w:r>
      <w:r>
        <w:t xml:space="preserve">city</w:t>
      </w:r>
      <w:r>
        <w:t xml:space="preserve"> </w:t>
      </w:r>
      <w:r>
        <w:t xml:space="preserve">9</w:t>
      </w:r>
      <w:r>
        <w:t xml:space="preserve"> </w:t>
      </w:r>
      <w:r>
        <w:t xml:space="preserve">Small city or town</w:t>
      </w:r>
      <w:r>
        <w:t xml:space="preserve"> </w:t>
      </w:r>
      <w:r>
        <w:t xml:space="preserve">10</w:t>
      </w:r>
      <w:r>
        <w:t xml:space="preserve"> </w:t>
      </w:r>
      <w:r>
        <w:t xml:space="preserve">Rural area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 Key findings: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 Usability testing was conducted on QR Codes, Datamatrix Codes, 1D barcodes as</w:t>
      </w:r>
      <w:r>
        <w:t xml:space="preserve"> </w:t>
      </w:r>
      <w:r>
        <w:t xml:space="preserve">well as URLs. Respondents were shown five images of fertilising product labels,</w:t>
      </w:r>
      <w:r>
        <w:t xml:space="preserve"> </w:t>
      </w:r>
      <w:r>
        <w:t xml:space="preserve">coupled with the five analysed IT solutions. Before that, participants were</w:t>
      </w:r>
      <w:r>
        <w:t xml:space="preserve"> </w:t>
      </w:r>
      <w:r>
        <w:t xml:space="preserve">introduced to the different digital technologies shown on the labels and how to</w:t>
      </w:r>
      <w:r>
        <w:t xml:space="preserve"> </w:t>
      </w:r>
      <w:r>
        <w:t xml:space="preserve">use them.</w:t>
      </w:r>
      <w:r>
        <w:t xml:space="preserve"> </w:t>
      </w:r>
      <w:r>
        <w:t xml:space="preserve"> Of the 48 tested individuals, 33 scanned a QR and 26 accessed a URL, making</w:t>
      </w:r>
      <w:r>
        <w:t xml:space="preserve"> </w:t>
      </w:r>
      <w:r>
        <w:t xml:space="preserve">these the most used options. When asked to rank IT solutions, the first two options</w:t>
      </w:r>
      <w:r>
        <w:t xml:space="preserve"> </w:t>
      </w:r>
      <w:r>
        <w:t xml:space="preserve">were also QR codes and URL links.</w:t>
      </w:r>
      <w:r>
        <w:t xml:space="preserve"> </w:t>
      </w:r>
      <w:r>
        <w:t xml:space="preserve"> Thus, the most easily usable and preferred technologies are QR codes and URL</w:t>
      </w:r>
      <w:r>
        <w:t xml:space="preserve"> </w:t>
      </w:r>
      <w:r>
        <w:t xml:space="preserve">links, which also have the advantage of being complementary to each other, that</w:t>
      </w:r>
      <w:r>
        <w:t xml:space="preserve"> </w:t>
      </w:r>
      <w:r>
        <w:t xml:space="preserve">is, when QR codes are not readable or the user cannot scan it, URL link provide a</w:t>
      </w:r>
      <w:r>
        <w:t xml:space="preserve"> </w:t>
      </w:r>
      <w:r>
        <w:t xml:space="preserve">good second method.</w:t>
      </w:r>
      <w:r>
        <w:t xml:space="preserve"> </w:t>
      </w:r>
      <w:r>
        <w:t xml:space="preserve"> It was explained that accessing information is the easiest with QR codes,</w:t>
      </w:r>
      <w:r>
        <w:br/>
      </w:r>
      <w:r>
        <w:t xml:space="preserve">especially because most smartphones already have built-in tools for this purpose,</w:t>
      </w:r>
      <w:r>
        <w:t xml:space="preserve"> </w:t>
      </w:r>
      <w:r>
        <w:t xml:space="preserve">thus, it does not require downloading any other software. Furthermore,</w:t>
      </w:r>
      <w:r>
        <w:t xml:space="preserve"> </w:t>
      </w:r>
      <w:r>
        <w:t xml:space="preserve">respondents frequently mentioned that they are already familiar with the</w:t>
      </w:r>
      <w:r>
        <w:t xml:space="preserve"> </w:t>
      </w:r>
      <w:r>
        <w:t xml:space="preserve">technology and they frequently use it. According to respondents’ accounts, URLs</w:t>
      </w:r>
      <w:r>
        <w:t xml:space="preserve"> </w:t>
      </w:r>
      <w:r>
        <w:t xml:space="preserve">have a complementary advantage of being able to search for them online in case</w:t>
      </w:r>
      <w:r>
        <w:t xml:space="preserve"> </w:t>
      </w:r>
      <w:r>
        <w:t xml:space="preserve">someone cannot access QR codes. On the other hand, users also voiced that typing</w:t>
      </w:r>
      <w:r>
        <w:t xml:space="preserve"> </w:t>
      </w:r>
      <w:r>
        <w:t xml:space="preserve">in URLs takes too much time and effort.</w:t>
      </w:r>
      <w:r>
        <w:br/>
      </w:r>
      <w:r>
        <w:t xml:space="preserve"> Most users used smartphones to access digital information via the label (42.7%).</w:t>
      </w:r>
      <w:r>
        <w:t xml:space="preserve"> </w:t>
      </w:r>
      <w:r>
        <w:t xml:space="preserve">Laptops and desktop PCs were also popular. Ideal preferences reflect devices used</w:t>
      </w:r>
      <w:r>
        <w:t xml:space="preserve"> </w:t>
      </w:r>
      <w:r>
        <w:t xml:space="preserve">to read digital labels: smartphones (87.2%), laptops (53.2%) were the most</w:t>
      </w:r>
      <w:r>
        <w:t xml:space="preserve"> </w:t>
      </w:r>
      <w:r>
        <w:t xml:space="preserve">preferred options.</w:t>
      </w:r>
      <w:r>
        <w:t xml:space="preserve"> </w:t>
      </w:r>
      <w:r>
        <w:t xml:space="preserve">1.6.</w:t>
      </w:r>
      <w:r>
        <w:t xml:space="preserve"> </w:t>
      </w:r>
      <w:r>
        <w:t xml:space="preserve">1.7</w:t>
      </w:r>
      <w:r>
        <w:t xml:space="preserve"> </w:t>
      </w:r>
      <w:r>
        <w:t xml:space="preserve">Ad-hoc expert group meeting on options for digitalisation of labels</w:t>
      </w:r>
      <w:r>
        <w:t xml:space="preserve"> </w:t>
      </w:r>
      <w:r>
        <w:t xml:space="preserve">An on-line meeting (workshop) of the Commission Expert Group on Fertilising Products took</w:t>
      </w:r>
      <w:r>
        <w:t xml:space="preserve"> </w:t>
      </w:r>
      <w:r>
        <w:t xml:space="preserve">place on the 15th of March 2022. At the workshop, the following specific questions were</w:t>
      </w:r>
      <w:r>
        <w:t xml:space="preserve"> </w:t>
      </w:r>
      <w:r>
        <w:t xml:space="preserve">addressed:</w:t>
      </w:r>
      <w:r>
        <w:br/>
      </w:r>
      <w:r>
        <w:t xml:space="preserve"> Feedback on the proposed ‘principles of digitalisation’</w:t>
      </w:r>
      <w:r>
        <w:t xml:space="preserve"> </w:t>
      </w:r>
      <w:r>
        <w:t xml:space="preserve"> Categorisation of labelling requirements (and reallocation of information between</w:t>
      </w:r>
      <w:r>
        <w:t xml:space="preserve"> </w:t>
      </w:r>
      <w:r>
        <w:t xml:space="preserve">categories)</w:t>
      </w:r>
      <w:r>
        <w:t xml:space="preserve"> </w:t>
      </w:r>
      <w:r>
        <w:t xml:space="preserve"> Identification of frequently changing labelling information</w:t>
      </w:r>
      <w:r>
        <w:t xml:space="preserve"> </w:t>
      </w:r>
      <w:r>
        <w:t xml:space="preserve"> The distinction between non-professional and professional users</w:t>
      </w:r>
      <w:r>
        <w:t xml:space="preserve"> </w:t>
      </w:r>
      <w:r>
        <w:t xml:space="preserve"> Technical aspects of the policy options proposed</w:t>
      </w:r>
      <w:r>
        <w:t xml:space="preserve"> </w:t>
      </w:r>
      <w:r>
        <w:t xml:space="preserve"> Feedback on proposed options – and the preferred option</w:t>
      </w:r>
    </w:p>
    <w:p>
      <w:pPr>
        <w:pStyle w:val="BodyText"/>
      </w:pPr>
      <w:r>
        <w:t xml:space="preserve">Very useful comments were made by range of stakeholders during the workshop</w:t>
      </w:r>
      <w:r>
        <w:t xml:space="preserve"> </w:t>
      </w:r>
      <w:r>
        <w:t xml:space="preserve">regarding the topics discussed and several organisations provided additional valuable</w:t>
      </w:r>
      <w:r>
        <w:t xml:space="preserve"> </w:t>
      </w:r>
      <w:r>
        <w:t xml:space="preserve">written feedback subsequently that was used to help frame the options and questions for</w:t>
      </w:r>
      <w:r>
        <w:t xml:space="preserve"> </w:t>
      </w:r>
      <w:r>
        <w:t xml:space="preserve">the survey (2.8) and also provided guidance on how to assess the options.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1.7.</w:t>
      </w:r>
      <w:r>
        <w:t xml:space="preserve"> </w:t>
      </w:r>
      <w:r>
        <w:t xml:space="preserve">1.8</w:t>
      </w:r>
      <w:r>
        <w:t xml:space="preserve"> </w:t>
      </w:r>
      <w:r>
        <w:t xml:space="preserve">Survey: focus on costs and benefits related to various digitalisation</w:t>
      </w:r>
      <w:r>
        <w:t xml:space="preserve"> </w:t>
      </w:r>
      <w:r>
        <w:t xml:space="preserve">options</w:t>
      </w:r>
      <w:r>
        <w:br/>
      </w:r>
      <w:r>
        <w:t xml:space="preserve">Following the ad-hoc Expert Group meeting, an online survey to collect data on costs and</w:t>
      </w:r>
      <w:r>
        <w:t xml:space="preserve"> </w:t>
      </w:r>
      <w:r>
        <w:t xml:space="preserve">benefits related to various options for digitalisation was conducted. The survey aimed to</w:t>
      </w:r>
      <w:r>
        <w:t xml:space="preserve"> </w:t>
      </w:r>
      <w:r>
        <w:t xml:space="preserve">consider costs and benefits of various alternative options for digital labelling as compared to</w:t>
      </w:r>
      <w:r>
        <w:t xml:space="preserve"> </w:t>
      </w:r>
      <w:r>
        <w:t xml:space="preserve">the labelling under the FPR as it currently stands.</w:t>
      </w:r>
      <w:r>
        <w:br/>
      </w:r>
      <w:r>
        <w:t xml:space="preserve">The target audience of this survey included economic operators (manufacturers, authorised</w:t>
      </w:r>
      <w:r>
        <w:t xml:space="preserve"> </w:t>
      </w:r>
      <w:r>
        <w:t xml:space="preserve">representatives, importers, distributors), users (professional and non-professional) and readers</w:t>
      </w:r>
      <w:r>
        <w:t xml:space="preserve"> </w:t>
      </w:r>
      <w:r>
        <w:t xml:space="preserve">of labels of fertilising products (e.g. conformity assessment or market surveillance bodies), as</w:t>
      </w:r>
      <w:r>
        <w:t xml:space="preserve"> </w:t>
      </w:r>
      <w:r>
        <w:t xml:space="preserve">well as other interested parties such as NGOs.</w:t>
      </w:r>
      <w:r>
        <w:t xml:space="preserve"> </w:t>
      </w:r>
      <w:r>
        <w:t xml:space="preserve">The survey was open from the 11th to the 22nd of April 2022 and had 93 valid responses</w:t>
      </w:r>
      <w:r>
        <w:t xml:space="preserve"> </w:t>
      </w:r>
      <w:r>
        <w:t xml:space="preserve">distributed among stakeholder groups as set out in the chart below.</w:t>
      </w:r>
      <w:r>
        <w:br/>
      </w:r>
      <w:r>
        <w:t xml:space="preserve">Figure 9.1: What type of organisation do you represent?</w:t>
      </w:r>
    </w:p>
    <w:p>
      <w:pPr>
        <w:pStyle w:val="BodyText"/>
      </w:pPr>
      <w:r>
        <w:t xml:space="preserve"> Key findings</w:t>
      </w:r>
      <w:r>
        <w:t xml:space="preserve"> </w:t>
      </w:r>
      <w:r>
        <w:t xml:space="preserve"> The results in terms of obtaining data on costs incurred by stakeholders with</w:t>
      </w:r>
      <w:r>
        <w:t xml:space="preserve"> </w:t>
      </w:r>
      <w:r>
        <w:t xml:space="preserve">digitalisation were disappointed and could not be used without strong caveats.</w:t>
      </w:r>
      <w:r>
        <w:t xml:space="preserve"> </w:t>
      </w:r>
      <w:r>
        <w:t xml:space="preserve"> Some 56.3% of respondents (manufacturers, N=32) indicated that they already</w:t>
      </w:r>
      <w:r>
        <w:t xml:space="preserve"> </w:t>
      </w:r>
      <w:r>
        <w:t xml:space="preserve">provide some labelling information digitally. Overall there was strong support for</w:t>
      </w:r>
      <w:r>
        <w:t xml:space="preserve"> </w:t>
      </w:r>
      <w:r>
        <w:t xml:space="preserve">the proposed 10 principles of good practice in digitalisation of labels (N=84).</w:t>
      </w:r>
      <w:r>
        <w:t xml:space="preserve"> </w:t>
      </w:r>
      <w:r>
        <w:t xml:space="preserve"> Feedback regarding the value of current FPR labelling (physical) did not suggest</w:t>
      </w:r>
      <w:r>
        <w:t xml:space="preserve"> </w:t>
      </w:r>
      <w:r>
        <w:t xml:space="preserve">that there was a high contribution from the information on the labels to economic,</w:t>
      </w:r>
      <w:r>
        <w:t xml:space="preserve"> </w:t>
      </w:r>
      <w:r>
        <w:t xml:space="preserve">social or environmental impacts. Some 56% found it readable or highly readable,</w:t>
      </w:r>
      <w:r>
        <w:t xml:space="preserve"> </w:t>
      </w:r>
      <w:r>
        <w:t xml:space="preserve">58% understandable or highly understandable; and 49% that it communicated</w:t>
      </w:r>
      <w:r>
        <w:t xml:space="preserve"> </w:t>
      </w:r>
      <w:r>
        <w:t xml:space="preserve">information well or very well to target customers.</w:t>
      </w:r>
      <w:r>
        <w:t xml:space="preserve"> </w:t>
      </w:r>
      <w:r>
        <w:t xml:space="preserve">11,8</w:t>
      </w:r>
      <w:r>
        <w:t xml:space="preserve"> </w:t>
      </w:r>
      <w:r>
        <w:t xml:space="preserve">15,1</w:t>
      </w:r>
      <w:r>
        <w:t xml:space="preserve"> </w:t>
      </w:r>
      <w:r>
        <w:t xml:space="preserve">18,3</w:t>
      </w:r>
      <w:r>
        <w:t xml:space="preserve"> </w:t>
      </w:r>
      <w:r>
        <w:t xml:space="preserve">19,4</w:t>
      </w:r>
      <w:r>
        <w:t xml:space="preserve"> </w:t>
      </w:r>
      <w:r>
        <w:t xml:space="preserve">35,5</w:t>
      </w:r>
      <w:r>
        <w:t xml:space="preserve"> </w:t>
      </w:r>
      <w:r>
        <w:t xml:space="preserve">Non-professional user (e g hobby gardener)</w:t>
      </w:r>
      <w:r>
        <w:t xml:space="preserve"> </w:t>
      </w:r>
      <w:r>
        <w:t xml:space="preserve">Other (e g NGO)</w:t>
      </w:r>
      <w:r>
        <w:t xml:space="preserve"> </w:t>
      </w:r>
      <w:r>
        <w:t xml:space="preserve">Professional user (e g farmer, horticulture)</w:t>
      </w:r>
      <w:r>
        <w:t xml:space="preserve"> </w:t>
      </w:r>
      <w:r>
        <w:t xml:space="preserve">Reader of labels (e g market surveillance authorities</w:t>
      </w:r>
      <w:r>
        <w:t xml:space="preserve"> </w:t>
      </w:r>
      <w:r>
        <w:t xml:space="preserve">and conformity assessment bodies, national or</w:t>
      </w:r>
      <w:r>
        <w:t xml:space="preserve"> </w:t>
      </w:r>
      <w:r>
        <w:t xml:space="preserve">provincial governments, etc )</w:t>
      </w:r>
      <w:r>
        <w:t xml:space="preserve"> </w:t>
      </w:r>
      <w:r>
        <w:t xml:space="preserve">Economic operator (e g manufacturers, authorised</w:t>
      </w:r>
      <w:r>
        <w:t xml:space="preserve"> </w:t>
      </w:r>
      <w:r>
        <w:t xml:space="preserve">representatives, importers, distributors)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 When comparing the effects of labels under the different options on economic,</w:t>
      </w:r>
      <w:r>
        <w:t xml:space="preserve"> </w:t>
      </w:r>
      <w:r>
        <w:t xml:space="preserve">environmental and social impacts, the general response was that the higher the</w:t>
      </w:r>
      <w:r>
        <w:t xml:space="preserve"> </w:t>
      </w:r>
      <w:r>
        <w:t xml:space="preserve">level of digitalisation (higher options), the greater the positive impacts.</w:t>
      </w:r>
      <w:r>
        <w:t xml:space="preserve"> </w:t>
      </w:r>
      <w:r>
        <w:t xml:space="preserve"> There was no clear result in terms of ranking the options by PFC for all</w:t>
      </w:r>
      <w:r>
        <w:t xml:space="preserve"> </w:t>
      </w:r>
      <w:r>
        <w:t xml:space="preserve">stakeholders combined, but manufacturers showed a stronger preference for</w:t>
      </w:r>
      <w:r>
        <w:t xml:space="preserve"> </w:t>
      </w:r>
      <w:r>
        <w:t xml:space="preserve">higher levels of digitalisation – Option 6 was preferred. 95.7% of manufacturers</w:t>
      </w:r>
      <w:r>
        <w:t xml:space="preserve"> </w:t>
      </w:r>
      <w:r>
        <w:t xml:space="preserve">indicated that that they were either likely or very likely to implement digital</w:t>
      </w:r>
      <w:r>
        <w:t xml:space="preserve"> </w:t>
      </w:r>
      <w:r>
        <w:t xml:space="preserve">labelling if it was allowed.</w:t>
      </w:r>
    </w:p>
    <w:p>
      <w:pPr>
        <w:pStyle w:val="BodyText"/>
      </w:pPr>
      <w:r>
        <w:t xml:space="preserve">[Catalogue number]</w:t>
      </w:r>
      <w:r>
        <w:t xml:space="preserve"> </w:t>
      </w:r>
      <w:r>
        <w:t xml:space="preserve">[Catalogue number]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How are stakeholders affected by the preferred policy option (PO2a + PO3):</w:t>
      </w:r>
      <w:r>
        <w:t xml:space="preserve"> </w:t>
      </w:r>
      <w:r>
        <w:t xml:space="preserve">Stakeholders</w:t>
      </w:r>
      <w:r>
        <w:br/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(manufacturers,</w:t>
      </w:r>
      <w:r>
        <w:t xml:space="preserve"> </w:t>
      </w:r>
      <w:r>
        <w:t xml:space="preserve">importers,</w:t>
      </w:r>
      <w:r>
        <w:t xml:space="preserve"> </w:t>
      </w:r>
      <w:r>
        <w:t xml:space="preserve">distributors)</w:t>
      </w:r>
      <w:r>
        <w:t xml:space="preserve"> </w:t>
      </w:r>
      <w:r>
        <w:t xml:space="preserve">The preferred policy package provides scope for economic operators to avoid</w:t>
      </w:r>
      <w:r>
        <w:t xml:space="preserve"> </w:t>
      </w:r>
      <w:r>
        <w:t xml:space="preserve">costs related to labelling, while providing the choice for those who do not want</w:t>
      </w:r>
      <w:r>
        <w:t xml:space="preserve"> </w:t>
      </w:r>
      <w:r>
        <w:t xml:space="preserve">to digitalise to provide all information on the physical label.</w:t>
      </w:r>
      <w:r>
        <w:br/>
      </w:r>
      <w:r>
        <w:t xml:space="preserve">By reducing the frequency of disposing of and redesigning physical labels, there</w:t>
      </w:r>
      <w:r>
        <w:t xml:space="preserve"> </w:t>
      </w:r>
      <w:r>
        <w:t xml:space="preserve">could be some ongoing costs savings for enterprises as digital labels are easier</w:t>
      </w:r>
      <w:r>
        <w:t xml:space="preserve"> </w:t>
      </w:r>
      <w:r>
        <w:t xml:space="preserve">and less costly to update than physical labels. This relates to relabelling due to</w:t>
      </w:r>
      <w:r>
        <w:t xml:space="preserve"> </w:t>
      </w:r>
      <w:r>
        <w:t xml:space="preserve">the (in)stability of product information over time (e.g. for organic fertilisers, the</w:t>
      </w:r>
      <w:r>
        <w:t xml:space="preserve"> </w:t>
      </w:r>
      <w:r>
        <w:t xml:space="preserve">content of the various forms of nutrients may vary from one batch to another,</w:t>
      </w:r>
      <w:r>
        <w:t xml:space="preserve"> </w:t>
      </w:r>
      <w:r>
        <w:t xml:space="preserve">depending on the quality of the input materials used) changes to the product (e.g. </w:t>
      </w:r>
      <w:r>
        <w:t xml:space="preserve"> </w:t>
      </w:r>
      <w:r>
        <w:t xml:space="preserve">different ingredients), changes in distribution of the product (i.e. additional</w:t>
      </w:r>
      <w:r>
        <w:t xml:space="preserve"> </w:t>
      </w:r>
      <w:r>
        <w:t xml:space="preserve">countries) or due to regulatory changes. Enterprises could also incur fewer costs</w:t>
      </w:r>
      <w:r>
        <w:t xml:space="preserve"> </w:t>
      </w:r>
      <w:r>
        <w:t xml:space="preserve">in purchasing and maintaining the machinery or equipment required to make</w:t>
      </w:r>
      <w:r>
        <w:t xml:space="preserve"> </w:t>
      </w:r>
      <w:r>
        <w:t xml:space="preserve">physical labels.</w:t>
      </w:r>
      <w:r>
        <w:t xml:space="preserve"> </w:t>
      </w:r>
      <w:r>
        <w:t xml:space="preserve">PO2a further incentivises economic operators to improve the free movement of</w:t>
      </w:r>
      <w:r>
        <w:t xml:space="preserve"> </w:t>
      </w:r>
      <w:r>
        <w:t xml:space="preserve">fertilising products across the EU-27. By reducing the amount of information</w:t>
      </w:r>
      <w:r>
        <w:t xml:space="preserve"> </w:t>
      </w:r>
      <w:r>
        <w:t xml:space="preserve">required on the physical label there should be more space for information in</w:t>
      </w:r>
      <w:r>
        <w:t xml:space="preserve"> </w:t>
      </w:r>
      <w:r>
        <w:t xml:space="preserve">different languages, which will make it easier for them to remain and to grow in</w:t>
      </w:r>
      <w:r>
        <w:t xml:space="preserve"> </w:t>
      </w:r>
      <w:r>
        <w:t xml:space="preserve">the internal market. Such improved free movement is envisaged to a greater</w:t>
      </w:r>
      <w:r>
        <w:t xml:space="preserve"> </w:t>
      </w:r>
      <w:r>
        <w:t xml:space="preserve">extent under PO3, where all label information can be provided digitally for</w:t>
      </w:r>
      <w:r>
        <w:t xml:space="preserve"> </w:t>
      </w:r>
      <w:r>
        <w:t xml:space="preserve">certain types of products.</w:t>
      </w:r>
      <w:r>
        <w:t xml:space="preserve"> </w:t>
      </w:r>
      <w:r>
        <w:t xml:space="preserve">Setting a legal framework (also in terms of the ‘principles for digital labelling’)</w:t>
      </w:r>
      <w:r>
        <w:t xml:space="preserve"> </w:t>
      </w:r>
      <w:r>
        <w:t xml:space="preserve">for digital labelling will help in setting a level playing field and create certainty</w:t>
      </w:r>
      <w:r>
        <w:t xml:space="preserve"> </w:t>
      </w:r>
      <w:r>
        <w:t xml:space="preserve">for economic operators, while at the same time avoiding divergent non-</w:t>
      </w:r>
      <w:r>
        <w:t xml:space="preserve"> </w:t>
      </w:r>
      <w:r>
        <w:t xml:space="preserve">harmonised digital labelling schemes (e.g. at Member State level or at the</w:t>
      </w:r>
      <w:r>
        <w:t xml:space="preserve"> </w:t>
      </w:r>
      <w:r>
        <w:t xml:space="preserve">initiative of industry).</w:t>
      </w:r>
      <w:r>
        <w:br/>
      </w:r>
      <w:r>
        <w:t xml:space="preserve">Users:</w:t>
      </w:r>
      <w:r>
        <w:t xml:space="preserve"> </w:t>
      </w:r>
      <w:r>
        <w:t xml:space="preserve">Professional</w:t>
      </w:r>
      <w:r>
        <w:t xml:space="preserve"> </w:t>
      </w:r>
      <w:r>
        <w:t xml:space="preserve">For professional users, the principles guiding the design of PO2a was that the</w:t>
      </w:r>
      <w:r>
        <w:t xml:space="preserve"> </w:t>
      </w:r>
      <w:r>
        <w:t xml:space="preserve">information that could be digitalised often reached professional users through</w:t>
      </w:r>
      <w:r>
        <w:t xml:space="preserve"> </w:t>
      </w:r>
      <w:r>
        <w:t xml:space="preserve">different means (for example, not necessarily through the physical label, but</w:t>
      </w:r>
      <w:r>
        <w:t xml:space="preserve"> </w:t>
      </w:r>
      <w:r>
        <w:t xml:space="preserve">rather via technical advisory services) and so it could be readily be moved from</w:t>
      </w:r>
      <w:r>
        <w:t xml:space="preserve"> </w:t>
      </w:r>
      <w:r>
        <w:t xml:space="preserve">the physical label to the digital label.</w:t>
      </w:r>
      <w:r>
        <w:br/>
      </w:r>
      <w:r>
        <w:t xml:space="preserve">Under PO2a, safety related information is retained on the physical label.</w:t>
      </w:r>
      <w:r>
        <w:t xml:space="preserve"> </w:t>
      </w:r>
      <w:r>
        <w:t xml:space="preserve">Therefore there should not be a negative impact on non-professional users in</w:t>
      </w:r>
      <w:r>
        <w:t xml:space="preserve"> </w:t>
      </w:r>
      <w:r>
        <w:t xml:space="preserve">terms of impacts linked to health and safety.</w:t>
      </w:r>
      <w:r>
        <w:t xml:space="preserve"> </w:t>
      </w:r>
      <w:r>
        <w:t xml:space="preserve">Industrial users of EU fertilising products (i.e. blenders) could further be</w:t>
      </w:r>
      <w:r>
        <w:t xml:space="preserve"> </w:t>
      </w:r>
      <w:r>
        <w:t xml:space="preserve">impacted positively (particularly by PO3), as digital product information will be</w:t>
      </w:r>
      <w:r>
        <w:t xml:space="preserve"> </w:t>
      </w:r>
      <w:r>
        <w:t xml:space="preserve">easier to collate and manage.</w:t>
      </w:r>
      <w:r>
        <w:br/>
      </w:r>
      <w:r>
        <w:t xml:space="preserve">It should be noted that all physical label information may be moved online under</w:t>
      </w:r>
      <w:r>
        <w:t xml:space="preserve"> </w:t>
      </w:r>
      <w:r>
        <w:t xml:space="preserve">PO3, including safety information. Particularly relevant for professional users,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are those products sold in bulk, without packages. However, if digitalisation of</w:t>
      </w:r>
      <w:r>
        <w:t xml:space="preserve"> </w:t>
      </w:r>
      <w:r>
        <w:t xml:space="preserve">label information is implemented, it will require compliance with the ‘principles</w:t>
      </w:r>
      <w:r>
        <w:t xml:space="preserve"> </w:t>
      </w:r>
      <w:r>
        <w:t xml:space="preserve">for digital labelling’, which set out to protect end-users and to ensure the</w:t>
      </w:r>
      <w:r>
        <w:t xml:space="preserve"> </w:t>
      </w:r>
      <w:r>
        <w:t xml:space="preserve">accessibility, availability and quality of digital information.</w:t>
      </w:r>
      <w:r>
        <w:t xml:space="preserve"> </w:t>
      </w:r>
      <w:r>
        <w:t xml:space="preserve">Further, setting up a legal framework for digital labelling (in terms of the ‘digital</w:t>
      </w:r>
      <w:r>
        <w:t xml:space="preserve"> </w:t>
      </w:r>
      <w:r>
        <w:t xml:space="preserve">labelling principles’) would benefit all users, as the information online will be</w:t>
      </w:r>
      <w:r>
        <w:t xml:space="preserve"> </w:t>
      </w:r>
      <w:r>
        <w:t xml:space="preserve">easy to navigate and searchable (i.e. useful for users looking for specific</w:t>
      </w:r>
      <w:r>
        <w:t xml:space="preserve"> </w:t>
      </w:r>
      <w:r>
        <w:t xml:space="preserve">information).</w:t>
      </w:r>
      <w:r>
        <w:t xml:space="preserve"> </w:t>
      </w:r>
      <w:r>
        <w:t xml:space="preserve">Users: Non-</w:t>
      </w:r>
      <w:r>
        <w:t xml:space="preserve"> </w:t>
      </w:r>
      <w:r>
        <w:t xml:space="preserve">professional</w:t>
      </w:r>
      <w:r>
        <w:t xml:space="preserve"> </w:t>
      </w:r>
      <w:r>
        <w:t xml:space="preserve">Under PO2a the information moved to a digital label is less relevant for non-</w:t>
      </w:r>
      <w:r>
        <w:t xml:space="preserve"> </w:t>
      </w:r>
      <w:r>
        <w:t xml:space="preserve">professional users. This includes highly technical information, which is often not</w:t>
      </w:r>
      <w:r>
        <w:t xml:space="preserve"> </w:t>
      </w:r>
      <w:r>
        <w:t xml:space="preserve">understood by non-professional users. Under PO2a, safety related information is</w:t>
      </w:r>
      <w:r>
        <w:t xml:space="preserve"> </w:t>
      </w:r>
      <w:r>
        <w:t xml:space="preserve">retained on the physical label. Therefore, there should not be a negative impact</w:t>
      </w:r>
      <w:r>
        <w:t xml:space="preserve"> </w:t>
      </w:r>
      <w:r>
        <w:t xml:space="preserve">on non-professional users. For those without access to digital information of EU</w:t>
      </w:r>
      <w:r>
        <w:t xml:space="preserve"> </w:t>
      </w:r>
      <w:r>
        <w:t xml:space="preserve">fertilising products, the ‘principles for digital labelling’ would mean that</w:t>
      </w:r>
      <w:r>
        <w:t xml:space="preserve"> </w:t>
      </w:r>
      <w:r>
        <w:t xml:space="preserve">alternative ways of providing information would be necessary.</w:t>
      </w:r>
      <w:r>
        <w:t xml:space="preserve"> </w:t>
      </w:r>
      <w:r>
        <w:t xml:space="preserve">Impacts of PO3 will not have any effects on non-professional users.</w:t>
      </w:r>
      <w:r>
        <w:t xml:space="preserve"> </w:t>
      </w:r>
      <w:r>
        <w:t xml:space="preserve">Further, setting up a legal framework for digital labelling (in terms of the ‘digital</w:t>
      </w:r>
      <w:r>
        <w:t xml:space="preserve"> </w:t>
      </w:r>
      <w:r>
        <w:t xml:space="preserve">labelling principles’) would benefit all users, as the information online will be</w:t>
      </w:r>
      <w:r>
        <w:t xml:space="preserve"> </w:t>
      </w:r>
      <w:r>
        <w:t xml:space="preserve">easy to navigate and searchable (i.e. useful for users looking for specific</w:t>
      </w:r>
      <w:r>
        <w:t xml:space="preserve"> </w:t>
      </w:r>
      <w:r>
        <w:t xml:space="preserve">information).</w:t>
      </w:r>
      <w:r>
        <w:br/>
      </w:r>
      <w:r>
        <w:t xml:space="preserve">Public authorities</w:t>
      </w:r>
      <w:r>
        <w:t xml:space="preserve"> </w:t>
      </w:r>
      <w:r>
        <w:t xml:space="preserve">(Member State</w:t>
      </w:r>
      <w:r>
        <w:t xml:space="preserve"> </w:t>
      </w:r>
      <w:r>
        <w:t xml:space="preserve">Authorities,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bodies, and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Authorities)</w:t>
      </w:r>
      <w:r>
        <w:br/>
      </w:r>
      <w:r>
        <w:t xml:space="preserve">In terms of direct impacts of PO2a and PO3 on public authorities, despite</w:t>
      </w:r>
      <w:r>
        <w:t xml:space="preserve"> </w:t>
      </w:r>
      <w:r>
        <w:t xml:space="preserve">positive aspects related to the ease of managing and compiling online data, public</w:t>
      </w:r>
      <w:r>
        <w:t xml:space="preserve"> </w:t>
      </w:r>
      <w:r>
        <w:t xml:space="preserve">authorities could require some investment in equipment and training to facilitate</w:t>
      </w:r>
      <w:r>
        <w:t xml:space="preserve"> </w:t>
      </w:r>
      <w:r>
        <w:t xml:space="preserve">access to digital labels, although it should be noted that 74.2% of Member State</w:t>
      </w:r>
      <w:r>
        <w:t xml:space="preserve"> </w:t>
      </w:r>
      <w:r>
        <w:t xml:space="preserve">Authorities and Conformity Assessment Bodies replying to the stakeholder</w:t>
      </w:r>
      <w:r>
        <w:t xml:space="preserve"> </w:t>
      </w:r>
      <w:r>
        <w:t xml:space="preserve">survey152 indicated they currently already use digital tools to access label</w:t>
      </w:r>
      <w:r>
        <w:t xml:space="preserve"> </w:t>
      </w:r>
      <w:r>
        <w:t xml:space="preserve">information of products.</w:t>
      </w:r>
      <w:r>
        <w:br/>
      </w:r>
      <w:r>
        <w:t xml:space="preserve">Also relevant for public authorities is that setting up a legal framework for digital</w:t>
      </w:r>
      <w:r>
        <w:t xml:space="preserve"> </w:t>
      </w:r>
      <w:r>
        <w:t xml:space="preserve">labelling (in terms of the ‘digital labelling principles’) would be beneficial, as the</w:t>
      </w:r>
      <w:r>
        <w:t xml:space="preserve"> </w:t>
      </w:r>
      <w:r>
        <w:t xml:space="preserve">information online will be easy to navigate and searchable (i.e. useful for those</w:t>
      </w:r>
      <w:r>
        <w:t xml:space="preserve"> </w:t>
      </w:r>
      <w:r>
        <w:t xml:space="preserve">looking for specific information).</w:t>
      </w:r>
    </w:p>
    <w:p>
      <w:pPr>
        <w:pStyle w:val="BodyText"/>
      </w:pPr>
      <w:r>
        <w:t xml:space="preserve">152 Total number of responses = 31.</w:t>
      </w:r>
    </w:p>
    <w:p>
      <w:pPr>
        <w:pStyle w:val="BodyText"/>
      </w:pPr>
      <w:r>
        <w:t xml:space="preserve">81</w:t>
      </w:r>
    </w:p>
    <w:p>
      <w:pPr>
        <w:pStyle w:val="Compact"/>
        <w:numPr>
          <w:ilvl w:val="0"/>
          <w:numId w:val="1009"/>
        </w:numPr>
      </w:pPr>
      <w:r>
        <w:t xml:space="preserve">SUMMARY OF COSTS AND BENEFITS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I. Overview of Benefits (total for all provisions) – Preferred Option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(producers,</w:t>
      </w:r>
      <w:r>
        <w:t xml:space="preserve"> </w:t>
      </w:r>
      <w:r>
        <w:t xml:space="preserve">distributors, etc.)</w:t>
      </w:r>
      <w:r>
        <w:br/>
      </w:r>
      <w:r>
        <w:t xml:space="preserve">Maximum estimated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t xml:space="preserve"> </w:t>
      </w:r>
      <w:r>
        <w:t xml:space="preserve">savings under PO2a</w:t>
      </w:r>
      <w:r>
        <w:t xml:space="preserve"> </w:t>
      </w:r>
      <w:r>
        <w:t xml:space="preserve">for SMEs is €517,</w:t>
      </w:r>
      <w:r>
        <w:t xml:space="preserve"> </w:t>
      </w:r>
      <w:r>
        <w:t xml:space="preserve">and €4,583 for large</w:t>
      </w:r>
      <w:r>
        <w:t xml:space="preserve"> </w:t>
      </w:r>
      <w:r>
        <w:t xml:space="preserve">enterprises.</w:t>
      </w:r>
    </w:p>
    <w:p>
      <w:pPr>
        <w:pStyle w:val="BodyText"/>
      </w:pPr>
      <w:r>
        <w:t xml:space="preserve">Maximum estimated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t xml:space="preserve"> </w:t>
      </w:r>
      <w:r>
        <w:t xml:space="preserve">savings under PO3</w:t>
      </w:r>
      <w:r>
        <w:t xml:space="preserve"> </w:t>
      </w:r>
      <w:r>
        <w:t xml:space="preserve">for SMEs is € and</w:t>
      </w:r>
      <w:r>
        <w:br/>
      </w:r>
      <w:r>
        <w:t xml:space="preserve">€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enterprises.</w:t>
      </w:r>
      <w:r>
        <w:t xml:space="preserve"> </w:t>
      </w:r>
      <w:r>
        <w:t xml:space="preserve">Given the voluntary nature of the preferred option, no costs would be imposed on businesses.</w:t>
      </w:r>
      <w:r>
        <w:t xml:space="preserve"> </w:t>
      </w:r>
      <w:r>
        <w:t xml:space="preserve">Businesses would only provide digital labelling if they perceived the potential to enjoy reduced</w:t>
      </w:r>
      <w:r>
        <w:t xml:space="preserve"> </w:t>
      </w:r>
      <w:r>
        <w:t xml:space="preserve">costs (or if they perceived sufficient other business benefits to justify any cost increase). The</w:t>
      </w:r>
      <w:r>
        <w:t xml:space="preserve"> </w:t>
      </w:r>
      <w:r>
        <w:t xml:space="preserve">figures provided show the maximum potential benefits.</w:t>
      </w:r>
      <w:r>
        <w:t xml:space="preserve"> </w:t>
      </w:r>
      <w:r>
        <w:t xml:space="preserve">The figures are based on the baseline costs (except cost of redesigning physical labels, which are</w:t>
      </w:r>
      <w:r>
        <w:t xml:space="preserve"> </w:t>
      </w:r>
      <w:r>
        <w:t xml:space="preserve">based on best estimate based on stakeholder interviews) are mid-point estimates based on the</w:t>
      </w:r>
      <w:r>
        <w:t xml:space="preserve"> </w:t>
      </w:r>
      <w:r>
        <w:t xml:space="preserve">range of cost estimates provided by enterprises responding to the stakeholder survey (total number</w:t>
      </w:r>
      <w:r>
        <w:t xml:space="preserve"> </w:t>
      </w:r>
      <w:r>
        <w:t xml:space="preserve">for respondents 93).</w:t>
      </w:r>
      <w:r>
        <w:br/>
      </w:r>
      <w:r>
        <w:t xml:space="preserve">Cost savings would arise through reducing the frequency of disposing of and redesigning physical</w:t>
      </w:r>
      <w:r>
        <w:t xml:space="preserve"> </w:t>
      </w:r>
      <w:r>
        <w:t xml:space="preserve">labels. There would also be economies of scale in that more languages could fit on physical labels.</w:t>
      </w:r>
      <w:r>
        <w:t xml:space="preserve"> </w:t>
      </w:r>
      <w:r>
        <w:t xml:space="preserve">All types of firms (SMEs and large enterprises) would be able to benefit from digitalisation. However,</w:t>
      </w:r>
      <w:r>
        <w:t xml:space="preserve"> </w:t>
      </w:r>
      <w:r>
        <w:t xml:space="preserve">large firms may derive more benefits in terms of economies of scale as they can more easily make</w:t>
      </w:r>
      <w:r>
        <w:t xml:space="preserve"> </w:t>
      </w:r>
      <w:r>
        <w:t xml:space="preserve">the necessary one-off, upfront investments in digitalisation.</w:t>
      </w:r>
      <w:r>
        <w:t xml:space="preserve"> </w:t>
      </w:r>
      <w:r>
        <w:t xml:space="preserve">Users</w:t>
      </w:r>
      <w:r>
        <w:t xml:space="preserve"> </w:t>
      </w:r>
      <w:r>
        <w:t xml:space="preserve">enjoying</w:t>
      </w:r>
      <w:r>
        <w:t xml:space="preserve"> </w:t>
      </w:r>
      <w:r>
        <w:t xml:space="preserve">greater ease of use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awareness of key</w:t>
      </w:r>
      <w:r>
        <w:t xml:space="preserve"> </w:t>
      </w:r>
      <w:r>
        <w:t xml:space="preserve">information</w:t>
      </w:r>
      <w:r>
        <w:t xml:space="preserve"> </w:t>
      </w:r>
      <w:r>
        <w:t xml:space="preserve">(e.g. </w:t>
      </w:r>
      <w:r>
        <w:t xml:space="preserve"> </w:t>
      </w:r>
      <w:r>
        <w:t xml:space="preserve">ingredients, safety</w:t>
      </w:r>
      <w:r>
        <w:t xml:space="preserve"> </w:t>
      </w:r>
      <w:r>
        <w:t xml:space="preserve">information).</w:t>
      </w:r>
      <w:r>
        <w:t xml:space="preserve"> </w:t>
      </w:r>
      <w:r>
        <w:t xml:space="preserve">Non-monetary</w:t>
      </w:r>
      <w:r>
        <w:t xml:space="preserve"> </w:t>
      </w:r>
      <w:r>
        <w:t xml:space="preserve">benefit</w:t>
      </w:r>
      <w:r>
        <w:t xml:space="preserve"> </w:t>
      </w:r>
      <w:r>
        <w:t xml:space="preserve">Previous research has found that digitalisation of labels can improve hazard communication for</w:t>
      </w:r>
      <w:r>
        <w:t xml:space="preserve"> </w:t>
      </w:r>
      <w:r>
        <w:t xml:space="preserve">consumers (e.g. chemicals used in inorganic fertilisers, storage instructions if any dangers) and</w:t>
      </w:r>
      <w:r>
        <w:t xml:space="preserve"> </w:t>
      </w:r>
      <w:r>
        <w:t xml:space="preserve">workers by solving the problem of consumers being faced with overloaded and unattractive labels</w:t>
      </w:r>
      <w:r>
        <w:t xml:space="preserve"> </w:t>
      </w:r>
      <w:r>
        <w:t xml:space="preserve">and text being too small to read. Non-professional users can also be empowered through better</w:t>
      </w:r>
      <w:r>
        <w:t xml:space="preserve"> </w:t>
      </w:r>
      <w:r>
        <w:t xml:space="preserve">access to more relevant and comprehensible information, enabling more informed decision-making</w:t>
      </w:r>
      <w:r>
        <w:t xml:space="preserve"> </w:t>
      </w:r>
      <w:r>
        <w:t xml:space="preserve">on the purchase and use of fertiliser products.</w:t>
      </w:r>
      <w:r>
        <w:t xml:space="preserve"> </w:t>
      </w:r>
      <w:r>
        <w:t xml:space="preserve">Professional users may also benefit as they would get access to a wider range of technical</w:t>
      </w:r>
      <w:r>
        <w:t xml:space="preserve"> </w:t>
      </w:r>
      <w:r>
        <w:t xml:space="preserve">information digitally than it would be possible to fit onto a physical label under the FPR’s labelling</w:t>
      </w:r>
      <w:r>
        <w:t xml:space="preserve"> </w:t>
      </w:r>
      <w:r>
        <w:t xml:space="preserve">requirements.</w:t>
      </w:r>
      <w:r>
        <w:br/>
      </w:r>
      <w:r>
        <w:t xml:space="preserve">Indirect benefits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I. Overview of Benefits (total for all provisions) – Preferred Option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Not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quantify given the</w:t>
      </w:r>
      <w:r>
        <w:t xml:space="preserve"> </w:t>
      </w:r>
      <w:r>
        <w:t xml:space="preserve">available data.</w:t>
      </w:r>
      <w:r>
        <w:t xml:space="preserve"> </w:t>
      </w:r>
      <w:r>
        <w:t xml:space="preserve">Digital labelling and simplification of physical labels could help enterprises by allowing more space</w:t>
      </w:r>
      <w:r>
        <w:t xml:space="preserve"> </w:t>
      </w:r>
      <w:r>
        <w:t xml:space="preserve">for essential information to be given more prominence on the label and for multiple languages on</w:t>
      </w:r>
      <w:r>
        <w:t xml:space="preserve"> </w:t>
      </w:r>
      <w:r>
        <w:t xml:space="preserve">physical labels. This would allow more cost-effective labelling within the Single Market given the</w:t>
      </w:r>
      <w:r>
        <w:t xml:space="preserve"> </w:t>
      </w:r>
      <w:r>
        <w:t xml:space="preserve">increased costs of producing multiple labels for different export markets.</w:t>
      </w:r>
      <w:r>
        <w:br/>
      </w:r>
      <w:r>
        <w:t xml:space="preserve">May also facilitate product distribution across the EU and beyond by allowing multilingual labels to</w:t>
      </w:r>
      <w:r>
        <w:t xml:space="preserve"> </w:t>
      </w:r>
      <w:r>
        <w:t xml:space="preserve">be moved digitally.</w:t>
      </w:r>
      <w:r>
        <w:t xml:space="preserve"> </w:t>
      </w:r>
      <w:r>
        <w:t xml:space="preserve">Reduced risks to</w:t>
      </w:r>
      <w:r>
        <w:t xml:space="preserve"> </w:t>
      </w:r>
      <w:r>
        <w:t xml:space="preserve">health and safety</w:t>
      </w:r>
      <w:r>
        <w:t xml:space="preserve"> </w:t>
      </w:r>
      <w:r>
        <w:t xml:space="preserve">of users</w:t>
      </w:r>
      <w:r>
        <w:t xml:space="preserve"> </w:t>
      </w:r>
      <w:r>
        <w:t xml:space="preserve">Not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quantify given the</w:t>
      </w:r>
      <w:r>
        <w:t xml:space="preserve"> </w:t>
      </w:r>
      <w:r>
        <w:t xml:space="preserve">available data.</w:t>
      </w:r>
      <w:r>
        <w:t xml:space="preserve"> </w:t>
      </w:r>
      <w:r>
        <w:t xml:space="preserve">Evidence from the consultations highlights that increased awareness about product information on</w:t>
      </w:r>
      <w:r>
        <w:t xml:space="preserve"> </w:t>
      </w:r>
      <w:r>
        <w:t xml:space="preserve">labels and more informed decision-making is likely to reduce risks to health and safety. The number</w:t>
      </w:r>
      <w:r>
        <w:t xml:space="preserve"> </w:t>
      </w:r>
      <w:r>
        <w:t xml:space="preserve">of survey respondents anticipating such benefits increased in line with increased digital labelling:</w:t>
      </w:r>
      <w:r>
        <w:t xml:space="preserve"> </w:t>
      </w:r>
      <w:r>
        <w:t xml:space="preserve">from 19.5% in relation to the policy option 2a to 38.3% in relation to policy option 3.</w:t>
      </w:r>
      <w:r>
        <w:t xml:space="preserve"> </w:t>
      </w:r>
      <w:r>
        <w:t xml:space="preserve">Administrative cost savings related to the ‘one in, one out’ approach*153</w:t>
      </w:r>
    </w:p>
    <w:p>
      <w:pPr>
        <w:pStyle w:val="BodyText"/>
      </w:pPr>
      <w:r>
        <w:t xml:space="preserve">153 see Tool #59 cost estimates and the one-in, one-out approach.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annual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(producers,</w:t>
      </w:r>
      <w:r>
        <w:t xml:space="preserve"> </w:t>
      </w:r>
      <w:r>
        <w:t xml:space="preserve">distributors, etc.)</w:t>
      </w:r>
      <w:r>
        <w:br/>
      </w:r>
      <w:r>
        <w:t xml:space="preserve">Mid-range</w:t>
      </w:r>
      <w:r>
        <w:t xml:space="preserve"> </w:t>
      </w:r>
      <w:r>
        <w:t xml:space="preserve">net</w:t>
      </w:r>
      <w:r>
        <w:t xml:space="preserve"> </w:t>
      </w:r>
      <w:r>
        <w:t xml:space="preserve">recurring</w:t>
      </w:r>
      <w:r>
        <w:t xml:space="preserve"> </w:t>
      </w:r>
      <w:r>
        <w:t xml:space="preserve">benefits</w:t>
      </w:r>
      <w:r>
        <w:t xml:space="preserve"> </w:t>
      </w:r>
      <w:r>
        <w:t xml:space="preserve">accruing to all EU27</w:t>
      </w:r>
      <w:r>
        <w:t xml:space="preserve"> </w:t>
      </w:r>
      <w:r>
        <w:t xml:space="preserve">enterprise</w:t>
      </w:r>
      <w:r>
        <w:t xml:space="preserve"> </w:t>
      </w:r>
      <w:r>
        <w:t xml:space="preserve">is</w:t>
      </w:r>
      <w:r>
        <w:t xml:space="preserve"> </w:t>
      </w:r>
      <w:r>
        <w:t xml:space="preserve">estimated at:</w:t>
      </w:r>
      <w:r>
        <w:t xml:space="preserve"> </w:t>
      </w:r>
      <w:r>
        <w:t xml:space="preserve">-€308,550</w:t>
      </w:r>
      <w:r>
        <w:t xml:space="preserve"> </w:t>
      </w:r>
      <w:r>
        <w:t xml:space="preserve">under</w:t>
      </w:r>
      <w:r>
        <w:t xml:space="preserve"> </w:t>
      </w:r>
      <w:r>
        <w:t xml:space="preserve">PO2a</w:t>
      </w:r>
      <w:r>
        <w:t xml:space="preserve"> </w:t>
      </w:r>
      <w:r>
        <w:t xml:space="preserve">and;</w:t>
      </w:r>
      <w:r>
        <w:t xml:space="preserve"> </w:t>
      </w:r>
      <w:r>
        <w:t xml:space="preserve">€</w:t>
      </w:r>
      <w:r>
        <w:t xml:space="preserve"> </w:t>
      </w:r>
      <w:r>
        <w:t xml:space="preserve">1,069,500</w:t>
      </w:r>
      <w:r>
        <w:t xml:space="preserve"> </w:t>
      </w:r>
      <w:r>
        <w:t xml:space="preserve">under</w:t>
      </w:r>
      <w:r>
        <w:t xml:space="preserve"> </w:t>
      </w:r>
      <w:r>
        <w:t xml:space="preserve">PO3.</w:t>
      </w:r>
      <w:r>
        <w:t xml:space="preserve"> </w:t>
      </w:r>
      <w:r>
        <w:t xml:space="preserve">(For</w:t>
      </w:r>
      <w:r>
        <w:t xml:space="preserve"> </w:t>
      </w:r>
      <w:r>
        <w:t xml:space="preserve">both</w:t>
      </w:r>
      <w:r>
        <w:t xml:space="preserve"> </w:t>
      </w:r>
      <w:r>
        <w:t xml:space="preserve">options</w:t>
      </w:r>
      <w:r>
        <w:t xml:space="preserve"> </w:t>
      </w:r>
      <w:r>
        <w:t xml:space="preserve">one off costs are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€300,844 and annual</w:t>
      </w:r>
      <w:r>
        <w:t xml:space="preserve"> </w:t>
      </w:r>
      <w:r>
        <w:t xml:space="preserve">ongoing costs are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€125,280).</w:t>
      </w:r>
    </w:p>
    <w:p>
      <w:pPr>
        <w:pStyle w:val="BodyText"/>
      </w:pPr>
      <w:r>
        <w:t xml:space="preserve">The benefits would stem from the digitalisation of some information compared with the current</w:t>
      </w:r>
      <w:r>
        <w:t xml:space="preserve"> </w:t>
      </w:r>
      <w:r>
        <w:t xml:space="preserve">physical-only labelling requirements.</w:t>
      </w:r>
      <w:r>
        <w:br/>
      </w:r>
      <w:r>
        <w:t xml:space="preserve">Given the voluntary nature of the preferred option, no costs would be imposed on businesses.</w:t>
      </w:r>
      <w:r>
        <w:t xml:space="preserve"> </w:t>
      </w:r>
      <w:r>
        <w:t xml:space="preserve">Businesses would only provide digital labelling if they perceived the potential to enjoy reduced</w:t>
      </w:r>
      <w:r>
        <w:t xml:space="preserve"> </w:t>
      </w:r>
      <w:r>
        <w:t xml:space="preserve">costs (or if they perceived sufficient other business benefits to justify any cost increase).</w:t>
      </w:r>
      <w:r>
        <w:t xml:space="preserve"> </w:t>
      </w:r>
      <w:r>
        <w:t xml:space="preserve">The figures provided show the maximum potential benefits, assuming that all companies will</w:t>
      </w:r>
      <w:r>
        <w:t xml:space="preserve"> </w:t>
      </w:r>
      <w:r>
        <w:t xml:space="preserve">implement the voluntary digital labels of a total of 3595 enterprises , assuming the following:</w:t>
      </w:r>
      <w:r>
        <w:t xml:space="preserve"> </w:t>
      </w:r>
      <w:r>
        <w:t xml:space="preserve">It is assumed that 44% of Large Enterprises already provide some form of digital labelling, all of</w:t>
      </w:r>
      <w:r>
        <w:t xml:space="preserve"> </w:t>
      </w:r>
      <w:r>
        <w:t xml:space="preserve">which export. It is assumed that they export to other Member states and comply with the FPR. Such</w:t>
      </w:r>
      <w:r>
        <w:t xml:space="preserve"> </w:t>
      </w:r>
      <w:r>
        <w:t xml:space="preserve">enterprises would not incur additional costs (as they already digitalise) but would enjoy savings</w:t>
      </w:r>
      <w:r>
        <w:t xml:space="preserve"> </w:t>
      </w:r>
      <w:r>
        <w:t xml:space="preserve">from any reductions in physical labelling requirements.</w:t>
      </w:r>
      <w:r>
        <w:t xml:space="preserve"> </w:t>
      </w:r>
      <w:r>
        <w:t xml:space="preserve">The remaining 56% of Large Enterprises do not yet provide any digital labelling. However, it is</w:t>
      </w:r>
      <w:r>
        <w:t xml:space="preserve"> </w:t>
      </w:r>
      <w:r>
        <w:t xml:space="preserve">assumed that they export to other Member States and would therefore choose to adopt digital</w:t>
      </w:r>
      <w:r>
        <w:t xml:space="preserve"> </w:t>
      </w:r>
      <w:r>
        <w:t xml:space="preserve">labelling in compliance with the FPR. Such enterprises would incur additional costs due to</w:t>
      </w:r>
      <w:r>
        <w:t xml:space="preserve"> </w:t>
      </w:r>
      <w:r>
        <w:t xml:space="preserve">digitalisation but would also enjoy savings from any reductions in physical labelling requirements.</w:t>
      </w:r>
      <w:r>
        <w:t xml:space="preserve"> </w:t>
      </w:r>
      <w:r>
        <w:t xml:space="preserve">Of the 44% of SMEs that provide digital labelling, it is assumed that 30% export within the EU (equal</w:t>
      </w:r>
      <w:r>
        <w:t xml:space="preserve"> </w:t>
      </w:r>
      <w:r>
        <w:t xml:space="preserve">to 13% of all SMEs). These firms would not incur additional costs but would enjoy savings from any</w:t>
      </w:r>
      <w:r>
        <w:t xml:space="preserve"> </w:t>
      </w:r>
      <w:r>
        <w:t xml:space="preserve">reductions in physical labelling requirements.</w:t>
      </w:r>
      <w:r>
        <w:t xml:space="preserve"> </w:t>
      </w:r>
      <w:r>
        <w:t xml:space="preserve">Of the 44% of SMEs that provide digital labelling, it is assumed that 70% do not export within the</w:t>
      </w:r>
      <w:r>
        <w:t xml:space="preserve"> </w:t>
      </w:r>
      <w:r>
        <w:t xml:space="preserve">EU (equal to 31% of all SMEs). These firms would not incur additional costs and would not enjoy</w:t>
      </w:r>
      <w:r>
        <w:t xml:space="preserve"> </w:t>
      </w:r>
      <w:r>
        <w:t xml:space="preserve">savings, as they would continue to comply with any national rules on labelling.</w:t>
      </w:r>
      <w:r>
        <w:t xml:space="preserve"> </w:t>
      </w:r>
      <w:r>
        <w:t xml:space="preserve">Of the 56% of SMEs that do not provide digital labelling, it is assumed that 30% export within the</w:t>
      </w:r>
      <w:r>
        <w:t xml:space="preserve"> </w:t>
      </w:r>
      <w:r>
        <w:t xml:space="preserve">EU (equal to 17% of all SMEs). These firms are assumed to adopt digital labelling for the first time.</w:t>
      </w:r>
      <w:r>
        <w:t xml:space="preserve"> </w:t>
      </w:r>
      <w:r>
        <w:t xml:space="preserve">They would therefore incur additional costs but would enjoy savings from any reductions in</w:t>
      </w:r>
      <w:r>
        <w:t xml:space="preserve"> </w:t>
      </w:r>
      <w:r>
        <w:t xml:space="preserve">physical labelling requirements.</w:t>
      </w:r>
      <w:r>
        <w:t xml:space="preserve"> </w:t>
      </w:r>
      <w:r>
        <w:t xml:space="preserve">Of the 56% of SMEs that do not provide digital labelling, it is assumed that 70% export within the</w:t>
      </w:r>
      <w:r>
        <w:t xml:space="preserve"> </w:t>
      </w:r>
      <w:r>
        <w:t xml:space="preserve">EU (equal to 17% of all SMEs). These firms would not incur additional costs and would not enjoy</w:t>
      </w:r>
      <w:r>
        <w:t xml:space="preserve"> </w:t>
      </w:r>
      <w:r>
        <w:t xml:space="preserve">savings, as they would continue to comply with any national rules on labelling.</w:t>
      </w:r>
    </w:p>
    <w:p>
      <w:pPr>
        <w:pStyle w:val="BodyText"/>
      </w:pPr>
      <w:r>
        <w:t xml:space="preserve">Cost savings would arise through reducing the frequency of disposing of and redesigning physical</w:t>
      </w:r>
      <w:r>
        <w:t xml:space="preserve"> </w:t>
      </w:r>
      <w:r>
        <w:t xml:space="preserve">labels. There would also be economies of scale in that more languages could fit on physical labels.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I. Overview of Benefits (total for all provisions) – Preferred Option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All types of firms (SMEs and large enterprises) would be able to benefit from digitalisation. However,</w:t>
      </w:r>
      <w:r>
        <w:t xml:space="preserve"> </w:t>
      </w:r>
      <w:r>
        <w:t xml:space="preserve">large firms may derive more benefits in terms of economies of scale as they can more easily make</w:t>
      </w:r>
      <w:r>
        <w:t xml:space="preserve"> </w:t>
      </w:r>
      <w:r>
        <w:t xml:space="preserve">the necessary one-off, upfront investments in digitalisation.</w:t>
      </w:r>
      <w:r>
        <w:t xml:space="preserve"> </w:t>
      </w:r>
      <w:r>
        <w:t xml:space="preserve">Both SMEs and large firms would benefit. Arguably, medium and large firms proportionately would</w:t>
      </w:r>
      <w:r>
        <w:t xml:space="preserve"> </w:t>
      </w:r>
      <w:r>
        <w:t xml:space="preserve">benefit more from digital labelling as they are more likely to distribute to 5-10 Member States or</w:t>
      </w:r>
      <w:r>
        <w:t xml:space="preserve"> </w:t>
      </w:r>
      <w:r>
        <w:t xml:space="preserve">more so would have cost savings relating to transferring multilingual information to a digital format.</w:t>
      </w:r>
    </w:p>
    <w:p>
      <w:pPr>
        <w:pStyle w:val="BodyText"/>
      </w:pPr>
      <w:r>
        <w:t xml:space="preserve">86</w:t>
      </w:r>
    </w:p>
    <w:p>
      <w:pPr>
        <w:pStyle w:val="Compact"/>
        <w:numPr>
          <w:ilvl w:val="0"/>
          <w:numId w:val="1010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 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</w:t>
      </w:r>
      <w:r>
        <w:t xml:space="preserve"> </w:t>
      </w:r>
      <w:r>
        <w:rPr>
          <w:i/>
          <w:iCs/>
        </w:rPr>
        <w:t xml:space="preserve">0</w:t>
      </w:r>
      <w:r>
        <w:br/>
      </w:r>
      <w:r>
        <w:t xml:space="preserve">-€0</w:t>
      </w:r>
      <w:r>
        <w:br/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 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</w:t>
      </w:r>
      <w:r>
        <w:t xml:space="preserve"> </w:t>
      </w:r>
      <w:r>
        <w:t xml:space="preserve">Possibly</w:t>
      </w:r>
      <w:r>
        <w:t xml:space="preserve"> </w:t>
      </w:r>
      <w:r>
        <w:t xml:space="preserve">purchase of</w:t>
      </w:r>
      <w:r>
        <w:t xml:space="preserve"> </w:t>
      </w:r>
      <w:r>
        <w:t xml:space="preserve">equipment-</w:t>
      </w:r>
      <w:r>
        <w:t xml:space="preserve"> </w:t>
      </w:r>
      <w:r>
        <w:t xml:space="preserve">not</w:t>
      </w:r>
      <w:r>
        <w:t xml:space="preserve"> </w:t>
      </w:r>
      <w:r>
        <w:t xml:space="preserve">quantifiable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 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Note relevant €5.74M</w:t>
      </w:r>
      <w:r>
        <w:br/>
      </w:r>
      <w:r>
        <w:t xml:space="preserve">€3.58M154</w:t>
      </w:r>
    </w:p>
    <w:p>
      <w:pPr>
        <w:pStyle w:val="BodyText"/>
      </w:pPr>
      <w:r>
        <w:t xml:space="preserve">*NB: Given the limited evidence base for the costs, a full extrapolation of costs to EU level</w:t>
      </w:r>
      <w:r>
        <w:t xml:space="preserve"> </w:t>
      </w:r>
      <w:r>
        <w:t xml:space="preserve">is problematic and risks providing a false picture. Nonetheless, a broad indication can be</w:t>
      </w:r>
      <w:r>
        <w:t xml:space="preserve"> </w:t>
      </w:r>
      <w:r>
        <w:t xml:space="preserve">offered.</w:t>
      </w:r>
      <w:r>
        <w:t xml:space="preserve"> </w:t>
      </w:r>
      <w:r>
        <w:t xml:space="preserve">Further, given the voluntary nature of the preferred option, no costs would be imposed on</w:t>
      </w:r>
      <w:r>
        <w:t xml:space="preserve"> </w:t>
      </w:r>
      <w:r>
        <w:t xml:space="preserve">businesses. Businesses would only incur direct adjustment costs related to digital labelling</w:t>
      </w:r>
      <w:r>
        <w:t xml:space="preserve"> </w:t>
      </w:r>
      <w:r>
        <w:t xml:space="preserve">if they perceived the potential to enjoy reduced costs (or if they perceived sufficient other</w:t>
      </w:r>
      <w:r>
        <w:t xml:space="preserve"> </w:t>
      </w:r>
      <w:r>
        <w:t xml:space="preserve">business benefits to justify any cost increase).</w:t>
      </w:r>
      <w:r>
        <w:t xml:space="preserve"> </w:t>
      </w:r>
      <w:r>
        <w:t xml:space="preserve">The estimates for direct administrative costs show the maximum potential costs for</w:t>
      </w:r>
      <w:r>
        <w:t xml:space="preserve"> </w:t>
      </w:r>
      <w:r>
        <w:t xml:space="preserve">enterprises assuming that maximum number of exporting companies that might provide</w:t>
      </w:r>
      <w:r>
        <w:t xml:space="preserve"> </w:t>
      </w:r>
      <w:r>
        <w:t xml:space="preserve">digital labelling for the first time is equal to 610. Based on the following assumptions155:</w:t>
      </w:r>
      <w:r>
        <w:t xml:space="preserve"> </w:t>
      </w:r>
      <w:r>
        <w:t xml:space="preserve"> That the fertilising products sector features 3595 enterprises.</w:t>
      </w:r>
    </w:p>
    <w:p>
      <w:pPr>
        <w:pStyle w:val="BodyText"/>
      </w:pPr>
      <w:r>
        <w:t xml:space="preserve">154 There are no administrative costs for offsetting as the costs will be offset by benefits. Although the one-off</w:t>
      </w:r>
      <w:r>
        <w:t xml:space="preserve"> </w:t>
      </w:r>
      <w:r>
        <w:t xml:space="preserve">cost is €5.74M, the net recurring annual savings is €9.36M.</w:t>
      </w:r>
      <w:r>
        <w:t xml:space="preserve"> </w:t>
      </w:r>
      <w:r>
        <w:t xml:space="preserve">155 For a full breakdown of assumptions, also on exporting enterprises please refer to section 5.3.1.4 of the</w:t>
      </w:r>
      <w:r>
        <w:t xml:space="preserve"> </w:t>
      </w:r>
      <w:r>
        <w:t xml:space="preserve">Digital labelling study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 This mid-range figure provides an estimate of net benefits based on the assumption</w:t>
      </w:r>
      <w:r>
        <w:t xml:space="preserve"> </w:t>
      </w:r>
      <w:r>
        <w:t xml:space="preserve">that all enterprises that export would gain from savings associated with reduced</w:t>
      </w:r>
      <w:r>
        <w:t xml:space="preserve"> </w:t>
      </w:r>
      <w:r>
        <w:t xml:space="preserve">physical labelling requirements (because they already provide digital labelling or would</w:t>
      </w:r>
      <w:r>
        <w:t xml:space="preserve"> </w:t>
      </w:r>
      <w:r>
        <w:t xml:space="preserve">newly introduce it).</w:t>
      </w:r>
    </w:p>
    <w:p>
      <w:pPr>
        <w:pStyle w:val="BodyText"/>
      </w:pPr>
      <w:r>
        <w:t xml:space="preserve">In practice, the actual costs would most likely be less than these maximum costs, as a certain</w:t>
      </w:r>
      <w:r>
        <w:t xml:space="preserve"> </w:t>
      </w:r>
      <w:r>
        <w:t xml:space="preserve">proportion of firms would choose not to provide digital labelling. Indeed, given its voluntary</w:t>
      </w:r>
      <w:r>
        <w:t xml:space="preserve"> </w:t>
      </w:r>
      <w:r>
        <w:t xml:space="preserve">nature, enterprises would provide digital labelling if they anticipated that the costs of such</w:t>
      </w:r>
      <w:r>
        <w:t xml:space="preserve"> </w:t>
      </w:r>
      <w:r>
        <w:t xml:space="preserve">provision would be exceeded by the benefits.</w:t>
      </w:r>
    </w:p>
    <w:p>
      <w:pPr>
        <w:pStyle w:val="BodyText"/>
      </w:pPr>
      <w:r>
        <w:t xml:space="preserve">88</w:t>
      </w:r>
    </w:p>
    <w:p>
      <w:pPr>
        <w:pStyle w:val="Compact"/>
        <w:numPr>
          <w:ilvl w:val="0"/>
          <w:numId w:val="1011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2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#3 Good health</w:t>
      </w:r>
      <w:r>
        <w:t xml:space="preserve"> </w:t>
      </w:r>
      <w:r>
        <w:t xml:space="preserve">and well-being</w:t>
      </w:r>
      <w:r>
        <w:t xml:space="preserve"> </w:t>
      </w:r>
      <w:r>
        <w:t xml:space="preserve">Digital labelling could improve the</w:t>
      </w:r>
      <w:r>
        <w:t xml:space="preserve"> </w:t>
      </w:r>
      <w:r>
        <w:t xml:space="preserve">communication of fertilising product</w:t>
      </w:r>
      <w:r>
        <w:t xml:space="preserve"> </w:t>
      </w:r>
      <w:r>
        <w:t xml:space="preserve">information (including use instructions),</w:t>
      </w:r>
      <w:r>
        <w:t xml:space="preserve"> </w:t>
      </w:r>
      <w:r>
        <w:t xml:space="preserve">by providing the information in a clearer</w:t>
      </w:r>
      <w:r>
        <w:t xml:space="preserve"> </w:t>
      </w:r>
      <w:r>
        <w:t xml:space="preserve">manner.</w:t>
      </w:r>
      <w:r>
        <w:br/>
      </w:r>
      <w:r>
        <w:t xml:space="preserve">Specific Target 3.9 ‘By 2030,</w:t>
      </w:r>
      <w:r>
        <w:t xml:space="preserve"> </w:t>
      </w:r>
      <w:r>
        <w:t xml:space="preserve">substantially reduce the number of</w:t>
      </w:r>
      <w:r>
        <w:t xml:space="preserve"> </w:t>
      </w:r>
      <w:r>
        <w:t xml:space="preserve">deaths and illnesses from hazardous</w:t>
      </w:r>
      <w:r>
        <w:t xml:space="preserve"> </w:t>
      </w:r>
      <w:r>
        <w:t xml:space="preserve">chemicals and air, water and soil</w:t>
      </w:r>
      <w:r>
        <w:t xml:space="preserve"> </w:t>
      </w:r>
      <w:r>
        <w:t xml:space="preserve">pollution and contamination’</w:t>
      </w:r>
      <w:r>
        <w:t xml:space="preserve"> </w:t>
      </w:r>
      <w:r>
        <w:t xml:space="preserve">SDG #6 Clean water</w:t>
      </w:r>
      <w:r>
        <w:t xml:space="preserve"> </w:t>
      </w:r>
      <w:r>
        <w:t xml:space="preserve">and sanitation</w:t>
      </w:r>
      <w:r>
        <w:t xml:space="preserve"> </w:t>
      </w:r>
      <w:r>
        <w:t xml:space="preserve">Digital labelling could improve the</w:t>
      </w:r>
      <w:r>
        <w:t xml:space="preserve"> </w:t>
      </w:r>
      <w:r>
        <w:t xml:space="preserve">communication of fertilising product</w:t>
      </w:r>
      <w:r>
        <w:t xml:space="preserve"> </w:t>
      </w:r>
      <w:r>
        <w:t xml:space="preserve">information (including use instructions),</w:t>
      </w:r>
      <w:r>
        <w:t xml:space="preserve"> </w:t>
      </w:r>
      <w:r>
        <w:t xml:space="preserve">by providing the information in a clearer</w:t>
      </w:r>
      <w:r>
        <w:t xml:space="preserve"> </w:t>
      </w:r>
      <w:r>
        <w:t xml:space="preserve">manner. Over use of fertilisers could</w:t>
      </w:r>
      <w:r>
        <w:t xml:space="preserve"> </w:t>
      </w:r>
      <w:r>
        <w:t xml:space="preserve">result in eutrophication of water bodies.</w:t>
      </w:r>
      <w:r>
        <w:t xml:space="preserve"> </w:t>
      </w:r>
      <w:r>
        <w:t xml:space="preserve">Specific Target 6.3 ‘By 2030,</w:t>
      </w:r>
      <w:r>
        <w:t xml:space="preserve"> </w:t>
      </w:r>
      <w:r>
        <w:t xml:space="preserve">improve water quality by reducing</w:t>
      </w:r>
      <w:r>
        <w:t xml:space="preserve"> </w:t>
      </w:r>
      <w:r>
        <w:t xml:space="preserve">pollution, eliminating dumping and</w:t>
      </w:r>
      <w:r>
        <w:t xml:space="preserve"> </w:t>
      </w:r>
      <w:r>
        <w:t xml:space="preserve">minimising release of hazardous</w:t>
      </w:r>
      <w:r>
        <w:t xml:space="preserve"> </w:t>
      </w:r>
      <w:r>
        <w:t xml:space="preserve">chemicals and materials, halving the</w:t>
      </w:r>
      <w:r>
        <w:t xml:space="preserve"> </w:t>
      </w:r>
      <w:r>
        <w:t xml:space="preserve">proportion of untreated wastewater</w:t>
      </w:r>
      <w:r>
        <w:t xml:space="preserve"> </w:t>
      </w:r>
      <w:r>
        <w:t xml:space="preserve">and substantially increasing recycling</w:t>
      </w:r>
      <w:r>
        <w:t xml:space="preserve"> </w:t>
      </w:r>
      <w:r>
        <w:t xml:space="preserve">and safe reuse globally’</w:t>
      </w:r>
      <w:r>
        <w:t xml:space="preserve"> </w:t>
      </w:r>
      <w:r>
        <w:t xml:space="preserve">SDG</w:t>
      </w:r>
      <w:r>
        <w:t xml:space="preserve"> </w:t>
      </w:r>
      <w:r>
        <w:t xml:space="preserve">#9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</w:p>
    <w:p>
      <w:pPr>
        <w:pStyle w:val="FirstParagraph"/>
      </w:pPr>
      <w:r>
        <w:t xml:space="preserve">Setting up a framework for digital</w:t>
      </w:r>
      <w:r>
        <w:t xml:space="preserve"> </w:t>
      </w:r>
      <w:r>
        <w:t xml:space="preserve">labelling and improving the management</w:t>
      </w:r>
      <w:r>
        <w:t xml:space="preserve"> </w:t>
      </w:r>
      <w:r>
        <w:t xml:space="preserve">of otherwise overloaded labels will allow</w:t>
      </w:r>
      <w:r>
        <w:t xml:space="preserve"> </w:t>
      </w:r>
      <w:r>
        <w:t xml:space="preserve">the EU fertilising products industry to</w:t>
      </w:r>
      <w:r>
        <w:t xml:space="preserve"> </w:t>
      </w:r>
      <w:r>
        <w:t xml:space="preserve">transition to increased digital practises</w:t>
      </w:r>
      <w:r>
        <w:t xml:space="preserve"> </w:t>
      </w:r>
      <w:r>
        <w:t xml:space="preserve">and future proof the Fertilising products</w:t>
      </w:r>
      <w:r>
        <w:t xml:space="preserve"> </w:t>
      </w:r>
      <w:r>
        <w:t xml:space="preserve">regulation.</w:t>
      </w:r>
      <w:r>
        <w:t xml:space="preserve"> </w:t>
      </w:r>
      <w:r>
        <w:t xml:space="preserve">Specific Target 9.4 ‘By 2030,</w:t>
      </w:r>
      <w:r>
        <w:t xml:space="preserve"> </w:t>
      </w:r>
      <w:r>
        <w:t xml:space="preserve">upgrade infrastructure and retrofit</w:t>
      </w:r>
      <w:r>
        <w:t xml:space="preserve"> </w:t>
      </w:r>
      <w:r>
        <w:t xml:space="preserve">industries to make them sustainable,</w:t>
      </w:r>
      <w:r>
        <w:t xml:space="preserve"> </w:t>
      </w:r>
      <w:r>
        <w:t xml:space="preserve">with</w:t>
      </w:r>
      <w:r>
        <w:t xml:space="preserve"> </w:t>
      </w:r>
      <w:r>
        <w:t xml:space="preserve">increased</w:t>
      </w:r>
      <w:r>
        <w:t xml:space="preserve"> </w:t>
      </w:r>
      <w:r>
        <w:t xml:space="preserve">resource-use</w:t>
      </w:r>
      <w:r>
        <w:t xml:space="preserve"> </w:t>
      </w:r>
      <w:r>
        <w:t xml:space="preserve">efficiency and greater adoption of</w:t>
      </w:r>
      <w:r>
        <w:t xml:space="preserve"> </w:t>
      </w:r>
      <w:r>
        <w:t xml:space="preserve">clean and environmentally sound</w:t>
      </w:r>
      <w:r>
        <w:t xml:space="preserve"> </w:t>
      </w:r>
      <w:r>
        <w:t xml:space="preserve">technologies and industrial processes,</w:t>
      </w:r>
      <w:r>
        <w:t xml:space="preserve"> </w:t>
      </w:r>
      <w:r>
        <w:t xml:space="preserve">with all countries taking action in</w:t>
      </w:r>
      <w:r>
        <w:t xml:space="preserve"> </w:t>
      </w:r>
      <w:r>
        <w:t xml:space="preserve">accordance with their respective</w:t>
      </w:r>
      <w:r>
        <w:t xml:space="preserve"> </w:t>
      </w:r>
      <w:r>
        <w:t xml:space="preserve">capabilities’</w:t>
      </w:r>
      <w:r>
        <w:t xml:space="preserve"> </w:t>
      </w:r>
      <w:r>
        <w:t xml:space="preserve">SDG</w:t>
      </w:r>
      <w:r>
        <w:t xml:space="preserve"> </w:t>
      </w:r>
      <w:r>
        <w:t xml:space="preserve">#12</w:t>
      </w:r>
      <w:r>
        <w:t xml:space="preserve"> </w:t>
      </w:r>
      <w:r>
        <w:t xml:space="preserve">Ensure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 patterns</w:t>
      </w:r>
    </w:p>
    <w:p>
      <w:pPr>
        <w:pStyle w:val="BodyText"/>
      </w:pPr>
      <w:r>
        <w:t xml:space="preserve">Information on EU fertilising products</w:t>
      </w:r>
      <w:r>
        <w:t xml:space="preserve"> </w:t>
      </w:r>
      <w:r>
        <w:t xml:space="preserve">will be improved (through clearer</w:t>
      </w:r>
      <w:r>
        <w:t xml:space="preserve"> </w:t>
      </w:r>
      <w:r>
        <w:t xml:space="preserve">communication) so users of fertilising</w:t>
      </w:r>
      <w:r>
        <w:t xml:space="preserve"> </w:t>
      </w:r>
      <w:r>
        <w:t xml:space="preserve">products can not only protect themselves</w:t>
      </w:r>
      <w:r>
        <w:t xml:space="preserve"> </w:t>
      </w:r>
      <w:r>
        <w:t xml:space="preserve">by accurate use of a product, but also</w:t>
      </w:r>
      <w:r>
        <w:t xml:space="preserve"> </w:t>
      </w:r>
      <w:r>
        <w:t xml:space="preserve">make informed choices.</w:t>
      </w:r>
      <w:r>
        <w:br/>
      </w:r>
      <w:r>
        <w:t xml:space="preserve">Specific Target 12.4 ‘By 2020,</w:t>
      </w:r>
      <w:r>
        <w:t xml:space="preserve"> </w:t>
      </w:r>
      <w:r>
        <w:t xml:space="preserve">achieve the environmentally sound</w:t>
      </w:r>
      <w:r>
        <w:t xml:space="preserve"> </w:t>
      </w:r>
      <w:r>
        <w:t xml:space="preserve">management of chemicals and all</w:t>
      </w:r>
      <w:r>
        <w:t xml:space="preserve"> </w:t>
      </w:r>
      <w:r>
        <w:t xml:space="preserve">wastes throughout their life cycle, in</w:t>
      </w:r>
      <w:r>
        <w:t xml:space="preserve"> </w:t>
      </w:r>
      <w:r>
        <w:t xml:space="preserve">accordance with agreed international</w:t>
      </w:r>
      <w:r>
        <w:t xml:space="preserve"> </w:t>
      </w:r>
      <w:r>
        <w:t xml:space="preserve">frameworks, and significantly reduce</w:t>
      </w:r>
      <w:r>
        <w:t xml:space="preserve"> </w:t>
      </w:r>
      <w:r>
        <w:t xml:space="preserve">their release to air, water and soil in</w:t>
      </w:r>
      <w:r>
        <w:t xml:space="preserve"> </w:t>
      </w:r>
      <w:r>
        <w:t xml:space="preserve">order to minimise their adverse</w:t>
      </w:r>
      <w:r>
        <w:t xml:space="preserve"> </w:t>
      </w:r>
      <w:r>
        <w:t xml:space="preserve">impacts on human health and the</w:t>
      </w:r>
      <w:r>
        <w:t xml:space="preserve"> </w:t>
      </w:r>
      <w:r>
        <w:t xml:space="preserve">environment’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This Annex provides a description of the approach to the prospective analysis whose results are</w:t>
      </w:r>
      <w:r>
        <w:t xml:space="preserve"> </w:t>
      </w:r>
      <w:r>
        <w:t xml:space="preserve">described in the main body of the Impact Assessment Staff Working Document and the digital</w:t>
      </w:r>
      <w:r>
        <w:t xml:space="preserve"> </w:t>
      </w:r>
      <w:r>
        <w:t xml:space="preserve">labelling study. The aim of the prospective analysis was to (1) assess the problems identified</w:t>
      </w:r>
      <w:r>
        <w:t xml:space="preserve"> </w:t>
      </w:r>
      <w:r>
        <w:t xml:space="preserve">and its drivers, provide the reasons for the EU action, set general and specific objectives of the</w:t>
      </w:r>
      <w:r>
        <w:t xml:space="preserve"> </w:t>
      </w:r>
      <w:r>
        <w:t xml:space="preserve">new initiative, develop policy options tackling these objectives, assess the developed policy</w:t>
      </w:r>
      <w:r>
        <w:t xml:space="preserve"> </w:t>
      </w:r>
      <w:r>
        <w:t xml:space="preserve">options in terms of their economic, social, and environmental impacts and, finally, compare the</w:t>
      </w:r>
      <w:r>
        <w:t xml:space="preserve"> </w:t>
      </w:r>
      <w:r>
        <w:t xml:space="preserve">policy options under effectiveness, efficiency, and coherence criteria.</w:t>
      </w:r>
      <w:r>
        <w:t xml:space="preserve"> </w:t>
      </w:r>
      <w:r>
        <w:t xml:space="preserve">1.</w:t>
      </w:r>
      <w:r>
        <w:t xml:space="preserve"> </w:t>
      </w:r>
      <w:r>
        <w:t xml:space="preserve">OVERVIEW</w:t>
      </w:r>
      <w:r>
        <w:br/>
      </w:r>
      <w:r>
        <w:t xml:space="preserve">The prospective analysis was carried out between January 2021 and May 2022. The work was</w:t>
      </w:r>
      <w:r>
        <w:t xml:space="preserve"> </w:t>
      </w:r>
      <w:r>
        <w:t xml:space="preserve">structured around seven main tasks, each of them containing various activities. This part</w:t>
      </w:r>
      <w:r>
        <w:t xml:space="preserve"> </w:t>
      </w:r>
      <w:r>
        <w:t xml:space="preserve">summarises the work under the key evidence-gathering and analysis activities.</w:t>
      </w:r>
      <w:r>
        <w:t xml:space="preserve"> </w:t>
      </w:r>
      <w:r>
        <w:t xml:space="preserve">Problem Tree Definition</w:t>
      </w:r>
      <w:r>
        <w:t xml:space="preserve"> </w:t>
      </w:r>
      <w:r>
        <w:t xml:space="preserve">The definition of the problem and its problem tree were identified and refined based on</w:t>
      </w:r>
      <w:r>
        <w:t xml:space="preserve"> </w:t>
      </w:r>
      <w:r>
        <w:t xml:space="preserve">information collected at the Inception Phase of the study and discussions with the Commission.</w:t>
      </w:r>
      <w:r>
        <w:t xml:space="preserve"> </w:t>
      </w:r>
      <w:r>
        <w:t xml:space="preserve">The final version of the problem tree containing the key drivers behind the problems identified</w:t>
      </w:r>
      <w:r>
        <w:t xml:space="preserve"> </w:t>
      </w:r>
      <w:r>
        <w:t xml:space="preserve">and the consequences of these problems to the environment, consumers, and the industry is</w:t>
      </w:r>
      <w:r>
        <w:t xml:space="preserve"> </w:t>
      </w:r>
      <w:r>
        <w:t xml:space="preserve">presented in Chapter 2.</w:t>
      </w:r>
      <w:r>
        <w:t xml:space="preserve"> </w:t>
      </w:r>
      <w:r>
        <w:t xml:space="preserve">Subsidiarity analysis</w:t>
      </w:r>
      <w:r>
        <w:t xml:space="preserve"> </w:t>
      </w:r>
      <w:r>
        <w:t xml:space="preserve">The problems identified as part of the problem tree definition were carefully assessed with</w:t>
      </w:r>
      <w:r>
        <w:t xml:space="preserve"> </w:t>
      </w:r>
      <w:r>
        <w:t xml:space="preserve">respect to subsidiarity, more specifically, the necessity and added value of EU action.</w:t>
      </w:r>
      <w:r>
        <w:br/>
      </w:r>
      <w:r>
        <w:t xml:space="preserve">Policy Objectives Identification</w:t>
      </w:r>
      <w:r>
        <w:t xml:space="preserve"> </w:t>
      </w:r>
      <w:r>
        <w:t xml:space="preserve">Following the definition of the problems, and the necessity and added value of EU action, the</w:t>
      </w:r>
      <w:r>
        <w:t xml:space="preserve"> </w:t>
      </w:r>
      <w:r>
        <w:t xml:space="preserve">objectives of the policy action were defined, including the general objectives covered in this</w:t>
      </w:r>
      <w:r>
        <w:t xml:space="preserve"> </w:t>
      </w:r>
      <w:r>
        <w:t xml:space="preserve">study, namely: the aim of Regulation 2019/1009 on fertilising products (the Fertilising Products</w:t>
      </w:r>
      <w:r>
        <w:t xml:space="preserve"> </w:t>
      </w:r>
      <w:r>
        <w:t xml:space="preserve">Regulation – FPR) is to:</w:t>
      </w:r>
      <w:r>
        <w:t xml:space="preserve"> </w:t>
      </w:r>
      <w:r>
        <w:t xml:space="preserve">1. Create a level playing field for all fertilising products at EU level, thereby increasing the</w:t>
      </w:r>
      <w:r>
        <w:t xml:space="preserve"> </w:t>
      </w:r>
      <w:r>
        <w:t xml:space="preserve">industry’s opportunities to have access to the Internal Market while maintaining the national</w:t>
      </w:r>
      <w:r>
        <w:t xml:space="preserve"> </w:t>
      </w:r>
      <w:r>
        <w:t xml:space="preserve">regulations in place for products limited to national markets, hence avoiding any market</w:t>
      </w:r>
      <w:r>
        <w:t xml:space="preserve"> </w:t>
      </w:r>
      <w:r>
        <w:t xml:space="preserve">disruption.</w:t>
      </w:r>
      <w:r>
        <w:t xml:space="preserve"> </w:t>
      </w:r>
      <w:r>
        <w:t xml:space="preserve">2. Increase the level of protection of health and environmental protection by limiting the</w:t>
      </w:r>
      <w:r>
        <w:t xml:space="preserve"> </w:t>
      </w:r>
      <w:r>
        <w:t xml:space="preserve">presence of contaminants in fertilising materials and additives throughout the EU.</w:t>
      </w:r>
      <w:r>
        <w:t xml:space="preserve"> </w:t>
      </w:r>
      <w:r>
        <w:t xml:space="preserve">The specific objectives of this study were defined as:</w:t>
      </w:r>
      <w:r>
        <w:br/>
      </w:r>
      <w:r>
        <w:t xml:space="preserve"> SO1: to provide for cost savings for industry through voluntary digitalisation of labels.</w:t>
      </w:r>
      <w:r>
        <w:t xml:space="preserve"> </w:t>
      </w:r>
      <w:r>
        <w:t xml:space="preserve"> SO2: to communicate more efficiently the information relevant to a label reader or user by</w:t>
      </w:r>
      <w:r>
        <w:t xml:space="preserve"> </w:t>
      </w:r>
      <w:r>
        <w:t xml:space="preserve">use of digital labels for fertilising products.</w:t>
      </w:r>
      <w:r>
        <w:br/>
      </w:r>
      <w:r>
        <w:t xml:space="preserve"> SO3: to set up a future proof regulatory framework allowing the use of digital tools to</w:t>
      </w:r>
      <w:r>
        <w:t xml:space="preserve"> </w:t>
      </w:r>
      <w:r>
        <w:t xml:space="preserve">communicate product information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Definition of the policy options</w:t>
      </w:r>
      <w:r>
        <w:t xml:space="preserve"> </w:t>
      </w:r>
      <w:r>
        <w:t xml:space="preserve">The definition of the policy options started with defining the baseline policy option based on a</w:t>
      </w:r>
      <w:r>
        <w:t xml:space="preserve"> </w:t>
      </w:r>
      <w:r>
        <w:t xml:space="preserve">projection of the status quo. The definition of the baseline scenario involved understanding,</w:t>
      </w:r>
      <w:r>
        <w:t xml:space="preserve"> </w:t>
      </w:r>
      <w:r>
        <w:t xml:space="preserve">qualifying, quantifying, and monetising (to the extent possible) the key elements of the current</w:t>
      </w:r>
      <w:r>
        <w:t xml:space="preserve"> </w:t>
      </w:r>
      <w:r>
        <w:t xml:space="preserve">situation concerning the critical developments in the EU population that uses fertilising</w:t>
      </w:r>
      <w:r>
        <w:t xml:space="preserve"> </w:t>
      </w:r>
      <w:r>
        <w:t xml:space="preserve">products (professional and non-professional), technological uptake of enterprises and the size</w:t>
      </w:r>
      <w:r>
        <w:t xml:space="preserve"> </w:t>
      </w:r>
      <w:r>
        <w:t xml:space="preserve">of the fertilising products industry in the EU. Subsequently, the data collected combined with</w:t>
      </w:r>
      <w:r>
        <w:t xml:space="preserve"> </w:t>
      </w:r>
      <w:r>
        <w:t xml:space="preserve">the results of the problem definition and the opinions provided by stakeholders in the course of</w:t>
      </w:r>
      <w:r>
        <w:t xml:space="preserve"> </w:t>
      </w:r>
      <w:r>
        <w:t xml:space="preserve">targeted stakeholder consultations contributed to defining and refining the six policy options</w:t>
      </w:r>
      <w:r>
        <w:t xml:space="preserve"> </w:t>
      </w:r>
      <w:r>
        <w:t xml:space="preserve">developed to tackle these objectives. Essentially the options envisaged increasing levels of</w:t>
      </w:r>
      <w:r>
        <w:t xml:space="preserve"> </w:t>
      </w:r>
      <w:r>
        <w:t xml:space="preserve">digitalisation of labels, involving different mixes of categories of information as defined in the</w:t>
      </w:r>
      <w:r>
        <w:t xml:space="preserve"> </w:t>
      </w:r>
      <w:r>
        <w:t xml:space="preserve">study.</w:t>
      </w:r>
      <w:r>
        <w:t xml:space="preserve"> </w:t>
      </w:r>
      <w:r>
        <w:t xml:space="preserve">Assessment of the policy options</w:t>
      </w:r>
      <w:r>
        <w:t xml:space="preserve"> </w:t>
      </w:r>
      <w:r>
        <w:t xml:space="preserve">In line with the Better Regulation Toolbox, the first step in the assessment of impacts was the</w:t>
      </w:r>
      <w:r>
        <w:t xml:space="preserve"> </w:t>
      </w:r>
      <w:r>
        <w:t xml:space="preserve">identification of all relevant impacts under the different policy options. The identification of</w:t>
      </w:r>
      <w:r>
        <w:t xml:space="preserve"> </w:t>
      </w:r>
      <w:r>
        <w:t xml:space="preserve">the impacts was based on data and information collected during the previous tasks (i.e. </w:t>
      </w:r>
      <w:r>
        <w:t xml:space="preserve"> </w:t>
      </w:r>
      <w:r>
        <w:t xml:space="preserve">interviews, behavioural experiment, surveys, analysis of OPC responses, workshops and focus</w:t>
      </w:r>
      <w:r>
        <w:t xml:space="preserve"> </w:t>
      </w:r>
      <w:r>
        <w:t xml:space="preserve">groups). The research collected qualitative information and quantitative data on social,</w:t>
      </w:r>
      <w:r>
        <w:t xml:space="preserve"> </w:t>
      </w:r>
      <w:r>
        <w:t xml:space="preserve">economic and environmental impacts related to the identified policy options.</w:t>
      </w:r>
      <w:r>
        <w:t xml:space="preserve"> </w:t>
      </w:r>
      <w:r>
        <w:t xml:space="preserve">Socio-economic and environmental impacts identified were categorized according to the</w:t>
      </w:r>
      <w:r>
        <w:t xml:space="preserve"> </w:t>
      </w:r>
      <w:r>
        <w:t xml:space="preserve">following categories in the BRG: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Economic</w:t>
      </w:r>
      <w:r>
        <w:t xml:space="preserve"> </w:t>
      </w:r>
      <w:r>
        <w:t xml:space="preserve">(the conduct</w:t>
      </w:r>
      <w:r>
        <w:t xml:space="preserve"> </w:t>
      </w:r>
      <w:r>
        <w:t xml:space="preserve">of business)</w:t>
      </w:r>
      <w:r>
        <w:t xml:space="preserve"> </w:t>
      </w:r>
      <w:r>
        <w:t xml:space="preserve">Sectoral competitiveness ( #21)</w:t>
      </w:r>
      <w:r>
        <w:t xml:space="preserve"> </w:t>
      </w:r>
      <w:r>
        <w:t xml:space="preserve">Research and Innovation ( #22)</w:t>
      </w:r>
      <w:r>
        <w:t xml:space="preserve"> </w:t>
      </w:r>
      <w:r>
        <w:t xml:space="preserve">SMEs (#23)</w:t>
      </w:r>
      <w:r>
        <w:t xml:space="preserve"> </w:t>
      </w:r>
      <w:r>
        <w:t xml:space="preserve">Competition (#24)</w:t>
      </w:r>
      <w:r>
        <w:t xml:space="preserve"> </w:t>
      </w:r>
      <w:r>
        <w:t xml:space="preserve">Internal market (#25)</w:t>
      </w:r>
      <w:r>
        <w:t xml:space="preserve"> </w:t>
      </w:r>
      <w:r>
        <w:t xml:space="preserve">Trade and investment flows (#27)</w:t>
      </w:r>
      <w:r>
        <w:t xml:space="preserve"> </w:t>
      </w:r>
      <w:r>
        <w:t xml:space="preserve">Technological development &amp; digital economy ( #28)</w:t>
      </w:r>
      <w:r>
        <w:t xml:space="preserve"> </w:t>
      </w:r>
      <w:r>
        <w:t xml:space="preserve">Social</w:t>
      </w:r>
      <w:r>
        <w:t xml:space="preserve"> </w:t>
      </w:r>
      <w:r>
        <w:t xml:space="preserve">Employment, working conditions, income distribution, social protection</w:t>
      </w:r>
      <w:r>
        <w:t xml:space="preserve"> </w:t>
      </w:r>
      <w:r>
        <w:t xml:space="preserve">and inclusion ( #30)</w:t>
      </w:r>
      <w:r>
        <w:t xml:space="preserve"> </w:t>
      </w:r>
      <w:r>
        <w:t xml:space="preserve">Health (#32)</w:t>
      </w:r>
      <w:r>
        <w:t xml:space="preserve"> </w:t>
      </w:r>
      <w:r>
        <w:t xml:space="preserve">Consumers and households (#33)</w:t>
      </w:r>
      <w:r>
        <w:t xml:space="preserve"> </w:t>
      </w:r>
      <w:r>
        <w:t xml:space="preserve">Environment Environmental (#36) – includes: climate change; land use; quality of</w:t>
      </w:r>
      <w:r>
        <w:t xml:space="preserve"> </w:t>
      </w:r>
      <w:r>
        <w:t xml:space="preserve">natural resources; efficient use of resources; animal welfare; reduced</w:t>
      </w:r>
      <w:r>
        <w:t xml:space="preserve"> </w:t>
      </w:r>
      <w:r>
        <w:t xml:space="preserve">environmental risks; sustainable production and consumption; and waste</w:t>
      </w:r>
      <w:r>
        <w:t xml:space="preserve"> </w:t>
      </w:r>
      <w:r>
        <w:t xml:space="preserve">production, generation and recycling</w:t>
      </w:r>
    </w:p>
    <w:p>
      <w:pPr>
        <w:pStyle w:val="BodyText"/>
      </w:pPr>
      <w:r>
        <w:t xml:space="preserve">The impacts that were taken into account for this analysis were considered to be the most</w:t>
      </w:r>
      <w:r>
        <w:t xml:space="preserve"> </w:t>
      </w:r>
      <w:r>
        <w:t xml:space="preserve">relevant and the ones for which desk research, consulted stakeholders, the surveys and</w:t>
      </w:r>
      <w:r>
        <w:t xml:space="preserve"> </w:t>
      </w:r>
      <w:r>
        <w:t xml:space="preserve">workshops were able to provide insights. A dedicated survey targeting public authorities, users</w:t>
      </w:r>
      <w:r>
        <w:t xml:space="preserve"> </w:t>
      </w:r>
      <w:r>
        <w:t xml:space="preserve">and user organisations, consumer organisations and industry representatives (associations and</w:t>
      </w:r>
      <w:r>
        <w:t xml:space="preserve"> </w:t>
      </w:r>
      <w:r>
        <w:t xml:space="preserve">businesses) presented the individual policy options and asked participants to provide direct</w:t>
      </w:r>
      <w:r>
        <w:t xml:space="preserve"> </w:t>
      </w:r>
      <w:r>
        <w:t xml:space="preserve">feedback. The opinions of stakeholders were triangulated with other data sources used in the</w:t>
      </w:r>
      <w:r>
        <w:t xml:space="preserve"> </w:t>
      </w:r>
      <w:r>
        <w:t xml:space="preserve">study. The quantitative feedback was disappointing making it difficult to model impacts in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quantitative/ monetary terms. Quantitative data were not sufficient to provide meaningful</w:t>
      </w:r>
      <w:r>
        <w:t xml:space="preserve"> </w:t>
      </w:r>
      <w:r>
        <w:t xml:space="preserve">modelling of differences between options.</w:t>
      </w:r>
      <w:r>
        <w:t xml:space="preserve"> </w:t>
      </w:r>
      <w:r>
        <w:t xml:space="preserve">Comparison of the policy options</w:t>
      </w:r>
      <w:r>
        <w:t xml:space="preserve"> </w:t>
      </w:r>
      <w:r>
        <w:t xml:space="preserve">After assessing the identified socio-economic and environmental impacts of each policy option,</w:t>
      </w:r>
      <w:r>
        <w:t xml:space="preserve"> </w:t>
      </w:r>
      <w:r>
        <w:t xml:space="preserve">policy options were compared under a range of criteria and then assessed in terms of</w:t>
      </w:r>
      <w:r>
        <w:t xml:space="preserve"> </w:t>
      </w:r>
      <w:r>
        <w:t xml:space="preserve">effectiveness and efficiency, and coherence criteria.</w:t>
      </w:r>
      <w:r>
        <w:t xml:space="preserve"> </w:t>
      </w:r>
      <w:r>
        <w:t xml:space="preserve">In terms of efficiency, the analysis consisted of comparing the costs involved in digitalising</w:t>
      </w:r>
      <w:r>
        <w:t xml:space="preserve"> </w:t>
      </w:r>
      <w:r>
        <w:t xml:space="preserve">labels with the potential benefits of digitalising as identified in this study.</w:t>
      </w:r>
      <w:r>
        <w:br/>
      </w:r>
      <w:r>
        <w:t xml:space="preserve">In terms of effectiveness, the extent to which the options would meet stakeholder needs and</w:t>
      </w:r>
      <w:r>
        <w:t xml:space="preserve"> </w:t>
      </w:r>
      <w:r>
        <w:t xml:space="preserve">could actually be implemented and the risks involved in implementation were assessed.</w:t>
      </w:r>
      <w:r>
        <w:br/>
      </w:r>
      <w:r>
        <w:t xml:space="preserve">With regards to coherence, options were considered in terms of the extent to which they</w:t>
      </w:r>
      <w:r>
        <w:t xml:space="preserve"> </w:t>
      </w:r>
      <w:r>
        <w:t xml:space="preserve">promoted digitalisation in the context of ongoing digitalisation initiatives.</w:t>
      </w:r>
      <w:r>
        <w:br/>
      </w:r>
      <w:r>
        <w:t xml:space="preserve">Following the comparison of the options, the preferred policy option was selected, namely –</w:t>
      </w:r>
      <w:r>
        <w:t xml:space="preserve"> </w:t>
      </w:r>
      <w:r>
        <w:t xml:space="preserve">Policy Option 2 - Measure 2: Certain information may be provided digitally (without distinction</w:t>
      </w:r>
      <w:r>
        <w:t xml:space="preserve"> </w:t>
      </w:r>
      <w:r>
        <w:t xml:space="preserve">between professional and non-professional users) plus Measure 6: all information is provided</w:t>
      </w:r>
      <w:r>
        <w:t xml:space="preserve"> </w:t>
      </w:r>
      <w:r>
        <w:t xml:space="preserve">digitally for certain categories of products.</w:t>
      </w:r>
      <w:r>
        <w:t xml:space="preserve"> </w:t>
      </w:r>
      <w:r>
        <w:t xml:space="preserve">2.</w:t>
      </w:r>
      <w:r>
        <w:t xml:space="preserve"> </w:t>
      </w:r>
      <w:r>
        <w:t xml:space="preserve">LIMITATIONS ENCOUNTERED AND MITIGATION MEASURES</w:t>
      </w:r>
      <w:r>
        <w:t xml:space="preserve"> </w:t>
      </w:r>
      <w:r>
        <w:t xml:space="preserve">Limited availability of updated, EU-level, comparable quantitative data</w:t>
      </w:r>
      <w:r>
        <w:t xml:space="preserve"> </w:t>
      </w:r>
      <w:r>
        <w:t xml:space="preserve">The ‘fertilising products ‘industry’ as identified in the FPR does not exist statistically nor</w:t>
      </w:r>
      <w:r>
        <w:t xml:space="preserve"> </w:t>
      </w:r>
      <w:r>
        <w:t xml:space="preserve">organisationally. No industry level data are collected that correspond to the scope of the FPR,</w:t>
      </w:r>
      <w:r>
        <w:t xml:space="preserve"> </w:t>
      </w:r>
      <w:r>
        <w:t xml:space="preserve">nor are there indications as to which shares of production fall under EU or national regulations,</w:t>
      </w:r>
      <w:r>
        <w:t xml:space="preserve"> </w:t>
      </w:r>
      <w:r>
        <w:t xml:space="preserve">how much is exported, employment, etc.</w:t>
      </w:r>
      <w:r>
        <w:br/>
      </w:r>
      <w:r>
        <w:t xml:space="preserve">In addition, whilst during the targeted stakeholder consultation, businesses identified a range of</w:t>
      </w:r>
      <w:r>
        <w:t xml:space="preserve"> </w:t>
      </w:r>
      <w:r>
        <w:t xml:space="preserve">specific benefits of transferring information from physical to digital labels, these potential</w:t>
      </w:r>
      <w:r>
        <w:t xml:space="preserve"> </w:t>
      </w:r>
      <w:r>
        <w:t xml:space="preserve">benefits could not be estimated quantitatively due to the wide range of variables affecting labels</w:t>
      </w:r>
      <w:r>
        <w:t xml:space="preserve"> </w:t>
      </w:r>
      <w:r>
        <w:t xml:space="preserve">(e.g. size of the label, type and size of packaging or bags or bottles, number of ingredients,</w:t>
      </w:r>
      <w:r>
        <w:t xml:space="preserve"> </w:t>
      </w:r>
      <w:r>
        <w:t xml:space="preserve">number of changes in ingredients constituting thousands of recipes, ways in which products are</w:t>
      </w:r>
      <w:r>
        <w:t xml:space="preserve"> </w:t>
      </w:r>
      <w:r>
        <w:t xml:space="preserve">bagged and labelled by different enterprises, number of languages on packaging and space</w:t>
      </w:r>
      <w:r>
        <w:t xml:space="preserve"> </w:t>
      </w:r>
      <w:r>
        <w:t xml:space="preserve">required for the languages/ the labels, warehouse storage space required for packaging with</w:t>
      </w:r>
      <w:r>
        <w:t xml:space="preserve"> </w:t>
      </w:r>
      <w:r>
        <w:t xml:space="preserve">labels, etc.). The consulted industry stakeholders mentioned that they do not have this</w:t>
      </w:r>
      <w:r>
        <w:t xml:space="preserve"> </w:t>
      </w:r>
      <w:r>
        <w:t xml:space="preserve">information available and even if it was decided to set a work group up to collect it, the timeline</w:t>
      </w:r>
      <w:r>
        <w:t xml:space="preserve"> </w:t>
      </w:r>
      <w:r>
        <w:t xml:space="preserve">to collect it at company level was too short.</w:t>
      </w:r>
      <w:r>
        <w:t xml:space="preserve"> </w:t>
      </w:r>
      <w:r>
        <w:t xml:space="preserve">Similarly, although consulted public authority stakeholders provided input concerning the cost-</w:t>
      </w:r>
      <w:r>
        <w:t xml:space="preserve"> </w:t>
      </w:r>
      <w:r>
        <w:t xml:space="preserve">benefit ratio for national authorities for each policy option, during the course of the study, no</w:t>
      </w:r>
      <w:r>
        <w:t xml:space="preserve"> </w:t>
      </w:r>
      <w:r>
        <w:t xml:space="preserve">concrete quantifiable data was found concerning, for example, additional FTEs needed from</w:t>
      </w:r>
      <w:r>
        <w:t xml:space="preserve"> </w:t>
      </w:r>
      <w:r>
        <w:t xml:space="preserve">public authorities under each policy option to perform enforcement and monitoring activities.</w:t>
      </w:r>
      <w:r>
        <w:t xml:space="preserve"> </w:t>
      </w:r>
      <w:r>
        <w:t xml:space="preserve">It is difficult to estimate the costs each policy option would include to public authorities,</w:t>
      </w:r>
      <w:r>
        <w:t xml:space="preserve"> </w:t>
      </w:r>
      <w:r>
        <w:t xml:space="preserve">especially considering the current lack of clarity on the digital infrastructure that would be used</w:t>
      </w:r>
      <w:r>
        <w:t xml:space="preserve"> </w:t>
      </w:r>
      <w:r>
        <w:t xml:space="preserve">to store the information on digital labels156.</w:t>
      </w:r>
    </w:p>
    <w:p>
      <w:pPr>
        <w:pStyle w:val="BodyText"/>
      </w:pPr>
      <w:r>
        <w:t xml:space="preserve">156 Possible options would include EU centralised database of e-labels held by EU wide public authority/provider;</w:t>
      </w:r>
      <w:r>
        <w:t xml:space="preserve"> </w:t>
      </w:r>
      <w:r>
        <w:t xml:space="preserve">EU centralised database of e-labels held by third-party provider; Independent providers of e-label services (EU or</w:t>
      </w:r>
      <w:r>
        <w:t xml:space="preserve"> </w:t>
      </w:r>
      <w:r>
        <w:t xml:space="preserve">national); Manufacturers’ websites with e-labels of own products.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The analysis of impacts on users focused mainly on assessing the impact on safety (i.e. safe use</w:t>
      </w:r>
      <w:r>
        <w:t xml:space="preserve"> </w:t>
      </w:r>
      <w:r>
        <w:t xml:space="preserve">of products), label readability and relevance of information on the label to different</w:t>
      </w:r>
      <w:r>
        <w:t xml:space="preserve"> </w:t>
      </w:r>
      <w:r>
        <w:t xml:space="preserve">stakeholders. Some attention was paid to issues surrounding digital skills and access to the</w:t>
      </w:r>
      <w:r>
        <w:t xml:space="preserve"> </w:t>
      </w:r>
      <w:r>
        <w:t xml:space="preserve">internet. The study gathered valuable qualitative input from the targeted stakeholder</w:t>
      </w:r>
      <w:r>
        <w:t xml:space="preserve"> </w:t>
      </w:r>
      <w:r>
        <w:t xml:space="preserve">consultation. However, the perception on these issues from stakeholders representing non-</w:t>
      </w:r>
      <w:r>
        <w:t xml:space="preserve"> </w:t>
      </w:r>
      <w:r>
        <w:t xml:space="preserve">professional users (consumers) (i.e. consumer organisations) is not complete due to the lack of</w:t>
      </w:r>
      <w:r>
        <w:t xml:space="preserve"> </w:t>
      </w:r>
      <w:r>
        <w:t xml:space="preserve">responses from such stakeholders to surveys and requests for interviews.</w:t>
      </w:r>
      <w:r>
        <w:br/>
      </w:r>
      <w:r>
        <w:t xml:space="preserve">Likewise, the assessment of the environmental impacts also was essentially qualitative and</w:t>
      </w:r>
      <w:r>
        <w:t xml:space="preserve"> </w:t>
      </w:r>
      <w:r>
        <w:t xml:space="preserve">focused on the impact of disposal of wasted label sand packaging on the environment. There</w:t>
      </w:r>
      <w:r>
        <w:t xml:space="preserve"> </w:t>
      </w:r>
      <w:r>
        <w:t xml:space="preserve">was very little appreciation among stakeholders of the links between labelling information and</w:t>
      </w:r>
      <w:r>
        <w:t xml:space="preserve"> </w:t>
      </w:r>
      <w:r>
        <w:t xml:space="preserve">wider environmental concerns and policies.</w:t>
      </w:r>
      <w:r>
        <w:br/>
      </w:r>
      <w:r>
        <w:t xml:space="preserve">In conclusion, the limitations on quantitative data constrained the strength of the argument on</w:t>
      </w:r>
      <w:r>
        <w:t xml:space="preserve"> </w:t>
      </w:r>
      <w:r>
        <w:t xml:space="preserve">the scale of some identified problems and implications of future policy options. In some cases,</w:t>
      </w:r>
      <w:r>
        <w:t xml:space="preserve"> </w:t>
      </w:r>
      <w:r>
        <w:t xml:space="preserve">estimations were corroborated by existing evidence underpinning the key assumptions through</w:t>
      </w:r>
      <w:r>
        <w:t xml:space="preserve"> </w:t>
      </w:r>
      <w:r>
        <w:t xml:space="preserve">alternative data (i.e. quantitative findings from the Evaluation of the Detergents Regulation</w:t>
      </w:r>
      <w:r>
        <w:t xml:space="preserve"> </w:t>
      </w:r>
      <w:r>
        <w:t xml:space="preserve">regarding the operational costs related to the providing product information online). In addition,</w:t>
      </w:r>
      <w:r>
        <w:t xml:space="preserve"> </w:t>
      </w:r>
      <w:r>
        <w:t xml:space="preserve">since the quantification of benefits was not feasible, a qualitative approach was chosen instead</w:t>
      </w:r>
      <w:r>
        <w:t xml:space="preserve"> </w:t>
      </w:r>
      <w:r>
        <w:t xml:space="preserve">when assessing the benefits under each Policy Option.</w:t>
      </w:r>
      <w:r>
        <w:t xml:space="preserve"> </w:t>
      </w:r>
      <w:r>
        <w:t xml:space="preserve">Reservations regarding the level of knowledge regarding FPR labels among interviewees</w:t>
      </w:r>
      <w:r>
        <w:t xml:space="preserve"> </w:t>
      </w:r>
      <w:r>
        <w:t xml:space="preserve">and survey respondents</w:t>
      </w:r>
      <w:r>
        <w:br/>
      </w:r>
      <w:r>
        <w:t xml:space="preserve">In the course of the research we had occasion at several instances to doubt whether the</w:t>
      </w:r>
      <w:r>
        <w:t xml:space="preserve"> </w:t>
      </w:r>
      <w:r>
        <w:t xml:space="preserve">interviewees or survey respondents (e.g. at consumer associations or environmental NGOs, or</w:t>
      </w:r>
      <w:r>
        <w:t xml:space="preserve"> </w:t>
      </w:r>
      <w:r>
        <w:t xml:space="preserve">survey respondents more widely) who were providing us with inputs really knew what was</w:t>
      </w:r>
      <w:r>
        <w:t xml:space="preserve"> </w:t>
      </w:r>
      <w:r>
        <w:t xml:space="preserve">involved in a FPR label as it was unlikely that they had ever seen or used them as the labels</w:t>
      </w:r>
      <w:r>
        <w:t xml:space="preserve"> </w:t>
      </w:r>
      <w:r>
        <w:t xml:space="preserve">have not come into use yet. As a result we tended to give more weight to inputs from those who</w:t>
      </w:r>
      <w:r>
        <w:t xml:space="preserve"> </w:t>
      </w:r>
      <w:r>
        <w:t xml:space="preserve">really were knowledgeable. These tended to come from industry (both individual enterprises</w:t>
      </w:r>
      <w:r>
        <w:t xml:space="preserve"> </w:t>
      </w:r>
      <w:r>
        <w:t xml:space="preserve">and associations).</w:t>
      </w:r>
      <w:r>
        <w:br/>
      </w:r>
      <w:r>
        <w:t xml:space="preserve">The result may have been less robust and knowledgeable input than is desired on the one hand</w:t>
      </w:r>
      <w:r>
        <w:t xml:space="preserve"> </w:t>
      </w:r>
      <w:r>
        <w:t xml:space="preserve">and an unconscious bias in our views on the other.</w:t>
      </w:r>
      <w:r>
        <w:br/>
      </w:r>
      <w:r>
        <w:t xml:space="preserve">3.</w:t>
      </w:r>
      <w:r>
        <w:t xml:space="preserve"> </w:t>
      </w:r>
      <w:r>
        <w:t xml:space="preserve">BASELINE COSTS:</w:t>
      </w:r>
      <w:r>
        <w:t xml:space="preserve"> </w:t>
      </w:r>
      <w:r>
        <w:t xml:space="preserve">Having considered the labelling costs associated with digital labelling, it is worth briefly</w:t>
      </w:r>
      <w:r>
        <w:t xml:space="preserve"> </w:t>
      </w:r>
      <w:r>
        <w:t xml:space="preserve">comparing and contrasting this with the current costs of printing physical labels.</w:t>
      </w:r>
      <w:r>
        <w:t xml:space="preserve"> </w:t>
      </w:r>
      <w:r>
        <w:t xml:space="preserve">Consultation feedback was that there are certain costs associated with physical labelling and</w:t>
      </w:r>
      <w:r>
        <w:t xml:space="preserve"> </w:t>
      </w:r>
      <w:r>
        <w:t xml:space="preserve">that in comparison with the predecessor Regulation 2003/2003, as more detailed information</w:t>
      </w:r>
      <w:r>
        <w:t xml:space="preserve"> </w:t>
      </w:r>
      <w:r>
        <w:t xml:space="preserve">requirements have been included in the FPR, there are likely to be increased costs. It is</w:t>
      </w:r>
      <w:r>
        <w:t xml:space="preserve"> </w:t>
      </w:r>
      <w:r>
        <w:t xml:space="preserve">important to provide examples of feedback in this regard as this helps to provide context in</w:t>
      </w:r>
      <w:r>
        <w:t xml:space="preserve"> </w:t>
      </w:r>
      <w:r>
        <w:t xml:space="preserve">terms of the costs of digitalisation.</w:t>
      </w:r>
      <w:r>
        <w:br/>
      </w:r>
      <w:r>
        <w:t xml:space="preserve">For example, both the capital costs and human resource costs of producing physical labels were</w:t>
      </w:r>
      <w:r>
        <w:t xml:space="preserve"> </w:t>
      </w:r>
      <w:r>
        <w:t xml:space="preserve">viewed as being quite high by several fertiliser producers interviewed. Moreover, the new</w:t>
      </w:r>
      <w:r>
        <w:t xml:space="preserve"> </w:t>
      </w:r>
      <w:r>
        <w:t xml:space="preserve">labelling requirements were seen as potentially a lot more costly than the predecessor</w:t>
      </w:r>
      <w:r>
        <w:t xml:space="preserve"> </w:t>
      </w:r>
      <w:r>
        <w:t xml:space="preserve">Regulation 2003/2003. However, this is based on producers’ expectations before the new</w:t>
      </w:r>
      <w:r>
        <w:t xml:space="preserve"> </w:t>
      </w:r>
      <w:r>
        <w:t xml:space="preserve">labelling requirements come into force (July 2022) given that the research was undertaken</w:t>
      </w:r>
      <w:r>
        <w:t xml:space="preserve"> </w:t>
      </w:r>
      <w:r>
        <w:t xml:space="preserve">between early 2021 and April 2022. Specific examples of expected business-as-usual costs</w:t>
      </w:r>
      <w:r>
        <w:t xml:space="preserve"> </w:t>
      </w:r>
      <w:r>
        <w:t xml:space="preserve">under the new FPR are now provided: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 One-off costs – purchase of a machine printing labels was estimated to cost circa EUR</w:t>
      </w:r>
      <w:r>
        <w:t xml:space="preserve"> </w:t>
      </w:r>
      <w:r>
        <w:t xml:space="preserve">20,000/ factory by a medium-sized company in Ireland. Such capital investment was seen</w:t>
      </w:r>
      <w:r>
        <w:t xml:space="preserve"> </w:t>
      </w:r>
      <w:r>
        <w:t xml:space="preserve">as necessary due to the increased labelling requirements in the FPR. However, there can be</w:t>
      </w:r>
      <w:r>
        <w:t xml:space="preserve"> </w:t>
      </w:r>
      <w:r>
        <w:t xml:space="preserve">the possibility for businesses to outsource the printing of labels to specialist printing firms</w:t>
      </w:r>
      <w:r>
        <w:t xml:space="preserve"> </w:t>
      </w:r>
      <w:r>
        <w:t xml:space="preserve">that provide labelling services for other products. In those cases, such one-off costs would</w:t>
      </w:r>
      <w:r>
        <w:t xml:space="preserve"> </w:t>
      </w:r>
      <w:r>
        <w:t xml:space="preserve">not be incurred.</w:t>
      </w:r>
      <w:r>
        <w:t xml:space="preserve"> </w:t>
      </w:r>
      <w:r>
        <w:t xml:space="preserve"> Recurring costs – examples are: printing the labels; with higher costs for fertilising product</w:t>
      </w:r>
      <w:r>
        <w:t xml:space="preserve"> </w:t>
      </w:r>
      <w:r>
        <w:t xml:space="preserve">producers where there is a problem of label information having to change frequently, the</w:t>
      </w:r>
      <w:r>
        <w:t xml:space="preserve"> </w:t>
      </w:r>
      <w:r>
        <w:t xml:space="preserve">plastic foil for labels with significant quantities of foil being needed which is both costly</w:t>
      </w:r>
      <w:r>
        <w:t xml:space="preserve"> </w:t>
      </w:r>
      <w:r>
        <w:t xml:space="preserve">and environmentally damaging as requires large amounts of plastic.</w:t>
      </w:r>
      <w:r>
        <w:br/>
      </w:r>
      <w:r>
        <w:t xml:space="preserve">As set out in the problem definition, individual producers and industry associations expressed</w:t>
      </w:r>
      <w:r>
        <w:t xml:space="preserve"> </w:t>
      </w:r>
      <w:r>
        <w:t xml:space="preserve">concerns that they would not be able to put the more detailed information required by the FPR</w:t>
      </w:r>
      <w:r>
        <w:t xml:space="preserve"> </w:t>
      </w:r>
      <w:r>
        <w:t xml:space="preserve">onto a single physical label, therefore they would incur the extra costs of putting a leaflet into</w:t>
      </w:r>
      <w:r>
        <w:t xml:space="preserve"> </w:t>
      </w:r>
      <w:r>
        <w:t xml:space="preserve">every bag. Also, there might not be space for all the languages of target countries products are</w:t>
      </w:r>
      <w:r>
        <w:t xml:space="preserve"> </w:t>
      </w:r>
      <w:r>
        <w:t xml:space="preserve">being sold to, so there would have to be separate bags produced for different markets. These</w:t>
      </w:r>
      <w:r>
        <w:t xml:space="preserve"> </w:t>
      </w:r>
      <w:r>
        <w:t xml:space="preserve">numbers need to be estimated up front when ordering bags, often with long lead times.</w:t>
      </w:r>
      <w:r>
        <w:t xml:space="preserve"> </w:t>
      </w:r>
      <w:r>
        <w:t xml:space="preserve">However, it is not always possible to predict accurately quantities to be sold in different markets.</w:t>
      </w:r>
      <w:r>
        <w:t xml:space="preserve"> </w:t>
      </w:r>
      <w:r>
        <w:t xml:space="preserve">As a result, there may be too few for some, too many for others. The inclination would be to</w:t>
      </w:r>
      <w:r>
        <w:t xml:space="preserve"> </w:t>
      </w:r>
      <w:r>
        <w:t xml:space="preserve">order too many, ‘just in case’, which could result in wasted bags and labels having to be</w:t>
      </w:r>
      <w:r>
        <w:t xml:space="preserve"> </w:t>
      </w:r>
      <w:r>
        <w:t xml:space="preserve">disposed of. In addition, there may be requirements for separate storage facilities for different</w:t>
      </w:r>
      <w:r>
        <w:t xml:space="preserve"> </w:t>
      </w:r>
      <w:r>
        <w:t xml:space="preserve">languages which complicate logistics. All these factors have cost implications for enterprises</w:t>
      </w:r>
      <w:r>
        <w:t xml:space="preserve"> </w:t>
      </w:r>
      <w:r>
        <w:t xml:space="preserve">and may produce environmental damage when disposing of redundant bags and labels.</w:t>
      </w:r>
      <w:r>
        <w:br/>
      </w:r>
      <w:r>
        <w:t xml:space="preserve">The cost of a physical label and leaflet combined for a 50 kg bag was seen as being potentially</w:t>
      </w:r>
      <w:r>
        <w:t xml:space="preserve"> </w:t>
      </w:r>
      <w:r>
        <w:t xml:space="preserve">excessive if the labelling requirements are not digitalised, but no precise quantification could</w:t>
      </w:r>
      <w:r>
        <w:t xml:space="preserve"> </w:t>
      </w:r>
      <w:r>
        <w:t xml:space="preserve">be provided. The study team has estimated the costs of putting a leaflet in each bag as being</w:t>
      </w:r>
      <w:r>
        <w:t xml:space="preserve"> </w:t>
      </w:r>
      <w:r>
        <w:t xml:space="preserve">0.25 – 0.35 EUR on average.</w:t>
      </w:r>
      <w:r>
        <w:br/>
      </w:r>
      <w:r>
        <w:t xml:space="preserve">Consultation feedback on the costs of physical labelling was received from a major European</w:t>
      </w:r>
      <w:r>
        <w:t xml:space="preserve"> </w:t>
      </w:r>
      <w:r>
        <w:t xml:space="preserve">fertilising industry association. The FPR states that the information shall appear on a label</w:t>
      </w:r>
      <w:r>
        <w:t xml:space="preserve"> </w:t>
      </w:r>
      <w:r>
        <w:t xml:space="preserve">which is affixed to that package. The industry association noted that:</w:t>
      </w:r>
      <w:r>
        <w:br/>
      </w:r>
      <w:r>
        <w:t xml:space="preserve">“Where the package is too small to contain all the information, the information that cannot be</w:t>
      </w:r>
      <w:r>
        <w:t xml:space="preserve"> </w:t>
      </w:r>
      <w:r>
        <w:t xml:space="preserve">provided on the label shall be provided in a separate leaflet accompanying that package. This</w:t>
      </w:r>
      <w:r>
        <w:t xml:space="preserve"> </w:t>
      </w:r>
      <w:r>
        <w:t xml:space="preserve">means that due to the size of big bags, it will be mandatory to label big bags without the option</w:t>
      </w:r>
      <w:r>
        <w:t xml:space="preserve"> </w:t>
      </w:r>
      <w:r>
        <w:t xml:space="preserve">of an accompanying leaflet, while for smaller packages (25kg, 40kg, 50kg) an additional leaflet</w:t>
      </w:r>
      <w:r>
        <w:t xml:space="preserve"> </w:t>
      </w:r>
      <w:r>
        <w:t xml:space="preserve">might be the only choice to provide all information. Without a proper digital solution, industry</w:t>
      </w:r>
      <w:r>
        <w:t xml:space="preserve"> </w:t>
      </w:r>
      <w:r>
        <w:t xml:space="preserve">needs the option to provide excess information in a separate leaflet for both, big bags and small</w:t>
      </w:r>
      <w:r>
        <w:t xml:space="preserve"> </w:t>
      </w:r>
      <w:r>
        <w:t xml:space="preserve">packages. In addition, the machinery used in packaging operations goes from bag filling,</w:t>
      </w:r>
      <w:r>
        <w:t xml:space="preserve"> </w:t>
      </w:r>
      <w:r>
        <w:t xml:space="preserve">soldering to stacking on pallets and wrapping. Technical solutions to attach leaflets on each bag</w:t>
      </w:r>
      <w:r>
        <w:t xml:space="preserve"> </w:t>
      </w:r>
      <w:r>
        <w:t xml:space="preserve">do not exist, yet, and a manual job would neither be sustainable for safety reasons, nor for</w:t>
      </w:r>
      <w:r>
        <w:t xml:space="preserve"> </w:t>
      </w:r>
      <w:r>
        <w:t xml:space="preserve">manning cost reasons”.</w:t>
      </w:r>
      <w:r>
        <w:t xml:space="preserve"> </w:t>
      </w:r>
      <w:r>
        <w:t xml:space="preserve">This example is provided as it highlights the fact that there are certain costs associated with</w:t>
      </w:r>
      <w:r>
        <w:t xml:space="preserve"> </w:t>
      </w:r>
      <w:r>
        <w:t xml:space="preserve">physical labelling that might be reduced or eliminated under some of the measures relating to</w:t>
      </w:r>
      <w:r>
        <w:t xml:space="preserve"> </w:t>
      </w:r>
      <w:r>
        <w:t xml:space="preserve">digital labelling.</w:t>
      </w:r>
    </w:p>
    <w:p>
      <w:pPr>
        <w:pStyle w:val="BodyText"/>
      </w:pPr>
      <w:r>
        <w:t xml:space="preserve">94</w:t>
      </w:r>
    </w:p>
    <w:p>
      <w:pPr>
        <w:pStyle w:val="Compact"/>
        <w:numPr>
          <w:ilvl w:val="0"/>
          <w:numId w:val="1013"/>
        </w:numPr>
      </w:pPr>
      <w:r>
        <w:t xml:space="preserve">ASSUMPTIONS: COSTS AT THE LEVEL OF EU BUSINESSES:</w:t>
      </w:r>
      <w:r>
        <w:t xml:space="preserve"> </w:t>
      </w:r>
      <w:r>
        <w:t xml:space="preserve">Evidence from the consultations of economic operators highlighted that the provision of any</w:t>
      </w:r>
      <w:r>
        <w:t xml:space="preserve"> </w:t>
      </w:r>
      <w:r>
        <w:t xml:space="preserve">information in digital format requires a certain level of expenditure (in equipment, staff time,</w:t>
      </w:r>
      <w:r>
        <w:t xml:space="preserve"> </w:t>
      </w:r>
      <w:r>
        <w:t xml:space="preserve">etc.) both on a one-off basis and an ongoing annual basis (e.g. to maintain equipment, retrain</w:t>
      </w:r>
      <w:r>
        <w:t xml:space="preserve"> </w:t>
      </w:r>
      <w:r>
        <w:t xml:space="preserve">staff). However, once that investment is made, the incremental cost of providing more</w:t>
      </w:r>
      <w:r>
        <w:t xml:space="preserve"> </w:t>
      </w:r>
      <w:r>
        <w:t xml:space="preserve">information in digital format is negligible. For example, there is little cost difference in</w:t>
      </w:r>
      <w:r>
        <w:t xml:space="preserve"> </w:t>
      </w:r>
      <w:r>
        <w:t xml:space="preserve">providing some/most/all information in digital format for any particular product. Similarly, the</w:t>
      </w:r>
      <w:r>
        <w:t xml:space="preserve"> </w:t>
      </w:r>
      <w:r>
        <w:t xml:space="preserve">costs of providing digital labelling do not particularly vary according to the types of fertiliser</w:t>
      </w:r>
      <w:r>
        <w:t xml:space="preserve"> </w:t>
      </w:r>
      <w:r>
        <w:t xml:space="preserve">products. On that basis, the evidence suggests that the costs of providing information in</w:t>
      </w:r>
      <w:r>
        <w:t xml:space="preserve"> </w:t>
      </w:r>
      <w:r>
        <w:t xml:space="preserve">digital format for any specific business would be more or less identical across all policy</w:t>
      </w:r>
      <w:r>
        <w:t xml:space="preserve"> </w:t>
      </w:r>
      <w:r>
        <w:t xml:space="preserve">measures.</w:t>
      </w:r>
      <w:r>
        <w:t xml:space="preserve"> </w:t>
      </w:r>
      <w:r>
        <w:t xml:space="preserve">Evidence from the consultations of businesses (producers, distributors, importers, etc.) and</w:t>
      </w:r>
      <w:r>
        <w:t xml:space="preserve"> </w:t>
      </w:r>
      <w:r>
        <w:t xml:space="preserve">industry associations highlights that costs can vary in line with the number of product lines a</w:t>
      </w:r>
      <w:r>
        <w:t xml:space="preserve"> </w:t>
      </w:r>
      <w:r>
        <w:t xml:space="preserve">particular producer manufactures, or distributor distributes. Such incremental costs relate, for</w:t>
      </w:r>
      <w:r>
        <w:t xml:space="preserve"> </w:t>
      </w:r>
      <w:r>
        <w:t xml:space="preserve">example, to the staff time required to transfer information into digital format, create additional</w:t>
      </w:r>
      <w:r>
        <w:t xml:space="preserve"> </w:t>
      </w:r>
      <w:r>
        <w:t xml:space="preserve">web pages, etc. The frequency of changes to product information is another variable that</w:t>
      </w:r>
      <w:r>
        <w:t xml:space="preserve"> </w:t>
      </w:r>
      <w:r>
        <w:t xml:space="preserve">influences the costs of labelling, as some fertilisers use extensive ingredients and the labels may</w:t>
      </w:r>
      <w:r>
        <w:t xml:space="preserve"> </w:t>
      </w:r>
      <w:r>
        <w:t xml:space="preserve">need to change very frequently, which some fertiliser producers interviewed noted is very</w:t>
      </w:r>
      <w:r>
        <w:t xml:space="preserve"> </w:t>
      </w:r>
      <w:r>
        <w:t xml:space="preserve">costly.</w:t>
      </w:r>
      <w:r>
        <w:br/>
      </w:r>
      <w:r>
        <w:t xml:space="preserve">The evidence collected is not sufficiently granular to identify costs per product line. However,</w:t>
      </w:r>
      <w:r>
        <w:t xml:space="preserve"> </w:t>
      </w:r>
      <w:r>
        <w:t xml:space="preserve">the consultations highlighted that large enterprises tend to have a higher number of product</w:t>
      </w:r>
      <w:r>
        <w:t xml:space="preserve"> </w:t>
      </w:r>
      <w:r>
        <w:t xml:space="preserve">lines compared to SMEs. There may be exceptions to this rule (e.g. SMEs with a high number</w:t>
      </w:r>
      <w:r>
        <w:t xml:space="preserve"> </w:t>
      </w:r>
      <w:r>
        <w:t xml:space="preserve">of product lines or large enterprises with a low number of product lines). However, these appear</w:t>
      </w:r>
      <w:r>
        <w:t xml:space="preserve"> </w:t>
      </w:r>
      <w:r>
        <w:t xml:space="preserve">to be sufficiently few to allow a general distinction to be made between the costs incurred by</w:t>
      </w:r>
      <w:r>
        <w:t xml:space="preserve"> </w:t>
      </w:r>
      <w:r>
        <w:t xml:space="preserve">SMEs and the costs incurred by large enterprises.</w:t>
      </w:r>
      <w:r>
        <w:t xml:space="preserve"> </w:t>
      </w:r>
      <w:r>
        <w:t xml:space="preserve">On that basis, the table ‘Enterprise-level one-off costs of digitalisation (policy measures 2-6)’</w:t>
      </w:r>
      <w:r>
        <w:t xml:space="preserve"> </w:t>
      </w:r>
      <w:r>
        <w:t xml:space="preserve">in Annex 3, presents estimates for the costs of providing information in digital format at the</w:t>
      </w:r>
      <w:r>
        <w:t xml:space="preserve"> </w:t>
      </w:r>
      <w:r>
        <w:t xml:space="preserve">level of an individual enterprise (with a distinction between large enterprises and SMEs). As</w:t>
      </w:r>
      <w:r>
        <w:t xml:space="preserve"> </w:t>
      </w:r>
      <w:r>
        <w:t xml:space="preserve">just noted, the costs of digital labelling would be more or less identical across all policy</w:t>
      </w:r>
      <w:r>
        <w:t xml:space="preserve"> </w:t>
      </w:r>
      <w:r>
        <w:t xml:space="preserve">measures. These costs also apply to the baseline scenario, since enterprises can already choose</w:t>
      </w:r>
      <w:r>
        <w:t xml:space="preserve"> </w:t>
      </w:r>
      <w:r>
        <w:t xml:space="preserve">to provide information in digital format, if they wish on a voluntary basis but without this</w:t>
      </w:r>
      <w:r>
        <w:t xml:space="preserve"> </w:t>
      </w:r>
      <w:r>
        <w:t xml:space="preserve">counting towards regulatory compliance of the FPR’s labelling requirements. However, total</w:t>
      </w:r>
      <w:r>
        <w:t xml:space="preserve"> </w:t>
      </w:r>
      <w:r>
        <w:t xml:space="preserve">costs across all enterprises will need to take account of those enterprises already providing</w:t>
      </w:r>
      <w:r>
        <w:t xml:space="preserve"> </w:t>
      </w:r>
      <w:r>
        <w:t xml:space="preserve">digital labelling and may vary if take-up varies by policy measure. This is considered in the</w:t>
      </w:r>
      <w:r>
        <w:t xml:space="preserve"> </w:t>
      </w:r>
      <w:r>
        <w:t xml:space="preserve">next sub-section below.</w:t>
      </w:r>
      <w:r>
        <w:br/>
      </w:r>
      <w:r>
        <w:t xml:space="preserve">Table 4.1 Enterprise-level one-off costs of digitalisation (policy options 2 and 3)</w:t>
      </w:r>
      <w:r>
        <w:t xml:space="preserve"> </w:t>
      </w:r>
      <w:r>
        <w:t xml:space="preserve">Required action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One-off cost</w:t>
      </w:r>
      <w:r>
        <w:t xml:space="preserve"> </w:t>
      </w:r>
      <w:r>
        <w:t xml:space="preserve">estimates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costs</w:t>
      </w:r>
    </w:p>
    <w:p>
      <w:pPr>
        <w:pStyle w:val="FirstParagraph"/>
      </w:pPr>
      <w:r>
        <w:t xml:space="preserve">Familiarisation</w:t>
      </w:r>
      <w:r>
        <w:t xml:space="preserve"> </w:t>
      </w:r>
      <w:r>
        <w:t xml:space="preserve">with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obligation</w:t>
      </w:r>
      <w:r>
        <w:t xml:space="preserve"> </w:t>
      </w:r>
      <w:r>
        <w:t xml:space="preserve">No requirement for familiarisation with</w:t>
      </w:r>
      <w:r>
        <w:t xml:space="preserve"> </w:t>
      </w:r>
      <w:r>
        <w:t xml:space="preserve">information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content, but some familiarisation will be</w:t>
      </w:r>
      <w:r>
        <w:t xml:space="preserve"> </w:t>
      </w:r>
      <w:r>
        <w:t xml:space="preserve">required around the means/method of</w:t>
      </w:r>
      <w:r>
        <w:t xml:space="preserve"> </w:t>
      </w:r>
      <w:r>
        <w:t xml:space="preserve">providing such information in digital</w:t>
      </w:r>
      <w:r>
        <w:t xml:space="preserve"> </w:t>
      </w:r>
      <w:r>
        <w:t xml:space="preserve">format. Familiarisation would be required</w:t>
      </w:r>
      <w:r>
        <w:t xml:space="preserve"> </w:t>
      </w:r>
      <w:r>
        <w:t xml:space="preserve">Large enterprises: €118</w:t>
      </w:r>
      <w:r>
        <w:t xml:space="preserve"> </w:t>
      </w:r>
      <w:r>
        <w:t xml:space="preserve">SMEs: €118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Required action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One-off cost</w:t>
      </w:r>
      <w:r>
        <w:t xml:space="preserve"> </w:t>
      </w:r>
      <w:r>
        <w:t xml:space="preserve">estimates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 2 to 6.</w:t>
      </w:r>
    </w:p>
    <w:p>
      <w:pPr>
        <w:pStyle w:val="BodyText"/>
      </w:pPr>
      <w:r>
        <w:t xml:space="preserve">Previous research has estimated that up to</w:t>
      </w:r>
      <w:r>
        <w:t xml:space="preserve"> </w:t>
      </w:r>
      <w:r>
        <w:t xml:space="preserve">4 person-hours are required per enterprise</w:t>
      </w:r>
      <w:r>
        <w:t xml:space="preserve"> </w:t>
      </w:r>
      <w:r>
        <w:t xml:space="preserve">for familiarisation with information</w:t>
      </w:r>
      <w:r>
        <w:t xml:space="preserve"> </w:t>
      </w:r>
      <w:r>
        <w:t xml:space="preserve">obligations.157</w:t>
      </w:r>
    </w:p>
    <w:p>
      <w:pPr>
        <w:pStyle w:val="BodyText"/>
      </w:pPr>
      <w:r>
        <w:t xml:space="preserve">Eurostat data states average hourly</w:t>
      </w:r>
      <w:r>
        <w:t xml:space="preserve"> </w:t>
      </w:r>
      <w:r>
        <w:t xml:space="preserve">earnings for a technician or associate</w:t>
      </w:r>
      <w:r>
        <w:t xml:space="preserve"> </w:t>
      </w:r>
      <w:r>
        <w:t xml:space="preserve">professional at €29.60 in 2021.158</w:t>
      </w:r>
      <w:r>
        <w:t xml:space="preserve"> </w:t>
      </w:r>
      <w:r>
        <w:t xml:space="preserve">Costs related to providing and updating product information online</w:t>
      </w:r>
      <w:r>
        <w:t xml:space="preserve"> </w:t>
      </w:r>
      <w:r>
        <w:t xml:space="preserve">Training staff</w:t>
      </w:r>
      <w:r>
        <w:t xml:space="preserve"> </w:t>
      </w:r>
      <w:r>
        <w:t xml:space="preserve">Enterprises of different sizes provided</w:t>
      </w:r>
      <w:r>
        <w:t xml:space="preserve"> </w:t>
      </w:r>
      <w:r>
        <w:t xml:space="preserve">flat-rate estimates of the staff training that</w:t>
      </w:r>
      <w:r>
        <w:t xml:space="preserve"> </w:t>
      </w:r>
      <w:r>
        <w:t xml:space="preserve">would be required for them to digitalise</w:t>
      </w:r>
      <w:r>
        <w:t xml:space="preserve"> </w:t>
      </w:r>
      <w:r>
        <w:t xml:space="preserve">labelling information for the first time.</w:t>
      </w:r>
      <w:r>
        <w:t xml:space="preserve"> </w:t>
      </w:r>
      <w:r>
        <w:t xml:space="preserve">(Based on these anecdotal figures, mid-</w:t>
      </w:r>
      <w:r>
        <w:t xml:space="preserve"> </w:t>
      </w:r>
      <w:r>
        <w:t xml:space="preserve">range estimates are provided here.)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enterprises:</w:t>
      </w:r>
      <w:r>
        <w:t xml:space="preserve"> </w:t>
      </w:r>
      <w:r>
        <w:t xml:space="preserve">€1,000</w:t>
      </w:r>
      <w:r>
        <w:t xml:space="preserve"> </w:t>
      </w:r>
      <w:r>
        <w:t xml:space="preserve">SMEs: €1,000</w:t>
      </w:r>
      <w:r>
        <w:t xml:space="preserve"> </w:t>
      </w:r>
      <w:r>
        <w:t xml:space="preserve">Adjusting existing</w:t>
      </w:r>
      <w:r>
        <w:t xml:space="preserve"> </w:t>
      </w:r>
      <w:r>
        <w:t xml:space="preserve">data or producing</w:t>
      </w:r>
      <w:r>
        <w:t xml:space="preserve"> </w:t>
      </w:r>
      <w:r>
        <w:t xml:space="preserve">new data, filling</w:t>
      </w:r>
      <w:r>
        <w:t xml:space="preserve"> </w:t>
      </w:r>
      <w:r>
        <w:t xml:space="preserve">forms and tables,</w:t>
      </w:r>
      <w:r>
        <w:t xml:space="preserve"> </w:t>
      </w:r>
      <w:r>
        <w:t xml:space="preserve">holding meetings</w:t>
      </w:r>
      <w:r>
        <w:t xml:space="preserve"> </w:t>
      </w:r>
      <w:r>
        <w:t xml:space="preserve">None of the enterprises expected to incur</w:t>
      </w:r>
      <w:r>
        <w:t xml:space="preserve"> </w:t>
      </w:r>
      <w:r>
        <w:t xml:space="preserve">any such costs (other than those already</w:t>
      </w:r>
      <w:r>
        <w:t xml:space="preserve"> </w:t>
      </w:r>
      <w:r>
        <w:t xml:space="preserve">to be incurred under the FPR).</w:t>
      </w:r>
      <w:r>
        <w:t xml:space="preserve"> </w:t>
      </w:r>
      <w:r>
        <w:t xml:space="preserve">n/a</w:t>
      </w:r>
      <w:r>
        <w:t xml:space="preserve"> </w:t>
      </w:r>
      <w:r>
        <w:t xml:space="preserve">Purchase of</w:t>
      </w:r>
      <w:r>
        <w:t xml:space="preserve"> </w:t>
      </w:r>
      <w:r>
        <w:t xml:space="preserve">equipment</w:t>
      </w:r>
      <w:r>
        <w:t xml:space="preserve"> </w:t>
      </w:r>
      <w:r>
        <w:t xml:space="preserve">Enterprises providing data reported that</w:t>
      </w:r>
      <w:r>
        <w:t xml:space="preserve"> </w:t>
      </w:r>
      <w:r>
        <w:t xml:space="preserve">they already had the necessary equipment</w:t>
      </w:r>
      <w:r>
        <w:t xml:space="preserve"> </w:t>
      </w:r>
      <w:r>
        <w:t xml:space="preserve">(i.e. computers, laptops) to operate a</w:t>
      </w:r>
      <w:r>
        <w:t xml:space="preserve"> </w:t>
      </w:r>
      <w:r>
        <w:t xml:space="preserve">website and could therefore already put</w:t>
      </w:r>
      <w:r>
        <w:t xml:space="preserve"> </w:t>
      </w:r>
      <w:r>
        <w:t xml:space="preserve">product information onto websites for</w:t>
      </w:r>
      <w:r>
        <w:t xml:space="preserve"> </w:t>
      </w:r>
      <w:r>
        <w:t xml:space="preserve">digital labelling purposes. They do not</w:t>
      </w:r>
      <w:r>
        <w:t xml:space="preserve"> </w:t>
      </w:r>
      <w:r>
        <w:t xml:space="preserve">need to purchase additional equipment.</w:t>
      </w:r>
      <w:r>
        <w:br/>
      </w:r>
      <w:r>
        <w:t xml:space="preserve">n/a</w:t>
      </w:r>
      <w:r>
        <w:t xml:space="preserve"> </w:t>
      </w:r>
      <w:r>
        <w:t xml:space="preserve">Purchase or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software and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web pages</w:t>
      </w:r>
      <w:r>
        <w:t xml:space="preserve"> </w:t>
      </w:r>
      <w:r>
        <w:t xml:space="preserve">Enterprises reported the need to incur</w:t>
      </w:r>
      <w:r>
        <w:t xml:space="preserve"> </w:t>
      </w:r>
      <w:r>
        <w:t xml:space="preserve">costs on software and the development of</w:t>
      </w:r>
      <w:r>
        <w:t xml:space="preserve"> </w:t>
      </w:r>
      <w:r>
        <w:t xml:space="preserve">web pages. These varied in line with the</w:t>
      </w:r>
      <w:r>
        <w:t xml:space="preserve"> </w:t>
      </w:r>
      <w:r>
        <w:t xml:space="preserve">size of enterprise and number of product</w:t>
      </w:r>
      <w:r>
        <w:t xml:space="preserve"> </w:t>
      </w:r>
      <w:r>
        <w:t xml:space="preserve">lines. One large firm with nearly 300</w:t>
      </w:r>
      <w:r>
        <w:t xml:space="preserve"> </w:t>
      </w:r>
      <w:r>
        <w:t xml:space="preserve">product lines quoted a figure of €15,000.</w:t>
      </w:r>
      <w:r>
        <w:t xml:space="preserve"> </w:t>
      </w:r>
      <w:r>
        <w:t xml:space="preserve">SMEs with more limited product lines</w:t>
      </w:r>
      <w:r>
        <w:t xml:space="preserve"> </w:t>
      </w:r>
      <w:r>
        <w:t xml:space="preserve">quoted figures between €500–€7,000.</w:t>
      </w:r>
    </w:p>
    <w:p>
      <w:pPr>
        <w:pStyle w:val="BodyText"/>
      </w:pPr>
      <w:r>
        <w:t xml:space="preserve">However, large enterprises (and some</w:t>
      </w:r>
      <w:r>
        <w:t xml:space="preserve"> </w:t>
      </w:r>
      <w:r>
        <w:t xml:space="preserve">SMEs) are likely to already have</w:t>
      </w:r>
      <w:r>
        <w:t xml:space="preserve"> </w:t>
      </w:r>
      <w:r>
        <w:rPr>
          <w:i/>
          <w:iCs/>
        </w:rPr>
        <w:t xml:space="preserve">Large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Enterprises:</w:t>
      </w:r>
      <w:r>
        <w:rPr>
          <w:i/>
          <w:iCs/>
        </w:rPr>
        <w:t xml:space="preserve"> </w:t>
      </w:r>
      <w:r>
        <w:rPr>
          <w:i/>
          <w:iCs/>
        </w:rPr>
        <w:t xml:space="preserve">€15,000</w:t>
      </w:r>
      <w:r>
        <w:rPr>
          <w:i/>
          <w:iCs/>
        </w:rPr>
        <w:t xml:space="preserve"> </w:t>
      </w:r>
      <w:r>
        <w:t xml:space="preserve">SMEs: €4,250</w:t>
      </w:r>
    </w:p>
    <w:p>
      <w:pPr>
        <w:pStyle w:val="BodyText"/>
      </w:pPr>
      <w:r>
        <w:t xml:space="preserve">(*only those lacking the</w:t>
      </w:r>
      <w:r>
        <w:t xml:space="preserve"> </w:t>
      </w:r>
      <w:r>
        <w:t xml:space="preserve">required</w:t>
      </w:r>
      <w:r>
        <w:t xml:space="preserve"> </w:t>
      </w:r>
      <w:r>
        <w:t xml:space="preserve">website</w:t>
      </w:r>
      <w:r>
        <w:t xml:space="preserve"> </w:t>
      </w:r>
      <w:r>
        <w:t xml:space="preserve">capability)</w:t>
      </w:r>
    </w:p>
    <w:p>
      <w:pPr>
        <w:pStyle w:val="BodyText"/>
      </w:pPr>
      <w:r>
        <w:t xml:space="preserve">157 Impact assessment study on the making available and placing on the market of detergents.</w:t>
      </w:r>
      <w:r>
        <w:t xml:space="preserve"> </w:t>
      </w:r>
      <w:r>
        <w:t xml:space="preserve">158 Eurostat: Structure of earnings survey and Labour Force Survey data for Non-Wage Labour Costs; last update:</w:t>
      </w:r>
      <w:r>
        <w:t xml:space="preserve"> </w:t>
      </w:r>
      <w:r>
        <w:t xml:space="preserve">05/01/2021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Required action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One-off cost</w:t>
      </w:r>
      <w:r>
        <w:t xml:space="preserve"> </w:t>
      </w:r>
      <w:r>
        <w:t xml:space="preserve">estimates</w:t>
      </w:r>
      <w:r>
        <w:t xml:space="preserve"> </w:t>
      </w:r>
      <w:r>
        <w:t xml:space="preserve">sufficient website capability even in the</w:t>
      </w:r>
      <w:r>
        <w:t xml:space="preserve"> </w:t>
      </w:r>
      <w:r>
        <w:t xml:space="preserve">absence of digital labelling. (Eurostat</w:t>
      </w:r>
      <w:r>
        <w:t xml:space="preserve"> </w:t>
      </w:r>
      <w:r>
        <w:t xml:space="preserve">data shows that 94% of large enterprises</w:t>
      </w:r>
      <w:r>
        <w:t xml:space="preserve"> </w:t>
      </w:r>
      <w:r>
        <w:t xml:space="preserve">have a website, compared with 77% of</w:t>
      </w:r>
      <w:r>
        <w:t xml:space="preserve"> </w:t>
      </w:r>
      <w:r>
        <w:t xml:space="preserve">SMEs.159) These should therefore be</w:t>
      </w:r>
      <w:r>
        <w:t xml:space="preserve"> </w:t>
      </w:r>
      <w:r>
        <w:t xml:space="preserve">considered as business-as-usual costs,</w:t>
      </w:r>
      <w:r>
        <w:t xml:space="preserve"> </w:t>
      </w:r>
      <w:r>
        <w:t xml:space="preserve">except for any businesses that lack the</w:t>
      </w:r>
      <w:r>
        <w:t xml:space="preserve"> </w:t>
      </w:r>
      <w:r>
        <w:t xml:space="preserve">website capability.</w:t>
      </w:r>
    </w:p>
    <w:p>
      <w:pPr>
        <w:pStyle w:val="BodyText"/>
      </w:pPr>
      <w:r>
        <w:t xml:space="preserve">Providing product</w:t>
      </w:r>
      <w:r>
        <w:t xml:space="preserve"> </w:t>
      </w:r>
      <w:r>
        <w:t xml:space="preserve">information online</w:t>
      </w:r>
      <w:r>
        <w:t xml:space="preserve"> </w:t>
      </w:r>
      <w:r>
        <w:t xml:space="preserve">(collating/uploadin</w:t>
      </w:r>
      <w:r>
        <w:t xml:space="preserve"> </w:t>
      </w:r>
      <w:r>
        <w:t xml:space="preserve">g information, etc.)</w:t>
      </w:r>
      <w:r>
        <w:t xml:space="preserve"> </w:t>
      </w:r>
      <w:r>
        <w:t xml:space="preserve">Enterprises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provide</w:t>
      </w:r>
      <w:r>
        <w:t xml:space="preserve"> </w:t>
      </w:r>
      <w:r>
        <w:t xml:space="preserve">data.</w:t>
      </w:r>
      <w:r>
        <w:t xml:space="preserve"> </w:t>
      </w:r>
      <w:r>
        <w:t xml:space="preserve">However,</w:t>
      </w:r>
      <w:r>
        <w:t xml:space="preserve"> </w:t>
      </w:r>
      <w:r>
        <w:t xml:space="preserve">previous</w:t>
      </w:r>
      <w:r>
        <w:t xml:space="preserve"> </w:t>
      </w:r>
      <w:r>
        <w:t xml:space="preserve">research</w:t>
      </w:r>
      <w:r>
        <w:t xml:space="preserve"> </w:t>
      </w:r>
      <w:r>
        <w:t xml:space="preserve">has</w:t>
      </w:r>
      <w:r>
        <w:t xml:space="preserve"> </w:t>
      </w:r>
      <w:r>
        <w:t xml:space="preserve">identified that it takes one hour for a</w:t>
      </w:r>
      <w:r>
        <w:t xml:space="preserve"> </w:t>
      </w:r>
      <w:r>
        <w:t xml:space="preserve">technician to produce and upload an</w:t>
      </w:r>
      <w:r>
        <w:t xml:space="preserve"> </w:t>
      </w:r>
      <w:r>
        <w:t xml:space="preserve">ingredient datasheet to a website.160 This</w:t>
      </w:r>
      <w:r>
        <w:t xml:space="preserve"> </w:t>
      </w:r>
      <w:r>
        <w:t xml:space="preserve">would therefore equate to 6 hours for an</w:t>
      </w:r>
      <w:r>
        <w:t xml:space="preserve"> </w:t>
      </w:r>
      <w:r>
        <w:t xml:space="preserve">SME with 6 product lines or 300 hours for</w:t>
      </w:r>
      <w:r>
        <w:t xml:space="preserve"> </w:t>
      </w:r>
      <w:r>
        <w:t xml:space="preserve">a large enterprise with 300 product lines.</w:t>
      </w:r>
      <w:r>
        <w:t xml:space="preserve"> </w:t>
      </w:r>
      <w:r>
        <w:t xml:space="preserve">(Eurostat data states average hourly</w:t>
      </w:r>
      <w:r>
        <w:t xml:space="preserve"> </w:t>
      </w:r>
      <w:r>
        <w:t xml:space="preserve">earnings for a technician or associate</w:t>
      </w:r>
      <w:r>
        <w:t xml:space="preserve"> </w:t>
      </w:r>
      <w:r>
        <w:t xml:space="preserve">professional at €29.60 in 2021.161 162</w:t>
      </w:r>
      <w:r>
        <w:t xml:space="preserve"> </w:t>
      </w:r>
      <w:r>
        <w:t xml:space="preserve">Large: €8,880</w:t>
      </w:r>
      <w:r>
        <w:t xml:space="preserve"> </w:t>
      </w:r>
      <w:r>
        <w:t xml:space="preserve">SMEs: €178</w:t>
      </w:r>
    </w:p>
    <w:p>
      <w:pPr>
        <w:pStyle w:val="BodyText"/>
      </w:pPr>
      <w:r>
        <w:t xml:space="preserve">Note – costs linked to the</w:t>
      </w:r>
      <w:r>
        <w:t xml:space="preserve"> </w:t>
      </w:r>
      <w:r>
        <w:t xml:space="preserve">number of product lines</w:t>
      </w:r>
      <w:r>
        <w:t xml:space="preserve"> </w:t>
      </w:r>
      <w:r>
        <w:t xml:space="preserve">rather than to the size of</w:t>
      </w:r>
      <w:r>
        <w:t xml:space="preserve"> </w:t>
      </w:r>
      <w:r>
        <w:t xml:space="preserve">enterprise.</w:t>
      </w:r>
      <w:r>
        <w:br/>
      </w:r>
      <w:r>
        <w:t xml:space="preserve">Cost of changing physical labels to include QR codes on the product</w:t>
      </w:r>
      <w:r>
        <w:t xml:space="preserve"> </w:t>
      </w:r>
      <w:r>
        <w:t xml:space="preserve">Purchase of</w:t>
      </w:r>
      <w:r>
        <w:t xml:space="preserve"> </w:t>
      </w:r>
      <w:r>
        <w:t xml:space="preserve">equipment (reading</w:t>
      </w:r>
      <w:r>
        <w:t xml:space="preserve"> </w:t>
      </w:r>
      <w:r>
        <w:t xml:space="preserve">and generating QR</w:t>
      </w:r>
      <w:r>
        <w:t xml:space="preserve"> </w:t>
      </w:r>
      <w:r>
        <w:t xml:space="preserve">codes)</w:t>
      </w:r>
      <w:r>
        <w:t xml:space="preserve"> </w:t>
      </w:r>
      <w:r>
        <w:t xml:space="preserve">Enterprises reported that they would</w:t>
      </w:r>
      <w:r>
        <w:t xml:space="preserve"> </w:t>
      </w:r>
      <w:r>
        <w:t xml:space="preserve">incur equipment costs in providing digital</w:t>
      </w:r>
      <w:r>
        <w:t xml:space="preserve"> </w:t>
      </w:r>
      <w:r>
        <w:t xml:space="preserve">information via QR codes. One small</w:t>
      </w:r>
      <w:r>
        <w:t xml:space="preserve"> </w:t>
      </w:r>
      <w:r>
        <w:t xml:space="preserve">enterprise with only 6 product lines</w:t>
      </w:r>
      <w:r>
        <w:t xml:space="preserve"> </w:t>
      </w:r>
      <w:r>
        <w:t xml:space="preserve">quoted €500. One large enterprise with</w:t>
      </w:r>
      <w:r>
        <w:t xml:space="preserve"> </w:t>
      </w:r>
      <w:r>
        <w:t xml:space="preserve">more than 4,000 product lines quoted a</w:t>
      </w:r>
      <w:r>
        <w:t xml:space="preserve"> </w:t>
      </w:r>
      <w:r>
        <w:t xml:space="preserve">figure of up to €100,000. However, this</w:t>
      </w:r>
      <w:r>
        <w:t xml:space="preserve"> </w:t>
      </w:r>
      <w:r>
        <w:t xml:space="preserve">may be an outlier, and a figure of €5,000</w:t>
      </w:r>
      <w:r>
        <w:t xml:space="preserve"> </w:t>
      </w:r>
      <w:r>
        <w:t xml:space="preserve">is more realistic for a large enterprise</w:t>
      </w:r>
      <w:r>
        <w:t xml:space="preserve"> </w:t>
      </w:r>
      <w:r>
        <w:t xml:space="preserve">with 50-300 product lines (i.e. about ten</w:t>
      </w:r>
      <w:r>
        <w:t xml:space="preserve"> </w:t>
      </w:r>
      <w:r>
        <w:t xml:space="preserve">times the number of product lines that an</w:t>
      </w:r>
      <w:r>
        <w:t xml:space="preserve"> </w:t>
      </w:r>
      <w:r>
        <w:t xml:space="preserve">SME might have).</w:t>
      </w:r>
      <w:r>
        <w:t xml:space="preserve"> </w:t>
      </w:r>
      <w:r>
        <w:t xml:space="preserve">To check that the product information</w:t>
      </w:r>
      <w:r>
        <w:t xml:space="preserve"> </w:t>
      </w:r>
      <w:r>
        <w:t xml:space="preserve">being provided about their products via</w:t>
      </w:r>
      <w:r>
        <w:t xml:space="preserve"> </w:t>
      </w:r>
      <w:r>
        <w:t xml:space="preserve">QR code is correct, they would need the</w:t>
      </w:r>
      <w:r>
        <w:t xml:space="preserve"> </w:t>
      </w:r>
      <w:r>
        <w:t xml:space="preserve">necessary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software</w:t>
      </w:r>
      <w:r>
        <w:t xml:space="preserve"> </w:t>
      </w:r>
      <w:r>
        <w:t xml:space="preserve">Large: €5,000</w:t>
      </w:r>
      <w:r>
        <w:t xml:space="preserve"> </w:t>
      </w:r>
      <w:r>
        <w:t xml:space="preserve">SMEs: €500</w:t>
      </w:r>
    </w:p>
    <w:p>
      <w:pPr>
        <w:pStyle w:val="BodyText"/>
      </w:pPr>
      <w:r>
        <w:t xml:space="preserve">Note – costs linked to the</w:t>
      </w:r>
      <w:r>
        <w:t xml:space="preserve"> </w:t>
      </w:r>
      <w:r>
        <w:t xml:space="preserve">number of product lines</w:t>
      </w:r>
      <w:r>
        <w:br/>
      </w:r>
      <w:r>
        <w:t xml:space="preserve">rather than to the size of</w:t>
      </w:r>
      <w:r>
        <w:t xml:space="preserve"> </w:t>
      </w:r>
      <w:r>
        <w:t xml:space="preserve">enterprise.</w:t>
      </w:r>
    </w:p>
    <w:p>
      <w:pPr>
        <w:pStyle w:val="BodyText"/>
      </w:pPr>
      <w:r>
        <w:t xml:space="preserve">159 https://ec.europa.eu/eurostat/statistics-</w:t>
      </w:r>
      <w:r>
        <w:t xml:space="preserve"> </w:t>
      </w:r>
      <w:r>
        <w:t xml:space="preserve">explained/index.php?title=File:Enterprises_having_a_website,_by_functionality_and_size_class,_EU,</w:t>
      </w:r>
      <w:r>
        <w:rPr>
          <w:i/>
          <w:iCs/>
        </w:rPr>
        <w:t xml:space="preserve">2021</w:t>
      </w:r>
      <w:r>
        <w:t xml:space="preserve">(%</w:t>
      </w:r>
      <w:r>
        <w:t xml:space="preserve"> </w:t>
      </w:r>
      <w:r>
        <w:t xml:space="preserve">25_of_enterprises).png</w:t>
      </w:r>
      <w:r>
        <w:t xml:space="preserve"> </w:t>
      </w:r>
      <w:r>
        <w:t xml:space="preserve">160 RPA (2018), Support to the Evaluation of Regulation (EC) No 648/2004 (Detergents Regulation)</w:t>
      </w:r>
      <w:r>
        <w:t xml:space="preserve"> </w:t>
      </w:r>
      <w:r>
        <w:t xml:space="preserve">161 Eurostat: Structure of earnings survey and Labour Force Survey data for Non-Wage Labour Costs; last update:</w:t>
      </w:r>
      <w:r>
        <w:t xml:space="preserve"> </w:t>
      </w:r>
      <w:r>
        <w:t xml:space="preserve">05/01/2021</w:t>
      </w:r>
      <w:r>
        <w:t xml:space="preserve"> </w:t>
      </w:r>
      <w:r>
        <w:t xml:space="preserve">162 The 2019 Evaluation of the Detergent Regulation estimated that the one-off costs of collating and uploading</w:t>
      </w:r>
      <w:r>
        <w:t xml:space="preserve"> </w:t>
      </w:r>
      <w:r>
        <w:t xml:space="preserve">information online varied from €222-371 per company. However, the study did not specify the number of products.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Required action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One-off cost</w:t>
      </w:r>
      <w:r>
        <w:t xml:space="preserve"> </w:t>
      </w:r>
      <w:r>
        <w:t xml:space="preserve">estimates</w:t>
      </w:r>
      <w:r>
        <w:t xml:space="preserve"> </w:t>
      </w:r>
      <w:r>
        <w:t xml:space="preserve">(including</w:t>
      </w:r>
      <w:r>
        <w:t xml:space="preserve"> </w:t>
      </w:r>
      <w:r>
        <w:t xml:space="preserve">QR</w:t>
      </w:r>
      <w:r>
        <w:t xml:space="preserve"> </w:t>
      </w:r>
      <w:r>
        <w:t xml:space="preserve">code</w:t>
      </w:r>
      <w:r>
        <w:t xml:space="preserve"> </w:t>
      </w:r>
      <w:r>
        <w:t xml:space="preserve">scanners</w:t>
      </w:r>
      <w:r>
        <w:t xml:space="preserve"> </w:t>
      </w:r>
      <w:r>
        <w:t xml:space="preserve">and</w:t>
      </w:r>
      <w:r>
        <w:t xml:space="preserve"> </w:t>
      </w:r>
      <w:r>
        <w:t xml:space="preserve">generators).</w:t>
      </w:r>
      <w:r>
        <w:br/>
      </w:r>
      <w:r>
        <w:t xml:space="preserve">Some specialist QR code technologies</w:t>
      </w:r>
      <w:r>
        <w:t xml:space="preserve"> </w:t>
      </w:r>
      <w:r>
        <w:t xml:space="preserve">may be purchased either as a one-off or</w:t>
      </w:r>
      <w:r>
        <w:t xml:space="preserve"> </w:t>
      </w:r>
      <w:r>
        <w:t xml:space="preserve">on a subscription basis. However, a very</w:t>
      </w:r>
      <w:r>
        <w:t xml:space="preserve"> </w:t>
      </w:r>
      <w:r>
        <w:t xml:space="preserve">basic QR code scanner and generator</w:t>
      </w:r>
      <w:r>
        <w:t xml:space="preserve"> </w:t>
      </w:r>
      <w:r>
        <w:t xml:space="preserve">could even be downloaded as an app for</w:t>
      </w:r>
      <w:r>
        <w:t xml:space="preserve"> </w:t>
      </w:r>
      <w:r>
        <w:t xml:space="preserve">free.</w:t>
      </w:r>
      <w:r>
        <w:t xml:space="preserve"> </w:t>
      </w:r>
      <w:r>
        <w:t xml:space="preserve">Redesigning labels</w:t>
      </w:r>
      <w:r>
        <w:t xml:space="preserve"> </w:t>
      </w:r>
      <w:r>
        <w:t xml:space="preserve">Enterprises would have to redesign labels</w:t>
      </w:r>
      <w:r>
        <w:t xml:space="preserve"> </w:t>
      </w:r>
      <w:r>
        <w:t xml:space="preserve">to incorporate QR codes (or other means</w:t>
      </w:r>
      <w:r>
        <w:t xml:space="preserve"> </w:t>
      </w:r>
      <w:r>
        <w:t xml:space="preserve">to access digital information). Previous</w:t>
      </w:r>
      <w:r>
        <w:t xml:space="preserve"> </w:t>
      </w:r>
      <w:r>
        <w:t xml:space="preserve">research has identified the cost of</w:t>
      </w:r>
      <w:r>
        <w:t xml:space="preserve"> </w:t>
      </w:r>
      <w:r>
        <w:t xml:space="preserve">redesigning a physical label is between</w:t>
      </w:r>
      <w:r>
        <w:t xml:space="preserve"> </w:t>
      </w:r>
      <w:r>
        <w:t xml:space="preserve">€120 and €200.163 This would therefore</w:t>
      </w:r>
      <w:r>
        <w:t xml:space="preserve"> </w:t>
      </w:r>
      <w:r>
        <w:t xml:space="preserve">equate to €1,080 for an SME with 6</w:t>
      </w:r>
      <w:r>
        <w:t xml:space="preserve"> </w:t>
      </w:r>
      <w:r>
        <w:t xml:space="preserve">product lines or €54,000 for a large</w:t>
      </w:r>
      <w:r>
        <w:t xml:space="preserve"> </w:t>
      </w:r>
      <w:r>
        <w:t xml:space="preserve">enterprise with 300 product lines.</w:t>
      </w:r>
      <w:r>
        <w:t xml:space="preserve"> </w:t>
      </w:r>
      <w:r>
        <w:t xml:space="preserve">However, these should be considered as a</w:t>
      </w:r>
      <w:r>
        <w:t xml:space="preserve"> </w:t>
      </w:r>
      <w:r>
        <w:t xml:space="preserve">business-as-usual cost, as businesses</w:t>
      </w:r>
      <w:r>
        <w:t xml:space="preserve"> </w:t>
      </w:r>
      <w:r>
        <w:t xml:space="preserve">report that labels typically require</w:t>
      </w:r>
      <w:r>
        <w:t xml:space="preserve"> </w:t>
      </w:r>
      <w:r>
        <w:t xml:space="preserve">redesign every few years; given the</w:t>
      </w:r>
      <w:r>
        <w:t xml:space="preserve"> </w:t>
      </w:r>
      <w:r>
        <w:t xml:space="preserve">voluntary nature of digital labelling,</w:t>
      </w:r>
      <w:r>
        <w:t xml:space="preserve"> </w:t>
      </w:r>
      <w:r>
        <w:t xml:space="preserve">firms typically wait until labels require</w:t>
      </w:r>
      <w:r>
        <w:t xml:space="preserve"> </w:t>
      </w:r>
      <w:r>
        <w:t xml:space="preserve">updating before incurring costs in</w:t>
      </w:r>
      <w:r>
        <w:t xml:space="preserve"> </w:t>
      </w:r>
      <w:r>
        <w:t xml:space="preserve">redesigning them to incorporate QR</w:t>
      </w:r>
      <w:r>
        <w:t xml:space="preserve"> </w:t>
      </w:r>
      <w:r>
        <w:t xml:space="preserve">codes.</w:t>
      </w:r>
      <w:r>
        <w:t xml:space="preserve"> </w:t>
      </w:r>
      <w:r>
        <w:t xml:space="preserve">n/a</w:t>
      </w:r>
      <w:r>
        <w:t xml:space="preserve"> </w:t>
      </w:r>
      <w:r>
        <w:t xml:space="preserve">Copying</w:t>
      </w:r>
      <w:r>
        <w:t xml:space="preserve"> </w:t>
      </w:r>
      <w:r>
        <w:t xml:space="preserve">(producing labels)</w:t>
      </w:r>
      <w:r>
        <w:t xml:space="preserve"> </w:t>
      </w:r>
      <w:r>
        <w:t xml:space="preserve">No additional costs would be incurred, as</w:t>
      </w:r>
      <w:r>
        <w:t xml:space="preserve"> </w:t>
      </w:r>
      <w:r>
        <w:t xml:space="preserve">printed labels with QR codes will merely</w:t>
      </w:r>
      <w:r>
        <w:t xml:space="preserve"> </w:t>
      </w:r>
      <w:r>
        <w:t xml:space="preserve">replace existing labels that would have</w:t>
      </w:r>
      <w:r>
        <w:t xml:space="preserve"> </w:t>
      </w:r>
      <w:r>
        <w:t xml:space="preserve">been printed anyway.</w:t>
      </w:r>
      <w:r>
        <w:t xml:space="preserve"> </w:t>
      </w:r>
      <w:r>
        <w:t xml:space="preserve">n/a</w:t>
      </w:r>
      <w:r>
        <w:t xml:space="preserve"> </w:t>
      </w:r>
      <w:r>
        <w:t xml:space="preserve">Table 4.2 Enterprise-level annual costs of digitalisation (policy options 2 and 3)</w:t>
      </w:r>
      <w:r>
        <w:t xml:space="preserve"> </w:t>
      </w:r>
      <w:r>
        <w:t xml:space="preserve">Required action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Ongoing annual cost</w:t>
      </w:r>
      <w:r>
        <w:t xml:space="preserve"> </w:t>
      </w:r>
      <w:r>
        <w:t xml:space="preserve">estimates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Familiarisation</w:t>
      </w:r>
      <w:r>
        <w:t xml:space="preserve"> </w:t>
      </w:r>
      <w:r>
        <w:t xml:space="preserve">with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obligation</w:t>
      </w:r>
      <w:r>
        <w:t xml:space="preserve"> </w:t>
      </w:r>
      <w:r>
        <w:t xml:space="preserve">Familiarisation would be a one-off cost</w:t>
      </w:r>
      <w:r>
        <w:t xml:space="preserve"> </w:t>
      </w:r>
      <w:r>
        <w:t xml:space="preserve">not an ongoing cost.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providing and updating product information online</w:t>
      </w:r>
    </w:p>
    <w:p>
      <w:pPr>
        <w:pStyle w:val="BodyText"/>
      </w:pPr>
      <w:r>
        <w:t xml:space="preserve">163 RPA (2018), Support to the Evaluation of Regulation (EC) No 648/2004 (Detergents Regulation)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Required action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Ongoing annual cost</w:t>
      </w:r>
      <w:r>
        <w:t xml:space="preserve"> </w:t>
      </w:r>
      <w:r>
        <w:t xml:space="preserve">estimates</w:t>
      </w:r>
      <w:r>
        <w:t xml:space="preserve"> </w:t>
      </w:r>
      <w:r>
        <w:t xml:space="preserve">(Re-)training staff</w:t>
      </w:r>
      <w:r>
        <w:t xml:space="preserve"> </w:t>
      </w:r>
      <w:r>
        <w:t xml:space="preserve">Enterprises of different sizes reported that</w:t>
      </w:r>
      <w:r>
        <w:t xml:space="preserve"> </w:t>
      </w:r>
      <w:r>
        <w:t xml:space="preserve">ongoing staff training would be required,</w:t>
      </w:r>
      <w:r>
        <w:t xml:space="preserve"> </w:t>
      </w:r>
      <w:r>
        <w:t xml:space="preserve">e.g. in response to staff turnover or</w:t>
      </w:r>
      <w:r>
        <w:t xml:space="preserve"> </w:t>
      </w:r>
      <w:r>
        <w:t xml:space="preserve">updates to the software or equipment used</w:t>
      </w:r>
      <w:r>
        <w:t xml:space="preserve"> </w:t>
      </w:r>
      <w:r>
        <w:t xml:space="preserve">for digital labelling. These were estimated</w:t>
      </w:r>
      <w:r>
        <w:t xml:space="preserve"> </w:t>
      </w:r>
      <w:r>
        <w:t xml:space="preserve">at €1,000 per annum regardless of</w:t>
      </w:r>
      <w:r>
        <w:t xml:space="preserve"> </w:t>
      </w:r>
      <w:r>
        <w:t xml:space="preserve">enterprise size.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enterprises:</w:t>
      </w:r>
      <w:r>
        <w:t xml:space="preserve"> </w:t>
      </w:r>
      <w:r>
        <w:t xml:space="preserve">€1,000</w:t>
      </w:r>
      <w:r>
        <w:t xml:space="preserve"> </w:t>
      </w:r>
      <w:r>
        <w:t xml:space="preserve">SMEs: €1,000</w:t>
      </w:r>
      <w:r>
        <w:t xml:space="preserve"> </w:t>
      </w:r>
      <w:r>
        <w:t xml:space="preserve">Equipment</w:t>
      </w:r>
      <w:r>
        <w:t xml:space="preserve"> </w:t>
      </w:r>
      <w:r>
        <w:t xml:space="preserve">depreciation</w:t>
      </w:r>
      <w:r>
        <w:t xml:space="preserve"> </w:t>
      </w:r>
      <w:r>
        <w:t xml:space="preserve">Enterprises providing data reported that</w:t>
      </w:r>
      <w:r>
        <w:t xml:space="preserve"> </w:t>
      </w:r>
      <w:r>
        <w:t xml:space="preserve">they already had the necessary equipment</w:t>
      </w:r>
      <w:r>
        <w:t xml:space="preserve"> </w:t>
      </w:r>
      <w:r>
        <w:t xml:space="preserve">to operate a website and would therefore</w:t>
      </w:r>
      <w:r>
        <w:t xml:space="preserve"> </w:t>
      </w:r>
      <w:r>
        <w:t xml:space="preserve">not need to purchase additional equipment</w:t>
      </w:r>
      <w:r>
        <w:t xml:space="preserve"> </w:t>
      </w:r>
      <w:r>
        <w:t xml:space="preserve">to enable digital labelling via a website.</w:t>
      </w:r>
      <w:r>
        <w:t xml:space="preserve"> </w:t>
      </w:r>
      <w:r>
        <w:t xml:space="preserve">n/a</w:t>
      </w:r>
      <w:r>
        <w:t xml:space="preserve"> </w:t>
      </w:r>
      <w:r>
        <w:t xml:space="preserve">Maintenance of</w:t>
      </w:r>
      <w:r>
        <w:t xml:space="preserve"> </w:t>
      </w:r>
      <w:r>
        <w:t xml:space="preserve">software and web</w:t>
      </w:r>
      <w:r>
        <w:t xml:space="preserve"> </w:t>
      </w:r>
      <w:r>
        <w:t xml:space="preserve">pages</w:t>
      </w:r>
      <w:r>
        <w:t xml:space="preserve"> </w:t>
      </w:r>
      <w:r>
        <w:t xml:space="preserve">Enterprises offered estimates that varied</w:t>
      </w:r>
      <w:r>
        <w:t xml:space="preserve"> </w:t>
      </w:r>
      <w:r>
        <w:t xml:space="preserve">from €200-€5,000 for SMEs and were</w:t>
      </w:r>
      <w:r>
        <w:t xml:space="preserve"> </w:t>
      </w:r>
      <w:r>
        <w:t xml:space="preserve">€5,000 for a large enterprise.</w:t>
      </w:r>
    </w:p>
    <w:p>
      <w:pPr>
        <w:pStyle w:val="BodyText"/>
      </w:pPr>
      <w:r>
        <w:t xml:space="preserve">However, Eurostat data that 94% of large</w:t>
      </w:r>
      <w:r>
        <w:t xml:space="preserve"> </w:t>
      </w:r>
      <w:r>
        <w:t xml:space="preserve">enterprises and 77% of SMEs (in all non-</w:t>
      </w:r>
      <w:r>
        <w:t xml:space="preserve"> </w:t>
      </w:r>
      <w:r>
        <w:t xml:space="preserve">financial sectors) already operate a</w:t>
      </w:r>
      <w:r>
        <w:t xml:space="preserve"> </w:t>
      </w:r>
      <w:r>
        <w:t xml:space="preserve">website.</w:t>
      </w:r>
      <w:r>
        <w:t xml:space="preserve"> </w:t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enterprises,</w:t>
      </w:r>
      <w:r>
        <w:t xml:space="preserve"> </w:t>
      </w:r>
      <w:r>
        <w:t xml:space="preserve">the</w:t>
      </w:r>
      <w:r>
        <w:t xml:space="preserve"> </w:t>
      </w:r>
      <w:r>
        <w:t xml:space="preserve">maintenance and of software and web</w:t>
      </w:r>
      <w:r>
        <w:t xml:space="preserve"> </w:t>
      </w:r>
      <w:r>
        <w:t xml:space="preserve">pages would therefore constitute a</w:t>
      </w:r>
      <w:r>
        <w:t xml:space="preserve"> </w:t>
      </w:r>
      <w:r>
        <w:t xml:space="preserve">business-as-usual cost.</w:t>
      </w:r>
      <w:r>
        <w:t xml:space="preserve"> </w:t>
      </w:r>
      <w:r>
        <w:rPr>
          <w:i/>
          <w:iCs/>
        </w:rPr>
        <w:t xml:space="preserve">LEs: €5,000</w:t>
      </w:r>
      <w:r>
        <w:rPr>
          <w:i/>
          <w:iCs/>
        </w:rPr>
        <w:t xml:space="preserve"> </w:t>
      </w:r>
      <w:r>
        <w:t xml:space="preserve">SMEs: €2,600</w:t>
      </w:r>
    </w:p>
    <w:p>
      <w:pPr>
        <w:pStyle w:val="BodyText"/>
      </w:pPr>
      <w:r>
        <w:t xml:space="preserve">(*that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otherwise maintain the</w:t>
      </w:r>
      <w:r>
        <w:t xml:space="preserve"> </w:t>
      </w:r>
      <w:r>
        <w:t xml:space="preserve">required</w:t>
      </w:r>
      <w:r>
        <w:t xml:space="preserve"> </w:t>
      </w:r>
      <w:r>
        <w:t xml:space="preserve">website</w:t>
      </w:r>
      <w:r>
        <w:t xml:space="preserve"> </w:t>
      </w:r>
      <w:r>
        <w:t xml:space="preserve">capability)</w:t>
      </w:r>
      <w:r>
        <w:t xml:space="preserve"> </w:t>
      </w:r>
      <w:r>
        <w:t xml:space="preserve">Cost of changing physical labels to include QR codes on the product</w:t>
      </w:r>
      <w:r>
        <w:t xml:space="preserve"> </w:t>
      </w:r>
      <w:r>
        <w:t xml:space="preserve">Purchase of</w:t>
      </w:r>
      <w:r>
        <w:t xml:space="preserve"> </w:t>
      </w:r>
      <w:r>
        <w:t xml:space="preserve">equipment (reading</w:t>
      </w:r>
      <w:r>
        <w:t xml:space="preserve"> </w:t>
      </w:r>
      <w:r>
        <w:t xml:space="preserve">QR codes)</w:t>
      </w:r>
      <w:r>
        <w:t xml:space="preserve"> </w:t>
      </w:r>
      <w:r>
        <w:t xml:space="preserve">Enterprises did not specify depreciation</w:t>
      </w:r>
      <w:r>
        <w:t xml:space="preserve"> </w:t>
      </w:r>
      <w:r>
        <w:t xml:space="preserve">costs separately from the purchase of</w:t>
      </w:r>
      <w:r>
        <w:t xml:space="preserve"> </w:t>
      </w:r>
      <w:r>
        <w:t xml:space="preserve">equipment.</w:t>
      </w:r>
      <w:r>
        <w:t xml:space="preserve"> </w:t>
      </w:r>
      <w:r>
        <w:t xml:space="preserve">However,</w:t>
      </w:r>
      <w:r>
        <w:t xml:space="preserve"> </w:t>
      </w:r>
      <w:r>
        <w:t xml:space="preserve">enterprises</w:t>
      </w:r>
      <w:r>
        <w:t xml:space="preserve"> </w:t>
      </w:r>
      <w:r>
        <w:t xml:space="preserve">in</w:t>
      </w:r>
      <w:r>
        <w:t xml:space="preserve"> </w:t>
      </w:r>
      <w:r>
        <w:t xml:space="preserve">general typically work on the basis of a</w:t>
      </w:r>
      <w:r>
        <w:t xml:space="preserve"> </w:t>
      </w:r>
      <w:r>
        <w:t xml:space="preserve">lifetime of 3 years for equipment of this</w:t>
      </w:r>
      <w:r>
        <w:t xml:space="preserve"> </w:t>
      </w:r>
      <w:r>
        <w:t xml:space="preserve">type. Estimated annual costs are therefore</w:t>
      </w:r>
      <w:r>
        <w:t xml:space="preserve"> </w:t>
      </w:r>
      <w:r>
        <w:t xml:space="preserve">one third of one-off costs. Such costs can</w:t>
      </w:r>
      <w:r>
        <w:t xml:space="preserve"> </w:t>
      </w:r>
      <w:r>
        <w:t xml:space="preserve">be written off against tax.</w:t>
      </w:r>
      <w:r>
        <w:br/>
      </w:r>
      <w:r>
        <w:t xml:space="preserve">Large: €1,700</w:t>
      </w:r>
      <w:r>
        <w:t xml:space="preserve"> </w:t>
      </w:r>
      <w:r>
        <w:t xml:space="preserve">SMEs: €170</w:t>
      </w:r>
      <w:r>
        <w:t xml:space="preserve"> </w:t>
      </w:r>
      <w:r>
        <w:t xml:space="preserve">Redesigning labels</w:t>
      </w:r>
      <w:r>
        <w:t xml:space="preserve"> </w:t>
      </w:r>
      <w:r>
        <w:t xml:space="preserve">Redesigning labels to incorporate QR</w:t>
      </w:r>
      <w:r>
        <w:t xml:space="preserve"> </w:t>
      </w:r>
      <w:r>
        <w:t xml:space="preserve">codes would be a one-off cost. As and</w:t>
      </w:r>
      <w:r>
        <w:t xml:space="preserve"> </w:t>
      </w:r>
      <w:r>
        <w:t xml:space="preserve">when new labels require to be designed</w:t>
      </w:r>
      <w:r>
        <w:t xml:space="preserve"> </w:t>
      </w:r>
      <w:r>
        <w:t xml:space="preserve">(e.g. due to changing ingredients or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requirements),</w:t>
      </w:r>
      <w:r>
        <w:t xml:space="preserve"> </w:t>
      </w:r>
      <w:r>
        <w:t xml:space="preserve">these</w:t>
      </w:r>
      <w:r>
        <w:t xml:space="preserve"> </w:t>
      </w:r>
      <w:r>
        <w:t xml:space="preserve">will</w:t>
      </w:r>
      <w:r>
        <w:t xml:space="preserve"> </w:t>
      </w:r>
      <w:r>
        <w:t xml:space="preserve">include QR codes as a matter of course.</w:t>
      </w:r>
      <w:r>
        <w:t xml:space="preserve"> </w:t>
      </w:r>
      <w:r>
        <w:t xml:space="preserve">n/a</w:t>
      </w:r>
      <w:r>
        <w:t xml:space="preserve"> </w:t>
      </w:r>
      <w:r>
        <w:t xml:space="preserve">Copying</w:t>
      </w:r>
      <w:r>
        <w:t xml:space="preserve"> </w:t>
      </w:r>
      <w:r>
        <w:t xml:space="preserve">(producing labels)</w:t>
      </w:r>
      <w:r>
        <w:t xml:space="preserve"> </w:t>
      </w:r>
      <w:r>
        <w:t xml:space="preserve">No additional ongoing costs would be</w:t>
      </w:r>
      <w:r>
        <w:t xml:space="preserve"> </w:t>
      </w:r>
      <w:r>
        <w:t xml:space="preserve">incurred. As and when new labels require</w:t>
      </w:r>
      <w:r>
        <w:t xml:space="preserve"> </w:t>
      </w:r>
      <w:r>
        <w:t xml:space="preserve">to be printed (e.g. due to changing</w:t>
      </w:r>
      <w:r>
        <w:t xml:space="preserve"> </w:t>
      </w:r>
      <w:r>
        <w:t xml:space="preserve">ingredients), these will include QR codes</w:t>
      </w:r>
      <w:r>
        <w:t xml:space="preserve"> </w:t>
      </w:r>
      <w:r>
        <w:t xml:space="preserve">as a matter of course.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Based on the figures in the tables on enterprise-level costs, it is possible to estimate a figure for</w:t>
      </w:r>
      <w:r>
        <w:t xml:space="preserve"> </w:t>
      </w:r>
      <w:r>
        <w:t xml:space="preserve">total costs for SMEs and large enterprises. These are presented as ranges. At the lower end of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the range are enterprises that already have sufficient website capability to host digital labelling</w:t>
      </w:r>
      <w:r>
        <w:t xml:space="preserve"> </w:t>
      </w:r>
      <w:r>
        <w:t xml:space="preserve">information. At the upper end are enterprises that lack such capability.</w:t>
      </w:r>
      <w:r>
        <w:t xml:space="preserve"> </w:t>
      </w:r>
      <w:r>
        <w:t xml:space="preserve">It is likely that the majority of SMEs and large enterprises will be at the lower end of the cost</w:t>
      </w:r>
      <w:r>
        <w:t xml:space="preserve"> </w:t>
      </w:r>
      <w:r>
        <w:t xml:space="preserve">estimates:</w:t>
      </w:r>
      <w:r>
        <w:t xml:space="preserve"> </w:t>
      </w:r>
      <w:r>
        <w:t xml:space="preserve">First, most enterprises already operate a website providing a description of goods or services.</w:t>
      </w:r>
      <w:r>
        <w:t xml:space="preserve"> </w:t>
      </w:r>
      <w:r>
        <w:t xml:space="preserve">Eurostat data shows a figure of 94% of large enterprises (in all non-financial sectors) having a</w:t>
      </w:r>
      <w:r>
        <w:t xml:space="preserve"> </w:t>
      </w:r>
      <w:r>
        <w:t xml:space="preserve">website compared with 77% of SMEs.164 Large enterprises (and even some SMEs) are also</w:t>
      </w:r>
      <w:r>
        <w:t xml:space="preserve"> </w:t>
      </w:r>
      <w:r>
        <w:t xml:space="preserve">likely to have a website with high functionality. It may therefore be unnecessary for most large</w:t>
      </w:r>
      <w:r>
        <w:t xml:space="preserve"> </w:t>
      </w:r>
      <w:r>
        <w:t xml:space="preserve">enterprises to incur significant additional costs beyond the business-as-usual scenario in relation</w:t>
      </w:r>
      <w:r>
        <w:t xml:space="preserve"> </w:t>
      </w:r>
      <w:r>
        <w:t xml:space="preserve">to the purchase or development of software and development of web pages.</w:t>
      </w:r>
      <w:r>
        <w:t xml:space="preserve"> </w:t>
      </w:r>
      <w:r>
        <w:t xml:space="preserve">Second, the percentage of enterprises with a website is likely to increase year-on-year even</w:t>
      </w:r>
      <w:r>
        <w:t xml:space="preserve"> </w:t>
      </w:r>
      <w:r>
        <w:t xml:space="preserve">under the baseline scenario. For example, there has been a steady increase since 2012 when the</w:t>
      </w:r>
      <w:r>
        <w:t xml:space="preserve"> </w:t>
      </w:r>
      <w:r>
        <w:t xml:space="preserve">comparable figures were 93% of large enterprises and 69% of SMEs with a website. In this</w:t>
      </w:r>
      <w:r>
        <w:t xml:space="preserve"> </w:t>
      </w:r>
      <w:r>
        <w:t xml:space="preserve">context, it is perhaps likely that many enterprises will introduce digital labelling as part of a</w:t>
      </w:r>
      <w:r>
        <w:t xml:space="preserve"> </w:t>
      </w:r>
      <w:r>
        <w:t xml:space="preserve">broader strategy to digitalise their operations or at least provide a website. To the extent that</w:t>
      </w:r>
      <w:r>
        <w:t xml:space="preserve"> </w:t>
      </w:r>
      <w:r>
        <w:t xml:space="preserve">this occurs, the costs of developing a website and maintaining webpages will represent</w:t>
      </w:r>
      <w:r>
        <w:t xml:space="preserve"> </w:t>
      </w:r>
      <w:r>
        <w:t xml:space="preserve">business-as-usual costs.</w:t>
      </w:r>
      <w:r>
        <w:t xml:space="preserve"> </w:t>
      </w:r>
      <w:r>
        <w:t xml:space="preserve">Estimates for total one-off costs and ongoing annual costs are provided in the table below.</w:t>
      </w:r>
      <w:r>
        <w:t xml:space="preserve"> </w:t>
      </w:r>
      <w:r>
        <w:t xml:space="preserve">Table 4.3 Total enterprise-level costs of optional digitalisation (policy option 2 and 3)</w:t>
      </w:r>
      <w:r>
        <w:t xml:space="preserve"> </w:t>
      </w:r>
      <w:r>
        <w:t xml:space="preserve">Size of enterprise</w:t>
      </w:r>
      <w:r>
        <w:t xml:space="preserve"> </w:t>
      </w:r>
      <w:r>
        <w:t xml:space="preserve">One-off</w:t>
      </w:r>
      <w:r>
        <w:t xml:space="preserve"> </w:t>
      </w:r>
      <w:r>
        <w:t xml:space="preserve">Ongoing (annual)</w:t>
      </w:r>
    </w:p>
    <w:p>
      <w:pPr>
        <w:pStyle w:val="BodyText"/>
      </w:pPr>
      <w:r>
        <w:t xml:space="preserve">Large enterprises)</w:t>
      </w:r>
      <w:r>
        <w:t xml:space="preserve"> </w:t>
      </w:r>
      <w:r>
        <w:t xml:space="preserve">€14,998 – €29,998</w:t>
      </w:r>
      <w:r>
        <w:t xml:space="preserve"> </w:t>
      </w:r>
      <w:r>
        <w:t xml:space="preserve">€2,700 - €7,700</w:t>
      </w:r>
      <w:r>
        <w:t xml:space="preserve"> </w:t>
      </w:r>
      <w:r>
        <w:t xml:space="preserve">SMEs</w:t>
      </w:r>
      <w:r>
        <w:br/>
      </w:r>
      <w:r>
        <w:t xml:space="preserve">€1,796 - €6,046</w:t>
      </w:r>
      <w:r>
        <w:t xml:space="preserve"> </w:t>
      </w:r>
      <w:r>
        <w:t xml:space="preserve">€1,170 - €3,770</w:t>
      </w:r>
    </w:p>
    <w:p>
      <w:pPr>
        <w:pStyle w:val="BodyText"/>
      </w:pPr>
      <w:r>
        <w:t xml:space="preserve">Regarding SMEs with sufficient website capability already, it can be noted that there are</w:t>
      </w:r>
      <w:r>
        <w:t xml:space="preserve"> </w:t>
      </w:r>
      <w:r>
        <w:t xml:space="preserve">examples of fertiliser producers that already make product information available about their</w:t>
      </w:r>
      <w:r>
        <w:t xml:space="preserve"> </w:t>
      </w:r>
      <w:r>
        <w:t xml:space="preserve">fertilising products in the form of a website or catalogue and for such firms, there would be</w:t>
      </w:r>
      <w:r>
        <w:t xml:space="preserve"> </w:t>
      </w:r>
      <w:r>
        <w:t xml:space="preserve">very high business as usual costs.</w:t>
      </w:r>
      <w:r>
        <w:br/>
      </w:r>
      <w:r>
        <w:t xml:space="preserve">PO2e: There is a practical difficulty for PO2e in that the survey asked the economic operators</w:t>
      </w:r>
      <w:r>
        <w:t xml:space="preserve"> </w:t>
      </w:r>
      <w:r>
        <w:t xml:space="preserve">to estimate future cost savings by measure but not by policy options (the policy options were</w:t>
      </w:r>
      <w:r>
        <w:t xml:space="preserve"> </w:t>
      </w:r>
      <w:r>
        <w:t xml:space="preserve">not defined when the survey was launched). It’s therefore impossible to know what % of cost</w:t>
      </w:r>
      <w:r>
        <w:t xml:space="preserve"> </w:t>
      </w:r>
      <w:r>
        <w:t xml:space="preserve">savings they would anticipate once the measures are combined into policy options.</w:t>
      </w:r>
    </w:p>
    <w:p>
      <w:pPr>
        <w:pStyle w:val="BodyText"/>
      </w:pPr>
      <w:r>
        <w:t xml:space="preserve">However, an intelligent estimate for PO2e can be calculated if we make one assumption based</w:t>
      </w:r>
      <w:r>
        <w:t xml:space="preserve"> </w:t>
      </w:r>
      <w:r>
        <w:t xml:space="preserve">on the qualitative evidence (e.g. interviews): there was a consensus that the distinction between</w:t>
      </w:r>
      <w:r>
        <w:t xml:space="preserve"> </w:t>
      </w:r>
      <w:r>
        <w:t xml:space="preserve">professional and non-professional users could be problematic; different approaches for different</w:t>
      </w:r>
      <w:r>
        <w:t xml:space="preserve"> </w:t>
      </w:r>
      <w:r>
        <w:t xml:space="preserve">types of users would therefore tend to limit cost savings, as firms might have to assume that</w:t>
      </w:r>
      <w:r>
        <w:t xml:space="preserve"> </w:t>
      </w:r>
      <w:r>
        <w:t xml:space="preserve">any product might end up being used by non-professionals. On that basis, we assume that</w:t>
      </w:r>
      <w:r>
        <w:t xml:space="preserve"> </w:t>
      </w:r>
      <w:r>
        <w:t xml:space="preserve">combining measures 3a+5b (or 3b+5a) generates no additional cost savings compared to 3a+3b.</w:t>
      </w:r>
    </w:p>
    <w:p>
      <w:pPr>
        <w:pStyle w:val="BodyText"/>
      </w:pPr>
      <w:r>
        <w:t xml:space="preserve">164 https://ec.europa.eu/eurostat/statistics-</w:t>
      </w:r>
      <w:r>
        <w:t xml:space="preserve"> </w:t>
      </w:r>
      <w:r>
        <w:t xml:space="preserve">explained/index.php?title=File:Enterprises_having_a_website,_by_functionality_and_size_class,_EU,</w:t>
      </w:r>
      <w:r>
        <w:rPr>
          <w:i/>
          <w:iCs/>
        </w:rPr>
        <w:t xml:space="preserve">2021</w:t>
      </w:r>
      <w:r>
        <w:t xml:space="preserve">(%</w:t>
      </w:r>
      <w:r>
        <w:t xml:space="preserve"> </w:t>
      </w:r>
      <w:r>
        <w:t xml:space="preserve">25_of_enterprises).png</w:t>
      </w:r>
    </w:p>
    <w:p>
      <w:pPr>
        <w:pStyle w:val="BodyText"/>
      </w:pPr>
      <w:r>
        <w:t xml:space="preserve">100</w:t>
      </w:r>
    </w:p>
    <w:p>
      <w:pPr>
        <w:pStyle w:val="Compact"/>
        <w:numPr>
          <w:ilvl w:val="0"/>
          <w:numId w:val="1014"/>
        </w:numPr>
      </w:pPr>
      <w:r>
        <w:t xml:space="preserve">ASSUMPTIONS: ENTERPRISE COSTS AT EU LEVEL</w:t>
      </w:r>
      <w:r>
        <w:t xml:space="preserve"> </w:t>
      </w:r>
      <w:r>
        <w:t xml:space="preserve">Given the limited evidence base for the costs, a full extrapolation of costs to EU level is</w:t>
      </w:r>
      <w:r>
        <w:t xml:space="preserve"> </w:t>
      </w:r>
      <w:r>
        <w:t xml:space="preserve">problematic and risks providing a false picture. Nonetheless, a broad indication can be offered,</w:t>
      </w:r>
      <w:r>
        <w:t xml:space="preserve"> </w:t>
      </w:r>
      <w:r>
        <w:t xml:space="preserve">to the extent that the total costs in the tables above represent a “normal efficient entity” involved</w:t>
      </w:r>
      <w:r>
        <w:t xml:space="preserve"> </w:t>
      </w:r>
      <w:r>
        <w:t xml:space="preserve">in the manufacture, import or distribution of relevant fertilising products.</w:t>
      </w:r>
      <w:r>
        <w:t xml:space="preserve"> </w:t>
      </w:r>
      <w:r>
        <w:t xml:space="preserve">The fertilising products sector features 3595 enterprises. Given that 99.8% of enterprises are</w:t>
      </w:r>
      <w:r>
        <w:t xml:space="preserve"> </w:t>
      </w:r>
      <w:r>
        <w:t xml:space="preserve">SMEs, this means that approximately 14 are large enterprises, whilst 3581 are SMEs.</w:t>
      </w:r>
      <w:r>
        <w:br/>
      </w:r>
      <w:r>
        <w:t xml:space="preserve">The survey and the public consultation (OPC) provided different data on the percentage of firms</w:t>
      </w:r>
      <w:r>
        <w:t xml:space="preserve"> </w:t>
      </w:r>
      <w:r>
        <w:t xml:space="preserve">that do not as yet provide any information about their products in a digital format: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the stakeholder survey, 56% of enterprises do not as yet provide any</w:t>
      </w:r>
      <w:r>
        <w:t xml:space="preserve"> </w:t>
      </w:r>
      <w:r>
        <w:t xml:space="preserve">information about their products in a digital format (44% are digitalised in some form</w:t>
      </w:r>
      <w:r>
        <w:t xml:space="preserve"> </w:t>
      </w:r>
      <w:r>
        <w:t xml:space="preserve">already). If the entirety of these enterprises chose to provide information in digital format,</w:t>
      </w:r>
      <w:r>
        <w:t xml:space="preserve"> </w:t>
      </w:r>
      <w:r>
        <w:t xml:space="preserve">this would amount to 1,392 enterprises.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the OPC, only 26% of enterprises do not as yet provide any information about</w:t>
      </w:r>
      <w:r>
        <w:t xml:space="preserve"> </w:t>
      </w:r>
      <w:r>
        <w:t xml:space="preserve">their products in a digital format (74% are digitalised in some form already). If the entirety</w:t>
      </w:r>
      <w:r>
        <w:t xml:space="preserve"> </w:t>
      </w:r>
      <w:r>
        <w:t xml:space="preserve">of these enterprises chose to provide information in digital format, this would amount to</w:t>
      </w:r>
      <w:r>
        <w:t xml:space="preserve"> </w:t>
      </w:r>
      <w:r>
        <w:t xml:space="preserve">935 enterprises.</w:t>
      </w:r>
      <w:r>
        <w:t xml:space="preserve"> </w:t>
      </w:r>
      <w:r>
        <w:t xml:space="preserve">The OPC and stakeholder survey results differed quite significantly in terms of the proportion</w:t>
      </w:r>
      <w:r>
        <w:t xml:space="preserve"> </w:t>
      </w:r>
      <w:r>
        <w:t xml:space="preserve">of firms that said they already produced information in a digital format. A reason for the big</w:t>
      </w:r>
      <w:r>
        <w:t xml:space="preserve"> </w:t>
      </w:r>
      <w:r>
        <w:t xml:space="preserve">difference may be that in the stakeholder survey, which was more technical compared with the</w:t>
      </w:r>
      <w:r>
        <w:t xml:space="preserve"> </w:t>
      </w:r>
      <w:r>
        <w:t xml:space="preserve">OPC, that stakeholders were specifically responding about digital labelling whereas in the OPC</w:t>
      </w:r>
      <w:r>
        <w:t xml:space="preserve"> </w:t>
      </w:r>
      <w:r>
        <w:t xml:space="preserve">they interpreted the question as being about digitalisation more broadly. For this reason, the</w:t>
      </w:r>
      <w:r>
        <w:t xml:space="preserve"> </w:t>
      </w:r>
      <w:r>
        <w:t xml:space="preserve">figure from the stakeholder survey will be used in the calculation of costs and benefits (56% of</w:t>
      </w:r>
      <w:r>
        <w:t xml:space="preserve"> </w:t>
      </w:r>
      <w:r>
        <w:t xml:space="preserve">enterprises not yet providing digital labelling).</w:t>
      </w:r>
      <w:r>
        <w:t xml:space="preserve"> </w:t>
      </w:r>
      <w:r>
        <w:t xml:space="preserve">The percentage of enterprises that operate in compliance with the FPR is not known, given that</w:t>
      </w:r>
      <w:r>
        <w:t xml:space="preserve"> </w:t>
      </w:r>
      <w:r>
        <w:t xml:space="preserve">they can choose instead to comply with relevant national legislation and rules. Thus, identifying</w:t>
      </w:r>
      <w:r>
        <w:t xml:space="preserve"> </w:t>
      </w:r>
      <w:r>
        <w:t xml:space="preserve">the percentage that would move from physical labelling in line with the FPR to digital labelling</w:t>
      </w:r>
      <w:r>
        <w:t xml:space="preserve"> </w:t>
      </w:r>
      <w:r>
        <w:t xml:space="preserve">in line with the FPR cannot be determined. To address this, a best estimate is made taking the</w:t>
      </w:r>
      <w:r>
        <w:t xml:space="preserve"> </w:t>
      </w:r>
      <w:r>
        <w:t xml:space="preserve">percentage of SMEs that export to other EU Member States as a proxy for compliance with the</w:t>
      </w:r>
      <w:r>
        <w:t xml:space="preserve"> </w:t>
      </w:r>
      <w:r>
        <w:t xml:space="preserve">FPR rather than with national rules.165 According to a Flash Eurobarometer survey, 30% of</w:t>
      </w:r>
      <w:r>
        <w:t xml:space="preserve"> </w:t>
      </w:r>
      <w:r>
        <w:t xml:space="preserve">SMEs (in all sectors) had exported to another EU Member State in the previous three years.166</w:t>
      </w:r>
      <w:r>
        <w:t xml:space="preserve"> </w:t>
      </w:r>
      <w:r>
        <w:t xml:space="preserve">It is also assumed that all large enterprises comply with the FPR, since they are very likely to</w:t>
      </w:r>
      <w:r>
        <w:t xml:space="preserve"> </w:t>
      </w:r>
      <w:r>
        <w:t xml:space="preserve">export to multiple EU Member States.</w:t>
      </w:r>
      <w:r>
        <w:t xml:space="preserve"> </w:t>
      </w:r>
      <w:r>
        <w:t xml:space="preserve">Based on this, large enterprises and SMEs are divided into different categories, as shown in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</w:t>
      </w:r>
      <w:r>
        <w:t xml:space="preserve"> </w:t>
      </w:r>
      <w:r>
        <w:t xml:space="preserve">It is assumed that 44% of LEs already provide some form of digital labelling, all of which</w:t>
      </w:r>
      <w:r>
        <w:t xml:space="preserve"> </w:t>
      </w:r>
      <w:r>
        <w:t xml:space="preserve">export. It is assumed that they export to other Member states and comply with the FPR.</w:t>
      </w:r>
      <w:r>
        <w:t xml:space="preserve"> </w:t>
      </w:r>
      <w:r>
        <w:t xml:space="preserve">Such enterprises would not incur additional costs (as they already digitalise) but would</w:t>
      </w:r>
      <w:r>
        <w:t xml:space="preserve"> </w:t>
      </w:r>
      <w:r>
        <w:t xml:space="preserve">enjoy savings from any reductions in physical labelling requirements.</w:t>
      </w:r>
    </w:p>
    <w:p>
      <w:pPr>
        <w:pStyle w:val="FirstParagraph"/>
      </w:pPr>
      <w:r>
        <w:t xml:space="preserve">165 It is possible that some exporting enterprises will comply with national rules rather than the FPR where this is</w:t>
      </w:r>
      <w:r>
        <w:t xml:space="preserve"> </w:t>
      </w:r>
      <w:r>
        <w:t xml:space="preserve">possible via mutual recognition between Member States. However, the research covered no data on the proportion</w:t>
      </w:r>
      <w:r>
        <w:t xml:space="preserve"> </w:t>
      </w:r>
      <w:r>
        <w:t xml:space="preserve">of firms that take this approach.</w:t>
      </w:r>
      <w:r>
        <w:t xml:space="preserve"> </w:t>
      </w:r>
      <w:r>
        <w:t xml:space="preserve">166 Flash Eurobarometer 421: Internationalisation of Small and Medium-Sized Enterprises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remaining 56% of LEs do not yet provide any digital labelling. However, it is assumed</w:t>
      </w:r>
      <w:r>
        <w:t xml:space="preserve"> </w:t>
      </w:r>
      <w:r>
        <w:t xml:space="preserve">that they export to other Member States and would therefore choose to adopt digital</w:t>
      </w:r>
      <w:r>
        <w:t xml:space="preserve"> </w:t>
      </w:r>
      <w:r>
        <w:t xml:space="preserve">labelling in compliance with the FPR. Such enterprises would incur additional costs due to</w:t>
      </w:r>
      <w:r>
        <w:t xml:space="preserve"> </w:t>
      </w:r>
      <w:r>
        <w:t xml:space="preserve">digitalisation but would also enjoy savings from any reductions in physical labelling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Of the 44% of SMEs that provide digital labelling, it is assumed that 30% export within the</w:t>
      </w:r>
      <w:r>
        <w:t xml:space="preserve"> </w:t>
      </w:r>
      <w:r>
        <w:t xml:space="preserve">EU (= 13% of all SMEs). These firms would not incur additional costs but would enjoy</w:t>
      </w:r>
      <w:r>
        <w:t xml:space="preserve"> </w:t>
      </w:r>
      <w:r>
        <w:t xml:space="preserve">savings from any reductions in physical labelling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Of the 44% of SMEs that provide digital labelling, it is assumed that 70% do not export</w:t>
      </w:r>
      <w:r>
        <w:t xml:space="preserve"> </w:t>
      </w:r>
      <w:r>
        <w:t xml:space="preserve">within the EU (= 31% of all SMEs). These firms would not incur additional costs and would</w:t>
      </w:r>
      <w:r>
        <w:t xml:space="preserve"> </w:t>
      </w:r>
      <w:r>
        <w:t xml:space="preserve">not enjoy savings, as they would continue to comply with any national rules on labelling.</w:t>
      </w:r>
      <w:r>
        <w:t xml:space="preserve"> </w:t>
      </w:r>
      <w:r>
        <w:t xml:space="preserve"></w:t>
      </w:r>
      <w:r>
        <w:t xml:space="preserve"> </w:t>
      </w:r>
      <w:r>
        <w:t xml:space="preserve">Of the 56% of SMEs that do not provide digital labelling, it is assumed that 30% export</w:t>
      </w:r>
      <w:r>
        <w:t xml:space="preserve"> </w:t>
      </w:r>
      <w:r>
        <w:t xml:space="preserve">within the EU (= 17% of all SMEs). These firms are assumed to adopt digital labelling for</w:t>
      </w:r>
      <w:r>
        <w:t xml:space="preserve"> </w:t>
      </w:r>
      <w:r>
        <w:t xml:space="preserve">the first time. They would therefore incur additional costs but would enjoy savings from</w:t>
      </w:r>
      <w:r>
        <w:t xml:space="preserve"> </w:t>
      </w:r>
      <w:r>
        <w:t xml:space="preserve">any reductions in physical labelling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Of the 56% of SMEs that do not provide digital labelling, it is assumed that 70% export</w:t>
      </w:r>
      <w:r>
        <w:t xml:space="preserve"> </w:t>
      </w:r>
      <w:r>
        <w:t xml:space="preserve">within the EU (= 17% of all SMEs). These firms would not incur additional costs and would</w:t>
      </w:r>
      <w:r>
        <w:t xml:space="preserve"> </w:t>
      </w:r>
      <w:r>
        <w:t xml:space="preserve">not enjoy savings, as they would continue to comply with any national rules on labelling.</w:t>
      </w:r>
      <w:r>
        <w:t xml:space="preserve"> </w:t>
      </w:r>
      <w:r>
        <w:t xml:space="preserve">Table 4.5 Categorisation of firms for the analysis of costs data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Size</w:t>
      </w:r>
      <w:r>
        <w:t xml:space="preserve"> </w:t>
      </w:r>
      <w:r>
        <w:t xml:space="preserve">Already</w:t>
      </w:r>
      <w:r>
        <w:t xml:space="preserve"> </w:t>
      </w:r>
      <w:r>
        <w:t xml:space="preserve">provides some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Exports (in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FPR)</w:t>
      </w:r>
      <w:r>
        <w:t xml:space="preserve"> </w:t>
      </w:r>
      <w:r>
        <w:t xml:space="preserve">% of</w:t>
      </w:r>
      <w:r>
        <w:t xml:space="preserve"> </w:t>
      </w:r>
      <w:r>
        <w:t xml:space="preserve">enterprises of</w:t>
      </w:r>
      <w:r>
        <w:t xml:space="preserve"> </w:t>
      </w:r>
      <w:r>
        <w:t xml:space="preserve">size group</w:t>
      </w:r>
      <w:r>
        <w:t xml:space="preserve"> </w:t>
      </w:r>
      <w:r>
        <w:t xml:space="preserve">Number</w:t>
      </w:r>
      <w:r>
        <w:t xml:space="preserve"> </w:t>
      </w:r>
      <w:r>
        <w:t xml:space="preserve">Would incur</w:t>
      </w:r>
      <w:r>
        <w:t xml:space="preserve"> </w:t>
      </w:r>
      <w:r>
        <w:t xml:space="preserve">costs for newly-</w:t>
      </w:r>
      <w:r>
        <w:t xml:space="preserve"> </w:t>
      </w:r>
      <w:r>
        <w:t xml:space="preserve">digitalising</w:t>
      </w:r>
      <w:r>
        <w:t xml:space="preserve"> </w:t>
      </w:r>
      <w:r>
        <w:t xml:space="preserve">Would enjoy</w:t>
      </w:r>
      <w:r>
        <w:t xml:space="preserve"> </w:t>
      </w:r>
      <w:r>
        <w:t xml:space="preserve">savings from</w:t>
      </w:r>
      <w:r>
        <w:t xml:space="preserve"> </w:t>
      </w:r>
      <w:r>
        <w:t xml:space="preserve">reduced physical</w:t>
      </w:r>
      <w:r>
        <w:t xml:space="preserve"> </w:t>
      </w:r>
      <w:r>
        <w:t xml:space="preserve">labelling</w:t>
      </w:r>
      <w:r>
        <w:t xml:space="preserve"> </w:t>
      </w:r>
      <w:r>
        <w:t xml:space="preserve">Notes</w:t>
      </w:r>
      <w:r>
        <w:t xml:space="preserve"> </w:t>
      </w:r>
      <w:r>
        <w:t xml:space="preserve">Large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44%</w:t>
      </w:r>
      <w:r>
        <w:t xml:space="preserve"> </w:t>
      </w:r>
      <w:r>
        <w:t xml:space="preserve">6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44% of LEs provide</w:t>
      </w:r>
      <w:r>
        <w:t xml:space="preserve"> </w:t>
      </w:r>
      <w:r>
        <w:t xml:space="preserve">digital labelling, all of</w:t>
      </w:r>
      <w:r>
        <w:t xml:space="preserve"> </w:t>
      </w:r>
      <w:r>
        <w:t xml:space="preserve">which are assumed to</w:t>
      </w:r>
      <w:r>
        <w:t xml:space="preserve"> </w:t>
      </w:r>
      <w:r>
        <w:t xml:space="preserve">export.</w:t>
      </w:r>
      <w:r>
        <w:t xml:space="preserve"> </w:t>
      </w:r>
      <w:r>
        <w:t xml:space="preserve">Large</w:t>
      </w:r>
      <w:r>
        <w:t xml:space="preserve"> </w:t>
      </w:r>
      <w:r>
        <w:t xml:space="preserve">N</w:t>
      </w:r>
      <w:r>
        <w:t xml:space="preserve"> </w:t>
      </w:r>
      <w:r>
        <w:t xml:space="preserve">Yes</w:t>
      </w:r>
      <w:r>
        <w:t xml:space="preserve"> </w:t>
      </w:r>
      <w:r>
        <w:t xml:space="preserve">56%</w:t>
      </w:r>
      <w:r>
        <w:t xml:space="preserve"> </w:t>
      </w:r>
      <w:r>
        <w:t xml:space="preserve">8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56% of LEs do not</w:t>
      </w:r>
      <w:r>
        <w:t xml:space="preserve"> </w:t>
      </w:r>
      <w:r>
        <w:t xml:space="preserve">provide digital labelling,</w:t>
      </w:r>
      <w:r>
        <w:t xml:space="preserve"> </w:t>
      </w:r>
      <w:r>
        <w:t xml:space="preserve">all of which are assumed</w:t>
      </w:r>
      <w:r>
        <w:t xml:space="preserve"> </w:t>
      </w:r>
      <w:r>
        <w:t xml:space="preserve">to export.</w:t>
      </w:r>
      <w:r>
        <w:t xml:space="preserve"> </w:t>
      </w:r>
      <w:r>
        <w:t xml:space="preserve">SME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13%</w:t>
      </w:r>
      <w:r>
        <w:t xml:space="preserve"> </w:t>
      </w:r>
      <w:r>
        <w:t xml:space="preserve">473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44% of SMEs provide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labelling,</w:t>
      </w:r>
      <w:r>
        <w:t xml:space="preserve"> </w:t>
      </w:r>
      <w:r>
        <w:t xml:space="preserve">of</w:t>
      </w:r>
      <w:r>
        <w:t xml:space="preserve"> </w:t>
      </w:r>
      <w:r>
        <w:t xml:space="preserve">which 30% also export.</w:t>
      </w:r>
      <w:r>
        <w:t xml:space="preserve"> </w:t>
      </w:r>
      <w:r>
        <w:t xml:space="preserve">SME</w:t>
      </w:r>
      <w:r>
        <w:t xml:space="preserve"> </w:t>
      </w:r>
      <w:r>
        <w:t xml:space="preserve">Yes</w:t>
      </w:r>
      <w:r>
        <w:t xml:space="preserve"> </w:t>
      </w:r>
      <w:r>
        <w:t xml:space="preserve">N</w:t>
      </w:r>
      <w:r>
        <w:t xml:space="preserve"> </w:t>
      </w:r>
      <w:r>
        <w:t xml:space="preserve">31%</w:t>
      </w:r>
      <w:r>
        <w:t xml:space="preserve"> </w:t>
      </w:r>
      <w:r>
        <w:t xml:space="preserve">1,103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44% of SMEs provide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labelling,</w:t>
      </w:r>
      <w:r>
        <w:t xml:space="preserve"> </w:t>
      </w:r>
      <w:r>
        <w:t xml:space="preserve">of</w:t>
      </w:r>
      <w:r>
        <w:t xml:space="preserve"> </w:t>
      </w:r>
      <w:r>
        <w:t xml:space="preserve">which 70% do not export.</w:t>
      </w:r>
      <w:r>
        <w:t xml:space="preserve"> </w:t>
      </w:r>
      <w:r>
        <w:t xml:space="preserve">SME</w:t>
      </w:r>
      <w:r>
        <w:t xml:space="preserve"> </w:t>
      </w:r>
      <w:r>
        <w:t xml:space="preserve">N</w:t>
      </w:r>
      <w:r>
        <w:t xml:space="preserve"> </w:t>
      </w:r>
      <w:r>
        <w:t xml:space="preserve">Yes</w:t>
      </w:r>
      <w:r>
        <w:t xml:space="preserve"> </w:t>
      </w:r>
      <w:r>
        <w:t xml:space="preserve">17%</w:t>
      </w:r>
      <w:r>
        <w:t xml:space="preserve"> </w:t>
      </w:r>
      <w:r>
        <w:t xml:space="preserve">602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56% of SMEs do not</w:t>
      </w:r>
      <w:r>
        <w:t xml:space="preserve"> </w:t>
      </w:r>
      <w:r>
        <w:t xml:space="preserve">provide digital labelling,</w:t>
      </w:r>
      <w:r>
        <w:t xml:space="preserve"> </w:t>
      </w:r>
      <w:r>
        <w:t xml:space="preserve">of which 30% export.</w:t>
      </w:r>
      <w:r>
        <w:t xml:space="preserve"> </w:t>
      </w:r>
      <w:r>
        <w:t xml:space="preserve">SME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39%</w:t>
      </w:r>
      <w:r>
        <w:t xml:space="preserve"> </w:t>
      </w:r>
      <w:r>
        <w:t xml:space="preserve">1,404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56% of SMEs do not</w:t>
      </w:r>
      <w:r>
        <w:t xml:space="preserve"> </w:t>
      </w:r>
      <w:r>
        <w:t xml:space="preserve">provide digital labelling,</w:t>
      </w:r>
      <w:r>
        <w:t xml:space="preserve"> </w:t>
      </w:r>
      <w:r>
        <w:t xml:space="preserve">of which 70% do not</w:t>
      </w:r>
      <w:r>
        <w:t xml:space="preserve"> </w:t>
      </w:r>
      <w:r>
        <w:t xml:space="preserve">export..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3,595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enterprises in the sector</w:t>
      </w:r>
      <w:r>
        <w:t xml:space="preserve"> </w:t>
      </w:r>
      <w:r>
        <w:t xml:space="preserve">(see above).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The table below presents a summary of costs that might be incurred at EU level, i.e. all</w:t>
      </w:r>
      <w:r>
        <w:t xml:space="preserve"> </w:t>
      </w:r>
      <w:r>
        <w:t xml:space="preserve">exporting firms not yet providing digital labelling would choose to introduce it (56% of</w:t>
      </w:r>
      <w:r>
        <w:t xml:space="preserve"> </w:t>
      </w:r>
      <w:r>
        <w:t xml:space="preserve">large enterprises and 17% of SMEs, in line with the previous table).</w:t>
      </w:r>
      <w:r>
        <w:t xml:space="preserve"> </w:t>
      </w:r>
      <w:r>
        <w:t xml:space="preserve">In practice, the actual costs would most likely be less than these costs, as a certain proportion</w:t>
      </w:r>
      <w:r>
        <w:t xml:space="preserve"> </w:t>
      </w:r>
      <w:r>
        <w:t xml:space="preserve">of exporting firms would choose not to provide digital labelling. Indeed, given its voluntary</w:t>
      </w:r>
      <w:r>
        <w:t xml:space="preserve"> </w:t>
      </w:r>
      <w:r>
        <w:t xml:space="preserve">nature, enterprises would only provide digital labelling if they anticipated that the costs of</w:t>
      </w:r>
      <w:r>
        <w:t xml:space="preserve"> </w:t>
      </w:r>
      <w:r>
        <w:t xml:space="preserve">such provision would be exceeded by the benefits.</w:t>
      </w:r>
      <w:r>
        <w:t xml:space="preserve"> </w:t>
      </w:r>
      <w:r>
        <w:t xml:space="preserve">As noted earlier, these cost estimates would apply across all policy measures, since evidence</w:t>
      </w:r>
      <w:r>
        <w:t xml:space="preserve"> </w:t>
      </w:r>
      <w:r>
        <w:t xml:space="preserve">from the consultations highlighted that there is little cost difference in providing</w:t>
      </w:r>
      <w:r>
        <w:t xml:space="preserve"> </w:t>
      </w:r>
      <w:r>
        <w:t xml:space="preserve">some/most/all information in digital format for any particular product. Similarly, the costs</w:t>
      </w:r>
      <w:r>
        <w:t xml:space="preserve"> </w:t>
      </w:r>
      <w:r>
        <w:t xml:space="preserve">of providing digital labelling do not particularly vary according to the types of products.</w:t>
      </w:r>
      <w:r>
        <w:t xml:space="preserve"> </w:t>
      </w:r>
      <w:r>
        <w:t xml:space="preserve">Table 4.6 EU-level costs for enterprises (all policy measures): based on survey data</w:t>
      </w:r>
    </w:p>
    <w:p>
      <w:pPr>
        <w:pStyle w:val="BodyText"/>
      </w:pPr>
      <w:r>
        <w:t xml:space="preserve">Given that the available data is not sufficient to determine the percentage of firms that would</w:t>
      </w:r>
      <w:r>
        <w:t xml:space="preserve"> </w:t>
      </w:r>
      <w:r>
        <w:t xml:space="preserve">introduce digital labelling for the first time, the two tables below provide the results of a</w:t>
      </w:r>
      <w:r>
        <w:t xml:space="preserve"> </w:t>
      </w:r>
      <w:r>
        <w:t xml:space="preserve">sensitivity analysis:</w:t>
      </w:r>
      <w:r>
        <w:t xml:space="preserve"> </w:t>
      </w:r>
      <w:r>
        <w:t xml:space="preserve"></w:t>
      </w:r>
      <w:r>
        <w:t xml:space="preserve"> </w:t>
      </w:r>
      <w:r>
        <w:t xml:space="preserve">Lower range costs: the first table assumes that only half of exporting firms that do not</w:t>
      </w:r>
      <w:r>
        <w:t xml:space="preserve"> </w:t>
      </w:r>
      <w:r>
        <w:t xml:space="preserve">yet offer digital labelling would choose to introduce it for the first time.</w:t>
      </w:r>
      <w:r>
        <w:t xml:space="preserve"> </w:t>
      </w:r>
      <w:r>
        <w:t xml:space="preserve"></w:t>
      </w:r>
      <w:r>
        <w:t xml:space="preserve"> </w:t>
      </w:r>
      <w:r>
        <w:t xml:space="preserve">Upper range costs: the second table assumes that all firms that do not yet offer digital</w:t>
      </w:r>
      <w:r>
        <w:t xml:space="preserve"> </w:t>
      </w:r>
      <w:r>
        <w:t xml:space="preserve">labelling (exporters and non-exporters) would choose to introduce it for the first time.</w:t>
      </w:r>
      <w:r>
        <w:t xml:space="preserve"> </w:t>
      </w:r>
      <w:r>
        <w:t xml:space="preserve">Table 4.7 Lowest EU-level costs for enterprises (all policy measures)</w:t>
      </w:r>
      <w:r>
        <w:t xml:space="preserve"> </w:t>
      </w:r>
      <w:r>
        <w:t xml:space="preserve">Size</w:t>
      </w:r>
      <w:r>
        <w:t xml:space="preserve"> </w:t>
      </w:r>
      <w:r>
        <w:t xml:space="preserve">Exporting firms</w:t>
      </w:r>
      <w:r>
        <w:t xml:space="preserve"> </w:t>
      </w:r>
      <w:r>
        <w:t xml:space="preserve">that might</w:t>
      </w:r>
      <w:r>
        <w:t xml:space="preserve"> </w:t>
      </w:r>
      <w:r>
        <w:t xml:space="preserve">provide 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for the first time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enterprise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Ongoing</w:t>
      </w:r>
      <w:r>
        <w:t xml:space="preserve"> </w:t>
      </w:r>
      <w:r>
        <w:t xml:space="preserve">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enterprise</w:t>
      </w:r>
      <w:r>
        <w:t xml:space="preserve"> </w:t>
      </w:r>
      <w:r>
        <w:t xml:space="preserve">Ongoing</w:t>
      </w:r>
      <w:r>
        <w:t xml:space="preserve"> </w:t>
      </w:r>
      <w:r>
        <w:t xml:space="preserve">(annual)</w:t>
      </w:r>
      <w:r>
        <w:t xml:space="preserve"> </w:t>
      </w:r>
      <w:r>
        <w:t xml:space="preserve">costs</w:t>
      </w:r>
      <w:r>
        <w:t xml:space="preserve"> </w:t>
      </w:r>
      <w:r>
        <w:t xml:space="preserve">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Large</w:t>
      </w:r>
      <w:r>
        <w:t xml:space="preserve"> </w:t>
      </w:r>
      <w:r>
        <w:t xml:space="preserve">(56% of LEs)</w:t>
      </w:r>
      <w:r>
        <w:t xml:space="preserve"> </w:t>
      </w:r>
      <w:r>
        <w:t xml:space="preserve">8</w:t>
      </w:r>
      <w:r>
        <w:t xml:space="preserve"> </w:t>
      </w:r>
      <w:r>
        <w:t xml:space="preserve">€ 14,998</w:t>
      </w:r>
      <w:r>
        <w:t xml:space="preserve"> </w:t>
      </w:r>
      <w:r>
        <w:t xml:space="preserve">€ 119,984</w:t>
      </w:r>
      <w:r>
        <w:t xml:space="preserve"> </w:t>
      </w:r>
      <w:r>
        <w:t xml:space="preserve">€ 2,700</w:t>
      </w:r>
      <w:r>
        <w:t xml:space="preserve"> </w:t>
      </w:r>
      <w:r>
        <w:t xml:space="preserve">€ 21,600</w:t>
      </w:r>
      <w:r>
        <w:t xml:space="preserve"> </w:t>
      </w:r>
      <w:r>
        <w:t xml:space="preserve">SMEs</w:t>
      </w:r>
      <w:r>
        <w:t xml:space="preserve"> </w:t>
      </w:r>
      <w:r>
        <w:t xml:space="preserve">(17% of</w:t>
      </w:r>
      <w:r>
        <w:t xml:space="preserve"> </w:t>
      </w:r>
      <w:r>
        <w:t xml:space="preserve">SMEs)</w:t>
      </w:r>
      <w:r>
        <w:t xml:space="preserve"> </w:t>
      </w:r>
      <w:r>
        <w:t xml:space="preserve">602</w:t>
      </w:r>
      <w:r>
        <w:t xml:space="preserve"> </w:t>
      </w:r>
      <w:r>
        <w:t xml:space="preserve">€ 1,796</w:t>
      </w:r>
      <w:r>
        <w:t xml:space="preserve"> </w:t>
      </w:r>
      <w:r>
        <w:t xml:space="preserve">€ 1,081,192</w:t>
      </w:r>
      <w:r>
        <w:t xml:space="preserve"> </w:t>
      </w:r>
      <w:r>
        <w:t xml:space="preserve">€ 1,170</w:t>
      </w:r>
      <w:r>
        <w:t xml:space="preserve"> </w:t>
      </w:r>
      <w:r>
        <w:t xml:space="preserve">€ 704,340</w:t>
      </w:r>
      <w:r>
        <w:t xml:space="preserve"> </w:t>
      </w:r>
      <w:r>
        <w:t xml:space="preserve">Totals</w:t>
      </w:r>
      <w:r>
        <w:t xml:space="preserve"> </w:t>
      </w:r>
      <w:r>
        <w:t xml:space="preserve">610</w:t>
      </w:r>
    </w:p>
    <w:p>
      <w:pPr>
        <w:pStyle w:val="BodyText"/>
      </w:pPr>
      <w:r>
        <w:t xml:space="preserve">€ 1,201,176</w:t>
      </w:r>
    </w:p>
    <w:p>
      <w:pPr>
        <w:pStyle w:val="BodyText"/>
      </w:pPr>
      <w:r>
        <w:t xml:space="preserve">€ 725,940</w:t>
      </w:r>
      <w:r>
        <w:t xml:space="preserve"> </w:t>
      </w:r>
      <w:r>
        <w:t xml:space="preserve">Size</w:t>
      </w:r>
      <w:r>
        <w:t xml:space="preserve"> </w:t>
      </w:r>
      <w:r>
        <w:t xml:space="preserve">Exporting firms</w:t>
      </w:r>
      <w:r>
        <w:t xml:space="preserve"> </w:t>
      </w:r>
      <w:r>
        <w:t xml:space="preserve">that might</w:t>
      </w:r>
      <w:r>
        <w:t xml:space="preserve"> </w:t>
      </w:r>
      <w:r>
        <w:t xml:space="preserve">provide 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for the first time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enterprise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Ongoing</w:t>
      </w:r>
      <w:r>
        <w:t xml:space="preserve"> </w:t>
      </w:r>
      <w:r>
        <w:t xml:space="preserve">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enterprise</w:t>
      </w:r>
      <w:r>
        <w:t xml:space="preserve"> </w:t>
      </w:r>
      <w:r>
        <w:t xml:space="preserve">Ongoing</w:t>
      </w:r>
      <w:r>
        <w:t xml:space="preserve"> </w:t>
      </w:r>
      <w:r>
        <w:t xml:space="preserve">(annual)</w:t>
      </w:r>
      <w:r>
        <w:t xml:space="preserve"> </w:t>
      </w:r>
      <w:r>
        <w:t xml:space="preserve">costs</w:t>
      </w:r>
      <w:r>
        <w:t xml:space="preserve"> </w:t>
      </w:r>
      <w:r>
        <w:t xml:space="preserve">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Large</w:t>
      </w:r>
      <w:r>
        <w:t xml:space="preserve"> </w:t>
      </w:r>
      <w:r>
        <w:t xml:space="preserve">(28% of LEs)</w:t>
      </w:r>
      <w:r>
        <w:t xml:space="preserve"> </w:t>
      </w:r>
      <w:r>
        <w:t xml:space="preserve">4</w:t>
      </w:r>
      <w:r>
        <w:t xml:space="preserve"> </w:t>
      </w:r>
      <w:r>
        <w:t xml:space="preserve">€ 14,998</w:t>
      </w:r>
      <w:r>
        <w:t xml:space="preserve"> </w:t>
      </w:r>
      <w:r>
        <w:t xml:space="preserve">€ 59,992</w:t>
      </w:r>
      <w:r>
        <w:t xml:space="preserve"> </w:t>
      </w:r>
      <w:r>
        <w:t xml:space="preserve">€ 2,700</w:t>
      </w:r>
      <w:r>
        <w:t xml:space="preserve"> </w:t>
      </w:r>
      <w:r>
        <w:t xml:space="preserve">€ 10,800</w:t>
      </w:r>
      <w:r>
        <w:t xml:space="preserve"> </w:t>
      </w:r>
      <w:r>
        <w:t xml:space="preserve">SMEs</w:t>
      </w:r>
      <w:r>
        <w:t xml:space="preserve"> </w:t>
      </w:r>
      <w:r>
        <w:t xml:space="preserve">(8.4% of</w:t>
      </w:r>
      <w:r>
        <w:t xml:space="preserve"> </w:t>
      </w:r>
      <w:r>
        <w:t xml:space="preserve">SMEs)</w:t>
      </w:r>
      <w:r>
        <w:t xml:space="preserve"> </w:t>
      </w:r>
      <w:r>
        <w:t xml:space="preserve">301</w:t>
      </w:r>
      <w:r>
        <w:t xml:space="preserve"> </w:t>
      </w:r>
      <w:r>
        <w:t xml:space="preserve">€ 1,796</w:t>
      </w:r>
      <w:r>
        <w:t xml:space="preserve"> </w:t>
      </w:r>
      <w:r>
        <w:t xml:space="preserve">€ 540,596</w:t>
      </w:r>
      <w:r>
        <w:t xml:space="preserve"> </w:t>
      </w:r>
      <w:r>
        <w:t xml:space="preserve">€ 1,170</w:t>
      </w:r>
      <w:r>
        <w:t xml:space="preserve"> </w:t>
      </w:r>
      <w:r>
        <w:t xml:space="preserve">€ 352,170</w:t>
      </w:r>
      <w:r>
        <w:t xml:space="preserve"> </w:t>
      </w:r>
      <w:r>
        <w:t xml:space="preserve">Totals</w:t>
      </w:r>
      <w:r>
        <w:t xml:space="preserve"> </w:t>
      </w:r>
      <w:r>
        <w:t xml:space="preserve">305</w:t>
      </w:r>
    </w:p>
    <w:p>
      <w:pPr>
        <w:pStyle w:val="BodyText"/>
      </w:pPr>
      <w:r>
        <w:t xml:space="preserve">€ 600,588</w:t>
      </w:r>
    </w:p>
    <w:p>
      <w:pPr>
        <w:pStyle w:val="BodyText"/>
      </w:pPr>
      <w:r>
        <w:t xml:space="preserve">€ 362,970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Table 4.8 Highest EU-level costs for enterprises (all policy measures)</w:t>
      </w:r>
    </w:p>
    <w:p>
      <w:pPr>
        <w:pStyle w:val="BodyText"/>
      </w:pPr>
      <w:r>
        <w:t xml:space="preserve">Bringing together the data from the preceding tables, as shown in the table below, the</w:t>
      </w:r>
      <w:r>
        <w:t xml:space="preserve"> </w:t>
      </w:r>
      <w:r>
        <w:t xml:space="preserve">estimates of costs to enterprises across the EU are: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of €1.2m (ranging from €0.6m to €3.7m);</w:t>
      </w:r>
      <w:r>
        <w:t xml:space="preserve"> </w:t>
      </w:r>
      <w:r>
        <w:t xml:space="preserve"></w:t>
      </w:r>
      <w:r>
        <w:t xml:space="preserve"> </w:t>
      </w:r>
      <w:r>
        <w:t xml:space="preserve">Ongoing annual costs of €0.7m (ranging from €0.4m to €2.4m).</w:t>
      </w:r>
    </w:p>
    <w:p>
      <w:pPr>
        <w:pStyle w:val="BodyText"/>
      </w:pPr>
      <w:r>
        <w:t xml:space="preserve">Table 4.9 EU-level costs for enterprises (all policy measures)</w:t>
      </w:r>
    </w:p>
    <w:p>
      <w:pPr>
        <w:pStyle w:val="Compact"/>
        <w:numPr>
          <w:ilvl w:val="0"/>
          <w:numId w:val="1015"/>
        </w:numPr>
      </w:pPr>
      <w:r>
        <w:t xml:space="preserve">ASSUMPTIONS: BENEFITS FOR ENTERPRISES (PRODUCERS, SUPPLIERS, ETC.)</w:t>
      </w:r>
      <w:r>
        <w:t xml:space="preserve"> </w:t>
      </w:r>
      <w:r>
        <w:t xml:space="preserve">Evidence gathered during the study suggests a number of benefits for enterprises.</w:t>
      </w:r>
      <w:r>
        <w:t xml:space="preserve"> </w:t>
      </w:r>
      <w:r>
        <w:t xml:space="preserve">Reduced costs: evidence from the consultations suggests that businesses will be more likely</w:t>
      </w:r>
      <w:r>
        <w:t xml:space="preserve"> </w:t>
      </w:r>
      <w:r>
        <w:t xml:space="preserve">to provide digital labelling to the extent that they can remove information from physical</w:t>
      </w:r>
      <w:r>
        <w:t xml:space="preserve"> </w:t>
      </w:r>
      <w:r>
        <w:t xml:space="preserve">labels, since this will reduce costs. Under the baseline scenario, there are no cost savings to</w:t>
      </w:r>
      <w:r>
        <w:t xml:space="preserve"> </w:t>
      </w:r>
      <w:r>
        <w:t xml:space="preserve">be made from digital labelling, since full physical labelling is still required. In contrast, the</w:t>
      </w:r>
      <w:r>
        <w:t xml:space="preserve"> </w:t>
      </w:r>
      <w:r>
        <w:t xml:space="preserve">policy measures offer the potential for cost savings. When asked whether digitalisation in</w:t>
      </w:r>
      <w:r>
        <w:t xml:space="preserve"> </w:t>
      </w:r>
      <w:r>
        <w:t xml:space="preserve">general would save them money (N=64), 48.4% responded that they think that it would</w:t>
      </w:r>
      <w:r>
        <w:t xml:space="preserve"> </w:t>
      </w:r>
      <w:r>
        <w:t xml:space="preserve">provide financial savings, while 51.6% had the opposite view. However, the responses vary</w:t>
      </w:r>
      <w:r>
        <w:t xml:space="preserve"> </w:t>
      </w:r>
      <w:r>
        <w:t xml:space="preserve">by fertilising product as illustrated in the chart below.</w:t>
      </w:r>
      <w:r>
        <w:br/>
      </w:r>
      <w:r>
        <w:t xml:space="preserve">Size</w:t>
      </w:r>
      <w:r>
        <w:t xml:space="preserve"> </w:t>
      </w:r>
      <w:r>
        <w:t xml:space="preserve">Exporting firms</w:t>
      </w:r>
      <w:r>
        <w:t xml:space="preserve"> </w:t>
      </w:r>
      <w:r>
        <w:t xml:space="preserve">that might</w:t>
      </w:r>
      <w:r>
        <w:t xml:space="preserve"> </w:t>
      </w:r>
      <w:r>
        <w:t xml:space="preserve">provide 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for the first time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enterprise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Ongoing</w:t>
      </w:r>
      <w:r>
        <w:t xml:space="preserve"> </w:t>
      </w:r>
      <w:r>
        <w:t xml:space="preserve">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enterprise</w:t>
      </w:r>
      <w:r>
        <w:t xml:space="preserve"> </w:t>
      </w:r>
      <w:r>
        <w:t xml:space="preserve">Ongoing</w:t>
      </w:r>
      <w:r>
        <w:t xml:space="preserve"> </w:t>
      </w:r>
      <w:r>
        <w:t xml:space="preserve">(annual)</w:t>
      </w:r>
      <w:r>
        <w:t xml:space="preserve"> </w:t>
      </w:r>
      <w:r>
        <w:t xml:space="preserve">costs</w:t>
      </w:r>
      <w:r>
        <w:t xml:space="preserve"> </w:t>
      </w:r>
      <w:r>
        <w:t xml:space="preserve">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Large</w:t>
      </w:r>
      <w:r>
        <w:t xml:space="preserve"> </w:t>
      </w:r>
      <w:r>
        <w:t xml:space="preserve">(56% of LEs)</w:t>
      </w:r>
      <w:r>
        <w:t xml:space="preserve"> </w:t>
      </w:r>
      <w:r>
        <w:t xml:space="preserve">8</w:t>
      </w:r>
      <w:r>
        <w:t xml:space="preserve"> </w:t>
      </w:r>
      <w:r>
        <w:t xml:space="preserve">€ 14,998</w:t>
      </w:r>
      <w:r>
        <w:t xml:space="preserve"> </w:t>
      </w:r>
      <w:r>
        <w:t xml:space="preserve">€ 119,984</w:t>
      </w:r>
      <w:r>
        <w:t xml:space="preserve"> </w:t>
      </w:r>
      <w:r>
        <w:t xml:space="preserve">€ 2,700</w:t>
      </w:r>
      <w:r>
        <w:t xml:space="preserve"> </w:t>
      </w:r>
      <w:r>
        <w:t xml:space="preserve">€ 21,600</w:t>
      </w:r>
      <w:r>
        <w:t xml:space="preserve"> </w:t>
      </w:r>
      <w:r>
        <w:t xml:space="preserve">SMEs</w:t>
      </w:r>
      <w:r>
        <w:t xml:space="preserve"> </w:t>
      </w:r>
      <w:r>
        <w:t xml:space="preserve">(56% of</w:t>
      </w:r>
      <w:r>
        <w:t xml:space="preserve"> </w:t>
      </w:r>
      <w:r>
        <w:t xml:space="preserve">SMEs)</w:t>
      </w:r>
      <w:r>
        <w:t xml:space="preserve"> </w:t>
      </w:r>
      <w:r>
        <w:t xml:space="preserve">2,005</w:t>
      </w:r>
      <w:r>
        <w:t xml:space="preserve"> </w:t>
      </w:r>
      <w:r>
        <w:t xml:space="preserve">€ 1,796</w:t>
      </w:r>
      <w:r>
        <w:t xml:space="preserve"> </w:t>
      </w:r>
      <w:r>
        <w:t xml:space="preserve">€ 3,600,980</w:t>
      </w:r>
      <w:r>
        <w:t xml:space="preserve"> </w:t>
      </w:r>
      <w:r>
        <w:t xml:space="preserve">€ 1,170</w:t>
      </w:r>
      <w:r>
        <w:t xml:space="preserve"> </w:t>
      </w:r>
      <w:r>
        <w:t xml:space="preserve">€ 2,345,850</w:t>
      </w:r>
      <w:r>
        <w:t xml:space="preserve"> </w:t>
      </w:r>
      <w:r>
        <w:t xml:space="preserve">Totals</w:t>
      </w:r>
      <w:r>
        <w:t xml:space="preserve"> </w:t>
      </w:r>
      <w:r>
        <w:t xml:space="preserve">2,013</w:t>
      </w:r>
    </w:p>
    <w:p>
      <w:pPr>
        <w:pStyle w:val="FirstParagraph"/>
      </w:pPr>
      <w:r>
        <w:t xml:space="preserve">€ 3,720,964</w:t>
      </w:r>
    </w:p>
    <w:p>
      <w:pPr>
        <w:pStyle w:val="BodyText"/>
      </w:pPr>
      <w:r>
        <w:t xml:space="preserve">€ 2,367,450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Ongoing (annual)</w:t>
      </w:r>
      <w:r>
        <w:t xml:space="preserve"> </w:t>
      </w:r>
      <w:r>
        <w:t xml:space="preserve">Size</w:t>
      </w:r>
      <w:r>
        <w:t xml:space="preserve"> </w:t>
      </w:r>
      <w:r>
        <w:t xml:space="preserve">Low</w:t>
      </w:r>
      <w:r>
        <w:t xml:space="preserve"> </w:t>
      </w:r>
      <w:r>
        <w:t xml:space="preserve">Mid</w:t>
      </w:r>
      <w:r>
        <w:t xml:space="preserve"> </w:t>
      </w:r>
      <w:r>
        <w:t xml:space="preserve">Upper</w:t>
      </w:r>
      <w:r>
        <w:t xml:space="preserve"> </w:t>
      </w:r>
      <w:r>
        <w:t xml:space="preserve">Low</w:t>
      </w:r>
      <w:r>
        <w:t xml:space="preserve"> </w:t>
      </w:r>
      <w:r>
        <w:t xml:space="preserve">Mid</w:t>
      </w:r>
      <w:r>
        <w:t xml:space="preserve"> </w:t>
      </w:r>
      <w:r>
        <w:t xml:space="preserve">Upper</w:t>
      </w:r>
      <w:r>
        <w:t xml:space="preserve"> </w:t>
      </w:r>
      <w:r>
        <w:t xml:space="preserve">Large</w:t>
      </w:r>
      <w:r>
        <w:t xml:space="preserve"> </w:t>
      </w:r>
      <w:r>
        <w:t xml:space="preserve">€ 59,992</w:t>
      </w:r>
      <w:r>
        <w:t xml:space="preserve"> </w:t>
      </w:r>
      <w:r>
        <w:t xml:space="preserve">€ 119,984</w:t>
      </w:r>
      <w:r>
        <w:t xml:space="preserve"> </w:t>
      </w:r>
      <w:r>
        <w:t xml:space="preserve">€ 119,984</w:t>
      </w:r>
      <w:r>
        <w:t xml:space="preserve"> </w:t>
      </w:r>
      <w:r>
        <w:t xml:space="preserve">€ 10,800</w:t>
      </w:r>
      <w:r>
        <w:t xml:space="preserve"> </w:t>
      </w:r>
      <w:r>
        <w:t xml:space="preserve">€ 21,600</w:t>
      </w:r>
      <w:r>
        <w:t xml:space="preserve"> </w:t>
      </w:r>
      <w:r>
        <w:t xml:space="preserve">€ 21,600</w:t>
      </w:r>
      <w:r>
        <w:t xml:space="preserve"> </w:t>
      </w:r>
      <w:r>
        <w:t xml:space="preserve">SME</w:t>
      </w:r>
      <w:r>
        <w:t xml:space="preserve"> </w:t>
      </w:r>
      <w:r>
        <w:t xml:space="preserve">€ 540,596</w:t>
      </w:r>
      <w:r>
        <w:t xml:space="preserve"> </w:t>
      </w:r>
      <w:r>
        <w:t xml:space="preserve">€</w:t>
      </w:r>
      <w:r>
        <w:t xml:space="preserve"> </w:t>
      </w:r>
      <w:r>
        <w:t xml:space="preserve">1,081,192</w:t>
      </w:r>
      <w:r>
        <w:t xml:space="preserve"> </w:t>
      </w:r>
      <w:r>
        <w:t xml:space="preserve">€</w:t>
      </w:r>
      <w:r>
        <w:t xml:space="preserve"> </w:t>
      </w:r>
      <w:r>
        <w:t xml:space="preserve">3,600,980</w:t>
      </w:r>
      <w:r>
        <w:t xml:space="preserve"> </w:t>
      </w:r>
      <w:r>
        <w:t xml:space="preserve">€ 352,170</w:t>
      </w:r>
      <w:r>
        <w:t xml:space="preserve"> </w:t>
      </w:r>
      <w:r>
        <w:t xml:space="preserve">€ 704,340</w:t>
      </w:r>
      <w:r>
        <w:t xml:space="preserve"> </w:t>
      </w:r>
      <w:r>
        <w:t xml:space="preserve">€</w:t>
      </w:r>
      <w:r>
        <w:t xml:space="preserve"> </w:t>
      </w:r>
      <w:r>
        <w:t xml:space="preserve">2,345,850</w:t>
      </w:r>
      <w:r>
        <w:t xml:space="preserve"> </w:t>
      </w:r>
      <w:r>
        <w:t xml:space="preserve">Totals</w:t>
      </w:r>
      <w:r>
        <w:t xml:space="preserve"> </w:t>
      </w:r>
      <w:r>
        <w:t xml:space="preserve">€ 600,588</w:t>
      </w:r>
      <w:r>
        <w:t xml:space="preserve"> </w:t>
      </w:r>
      <w:r>
        <w:t xml:space="preserve">€</w:t>
      </w:r>
      <w:r>
        <w:t xml:space="preserve"> </w:t>
      </w:r>
      <w:r>
        <w:t xml:space="preserve">1,201,176</w:t>
      </w:r>
      <w:r>
        <w:t xml:space="preserve"> </w:t>
      </w:r>
      <w:r>
        <w:t xml:space="preserve">€</w:t>
      </w:r>
      <w:r>
        <w:t xml:space="preserve"> </w:t>
      </w:r>
      <w:r>
        <w:t xml:space="preserve">3,720,964</w:t>
      </w:r>
      <w:r>
        <w:t xml:space="preserve"> </w:t>
      </w:r>
      <w:r>
        <w:t xml:space="preserve">€ 362,970</w:t>
      </w:r>
      <w:r>
        <w:t xml:space="preserve"> </w:t>
      </w:r>
      <w:r>
        <w:t xml:space="preserve">€ 725,940</w:t>
      </w:r>
      <w:r>
        <w:t xml:space="preserve"> </w:t>
      </w:r>
      <w:r>
        <w:t xml:space="preserve">€</w:t>
      </w:r>
      <w:r>
        <w:t xml:space="preserve"> </w:t>
      </w:r>
      <w:r>
        <w:t xml:space="preserve">2,367,450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Figure 4.1: (Manufacturers) Would your organisation save money if some of the</w:t>
      </w:r>
      <w:r>
        <w:t xml:space="preserve"> </w:t>
      </w:r>
      <w:r>
        <w:t xml:space="preserve">information in the physical label were to move to a digital format? Breakdown of</w:t>
      </w:r>
      <w:r>
        <w:t xml:space="preserve"> </w:t>
      </w:r>
      <w:r>
        <w:t xml:space="preserve">responses (yes/ no) by FPC (N=64)</w:t>
      </w:r>
    </w:p>
    <w:p>
      <w:pPr>
        <w:pStyle w:val="BodyText"/>
      </w:pPr>
      <w:r>
        <w:t xml:space="preserve">Furthermore, the responses to this question reflect the numbers of respondents, not the size</w:t>
      </w:r>
      <w:r>
        <w:t xml:space="preserve"> </w:t>
      </w:r>
      <w:r>
        <w:t xml:space="preserve">of the responding enterprises. When one considers that, for example, in the case of inorganic</w:t>
      </w:r>
      <w:r>
        <w:t xml:space="preserve"> </w:t>
      </w:r>
      <w:r>
        <w:t xml:space="preserve">fertilisers, 39% of respondents that said that they expect savings were large enterprises,</w:t>
      </w:r>
      <w:r>
        <w:t xml:space="preserve"> </w:t>
      </w:r>
      <w:r>
        <w:t xml:space="preserve">given that the industry is dominated by a handful of large enterprises, and that the inorganic</w:t>
      </w:r>
      <w:r>
        <w:t xml:space="preserve"> </w:t>
      </w:r>
      <w:r>
        <w:t xml:space="preserve">sector makes up some 80% of the total EU fertilisers product market, one is potentially</w:t>
      </w:r>
      <w:r>
        <w:t xml:space="preserve"> </w:t>
      </w:r>
      <w:r>
        <w:t xml:space="preserve">talking about a large share of the industry. Similarly, in the case of inhibitors, of the 60%</w:t>
      </w:r>
      <w:r>
        <w:t xml:space="preserve"> </w:t>
      </w:r>
      <w:r>
        <w:t xml:space="preserve">who said that they expected savings, all were large enterprises, while those who did not</w:t>
      </w:r>
      <w:r>
        <w:t xml:space="preserve"> </w:t>
      </w:r>
      <w:r>
        <w:t xml:space="preserve">were all small enterprises (see chart below).</w:t>
      </w:r>
      <w:r>
        <w:t xml:space="preserve"> </w:t>
      </w:r>
      <w:r>
        <w:t xml:space="preserve">SMEs and cost savings: The data underlying these responses suggest that economic cost</w:t>
      </w:r>
      <w:r>
        <w:t xml:space="preserve"> </w:t>
      </w:r>
      <w:r>
        <w:t xml:space="preserve">savings from digitalisation might be more likely to be realised by the larger enterprises that</w:t>
      </w:r>
      <w:r>
        <w:t xml:space="preserve"> </w:t>
      </w:r>
      <w:r>
        <w:t xml:space="preserve">constitute the bulk of the industry. This does not mean that SMEs would not digitalise in the</w:t>
      </w:r>
      <w:r>
        <w:t xml:space="preserve"> </w:t>
      </w:r>
      <w:r>
        <w:t xml:space="preserve">normal course of affairs (‘business as usual’) because they might still consider it useful to</w:t>
      </w:r>
      <w:r>
        <w:t xml:space="preserve"> </w:t>
      </w:r>
      <w:r>
        <w:t xml:space="preserve">do so due to competitive pressures (following the market leaders) or responding to wider</w:t>
      </w:r>
      <w:r>
        <w:t xml:space="preserve"> </w:t>
      </w:r>
      <w:r>
        <w:t xml:space="preserve">social trends where customers increasingly expect digital information on products. And as</w:t>
      </w:r>
      <w:r>
        <w:t xml:space="preserve"> </w:t>
      </w:r>
      <w:r>
        <w:t xml:space="preserve">indicated in stakeholder survey and the OPC, a good share (44% and 74% of respondents</w:t>
      </w:r>
      <w:r>
        <w:t xml:space="preserve"> </w:t>
      </w:r>
      <w:r>
        <w:t xml:space="preserve">respectively) already provide product information digitally.</w:t>
      </w:r>
      <w:r>
        <w:br/>
      </w:r>
      <w:r>
        <w:t xml:space="preserve">The two following charts suggest that while some fertilising products are more predisposed</w:t>
      </w:r>
      <w:r>
        <w:t xml:space="preserve"> </w:t>
      </w:r>
      <w:r>
        <w:t xml:space="preserve">than others to associating digitalisation to cost advantages, SMEs are more likely to think</w:t>
      </w:r>
      <w:r>
        <w:t xml:space="preserve"> </w:t>
      </w:r>
      <w:r>
        <w:t xml:space="preserve">that there will not be any savings if information were moved from the physical to the digital</w:t>
      </w:r>
      <w:r>
        <w:t xml:space="preserve"> </w:t>
      </w:r>
      <w:r>
        <w:t xml:space="preserve">format. It is also worth pointing out that generally SMEs tend to be more cautious regarding</w:t>
      </w:r>
      <w:r>
        <w:t xml:space="preserve"> </w:t>
      </w:r>
      <w:r>
        <w:t xml:space="preserve">digitalisation initiatives.167</w:t>
      </w:r>
      <w:r>
        <w:br/>
      </w:r>
      <w:r>
        <w:t xml:space="preserve">Figure 4.2: (Manufacturers) Would your organisation save money if some of the</w:t>
      </w:r>
      <w:r>
        <w:t xml:space="preserve"> </w:t>
      </w:r>
      <w:r>
        <w:t xml:space="preserve">information in the physical label were to move to a digital format? Breakdown of the</w:t>
      </w:r>
    </w:p>
    <w:p>
      <w:pPr>
        <w:pStyle w:val="BodyText"/>
      </w:pPr>
      <w:r>
        <w:t xml:space="preserve">167 See Smit, S.J. SME focus – Long- term strategy for the European industrial future, European Parliament,</w:t>
      </w:r>
      <w:r>
        <w:t xml:space="preserve"> </w:t>
      </w:r>
      <w:r>
        <w:t xml:space="preserve">ITRE , section 4.2.3; and, De Lemos, B. (2019) ; The Dark Side of Digital Transformation: 8 Emerging Digital</w:t>
      </w:r>
      <w:r>
        <w:t xml:space="preserve"> </w:t>
      </w:r>
      <w:r>
        <w:t xml:space="preserve">Risks, RSA</w:t>
      </w:r>
      <w:r>
        <w:t xml:space="preserve"> </w:t>
      </w:r>
      <w:r>
        <w:t xml:space="preserve">44,0%</w:t>
      </w:r>
      <w:r>
        <w:t xml:space="preserve"> </w:t>
      </w:r>
      <w:r>
        <w:t xml:space="preserve">44,4%</w:t>
      </w:r>
      <w:r>
        <w:t xml:space="preserve"> </w:t>
      </w:r>
      <w:r>
        <w:t xml:space="preserve">47,6%</w:t>
      </w:r>
      <w:r>
        <w:t xml:space="preserve"> </w:t>
      </w:r>
      <w:r>
        <w:t xml:space="preserve">50,0%</w:t>
      </w:r>
      <w:r>
        <w:t xml:space="preserve"> </w:t>
      </w:r>
      <w:r>
        <w:t xml:space="preserve">50,0%</w:t>
      </w:r>
      <w:r>
        <w:t xml:space="preserve"> </w:t>
      </w:r>
      <w:r>
        <w:t xml:space="preserve">53,6%</w:t>
      </w:r>
      <w:r>
        <w:t xml:space="preserve"> </w:t>
      </w:r>
      <w:r>
        <w:t xml:space="preserve">58,1%</w:t>
      </w:r>
      <w:r>
        <w:t xml:space="preserve"> </w:t>
      </w:r>
      <w:r>
        <w:t xml:space="preserve">60,0%</w:t>
      </w:r>
      <w:r>
        <w:t xml:space="preserve"> </w:t>
      </w:r>
      <w:r>
        <w:t xml:space="preserve">61,1%</w:t>
      </w:r>
      <w:r>
        <w:t xml:space="preserve"> </w:t>
      </w:r>
      <w:r>
        <w:t xml:space="preserve">56,0%</w:t>
      </w:r>
      <w:r>
        <w:t xml:space="preserve"> </w:t>
      </w:r>
      <w:r>
        <w:t xml:space="preserve">55,6%</w:t>
      </w:r>
      <w:r>
        <w:t xml:space="preserve"> </w:t>
      </w:r>
      <w:r>
        <w:t xml:space="preserve">52,4%</w:t>
      </w:r>
      <w:r>
        <w:t xml:space="preserve"> </w:t>
      </w:r>
      <w:r>
        <w:t xml:space="preserve">50,0%</w:t>
      </w:r>
      <w:r>
        <w:t xml:space="preserve"> </w:t>
      </w:r>
      <w:r>
        <w:t xml:space="preserve">50,0%</w:t>
      </w:r>
      <w:r>
        <w:t xml:space="preserve"> </w:t>
      </w:r>
      <w:r>
        <w:t xml:space="preserve">46,4%</w:t>
      </w:r>
      <w:r>
        <w:t xml:space="preserve"> </w:t>
      </w:r>
      <w:r>
        <w:t xml:space="preserve">41,9%</w:t>
      </w:r>
      <w:r>
        <w:t xml:space="preserve"> </w:t>
      </w:r>
      <w:r>
        <w:t xml:space="preserve">40,0%</w:t>
      </w:r>
      <w:r>
        <w:t xml:space="preserve"> </w:t>
      </w:r>
      <w:r>
        <w:t xml:space="preserve">38,9%</w:t>
      </w:r>
      <w:r>
        <w:t xml:space="preserve"> </w:t>
      </w:r>
      <w:r>
        <w:t xml:space="preserve">Soil improver</w:t>
      </w:r>
      <w:r>
        <w:t xml:space="preserve"> </w:t>
      </w:r>
      <w:r>
        <w:t xml:space="preserve">Liming material</w:t>
      </w:r>
      <w:r>
        <w:t xml:space="preserve"> </w:t>
      </w:r>
      <w:r>
        <w:t xml:space="preserve">Fertiliser – organo-mineral</w:t>
      </w:r>
      <w:r>
        <w:t xml:space="preserve"> </w:t>
      </w:r>
      <w:r>
        <w:t xml:space="preserve">Fertiliser – organic</w:t>
      </w:r>
      <w:r>
        <w:t xml:space="preserve"> </w:t>
      </w:r>
      <w:r>
        <w:t xml:space="preserve">Plant biostimulant</w:t>
      </w:r>
      <w:r>
        <w:t xml:space="preserve"> </w:t>
      </w:r>
      <w:r>
        <w:t xml:space="preserve">Fertiliser – inorganic</w:t>
      </w:r>
      <w:r>
        <w:t xml:space="preserve"> </w:t>
      </w:r>
      <w:r>
        <w:t xml:space="preserve">Fertilising product blend</w:t>
      </w:r>
      <w:r>
        <w:t xml:space="preserve"> </w:t>
      </w:r>
      <w:r>
        <w:t xml:space="preserve">Inhibitor</w:t>
      </w:r>
      <w:r>
        <w:t xml:space="preserve"> </w:t>
      </w:r>
      <w:r>
        <w:t xml:space="preserve">Growing medium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of respondents who said they would save money - by PFC (N=64) and size of enterprise</w:t>
      </w:r>
    </w:p>
    <w:p>
      <w:pPr>
        <w:pStyle w:val="BodyText"/>
      </w:pPr>
      <w:r>
        <w:t xml:space="preserve">Figure 4.3: (Manufacturers) Would your organisation save money if some of the</w:t>
      </w:r>
      <w:r>
        <w:t xml:space="preserve"> </w:t>
      </w:r>
      <w:r>
        <w:t xml:space="preserve">information in the physical label were to move to a digital format? Breakdown of the</w:t>
      </w:r>
      <w:r>
        <w:t xml:space="preserve"> </w:t>
      </w:r>
      <w:r>
        <w:t xml:space="preserve">of respondents who said they would not save money - by FPC and size of enterprise</w:t>
      </w:r>
      <w:r>
        <w:t xml:space="preserve"> </w:t>
      </w:r>
      <w:r>
        <w:t xml:space="preserve">(N=64)</w:t>
      </w:r>
    </w:p>
    <w:p>
      <w:pPr>
        <w:pStyle w:val="BodyText"/>
      </w:pPr>
      <w:r>
        <w:t xml:space="preserve">Cost savings and digitalisation: Moreover, the survey evidence show that the cost savings</w:t>
      </w:r>
      <w:r>
        <w:t xml:space="preserve"> </w:t>
      </w:r>
      <w:r>
        <w:t xml:space="preserve">are of increasing magnitude in line with increased digitalisation:</w:t>
      </w:r>
      <w:r>
        <w:t xml:space="preserve"> </w:t>
      </w:r>
      <w:r>
        <w:t xml:space="preserve"></w:t>
      </w:r>
      <w:r>
        <w:t xml:space="preserve"> </w:t>
      </w:r>
      <w:r>
        <w:t xml:space="preserve">Limited savings arise when information has to be physical and digital in parallel (i.e. </w:t>
      </w:r>
      <w:r>
        <w:t xml:space="preserve"> </w:t>
      </w:r>
      <w:r>
        <w:t xml:space="preserve">Policy Measure 1 as this is a non-regulatory measure and a firm could not use the digital</w:t>
      </w:r>
      <w:r>
        <w:t xml:space="preserve"> </w:t>
      </w:r>
      <w:r>
        <w:t xml:space="preserve">4,2%</w:t>
      </w:r>
      <w:r>
        <w:t xml:space="preserve"> </w:t>
      </w:r>
      <w:r>
        <w:t xml:space="preserve">5,9%</w:t>
      </w:r>
      <w:r>
        <w:t xml:space="preserve"> </w:t>
      </w:r>
      <w:r>
        <w:t xml:space="preserve">3,2%</w:t>
      </w:r>
      <w:r>
        <w:t xml:space="preserve"> </w:t>
      </w:r>
      <w:r>
        <w:t xml:space="preserve">19,0%</w:t>
      </w:r>
      <w:r>
        <w:t xml:space="preserve"> </w:t>
      </w:r>
      <w:r>
        <w:t xml:space="preserve">15,0%</w:t>
      </w:r>
      <w:r>
        <w:t xml:space="preserve"> </w:t>
      </w:r>
      <w:r>
        <w:t xml:space="preserve">3,6%</w:t>
      </w:r>
      <w:r>
        <w:t xml:space="preserve"> </w:t>
      </w:r>
      <w:r>
        <w:t xml:space="preserve">33,3%</w:t>
      </w:r>
      <w:r>
        <w:t xml:space="preserve"> </w:t>
      </w:r>
      <w:r>
        <w:t xml:space="preserve">8,3%</w:t>
      </w:r>
      <w:r>
        <w:t xml:space="preserve"> </w:t>
      </w:r>
      <w:r>
        <w:t xml:space="preserve">11,8%</w:t>
      </w:r>
      <w:r>
        <w:t xml:space="preserve"> </w:t>
      </w:r>
      <w:r>
        <w:t xml:space="preserve">10,0%</w:t>
      </w:r>
      <w:r>
        <w:t xml:space="preserve"> </w:t>
      </w:r>
      <w:r>
        <w:t xml:space="preserve">12,9%</w:t>
      </w:r>
      <w:r>
        <w:t xml:space="preserve"> </w:t>
      </w:r>
      <w:r>
        <w:t xml:space="preserve">14,3%</w:t>
      </w:r>
      <w:r>
        <w:t xml:space="preserve"> </w:t>
      </w:r>
      <w:r>
        <w:t xml:space="preserve">10,0%</w:t>
      </w:r>
      <w:r>
        <w:t xml:space="preserve"> </w:t>
      </w:r>
      <w:r>
        <w:t xml:space="preserve">10,7%</w:t>
      </w:r>
      <w:r>
        <w:t xml:space="preserve"> </w:t>
      </w:r>
      <w:r>
        <w:t xml:space="preserve">12,5%</w:t>
      </w:r>
      <w:r>
        <w:t xml:space="preserve"> </w:t>
      </w:r>
      <w:r>
        <w:t xml:space="preserve">11,8%</w:t>
      </w:r>
      <w:r>
        <w:t xml:space="preserve"> </w:t>
      </w:r>
      <w:r>
        <w:t xml:space="preserve">15,0%</w:t>
      </w:r>
      <w:r>
        <w:t xml:space="preserve"> </w:t>
      </w:r>
      <w:r>
        <w:t xml:space="preserve">12,9%</w:t>
      </w:r>
      <w:r>
        <w:t xml:space="preserve"> </w:t>
      </w:r>
      <w:r>
        <w:t xml:space="preserve">19,0%</w:t>
      </w:r>
      <w:r>
        <w:t xml:space="preserve"> </w:t>
      </w:r>
      <w:r>
        <w:t xml:space="preserve">20,0%</w:t>
      </w:r>
      <w:r>
        <w:t xml:space="preserve"> </w:t>
      </w:r>
      <w:r>
        <w:t xml:space="preserve">39,3%</w:t>
      </w:r>
      <w:r>
        <w:t xml:space="preserve"> </w:t>
      </w:r>
      <w:r>
        <w:t xml:space="preserve">11,1%</w:t>
      </w:r>
      <w:r>
        <w:t xml:space="preserve"> </w:t>
      </w:r>
      <w:r>
        <w:t xml:space="preserve">16,7%</w:t>
      </w:r>
      <w:r>
        <w:t xml:space="preserve"> </w:t>
      </w:r>
      <w:r>
        <w:t xml:space="preserve">29,4%</w:t>
      </w:r>
      <w:r>
        <w:t xml:space="preserve"> </w:t>
      </w:r>
      <w:r>
        <w:t xml:space="preserve">60,0%</w:t>
      </w:r>
      <w:r>
        <w:t xml:space="preserve"> </w:t>
      </w:r>
      <w:r>
        <w:t xml:space="preserve">25,0%</w:t>
      </w:r>
      <w:r>
        <w:t xml:space="preserve"> </w:t>
      </w:r>
      <w:r>
        <w:t xml:space="preserve">29,0%</w:t>
      </w:r>
      <w:r>
        <w:t xml:space="preserve"> </w:t>
      </w:r>
      <w:r>
        <w:t xml:space="preserve">0,0%</w:t>
      </w:r>
      <w:r>
        <w:t xml:space="preserve"> </w:t>
      </w:r>
      <w:r>
        <w:t xml:space="preserve">10,0%</w:t>
      </w:r>
      <w:r>
        <w:t xml:space="preserve"> </w:t>
      </w:r>
      <w:r>
        <w:t xml:space="preserve">20,0%</w:t>
      </w:r>
      <w:r>
        <w:t xml:space="preserve"> </w:t>
      </w:r>
      <w:r>
        <w:t xml:space="preserve">30,0%</w:t>
      </w:r>
      <w:r>
        <w:t xml:space="preserve"> </w:t>
      </w:r>
      <w:r>
        <w:t xml:space="preserve">40,0%</w:t>
      </w:r>
      <w:r>
        <w:t xml:space="preserve"> </w:t>
      </w:r>
      <w:r>
        <w:t xml:space="preserve">50,0%</w:t>
      </w:r>
      <w:r>
        <w:t xml:space="preserve"> </w:t>
      </w:r>
      <w:r>
        <w:t xml:space="preserve">60,0%</w:t>
      </w:r>
      <w:r>
        <w:t xml:space="preserve"> </w:t>
      </w:r>
      <w:r>
        <w:t xml:space="preserve">70,0%</w:t>
      </w:r>
      <w:r>
        <w:t xml:space="preserve"> </w:t>
      </w:r>
      <w:r>
        <w:t xml:space="preserve">Fertiliser – organic</w:t>
      </w:r>
      <w:r>
        <w:t xml:space="preserve"> </w:t>
      </w:r>
      <w:r>
        <w:t xml:space="preserve">Fertiliser – organo-mineral</w:t>
      </w:r>
      <w:r>
        <w:t xml:space="preserve"> </w:t>
      </w:r>
      <w:r>
        <w:t xml:space="preserve">Fertiliser – inorganic</w:t>
      </w:r>
      <w:r>
        <w:t xml:space="preserve"> </w:t>
      </w:r>
      <w:r>
        <w:t xml:space="preserve">Liming material</w:t>
      </w:r>
      <w:r>
        <w:t xml:space="preserve"> </w:t>
      </w:r>
      <w:r>
        <w:t xml:space="preserve">Soil improver</w:t>
      </w:r>
      <w:r>
        <w:t xml:space="preserve"> </w:t>
      </w:r>
      <w:r>
        <w:t xml:space="preserve">Growing medium</w:t>
      </w:r>
      <w:r>
        <w:t xml:space="preserve"> </w:t>
      </w:r>
      <w:r>
        <w:t xml:space="preserve">Inhibitor</w:t>
      </w:r>
      <w:r>
        <w:t xml:space="preserve"> </w:t>
      </w:r>
      <w:r>
        <w:t xml:space="preserve">Plant biostimulant</w:t>
      </w:r>
      <w:r>
        <w:t xml:space="preserve"> </w:t>
      </w:r>
      <w:r>
        <w:t xml:space="preserve">Fertilising product blend</w:t>
      </w:r>
      <w:r>
        <w:t xml:space="preserve"> </w:t>
      </w:r>
      <w:r>
        <w:t xml:space="preserve">1-9 employee</w:t>
      </w:r>
      <w:r>
        <w:t xml:space="preserve"> </w:t>
      </w:r>
      <w:r>
        <w:t xml:space="preserve">10-50 employees</w:t>
      </w:r>
      <w:r>
        <w:t xml:space="preserve"> </w:t>
      </w:r>
      <w:r>
        <w:t xml:space="preserve">51-250 employees</w:t>
      </w:r>
      <w:r>
        <w:t xml:space="preserve"> </w:t>
      </w:r>
      <w:r>
        <w:t xml:space="preserve">&gt;251 employees</w:t>
      </w:r>
      <w:r>
        <w:t xml:space="preserve"> </w:t>
      </w:r>
      <w:r>
        <w:t xml:space="preserve">11,1%</w:t>
      </w:r>
      <w:r>
        <w:t xml:space="preserve"> </w:t>
      </w:r>
      <w:r>
        <w:t xml:space="preserve">28,6%</w:t>
      </w:r>
      <w:r>
        <w:t xml:space="preserve"> </w:t>
      </w:r>
      <w:r>
        <w:t xml:space="preserve">25,0%</w:t>
      </w:r>
      <w:r>
        <w:t xml:space="preserve"> </w:t>
      </w:r>
      <w:r>
        <w:t xml:space="preserve">14,3%</w:t>
      </w:r>
      <w:r>
        <w:t xml:space="preserve"> </w:t>
      </w:r>
      <w:r>
        <w:t xml:space="preserve">0,0%</w:t>
      </w:r>
      <w:r>
        <w:t xml:space="preserve"> </w:t>
      </w:r>
      <w:r>
        <w:t xml:space="preserve">29,2%</w:t>
      </w:r>
      <w:r>
        <w:t xml:space="preserve"> </w:t>
      </w:r>
      <w:r>
        <w:t xml:space="preserve">23,5%</w:t>
      </w:r>
      <w:r>
        <w:t xml:space="preserve"> </w:t>
      </w:r>
      <w:r>
        <w:t xml:space="preserve">40,0%</w:t>
      </w:r>
      <w:r>
        <w:t xml:space="preserve"> </w:t>
      </w:r>
      <w:r>
        <w:t xml:space="preserve">5,0%</w:t>
      </w:r>
      <w:r>
        <w:t xml:space="preserve"> </w:t>
      </w:r>
      <w:r>
        <w:t xml:space="preserve">22,6%</w:t>
      </w:r>
      <w:r>
        <w:t xml:space="preserve"> </w:t>
      </w:r>
      <w:r>
        <w:t xml:space="preserve">9,5%</w:t>
      </w:r>
      <w:r>
        <w:t xml:space="preserve"> </w:t>
      </w:r>
      <w:r>
        <w:t xml:space="preserve">15,0%</w:t>
      </w:r>
      <w:r>
        <w:t xml:space="preserve"> </w:t>
      </w:r>
      <w:r>
        <w:t xml:space="preserve">10,7%</w:t>
      </w:r>
      <w:r>
        <w:t xml:space="preserve"> </w:t>
      </w:r>
      <w:r>
        <w:t xml:space="preserve">22,2%</w:t>
      </w:r>
      <w:r>
        <w:t xml:space="preserve"> </w:t>
      </w:r>
      <w:r>
        <w:t xml:space="preserve">12,5%</w:t>
      </w:r>
      <w:r>
        <w:t xml:space="preserve"> </w:t>
      </w:r>
      <w:r>
        <w:t xml:space="preserve">11,8%</w:t>
      </w:r>
      <w:r>
        <w:t xml:space="preserve"> </w:t>
      </w:r>
      <w:r>
        <w:t xml:space="preserve">20,0%</w:t>
      </w:r>
      <w:r>
        <w:t xml:space="preserve"> </w:t>
      </w:r>
      <w:r>
        <w:t xml:space="preserve">6,5%</w:t>
      </w:r>
      <w:r>
        <w:t xml:space="preserve"> </w:t>
      </w:r>
      <w:r>
        <w:t xml:space="preserve">9,5%</w:t>
      </w:r>
      <w:r>
        <w:t xml:space="preserve"> </w:t>
      </w:r>
      <w:r>
        <w:t xml:space="preserve">15,0%</w:t>
      </w:r>
      <w:r>
        <w:t xml:space="preserve"> </w:t>
      </w:r>
      <w:r>
        <w:t xml:space="preserve">21,4%</w:t>
      </w:r>
      <w:r>
        <w:t xml:space="preserve"> </w:t>
      </w:r>
      <w:r>
        <w:t xml:space="preserve">22,2%</w:t>
      </w:r>
      <w:r>
        <w:t xml:space="preserve"> </w:t>
      </w:r>
      <w:r>
        <w:t xml:space="preserve">16,7%</w:t>
      </w:r>
      <w:r>
        <w:t xml:space="preserve"> </w:t>
      </w:r>
      <w:r>
        <w:t xml:space="preserve">5,9%</w:t>
      </w:r>
      <w:r>
        <w:t xml:space="preserve"> </w:t>
      </w:r>
      <w:r>
        <w:t xml:space="preserve">25,0%</w:t>
      </w:r>
      <w:r>
        <w:t xml:space="preserve"> </w:t>
      </w:r>
      <w:r>
        <w:t xml:space="preserve">12,9%</w:t>
      </w:r>
      <w:r>
        <w:t xml:space="preserve"> </w:t>
      </w:r>
      <w:r>
        <w:t xml:space="preserve">0,0%</w:t>
      </w:r>
      <w:r>
        <w:t xml:space="preserve"> </w:t>
      </w:r>
      <w:r>
        <w:t xml:space="preserve">10,0%</w:t>
      </w:r>
      <w:r>
        <w:t xml:space="preserve"> </w:t>
      </w:r>
      <w:r>
        <w:t xml:space="preserve">20,0%</w:t>
      </w:r>
      <w:r>
        <w:t xml:space="preserve"> </w:t>
      </w:r>
      <w:r>
        <w:t xml:space="preserve">30,0%</w:t>
      </w:r>
      <w:r>
        <w:t xml:space="preserve"> </w:t>
      </w:r>
      <w:r>
        <w:t xml:space="preserve">40,0%</w:t>
      </w:r>
      <w:r>
        <w:t xml:space="preserve"> </w:t>
      </w:r>
      <w:r>
        <w:t xml:space="preserve">50,0%</w:t>
      </w:r>
      <w:r>
        <w:t xml:space="preserve"> </w:t>
      </w:r>
      <w:r>
        <w:t xml:space="preserve">60,0%</w:t>
      </w:r>
      <w:r>
        <w:t xml:space="preserve"> </w:t>
      </w:r>
      <w:r>
        <w:t xml:space="preserve">70,0%</w:t>
      </w:r>
      <w:r>
        <w:t xml:space="preserve"> </w:t>
      </w:r>
      <w:r>
        <w:t xml:space="preserve">Fertiliser – organic</w:t>
      </w:r>
      <w:r>
        <w:t xml:space="preserve"> </w:t>
      </w:r>
      <w:r>
        <w:t xml:space="preserve">Fertiliser – organo-mineral</w:t>
      </w:r>
      <w:r>
        <w:t xml:space="preserve"> </w:t>
      </w:r>
      <w:r>
        <w:t xml:space="preserve">Fertiliser – inorganic</w:t>
      </w:r>
      <w:r>
        <w:t xml:space="preserve"> </w:t>
      </w:r>
      <w:r>
        <w:t xml:space="preserve">Liming material</w:t>
      </w:r>
      <w:r>
        <w:t xml:space="preserve"> </w:t>
      </w:r>
      <w:r>
        <w:t xml:space="preserve">Soil improver</w:t>
      </w:r>
      <w:r>
        <w:t xml:space="preserve"> </w:t>
      </w:r>
      <w:r>
        <w:t xml:space="preserve">Growing medium</w:t>
      </w:r>
      <w:r>
        <w:t xml:space="preserve"> </w:t>
      </w:r>
      <w:r>
        <w:t xml:space="preserve">Inhibitor</w:t>
      </w:r>
      <w:r>
        <w:t xml:space="preserve"> </w:t>
      </w:r>
      <w:r>
        <w:t xml:space="preserve">Plant biostimulant</w:t>
      </w:r>
      <w:r>
        <w:t xml:space="preserve"> </w:t>
      </w:r>
      <w:r>
        <w:t xml:space="preserve">Fertilising product blend</w:t>
      </w:r>
      <w:r>
        <w:t xml:space="preserve"> </w:t>
      </w:r>
      <w:r>
        <w:t xml:space="preserve">1-9 employee</w:t>
      </w:r>
      <w:r>
        <w:t xml:space="preserve"> </w:t>
      </w:r>
      <w:r>
        <w:t xml:space="preserve">10-50 employees</w:t>
      </w:r>
      <w:r>
        <w:t xml:space="preserve"> </w:t>
      </w:r>
      <w:r>
        <w:t xml:space="preserve">51-250 employees</w:t>
      </w:r>
      <w:r>
        <w:t xml:space="preserve"> </w:t>
      </w:r>
      <w:r>
        <w:t xml:space="preserve">&gt;251 employees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label as a replacement for the physical information labelling requirements in the FPR);</w:t>
      </w:r>
      <w:r>
        <w:t xml:space="preserve"> </w:t>
      </w:r>
      <w:r>
        <w:t xml:space="preserve"></w:t>
      </w:r>
      <w:r>
        <w:t xml:space="preserve"> </w:t>
      </w:r>
      <w:r>
        <w:t xml:space="preserve">Cost savings arise where some information remains physical and other information is</w:t>
      </w:r>
      <w:r>
        <w:t xml:space="preserve"> </w:t>
      </w:r>
      <w:r>
        <w:t xml:space="preserve">digital (i.e. Policy Measures 2, 3, 4 and 5);</w:t>
      </w:r>
      <w:r>
        <w:t xml:space="preserve"> </w:t>
      </w:r>
      <w:r>
        <w:t xml:space="preserve"></w:t>
      </w:r>
      <w:r>
        <w:t xml:space="preserve"> </w:t>
      </w:r>
      <w:r>
        <w:t xml:space="preserve">The greatest cost savings arise when all information is digital (i.e. Policy Measure 6).</w:t>
      </w:r>
      <w:r>
        <w:t xml:space="preserve"> </w:t>
      </w:r>
      <w:r>
        <w:t xml:space="preserve">Cost savings can be expected in various ways.</w:t>
      </w:r>
      <w:r>
        <w:t xml:space="preserve"> </w:t>
      </w:r>
      <w:r>
        <w:t xml:space="preserve">First, by reducing the frequency of disposing of and redesigning physical labels, as digital</w:t>
      </w:r>
      <w:r>
        <w:t xml:space="preserve"> </w:t>
      </w:r>
      <w:r>
        <w:t xml:space="preserve">labels are easier and less costly to update than physical labels. This relates to relabelling due</w:t>
      </w:r>
      <w:r>
        <w:t xml:space="preserve"> </w:t>
      </w:r>
      <w:r>
        <w:t xml:space="preserve">to changes to the product (e.g. different ingredients), changes in distribution of the product</w:t>
      </w:r>
      <w:r>
        <w:t xml:space="preserve"> </w:t>
      </w:r>
      <w:r>
        <w:t xml:space="preserve">(i.e. additional countries) or due to regulatory changes. Evidence from the consultations</w:t>
      </w:r>
      <w:r>
        <w:t xml:space="preserve"> </w:t>
      </w:r>
      <w:r>
        <w:t xml:space="preserve">suggests that the need for redesigns will reduce as the extent of digitalisation increases (i.e. </w:t>
      </w:r>
      <w:r>
        <w:t xml:space="preserve"> </w:t>
      </w:r>
      <w:r>
        <w:t xml:space="preserve">moving through the Policy Measures from 2 to 6). The data available is not sufficient to</w:t>
      </w:r>
      <w:r>
        <w:t xml:space="preserve"> </w:t>
      </w:r>
      <w:r>
        <w:t xml:space="preserve">specify the level of cost savings that would be achieved by allowing digital labelling to</w:t>
      </w:r>
      <w:r>
        <w:t xml:space="preserve"> </w:t>
      </w:r>
      <w:r>
        <w:t xml:space="preserve">replace some/most/all information on physical labels. However, an indicative benchmark</w:t>
      </w:r>
      <w:r>
        <w:t xml:space="preserve"> </w:t>
      </w:r>
      <w:r>
        <w:t xml:space="preserve">for the cost of updating a product label is available from a previous study, which found that</w:t>
      </w:r>
      <w:r>
        <w:t xml:space="preserve"> </w:t>
      </w:r>
      <w:r>
        <w:t xml:space="preserve">it costs between €120 and €200 to redesign the physical label for a single detergent product,</w:t>
      </w:r>
      <w:r>
        <w:t xml:space="preserve"> </w:t>
      </w:r>
      <w:r>
        <w:t xml:space="preserve">whereas it take only one hour to revise and upload an online information sheet.168</w:t>
      </w:r>
      <w:r>
        <w:br/>
      </w:r>
      <w:r>
        <w:t xml:space="preserve">Second, enterprises will incur fewer costs in purchasing and maintaining the machinery or</w:t>
      </w:r>
      <w:r>
        <w:t xml:space="preserve"> </w:t>
      </w:r>
      <w:r>
        <w:t xml:space="preserve">equipment required to make physical labels. Evidence from the stakeholder survey suggests</w:t>
      </w:r>
      <w:r>
        <w:t xml:space="preserve"> </w:t>
      </w:r>
      <w:r>
        <w:t xml:space="preserve">that these will reduce as the extent of digitalisation increases.</w:t>
      </w:r>
      <w:r>
        <w:t xml:space="preserve"> </w:t>
      </w:r>
      <w:r>
        <w:t xml:space="preserve">Third, enterprises will incur fewer costs in printing physical labels and fixing them to</w:t>
      </w:r>
      <w:r>
        <w:t xml:space="preserve"> </w:t>
      </w:r>
      <w:r>
        <w:t xml:space="preserve">products. Again, the evidence from the stakeholder survey suggests that these will reduce</w:t>
      </w:r>
      <w:r>
        <w:t xml:space="preserve"> </w:t>
      </w:r>
      <w:r>
        <w:t xml:space="preserve">as the extent of digitalisation increases.</w:t>
      </w:r>
      <w:r>
        <w:t xml:space="preserve"> </w:t>
      </w:r>
      <w:r>
        <w:t xml:space="preserve">The table below provides a summary of estimated annual benefits that might accrue to</w:t>
      </w:r>
      <w:r>
        <w:t xml:space="preserve"> </w:t>
      </w:r>
      <w:r>
        <w:t xml:space="preserve">individual enterprises under each of the options. The benefits are calculated as follows:</w:t>
      </w:r>
      <w:r>
        <w:t xml:space="preserve"> </w:t>
      </w:r>
      <w:r>
        <w:t xml:space="preserve"></w:t>
      </w:r>
      <w:r>
        <w:t xml:space="preserve"> </w:t>
      </w:r>
      <w:r>
        <w:t xml:space="preserve">Baseline costs (except cost of redesigning physical labels) are mid-point estimates based</w:t>
      </w:r>
      <w:r>
        <w:t xml:space="preserve"> </w:t>
      </w:r>
      <w:r>
        <w:t xml:space="preserve">on the range of cost estimates provided by enterprises responding to the survey on costs</w:t>
      </w:r>
      <w:r>
        <w:t xml:space="preserve"> </w:t>
      </w:r>
      <w:r>
        <w:t xml:space="preserve">and benefits related to various digitalisation options.</w:t>
      </w:r>
      <w:r>
        <w:t xml:space="preserve"> </w:t>
      </w:r>
      <w:r>
        <w:t xml:space="preserve"></w:t>
      </w:r>
      <w:r>
        <w:t xml:space="preserve"> </w:t>
      </w:r>
      <w:r>
        <w:t xml:space="preserve">Costs of machinery/equipment to make physical labels varied widely in line with the</w:t>
      </w:r>
      <w:r>
        <w:t xml:space="preserve"> </w:t>
      </w:r>
      <w:r>
        <w:t xml:space="preserve">size of the enterprise, number of product lines, country, etc. For that reason, an</w:t>
      </w:r>
      <w:r>
        <w:t xml:space="preserve"> </w:t>
      </w:r>
      <w:r>
        <w:t xml:space="preserve">intelligent mid-point estimate is taken. For SMEs, this is €5,000 and for large enterprises</w:t>
      </w:r>
      <w:r>
        <w:t xml:space="preserve"> </w:t>
      </w:r>
      <w:r>
        <w:t xml:space="preserve">it is €25,000.</w:t>
      </w:r>
      <w:r>
        <w:t xml:space="preserve"> </w:t>
      </w:r>
      <w:r>
        <w:t xml:space="preserve"></w:t>
      </w:r>
      <w:r>
        <w:t xml:space="preserve"> </w:t>
      </w:r>
      <w:r>
        <w:t xml:space="preserve">Cost of redesigning physical labels is based on the mid-point (€160) of the cost range</w:t>
      </w:r>
      <w:r>
        <w:t xml:space="preserve"> </w:t>
      </w:r>
      <w:r>
        <w:t xml:space="preserve">identified for the redesign of a physical label for a single detergent product (as identified</w:t>
      </w:r>
      <w:r>
        <w:t xml:space="preserve"> </w:t>
      </w:r>
      <w:r>
        <w:t xml:space="preserve">by the previous study, see above).This unit cost is multiplied by estimates for the number</w:t>
      </w:r>
      <w:r>
        <w:t xml:space="preserve"> </w:t>
      </w:r>
      <w:r>
        <w:t xml:space="preserve">of product lines per company (based on the stakeholder survey): 6 for SMEs and 300</w:t>
      </w:r>
      <w:r>
        <w:t xml:space="preserve"> </w:t>
      </w:r>
      <w:r>
        <w:t xml:space="preserve">for large enterprises. Based on information provided by the stakeholder interviews, it is</w:t>
      </w:r>
      <w:r>
        <w:t xml:space="preserve"> </w:t>
      </w:r>
      <w:r>
        <w:t xml:space="preserve">assumed that each label requires to be redesigned on average every two years. This</w:t>
      </w:r>
      <w:r>
        <w:t xml:space="preserve"> </w:t>
      </w:r>
      <w:r>
        <w:t xml:space="preserve">timescale represents a cautious estimate in order to avoid overstating savings, but in</w:t>
      </w:r>
      <w:r>
        <w:t xml:space="preserve"> </w:t>
      </w:r>
      <w:r>
        <w:t xml:space="preserve">practice, many enterprises are likely to redesign labels more often. Thus the costs are as</w:t>
      </w:r>
      <w:r>
        <w:t xml:space="preserve"> </w:t>
      </w:r>
      <w:r>
        <w:t xml:space="preserve">follows:</w:t>
      </w:r>
      <w:r>
        <w:t xml:space="preserve"> </w:t>
      </w:r>
      <w:r>
        <w:t xml:space="preserve">-</w:t>
      </w:r>
      <w:r>
        <w:t xml:space="preserve"> </w:t>
      </w:r>
      <w:r>
        <w:t xml:space="preserve">SMEs annual cost = €160 x 6 x 0.5 = €480</w:t>
      </w:r>
    </w:p>
    <w:p>
      <w:pPr>
        <w:pStyle w:val="BodyText"/>
      </w:pPr>
      <w:r>
        <w:t xml:space="preserve">168 RPA (2018), Support to the Evaluation of Regulation (EC) No 648/2004 (Detergents Regulation)</w:t>
      </w:r>
    </w:p>
    <w:p>
      <w:pPr>
        <w:pStyle w:val="BodyText"/>
      </w:pPr>
      <w:r>
        <w:t xml:space="preserve">108</w:t>
      </w:r>
    </w:p>
    <w:p>
      <w:pPr>
        <w:pStyle w:val="Compact"/>
        <w:numPr>
          <w:ilvl w:val="0"/>
          <w:numId w:val="1016"/>
        </w:numPr>
      </w:pPr>
      <w:r>
        <w:t xml:space="preserve">Large enterprises annual cost = €160 x 300 x 0.5 = €24,000</w:t>
      </w:r>
      <w:r>
        <w:t xml:space="preserve"> </w:t>
      </w:r>
      <w:r>
        <w:t xml:space="preserve"></w:t>
      </w:r>
      <w:r>
        <w:t xml:space="preserve"> </w:t>
      </w:r>
      <w:r>
        <w:t xml:space="preserve">Costs of Fixing labels to packaging also varied widely in line with the size of the</w:t>
      </w:r>
      <w:r>
        <w:t xml:space="preserve"> </w:t>
      </w:r>
      <w:r>
        <w:t xml:space="preserve">enterprise, number of product lines, country, etc. Again, an intelligent mid-point</w:t>
      </w:r>
      <w:r>
        <w:t xml:space="preserve"> </w:t>
      </w:r>
      <w:r>
        <w:t xml:space="preserve">estimate is taken. For SMEs, this is €2,000 and for large enterprises it is €25,000.</w:t>
      </w:r>
      <w:r>
        <w:t xml:space="preserve"> </w:t>
      </w:r>
      <w:r>
        <w:t xml:space="preserve">It should be noted that enterprises are unlikely to enjoy significant one-off cost savings as a</w:t>
      </w:r>
      <w:r>
        <w:t xml:space="preserve"> </w:t>
      </w:r>
      <w:r>
        <w:t xml:space="preserve">result of digital labelling. Enterprises currently incur all necessary costs associated with</w:t>
      </w:r>
      <w:r>
        <w:t xml:space="preserve"> </w:t>
      </w:r>
      <w:r>
        <w:t xml:space="preserve">physical labelling (including, from July 2022, all costs arising from the new FPR). There</w:t>
      </w:r>
      <w:r>
        <w:t xml:space="preserve"> </w:t>
      </w:r>
      <w:r>
        <w:t xml:space="preserve">may be some limited scope to recover “sunk” costs, for example, by selling equipment that</w:t>
      </w:r>
      <w:r>
        <w:t xml:space="preserve"> </w:t>
      </w:r>
      <w:r>
        <w:t xml:space="preserve">is no longer needed. Aside from this, savings will be realised only on an ongoing annual</w:t>
      </w:r>
      <w:r>
        <w:t xml:space="preserve"> </w:t>
      </w:r>
      <w:r>
        <w:t xml:space="preserve">basis.</w:t>
      </w:r>
    </w:p>
    <w:p>
      <w:pPr>
        <w:pStyle w:val="FirstParagraph"/>
      </w:pPr>
      <w:r>
        <w:t xml:space="preserve">6.1 Enterprise benefits at EU level (policy options)</w:t>
      </w:r>
      <w:r>
        <w:t xml:space="preserve"> </w:t>
      </w:r>
      <w:r>
        <w:t xml:space="preserve">Based on the data above, it is possible to estimate the savings to enterprises at EU level for</w:t>
      </w:r>
      <w:r>
        <w:t xml:space="preserve"> </w:t>
      </w:r>
      <w:r>
        <w:t xml:space="preserve">the different policy options described in section 6. The previous sub-section has presented</w:t>
      </w:r>
      <w:r>
        <w:t xml:space="preserve"> </w:t>
      </w:r>
      <w:r>
        <w:t xml:space="preserve">the estimated benefits for each measure under the assumption that each measure would be</w:t>
      </w:r>
      <w:r>
        <w:t xml:space="preserve"> </w:t>
      </w:r>
      <w:r>
        <w:t xml:space="preserve">implemented in isolation. However, the policy options in Section 6 combine different</w:t>
      </w:r>
      <w:r>
        <w:t xml:space="preserve"> </w:t>
      </w:r>
      <w:r>
        <w:t xml:space="preserve">measures. Given that there is some overlap between the measures, it is not possible simply</w:t>
      </w:r>
      <w:r>
        <w:t xml:space="preserve"> </w:t>
      </w:r>
      <w:r>
        <w:t xml:space="preserve">to aggregate the costs and benefits for the measures within each policy option. Instead, some</w:t>
      </w:r>
      <w:r>
        <w:t xml:space="preserve"> </w:t>
      </w:r>
      <w:r>
        <w:t xml:space="preserve">assumptions have to be made about the proportion of firms that would benefit from each</w:t>
      </w:r>
      <w:r>
        <w:t xml:space="preserve"> </w:t>
      </w:r>
      <w:r>
        <w:t xml:space="preserve">measure within any particular policy option.</w:t>
      </w:r>
      <w:r>
        <w:t xml:space="preserve"> </w:t>
      </w:r>
      <w:r>
        <w:t xml:space="preserve">The following assumptions are made:</w:t>
      </w:r>
      <w:r>
        <w:t xml:space="preserve"> </w:t>
      </w:r>
      <w:r>
        <w:t xml:space="preserve"></w:t>
      </w:r>
      <w:r>
        <w:t xml:space="preserve"> </w:t>
      </w:r>
      <w:r>
        <w:t xml:space="preserve">PO2 to PO6 combine M6 with different measures. Again, it is assumed that 14% of</w:t>
      </w:r>
      <w:r>
        <w:t xml:space="preserve"> </w:t>
      </w:r>
      <w:r>
        <w:t xml:space="preserve">enterprises that reduce physical labelling would benefit from the higher savings</w:t>
      </w:r>
      <w:r>
        <w:t xml:space="preserve"> </w:t>
      </w:r>
      <w:r>
        <w:t xml:space="preserve">associated with M6 (i.e. those enterprises that only provide products in bulk or products</w:t>
      </w:r>
      <w:r>
        <w:t xml:space="preserve"> </w:t>
      </w:r>
      <w:r>
        <w:t xml:space="preserve">which are sold to industrial users (e.g. blenders), whilst the remaining 86% benefit from</w:t>
      </w:r>
      <w:r>
        <w:t xml:space="preserve"> </w:t>
      </w:r>
      <w:r>
        <w:t xml:space="preserve">the lower savings associated with other measures.</w:t>
      </w:r>
      <w:r>
        <w:t xml:space="preserve"> </w:t>
      </w:r>
      <w:r>
        <w:t xml:space="preserve"></w:t>
      </w:r>
      <w:r>
        <w:t xml:space="preserve"> </w:t>
      </w:r>
      <w:r>
        <w:t xml:space="preserve">Within PO6, it is assumed that 14% of enterprises that reduce physical labelling would</w:t>
      </w:r>
      <w:r>
        <w:t xml:space="preserve"> </w:t>
      </w:r>
      <w:r>
        <w:t xml:space="preserve">benefit from M6, whilst the remaining 86% only gain the savings associated with M3b.</w:t>
      </w:r>
      <w:r>
        <w:t xml:space="preserve"> </w:t>
      </w:r>
      <w:r>
        <w:t xml:space="preserve">This is on the basis that most firms would struggle to differentiate between professional</w:t>
      </w:r>
      <w:r>
        <w:t xml:space="preserve"> </w:t>
      </w:r>
      <w:r>
        <w:t xml:space="preserve">and non-professional users and would therefore gain only the lower benefits associated</w:t>
      </w:r>
      <w:r>
        <w:t xml:space="preserve"> </w:t>
      </w:r>
      <w:r>
        <w:t xml:space="preserve">with M3 rather than M5.</w:t>
      </w:r>
      <w:r>
        <w:t xml:space="preserve"> </w:t>
      </w:r>
      <w:r>
        <w:t xml:space="preserve">On this basis, the enterprises covered by each policy option are as follows.</w:t>
      </w:r>
      <w:r>
        <w:t xml:space="preserve"> </w:t>
      </w:r>
      <w:r>
        <w:t xml:space="preserve">Table 4.10 Enterprises covered by each policy option (mid-range estimate of benefits)</w:t>
      </w:r>
      <w:r>
        <w:br/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</w:t>
      </w:r>
      <w:r>
        <w:t xml:space="preserve"> </w:t>
      </w:r>
      <w:r>
        <w:t xml:space="preserve">Includes</w:t>
      </w:r>
      <w:r>
        <w:t xml:space="preserve"> </w:t>
      </w:r>
      <w:r>
        <w:t xml:space="preserve">Enterprises included</w:t>
      </w:r>
      <w:r>
        <w:t xml:space="preserve"> </w:t>
      </w:r>
      <w:r>
        <w:t xml:space="preserve">in policy option</w:t>
      </w:r>
      <w:r>
        <w:t xml:space="preserve"> </w:t>
      </w:r>
      <w:r>
        <w:t xml:space="preserve">Enterprises covered by</w:t>
      </w:r>
      <w:r>
        <w:t xml:space="preserve"> </w:t>
      </w:r>
      <w:r>
        <w:t xml:space="preserve">each 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M1</w:t>
      </w:r>
      <w:r>
        <w:t xml:space="preserve"> </w:t>
      </w:r>
      <w:r>
        <w:t xml:space="preserve">All exporting enterprises</w:t>
      </w:r>
      <w:r>
        <w:t xml:space="preserve"> </w:t>
      </w:r>
      <w:r>
        <w:t xml:space="preserve"> M1: 100% of exporting enterprises</w:t>
      </w:r>
      <w:r>
        <w:t xml:space="preserve"> </w:t>
      </w:r>
      <w:r>
        <w:t xml:space="preserve">PO2</w:t>
      </w:r>
      <w:r>
        <w:t xml:space="preserve"> </w:t>
      </w:r>
      <w:r>
        <w:t xml:space="preserve">M2 + M6</w:t>
      </w:r>
      <w:r>
        <w:t xml:space="preserve"> </w:t>
      </w:r>
      <w:r>
        <w:t xml:space="preserve">All exporting enterprises</w:t>
      </w:r>
      <w:r>
        <w:t xml:space="preserve"> </w:t>
      </w:r>
      <w:r>
        <w:t xml:space="preserve"> M2: 86% of exporting enterprises</w:t>
      </w:r>
      <w:r>
        <w:t xml:space="preserve"> </w:t>
      </w:r>
      <w:r>
        <w:t xml:space="preserve"> M6: 14% of exporting enterprises</w:t>
      </w:r>
      <w:r>
        <w:t xml:space="preserve"> </w:t>
      </w:r>
      <w:r>
        <w:t xml:space="preserve">PO3</w:t>
      </w:r>
      <w:r>
        <w:t xml:space="preserve"> </w:t>
      </w:r>
      <w:r>
        <w:t xml:space="preserve">M3 + M6</w:t>
      </w:r>
      <w:r>
        <w:t xml:space="preserve"> </w:t>
      </w:r>
      <w:r>
        <w:t xml:space="preserve">All exporting enterprises</w:t>
      </w:r>
      <w:r>
        <w:t xml:space="preserve"> </w:t>
      </w:r>
      <w:r>
        <w:t xml:space="preserve"> M3: 86% of exporting enterprises</w:t>
      </w:r>
      <w:r>
        <w:t xml:space="preserve"> </w:t>
      </w:r>
      <w:r>
        <w:t xml:space="preserve"> M6: 14% of exporting enterprises</w:t>
      </w:r>
      <w:r>
        <w:t xml:space="preserve"> </w:t>
      </w:r>
      <w:r>
        <w:t xml:space="preserve">PO4</w:t>
      </w:r>
      <w:r>
        <w:t xml:space="preserve"> </w:t>
      </w:r>
      <w:r>
        <w:t xml:space="preserve">M4 + M6</w:t>
      </w:r>
      <w:r>
        <w:t xml:space="preserve"> </w:t>
      </w:r>
      <w:r>
        <w:t xml:space="preserve">All exporting enterprises</w:t>
      </w:r>
      <w:r>
        <w:t xml:space="preserve"> </w:t>
      </w:r>
      <w:r>
        <w:t xml:space="preserve"> M2: 86% of exporting enterprises</w:t>
      </w:r>
      <w:r>
        <w:t xml:space="preserve"> </w:t>
      </w:r>
      <w:r>
        <w:t xml:space="preserve"> M6: 14% exporting enterprises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PO5</w:t>
      </w:r>
      <w:r>
        <w:t xml:space="preserve"> </w:t>
      </w:r>
      <w:r>
        <w:t xml:space="preserve">M5 + M6</w:t>
      </w:r>
      <w:r>
        <w:t xml:space="preserve"> </w:t>
      </w:r>
      <w:r>
        <w:t xml:space="preserve">All exporting enterprises</w:t>
      </w:r>
      <w:r>
        <w:t xml:space="preserve"> </w:t>
      </w:r>
      <w:r>
        <w:t xml:space="preserve"> M2: 86% of exporting enterprises</w:t>
      </w:r>
      <w:r>
        <w:br/>
      </w:r>
      <w:r>
        <w:t xml:space="preserve"> M6: 14% of exporting enterprises</w:t>
      </w:r>
      <w:r>
        <w:t xml:space="preserve"> </w:t>
      </w:r>
      <w:r>
        <w:t xml:space="preserve">PO6</w:t>
      </w:r>
      <w:r>
        <w:t xml:space="preserve"> </w:t>
      </w:r>
      <w:r>
        <w:t xml:space="preserve">M3b + M5a</w:t>
      </w:r>
      <w:r>
        <w:t xml:space="preserve"> </w:t>
      </w:r>
      <w:r>
        <w:t xml:space="preserve">+ M6</w:t>
      </w:r>
      <w:r>
        <w:t xml:space="preserve"> </w:t>
      </w:r>
      <w:r>
        <w:t xml:space="preserve">All exporting enterprises</w:t>
      </w:r>
      <w:r>
        <w:t xml:space="preserve"> </w:t>
      </w:r>
      <w:r>
        <w:t xml:space="preserve"> M3b: 86% of exporting enterprises</w:t>
      </w:r>
      <w:r>
        <w:t xml:space="preserve"> </w:t>
      </w:r>
      <w:r>
        <w:t xml:space="preserve"> M6: 14% of exporting enterprises</w:t>
      </w:r>
    </w:p>
    <w:p>
      <w:pPr>
        <w:pStyle w:val="BodyText"/>
      </w:pPr>
      <w:r>
        <w:t xml:space="preserve">Table 4.11 Enterprises covered by each policy option (lower range estimate of</w:t>
      </w:r>
      <w:r>
        <w:t xml:space="preserve"> </w:t>
      </w:r>
      <w:r>
        <w:t xml:space="preserve">benefits</w:t>
      </w:r>
      <w:r>
        <w:t xml:space="preserve"> </w:t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</w:t>
      </w:r>
      <w:r>
        <w:t xml:space="preserve"> </w:t>
      </w:r>
      <w:r>
        <w:t xml:space="preserve">Includes</w:t>
      </w:r>
      <w:r>
        <w:t xml:space="preserve"> </w:t>
      </w:r>
      <w:r>
        <w:t xml:space="preserve">Enterprises included</w:t>
      </w:r>
      <w:r>
        <w:t xml:space="preserve"> </w:t>
      </w:r>
      <w:r>
        <w:t xml:space="preserve">in policy option</w:t>
      </w:r>
      <w:r>
        <w:t xml:space="preserve"> </w:t>
      </w:r>
      <w:r>
        <w:t xml:space="preserve">Percentage of enterprises</w:t>
      </w:r>
      <w:r>
        <w:t xml:space="preserve"> </w:t>
      </w:r>
      <w:r>
        <w:t xml:space="preserve">covered by each policy</w:t>
      </w:r>
      <w:r>
        <w:t xml:space="preserve"> </w:t>
      </w:r>
      <w:r>
        <w:t xml:space="preserve">measure</w:t>
      </w:r>
      <w:r>
        <w:t xml:space="preserve"> </w:t>
      </w:r>
      <w:r>
        <w:t xml:space="preserve">PO1</w:t>
      </w:r>
      <w:r>
        <w:t xml:space="preserve"> </w:t>
      </w:r>
      <w:r>
        <w:t xml:space="preserve">M1</w:t>
      </w:r>
      <w:r>
        <w:t xml:space="preserve"> </w:t>
      </w:r>
      <w:r>
        <w:t xml:space="preserve"> 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already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 labelling</w:t>
      </w:r>
      <w:r>
        <w:t xml:space="preserve"> </w:t>
      </w:r>
      <w:r>
        <w:t xml:space="preserve"> 50%</w:t>
      </w:r>
      <w:r>
        <w:t xml:space="preserve"> </w:t>
      </w:r>
      <w:r>
        <w:t xml:space="preserve">of</w:t>
      </w:r>
      <w:r>
        <w:t xml:space="preserve"> </w:t>
      </w:r>
      <w:r>
        <w:t xml:space="preserve">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 M1: 100% of all enterprises</w:t>
      </w:r>
      <w:r>
        <w:t xml:space="preserve"> </w:t>
      </w:r>
      <w:r>
        <w:t xml:space="preserve">PO2</w:t>
      </w:r>
      <w:r>
        <w:t xml:space="preserve"> </w:t>
      </w:r>
      <w:r>
        <w:t xml:space="preserve">M2 + M6</w:t>
      </w:r>
      <w:r>
        <w:t xml:space="preserve"> </w:t>
      </w:r>
      <w:r>
        <w:t xml:space="preserve"> 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already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 labelling</w:t>
      </w:r>
      <w:r>
        <w:t xml:space="preserve"> </w:t>
      </w:r>
      <w:r>
        <w:t xml:space="preserve"> 50%</w:t>
      </w:r>
      <w:r>
        <w:t xml:space="preserve"> </w:t>
      </w:r>
      <w:r>
        <w:t xml:space="preserve">of</w:t>
      </w:r>
      <w:r>
        <w:t xml:space="preserve"> </w:t>
      </w:r>
      <w:r>
        <w:t xml:space="preserve">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 M2: 86% of all enterprises</w:t>
      </w:r>
      <w:r>
        <w:t xml:space="preserve"> </w:t>
      </w:r>
      <w:r>
        <w:t xml:space="preserve"> M6: 14% of all enterprises</w:t>
      </w:r>
      <w:r>
        <w:t xml:space="preserve"> </w:t>
      </w:r>
      <w:r>
        <w:t xml:space="preserve">PO3</w:t>
      </w:r>
      <w:r>
        <w:t xml:space="preserve"> </w:t>
      </w:r>
      <w:r>
        <w:t xml:space="preserve">M3 + M6</w:t>
      </w:r>
      <w:r>
        <w:t xml:space="preserve"> </w:t>
      </w:r>
      <w:r>
        <w:t xml:space="preserve"> 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already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 labelling</w:t>
      </w:r>
      <w:r>
        <w:t xml:space="preserve"> </w:t>
      </w:r>
      <w:r>
        <w:t xml:space="preserve"> 50%</w:t>
      </w:r>
      <w:r>
        <w:t xml:space="preserve"> </w:t>
      </w:r>
      <w:r>
        <w:t xml:space="preserve">of</w:t>
      </w:r>
      <w:r>
        <w:t xml:space="preserve"> </w:t>
      </w:r>
      <w:r>
        <w:t xml:space="preserve">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 M3: 86% of all enterprises</w:t>
      </w:r>
      <w:r>
        <w:t xml:space="preserve"> </w:t>
      </w:r>
      <w:r>
        <w:t xml:space="preserve"> M6: 14% of all enterprises</w:t>
      </w:r>
      <w:r>
        <w:t xml:space="preserve"> </w:t>
      </w:r>
      <w:r>
        <w:t xml:space="preserve">PO4</w:t>
      </w:r>
      <w:r>
        <w:t xml:space="preserve"> </w:t>
      </w:r>
      <w:r>
        <w:t xml:space="preserve">M4 + M6</w:t>
      </w:r>
      <w:r>
        <w:t xml:space="preserve"> </w:t>
      </w:r>
      <w:r>
        <w:t xml:space="preserve"> 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already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 labelling</w:t>
      </w:r>
      <w:r>
        <w:t xml:space="preserve"> </w:t>
      </w:r>
      <w:r>
        <w:t xml:space="preserve"> 50%</w:t>
      </w:r>
      <w:r>
        <w:t xml:space="preserve"> </w:t>
      </w:r>
      <w:r>
        <w:t xml:space="preserve">of</w:t>
      </w:r>
      <w:r>
        <w:t xml:space="preserve"> </w:t>
      </w:r>
      <w:r>
        <w:t xml:space="preserve">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 M2: 86% of all enterprises</w:t>
      </w:r>
      <w:r>
        <w:t xml:space="preserve"> </w:t>
      </w:r>
      <w:r>
        <w:t xml:space="preserve"> M6: 14% all enterprises</w:t>
      </w:r>
      <w:r>
        <w:t xml:space="preserve"> </w:t>
      </w:r>
      <w:r>
        <w:t xml:space="preserve">PO5</w:t>
      </w:r>
      <w:r>
        <w:t xml:space="preserve"> </w:t>
      </w:r>
      <w:r>
        <w:t xml:space="preserve">M5 + M6</w:t>
      </w:r>
      <w:r>
        <w:t xml:space="preserve"> </w:t>
      </w:r>
      <w:r>
        <w:t xml:space="preserve"> 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already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 labelling</w:t>
      </w:r>
      <w:r>
        <w:t xml:space="preserve"> </w:t>
      </w:r>
      <w:r>
        <w:t xml:space="preserve"> 50%</w:t>
      </w:r>
      <w:r>
        <w:t xml:space="preserve"> </w:t>
      </w:r>
      <w:r>
        <w:t xml:space="preserve">of</w:t>
      </w:r>
      <w:r>
        <w:t xml:space="preserve"> </w:t>
      </w:r>
      <w:r>
        <w:t xml:space="preserve">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 M2: 86% of all enterprises</w:t>
      </w:r>
      <w:r>
        <w:br/>
      </w:r>
      <w:r>
        <w:t xml:space="preserve"> M6: 14% of all enterprises</w:t>
      </w:r>
      <w:r>
        <w:t xml:space="preserve"> </w:t>
      </w:r>
      <w:r>
        <w:t xml:space="preserve">PO6</w:t>
      </w:r>
      <w:r>
        <w:t xml:space="preserve"> </w:t>
      </w:r>
      <w:r>
        <w:t xml:space="preserve">M3b + M5a+</w:t>
      </w:r>
      <w:r>
        <w:t xml:space="preserve"> </w:t>
      </w:r>
      <w:r>
        <w:t xml:space="preserve">M6</w:t>
      </w:r>
      <w:r>
        <w:t xml:space="preserve"> </w:t>
      </w:r>
      <w:r>
        <w:t xml:space="preserve"> 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already</w:t>
      </w:r>
      <w:r>
        <w:t xml:space="preserve"> </w:t>
      </w:r>
      <w:r>
        <w:t xml:space="preserve">providing</w:t>
      </w:r>
      <w:r>
        <w:t xml:space="preserve"> </w:t>
      </w:r>
      <w:r>
        <w:t xml:space="preserve"> M3b: 86% of all enterprises</w:t>
      </w:r>
      <w:r>
        <w:t xml:space="preserve"> </w:t>
      </w:r>
      <w:r>
        <w:t xml:space="preserve"> M6: 14% of all enterprises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digital labelling</w:t>
      </w:r>
      <w:r>
        <w:t xml:space="preserve"> </w:t>
      </w:r>
      <w:r>
        <w:t xml:space="preserve"> 50%</w:t>
      </w:r>
      <w:r>
        <w:t xml:space="preserve"> </w:t>
      </w:r>
      <w:r>
        <w:t xml:space="preserve">of</w:t>
      </w:r>
      <w:r>
        <w:t xml:space="preserve"> </w:t>
      </w:r>
      <w:r>
        <w:t xml:space="preserve">exporting</w:t>
      </w:r>
      <w:r>
        <w:t xml:space="preserve"> </w:t>
      </w:r>
      <w:r>
        <w:t xml:space="preserve">enterprises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providing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</w:p>
    <w:p>
      <w:pPr>
        <w:pStyle w:val="BodyText"/>
      </w:pPr>
      <w:r>
        <w:t xml:space="preserve">Table 4.12 Enterprises covered by each policy option (upper range estimate of</w:t>
      </w:r>
      <w:r>
        <w:t xml:space="preserve"> </w:t>
      </w:r>
      <w:r>
        <w:t xml:space="preserve">benefits</w:t>
      </w:r>
      <w:r>
        <w:t xml:space="preserve"> </w:t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</w:t>
      </w:r>
      <w:r>
        <w:t xml:space="preserve"> </w:t>
      </w:r>
      <w:r>
        <w:t xml:space="preserve">Includes</w:t>
      </w:r>
      <w:r>
        <w:t xml:space="preserve"> </w:t>
      </w:r>
      <w:r>
        <w:t xml:space="preserve">Enterprises included</w:t>
      </w:r>
      <w:r>
        <w:t xml:space="preserve"> </w:t>
      </w:r>
      <w:r>
        <w:t xml:space="preserve">in policy option</w:t>
      </w:r>
      <w:r>
        <w:t xml:space="preserve"> </w:t>
      </w:r>
      <w:r>
        <w:t xml:space="preserve">Percentage of enterprises</w:t>
      </w:r>
      <w:r>
        <w:t xml:space="preserve"> </w:t>
      </w:r>
      <w:r>
        <w:t xml:space="preserve">covered by each policy</w:t>
      </w:r>
      <w:r>
        <w:t xml:space="preserve"> </w:t>
      </w:r>
      <w:r>
        <w:t xml:space="preserve">measure</w:t>
      </w:r>
      <w:r>
        <w:t xml:space="preserve"> </w:t>
      </w:r>
      <w:r>
        <w:t xml:space="preserve">PO1</w:t>
      </w:r>
      <w:r>
        <w:t xml:space="preserve"> </w:t>
      </w:r>
      <w:r>
        <w:t xml:space="preserve">M1</w:t>
      </w:r>
      <w:r>
        <w:t xml:space="preserve"> </w:t>
      </w:r>
      <w:r>
        <w:t xml:space="preserve">All enterprises</w:t>
      </w:r>
      <w:r>
        <w:t xml:space="preserve"> </w:t>
      </w:r>
      <w:r>
        <w:t xml:space="preserve"> M1: 100% of all enterprises</w:t>
      </w:r>
      <w:r>
        <w:t xml:space="preserve"> </w:t>
      </w:r>
      <w:r>
        <w:t xml:space="preserve">PO2</w:t>
      </w:r>
      <w:r>
        <w:t xml:space="preserve"> </w:t>
      </w:r>
      <w:r>
        <w:t xml:space="preserve">M2 + M6</w:t>
      </w:r>
      <w:r>
        <w:t xml:space="preserve"> </w:t>
      </w:r>
      <w:r>
        <w:t xml:space="preserve">All enterprises</w:t>
      </w:r>
      <w:r>
        <w:t xml:space="preserve"> </w:t>
      </w:r>
      <w:r>
        <w:t xml:space="preserve"> M2: 86% of all enterprises</w:t>
      </w:r>
      <w:r>
        <w:t xml:space="preserve"> </w:t>
      </w:r>
      <w:r>
        <w:t xml:space="preserve"> M6: 14% of all enterprises</w:t>
      </w:r>
      <w:r>
        <w:t xml:space="preserve"> </w:t>
      </w:r>
      <w:r>
        <w:t xml:space="preserve">PO3</w:t>
      </w:r>
      <w:r>
        <w:t xml:space="preserve"> </w:t>
      </w:r>
      <w:r>
        <w:t xml:space="preserve">M3 + M6</w:t>
      </w:r>
      <w:r>
        <w:t xml:space="preserve"> </w:t>
      </w:r>
      <w:r>
        <w:t xml:space="preserve">All enterprises</w:t>
      </w:r>
      <w:r>
        <w:t xml:space="preserve"> </w:t>
      </w:r>
      <w:r>
        <w:t xml:space="preserve"> M3: 86% of all enterprises</w:t>
      </w:r>
      <w:r>
        <w:t xml:space="preserve"> </w:t>
      </w:r>
      <w:r>
        <w:t xml:space="preserve"> M6: 14% of all enterprises</w:t>
      </w:r>
      <w:r>
        <w:t xml:space="preserve"> </w:t>
      </w:r>
      <w:r>
        <w:t xml:space="preserve">PO4</w:t>
      </w:r>
      <w:r>
        <w:t xml:space="preserve"> </w:t>
      </w:r>
      <w:r>
        <w:t xml:space="preserve">M4 + M6</w:t>
      </w:r>
      <w:r>
        <w:t xml:space="preserve"> </w:t>
      </w:r>
      <w:r>
        <w:t xml:space="preserve">All enterprises</w:t>
      </w:r>
      <w:r>
        <w:t xml:space="preserve"> </w:t>
      </w:r>
      <w:r>
        <w:t xml:space="preserve"> M2: 86% of all enterprises</w:t>
      </w:r>
      <w:r>
        <w:t xml:space="preserve"> </w:t>
      </w:r>
      <w:r>
        <w:t xml:space="preserve"> M6: 14% all enterprises</w:t>
      </w:r>
      <w:r>
        <w:t xml:space="preserve"> </w:t>
      </w:r>
      <w:r>
        <w:t xml:space="preserve">PO5</w:t>
      </w:r>
      <w:r>
        <w:t xml:space="preserve"> </w:t>
      </w:r>
      <w:r>
        <w:t xml:space="preserve">M5 + M6</w:t>
      </w:r>
      <w:r>
        <w:t xml:space="preserve"> </w:t>
      </w:r>
      <w:r>
        <w:t xml:space="preserve">All enterprises</w:t>
      </w:r>
      <w:r>
        <w:t xml:space="preserve"> </w:t>
      </w:r>
      <w:r>
        <w:t xml:space="preserve"> M2: 86% of all enterprises</w:t>
      </w:r>
      <w:r>
        <w:br/>
      </w:r>
      <w:r>
        <w:t xml:space="preserve"> M6: 14% of all enterprises</w:t>
      </w:r>
      <w:r>
        <w:t xml:space="preserve"> </w:t>
      </w:r>
      <w:r>
        <w:t xml:space="preserve">PO6</w:t>
      </w:r>
      <w:r>
        <w:t xml:space="preserve"> </w:t>
      </w:r>
      <w:r>
        <w:t xml:space="preserve">M3b + M5a+</w:t>
      </w:r>
      <w:r>
        <w:t xml:space="preserve"> </w:t>
      </w:r>
      <w:r>
        <w:t xml:space="preserve">M6</w:t>
      </w:r>
      <w:r>
        <w:t xml:space="preserve"> </w:t>
      </w:r>
      <w:r>
        <w:t xml:space="preserve">All enterprises</w:t>
      </w:r>
      <w:r>
        <w:t xml:space="preserve"> </w:t>
      </w:r>
      <w:r>
        <w:t xml:space="preserve"> M3b: 86% of all enterprises</w:t>
      </w:r>
      <w:r>
        <w:t xml:space="preserve"> </w:t>
      </w:r>
      <w:r>
        <w:t xml:space="preserve"> M6: 14% of all enterprises</w:t>
      </w:r>
    </w:p>
    <w:p>
      <w:pPr>
        <w:pStyle w:val="BodyText"/>
      </w:pPr>
      <w:r>
        <w:t xml:space="preserve">The tables provide the estimated savings under each policy option:</w:t>
      </w:r>
      <w:r>
        <w:t xml:space="preserve"> </w:t>
      </w:r>
      <w:r>
        <w:t xml:space="preserve"></w:t>
      </w:r>
      <w:r>
        <w:t xml:space="preserve"> </w:t>
      </w:r>
      <w:r>
        <w:t xml:space="preserve">Mid-range: the first table provides an estimate of benefits based on the assumption that</w:t>
      </w:r>
      <w:r>
        <w:t xml:space="preserve"> </w:t>
      </w:r>
      <w:r>
        <w:t xml:space="preserve">all enterprises that export would make savings associated with reduced physical</w:t>
      </w:r>
      <w:r>
        <w:t xml:space="preserve"> </w:t>
      </w:r>
      <w:r>
        <w:t xml:space="preserve">labelling requirements (because they already provide digital labelling or would newly</w:t>
      </w:r>
      <w:r>
        <w:t xml:space="preserve"> </w:t>
      </w:r>
      <w:r>
        <w:t xml:space="preserve">introduce it).</w:t>
      </w:r>
      <w:r>
        <w:t xml:space="preserve"> </w:t>
      </w:r>
      <w:r>
        <w:t xml:space="preserve"></w:t>
      </w:r>
      <w:r>
        <w:t xml:space="preserve"> </w:t>
      </w:r>
      <w:r>
        <w:t xml:space="preserve">Lower range: the second table provides estimated benefits for a scenario in which only</w:t>
      </w:r>
      <w:r>
        <w:t xml:space="preserve"> </w:t>
      </w:r>
      <w:r>
        <w:t xml:space="preserve">half of exporting enterprises that do not yet provide digital labelling choose to do so</w:t>
      </w:r>
      <w:r>
        <w:t xml:space="preserve"> </w:t>
      </w:r>
      <w:r>
        <w:t xml:space="preserve">(and therefore make savings associated with reduced physical labelling requirements,</w:t>
      </w:r>
      <w:r>
        <w:t xml:space="preserve"> </w:t>
      </w:r>
      <w:r>
        <w:t xml:space="preserve">alongside those that already provide digital labelling).</w:t>
      </w:r>
      <w:r>
        <w:t xml:space="preserve"> </w:t>
      </w:r>
      <w:r>
        <w:t xml:space="preserve"></w:t>
      </w:r>
      <w:r>
        <w:t xml:space="preserve"> </w:t>
      </w:r>
      <w:r>
        <w:t xml:space="preserve">Upper range: the third table provides estimated benefits for a scenario in which all</w:t>
      </w:r>
      <w:r>
        <w:t xml:space="preserve"> </w:t>
      </w:r>
      <w:r>
        <w:t xml:space="preserve">enterprises provide digital labelling and therefore make savings associated with reduced</w:t>
      </w:r>
      <w:r>
        <w:t xml:space="preserve"> </w:t>
      </w:r>
      <w:r>
        <w:t xml:space="preserve">physical labelling requirements.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Table 4.13 Benefits (savings) accruing to enterprises (EU27) under each policy option</w:t>
      </w:r>
    </w:p>
    <w:p>
      <w:pPr>
        <w:pStyle w:val="BodyText"/>
      </w:pPr>
      <w:r>
        <w:t xml:space="preserve">Base</w:t>
      </w:r>
      <w:r>
        <w:t xml:space="preserve"> </w:t>
      </w:r>
      <w:r>
        <w:t xml:space="preserve">line</w:t>
      </w:r>
      <w:r>
        <w:t xml:space="preserve"> </w:t>
      </w:r>
      <w:r>
        <w:t xml:space="preserve">PO1</w:t>
      </w:r>
      <w:r>
        <w:t xml:space="preserve"> </w:t>
      </w:r>
      <w:r>
        <w:t xml:space="preserve">PO2a</w:t>
      </w:r>
      <w:r>
        <w:t xml:space="preserve"> </w:t>
      </w:r>
      <w:r>
        <w:t xml:space="preserve">POb</w:t>
      </w:r>
      <w:r>
        <w:t xml:space="preserve"> </w:t>
      </w:r>
      <w:r>
        <w:t xml:space="preserve">PO2c</w:t>
      </w:r>
      <w:r>
        <w:t xml:space="preserve"> </w:t>
      </w:r>
      <w:r>
        <w:t xml:space="preserve">PO2d</w:t>
      </w:r>
      <w:r>
        <w:t xml:space="preserve"> </w:t>
      </w:r>
      <w:r>
        <w:t xml:space="preserve">PO2e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M1</w:t>
      </w:r>
      <w:r>
        <w:t xml:space="preserve"> </w:t>
      </w:r>
      <w:r>
        <w:t xml:space="preserve">M2</w:t>
      </w:r>
      <w:r>
        <w:t xml:space="preserve"> </w:t>
      </w:r>
      <w:r>
        <w:t xml:space="preserve">M3</w:t>
      </w:r>
      <w:r>
        <w:t xml:space="preserve"> </w:t>
      </w:r>
      <w:r>
        <w:t xml:space="preserve">M4</w:t>
      </w:r>
      <w:r>
        <w:t xml:space="preserve"> </w:t>
      </w:r>
      <w:r>
        <w:t xml:space="preserve">M56</w:t>
      </w:r>
      <w:r>
        <w:t xml:space="preserve"> </w:t>
      </w:r>
      <w:r>
        <w:t xml:space="preserve">M3b+M5a</w:t>
      </w:r>
      <w:r>
        <w:t xml:space="preserve"> </w:t>
      </w:r>
      <w:r>
        <w:t xml:space="preserve">+M6</w:t>
      </w:r>
      <w:r>
        <w:t xml:space="preserve"> </w:t>
      </w:r>
      <w:r>
        <w:t xml:space="preserve">M6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</w:t>
      </w:r>
      <w:r>
        <w:t xml:space="preserve"> </w:t>
      </w:r>
      <w:r>
        <w:t xml:space="preserve">all</w:t>
      </w:r>
      <w:r>
        <w:t xml:space="preserve"> </w:t>
      </w:r>
      <w:r>
        <w:t xml:space="preserve">SMEs</w:t>
      </w:r>
      <w:r>
        <w:t xml:space="preserve"> </w:t>
      </w:r>
      <w:r>
        <w:t xml:space="preserve">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244,383</w:t>
      </w:r>
      <w:r>
        <w:t xml:space="preserve"> </w:t>
      </w:r>
      <w:r>
        <w:t xml:space="preserve">394,167</w:t>
      </w:r>
      <w:r>
        <w:t xml:space="preserve"> </w:t>
      </w:r>
      <w:r>
        <w:t xml:space="preserve">4,321,50</w:t>
      </w:r>
      <w:r>
        <w:t xml:space="preserve"> </w:t>
      </w:r>
      <w:r>
        <w:t xml:space="preserve">0</w:t>
      </w:r>
      <w:r>
        <w:t xml:space="preserve"> </w:t>
      </w:r>
      <w:r>
        <w:t xml:space="preserve">4,966,500</w:t>
      </w:r>
      <w:r>
        <w:t xml:space="preserve"> </w:t>
      </w:r>
      <w:r>
        <w:t xml:space="preserve">394,167</w:t>
      </w:r>
      <w:r>
        <w:t xml:space="preserve"> </w:t>
      </w:r>
      <w:r>
        <w:t xml:space="preserve">951,000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</w:t>
      </w:r>
      <w:r>
        <w:t xml:space="preserve"> </w:t>
      </w:r>
      <w:r>
        <w:t xml:space="preserve">all large</w:t>
      </w:r>
      <w:r>
        <w:t xml:space="preserve"> </w:t>
      </w:r>
      <w:r>
        <w:t xml:space="preserve">enterpri</w:t>
      </w:r>
      <w:r>
        <w:t xml:space="preserve"> </w:t>
      </w:r>
      <w:r>
        <w:t xml:space="preserve">ses 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64,167</w:t>
      </w:r>
      <w:r>
        <w:t xml:space="preserve"> </w:t>
      </w:r>
      <w:r>
        <w:t xml:space="preserve">93,333</w:t>
      </w:r>
      <w:r>
        <w:t xml:space="preserve"> </w:t>
      </w:r>
      <w:r>
        <w:t xml:space="preserve">504,000</w:t>
      </w:r>
      <w:r>
        <w:t xml:space="preserve"> </w:t>
      </w:r>
      <w:r>
        <w:t xml:space="preserve">556,500</w:t>
      </w:r>
      <w:r>
        <w:t xml:space="preserve"> </w:t>
      </w:r>
      <w:r>
        <w:t xml:space="preserve">93,333</w:t>
      </w:r>
      <w:r>
        <w:t xml:space="preserve"> </w:t>
      </w:r>
      <w:r>
        <w:t xml:space="preserve">116,500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</w:t>
      </w:r>
      <w:r>
        <w:t xml:space="preserve"> </w:t>
      </w:r>
      <w:r>
        <w:t xml:space="preserve">all</w:t>
      </w:r>
      <w:r>
        <w:br/>
      </w:r>
      <w:r>
        <w:t xml:space="preserve">enterp</w:t>
      </w:r>
      <w:r>
        <w:t xml:space="preserve"> </w:t>
      </w:r>
      <w:r>
        <w:t xml:space="preserve">rises</w:t>
      </w:r>
      <w:r>
        <w:t xml:space="preserve"> </w:t>
      </w:r>
      <w:r>
        <w:t xml:space="preserve">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308,550</w:t>
      </w:r>
      <w:r>
        <w:t xml:space="preserve"> </w:t>
      </w:r>
      <w:r>
        <w:t xml:space="preserve">487,500</w:t>
      </w:r>
      <w:r>
        <w:t xml:space="preserve"> </w:t>
      </w:r>
      <w:r>
        <w:t xml:space="preserve">4,825,50</w:t>
      </w:r>
      <w:r>
        <w:t xml:space="preserve"> </w:t>
      </w:r>
      <w:r>
        <w:t xml:space="preserve">0</w:t>
      </w:r>
      <w:r>
        <w:t xml:space="preserve"> </w:t>
      </w:r>
      <w:r>
        <w:t xml:space="preserve">5,523,000</w:t>
      </w:r>
      <w:r>
        <w:t xml:space="preserve"> </w:t>
      </w:r>
      <w:r>
        <w:t xml:space="preserve">487,500</w:t>
      </w:r>
      <w:r>
        <w:t xml:space="preserve"> </w:t>
      </w:r>
      <w:r>
        <w:t xml:space="preserve">1,067,50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Table 4.14 Lower range benefits (savings) accruing to enterprises (EU27) under each</w:t>
      </w:r>
      <w:r>
        <w:t xml:space="preserve"> </w:t>
      </w:r>
      <w:r>
        <w:t xml:space="preserve">policy option</w:t>
      </w:r>
    </w:p>
    <w:p>
      <w:pPr>
        <w:pStyle w:val="BodyText"/>
      </w:pPr>
      <w:r>
        <w:t xml:space="preserve">Baseline PO1</w:t>
      </w:r>
      <w:r>
        <w:t xml:space="preserve"> </w:t>
      </w:r>
      <w:r>
        <w:t xml:space="preserve">PO2a</w:t>
      </w:r>
      <w:r>
        <w:t xml:space="preserve"> </w:t>
      </w:r>
      <w:r>
        <w:t xml:space="preserve">POb</w:t>
      </w:r>
      <w:r>
        <w:t xml:space="preserve"> </w:t>
      </w:r>
      <w:r>
        <w:t xml:space="preserve">PO2c</w:t>
      </w:r>
      <w:r>
        <w:t xml:space="preserve"> </w:t>
      </w:r>
      <w:r>
        <w:t xml:space="preserve">PO2d</w:t>
      </w:r>
      <w:r>
        <w:t xml:space="preserve"> </w:t>
      </w:r>
      <w:r>
        <w:t xml:space="preserve">PO2e</w:t>
      </w:r>
      <w:r>
        <w:t xml:space="preserve"> </w:t>
      </w:r>
      <w:r>
        <w:t xml:space="preserve">PO2a</w:t>
      </w:r>
    </w:p>
    <w:p>
      <w:pPr>
        <w:pStyle w:val="BodyText"/>
      </w:pPr>
      <w:r>
        <w:t xml:space="preserve">M1</w:t>
      </w:r>
      <w:r>
        <w:t xml:space="preserve"> </w:t>
      </w:r>
      <w:r>
        <w:t xml:space="preserve">M2</w:t>
      </w:r>
      <w:r>
        <w:t xml:space="preserve"> </w:t>
      </w:r>
      <w:r>
        <w:t xml:space="preserve">M3</w:t>
      </w:r>
      <w:r>
        <w:t xml:space="preserve"> </w:t>
      </w:r>
      <w:r>
        <w:t xml:space="preserve">M4</w:t>
      </w:r>
      <w:r>
        <w:t xml:space="preserve"> </w:t>
      </w:r>
      <w:r>
        <w:t xml:space="preserve">M5</w:t>
      </w:r>
      <w:r>
        <w:t xml:space="preserve"> </w:t>
      </w:r>
      <w:r>
        <w:t xml:space="preserve">M3b+M5a+M6</w:t>
      </w:r>
      <w:r>
        <w:t xml:space="preserve"> </w:t>
      </w:r>
      <w:r>
        <w:t xml:space="preserve">M2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 all</w:t>
      </w:r>
      <w:r>
        <w:t xml:space="preserve"> </w:t>
      </w:r>
      <w:r>
        <w:t xml:space="preserve">SMEs (€)</w:t>
      </w:r>
      <w:r>
        <w:t xml:space="preserve"> </w:t>
      </w:r>
      <w:r>
        <w:t xml:space="preserve">0</w:t>
      </w:r>
      <w:r>
        <w:t xml:space="preserve"> </w:t>
      </w:r>
      <w:r>
        <w:t xml:space="preserve">0 244,383 394,167 3,111,480 3,575,880</w:t>
      </w:r>
      <w:r>
        <w:t xml:space="preserve"> </w:t>
      </w:r>
      <w:r>
        <w:t xml:space="preserve">394,167 684,720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 all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</w:t>
      </w:r>
      <w:r>
        <w:t xml:space="preserve"> </w:t>
      </w:r>
      <w:r>
        <w:t xml:space="preserve">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45,833</w:t>
      </w:r>
      <w:r>
        <w:t xml:space="preserve"> </w:t>
      </w:r>
      <w:r>
        <w:t xml:space="preserve">66,667</w:t>
      </w:r>
      <w:r>
        <w:t xml:space="preserve"> </w:t>
      </w:r>
      <w:r>
        <w:t xml:space="preserve">360,000</w:t>
      </w:r>
      <w:r>
        <w:t xml:space="preserve"> </w:t>
      </w:r>
      <w:r>
        <w:t xml:space="preserve">397,500</w:t>
      </w:r>
      <w:r>
        <w:t xml:space="preserve"> </w:t>
      </w:r>
      <w:r>
        <w:t xml:space="preserve">66,667</w:t>
      </w:r>
      <w:r>
        <w:t xml:space="preserve"> </w:t>
      </w:r>
      <w:r>
        <w:t xml:space="preserve">58,250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 all</w:t>
      </w:r>
      <w:r>
        <w:br/>
      </w:r>
      <w:r>
        <w:t xml:space="preserve">enterprises</w:t>
      </w:r>
      <w:r>
        <w:t xml:space="preserve"> </w:t>
      </w:r>
      <w:r>
        <w:t xml:space="preserve">(€)</w:t>
      </w:r>
      <w:r>
        <w:t xml:space="preserve"> </w:t>
      </w:r>
      <w:r>
        <w:t xml:space="preserve">0</w:t>
      </w:r>
      <w:r>
        <w:t xml:space="preserve"> </w:t>
      </w:r>
      <w:r>
        <w:t xml:space="preserve">0 290,217 460,833 3,471,480 3,973,380</w:t>
      </w:r>
      <w:r>
        <w:t xml:space="preserve"> </w:t>
      </w:r>
      <w:r>
        <w:t xml:space="preserve">460,833 742,970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Table 4.15 Upper range benefits (savings) accruing to enterprises (EU27) under each</w:t>
      </w:r>
      <w:r>
        <w:t xml:space="preserve"> </w:t>
      </w:r>
      <w:r>
        <w:t xml:space="preserve">policy option</w:t>
      </w:r>
    </w:p>
    <w:p>
      <w:pPr>
        <w:pStyle w:val="BodyText"/>
      </w:pPr>
      <w:r>
        <w:t xml:space="preserve">Base</w:t>
      </w:r>
      <w:r>
        <w:t xml:space="preserve"> </w:t>
      </w:r>
      <w:r>
        <w:t xml:space="preserve">line</w:t>
      </w:r>
      <w:r>
        <w:t xml:space="preserve"> </w:t>
      </w:r>
      <w:r>
        <w:t xml:space="preserve">PO1</w:t>
      </w:r>
      <w:r>
        <w:t xml:space="preserve"> </w:t>
      </w:r>
      <w:r>
        <w:t xml:space="preserve">PO2a</w:t>
      </w:r>
      <w:r>
        <w:t xml:space="preserve"> </w:t>
      </w:r>
      <w:r>
        <w:t xml:space="preserve">POb</w:t>
      </w:r>
      <w:r>
        <w:t xml:space="preserve"> </w:t>
      </w:r>
      <w:r>
        <w:t xml:space="preserve">PO2c</w:t>
      </w:r>
      <w:r>
        <w:t xml:space="preserve"> </w:t>
      </w:r>
      <w:r>
        <w:t xml:space="preserve">PO2d</w:t>
      </w:r>
      <w:r>
        <w:t xml:space="preserve"> </w:t>
      </w:r>
      <w:r>
        <w:t xml:space="preserve">PO2e</w:t>
      </w:r>
      <w:r>
        <w:t xml:space="preserve"> </w:t>
      </w:r>
      <w:r>
        <w:t xml:space="preserve">PO2a</w:t>
      </w:r>
    </w:p>
    <w:p>
      <w:pPr>
        <w:pStyle w:val="BodyText"/>
      </w:pPr>
      <w:r>
        <w:t xml:space="preserve">M1</w:t>
      </w:r>
      <w:r>
        <w:t xml:space="preserve"> </w:t>
      </w:r>
      <w:r>
        <w:t xml:space="preserve">M2</w:t>
      </w:r>
      <w:r>
        <w:t xml:space="preserve"> </w:t>
      </w:r>
      <w:r>
        <w:t xml:space="preserve">M3</w:t>
      </w:r>
      <w:r>
        <w:t xml:space="preserve"> </w:t>
      </w:r>
      <w:r>
        <w:t xml:space="preserve">M4</w:t>
      </w:r>
      <w:r>
        <w:t xml:space="preserve"> </w:t>
      </w:r>
      <w:r>
        <w:t xml:space="preserve">M5</w:t>
      </w:r>
      <w:r>
        <w:t xml:space="preserve"> </w:t>
      </w:r>
      <w:r>
        <w:t xml:space="preserve">M3b+M5a</w:t>
      </w:r>
      <w:r>
        <w:t xml:space="preserve"> </w:t>
      </w:r>
      <w:r>
        <w:t xml:space="preserve">+M6</w:t>
      </w:r>
      <w:r>
        <w:t xml:space="preserve"> </w:t>
      </w:r>
      <w:r>
        <w:t xml:space="preserve">M2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</w:t>
      </w:r>
      <w:r>
        <w:t xml:space="preserve"> </w:t>
      </w:r>
      <w:r>
        <w:t xml:space="preserve">all</w:t>
      </w:r>
      <w:r>
        <w:t xml:space="preserve"> </w:t>
      </w:r>
      <w:r>
        <w:t xml:space="preserve">SMEs</w:t>
      </w:r>
      <w:r>
        <w:t xml:space="preserve"> </w:t>
      </w:r>
      <w:r>
        <w:t xml:space="preserve">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813,750</w:t>
      </w:r>
      <w:r>
        <w:t xml:space="preserve"> </w:t>
      </w:r>
      <w:r>
        <w:t xml:space="preserve">1,312,500</w:t>
      </w:r>
      <w:r>
        <w:t xml:space="preserve"> </w:t>
      </w:r>
      <w:r>
        <w:t xml:space="preserve">14,395,620 16,544,220</w:t>
      </w:r>
      <w:r>
        <w:t xml:space="preserve"> </w:t>
      </w:r>
      <w:r>
        <w:t xml:space="preserve">1,312,500</w:t>
      </w:r>
      <w:r>
        <w:t xml:space="preserve"> </w:t>
      </w:r>
      <w:r>
        <w:t xml:space="preserve">3,176,340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</w:t>
      </w:r>
      <w:r>
        <w:t xml:space="preserve"> </w:t>
      </w:r>
      <w:r>
        <w:t xml:space="preserve">all large</w:t>
      </w:r>
      <w:r>
        <w:t xml:space="preserve"> </w:t>
      </w:r>
      <w:r>
        <w:t xml:space="preserve">enterpri</w:t>
      </w:r>
      <w:r>
        <w:t xml:space="preserve"> </w:t>
      </w:r>
      <w:r>
        <w:t xml:space="preserve">ses 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64,167</w:t>
      </w:r>
      <w:r>
        <w:t xml:space="preserve"> </w:t>
      </w:r>
      <w:r>
        <w:t xml:space="preserve">93,333</w:t>
      </w:r>
      <w:r>
        <w:t xml:space="preserve"> </w:t>
      </w:r>
      <w:r>
        <w:t xml:space="preserve">504,000</w:t>
      </w:r>
      <w:r>
        <w:t xml:space="preserve"> </w:t>
      </w:r>
      <w:r>
        <w:t xml:space="preserve">556,500</w:t>
      </w:r>
      <w:r>
        <w:t xml:space="preserve"> </w:t>
      </w:r>
      <w:r>
        <w:t xml:space="preserve">93,333</w:t>
      </w:r>
      <w:r>
        <w:t xml:space="preserve"> </w:t>
      </w:r>
      <w:r>
        <w:t xml:space="preserve">116,500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savings</w:t>
      </w:r>
      <w:r>
        <w:t xml:space="preserve"> </w:t>
      </w:r>
      <w:r>
        <w:t xml:space="preserve">all</w:t>
      </w:r>
      <w:r>
        <w:br/>
      </w:r>
      <w:r>
        <w:t xml:space="preserve">enterpr</w:t>
      </w:r>
      <w:r>
        <w:t xml:space="preserve"> </w:t>
      </w:r>
      <w:r>
        <w:t xml:space="preserve">ises 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877,917</w:t>
      </w:r>
      <w:r>
        <w:t xml:space="preserve"> </w:t>
      </w:r>
      <w:r>
        <w:t xml:space="preserve">1,405,833</w:t>
      </w:r>
      <w:r>
        <w:t xml:space="preserve"> </w:t>
      </w:r>
      <w:r>
        <w:t xml:space="preserve">14,899,620 17,100,720</w:t>
      </w:r>
      <w:r>
        <w:t xml:space="preserve"> </w:t>
      </w:r>
      <w:r>
        <w:t xml:space="preserve">1,405,833</w:t>
      </w:r>
      <w:r>
        <w:t xml:space="preserve"> </w:t>
      </w:r>
      <w:r>
        <w:t xml:space="preserve">3,292,840</w:t>
      </w:r>
      <w:r>
        <w:t xml:space="preserve"> </w:t>
      </w:r>
      <w:r>
        <w:t xml:space="preserve">7.</w:t>
      </w:r>
      <w:r>
        <w:t xml:space="preserve"> </w:t>
      </w:r>
      <w:r>
        <w:t xml:space="preserve">ASSUMPTIONS: COMPARISON OF COSTS AND BENEFITS AT EU LEVEL</w:t>
      </w:r>
      <w:r>
        <w:t xml:space="preserve"> </w:t>
      </w:r>
      <w:r>
        <w:t xml:space="preserve">Bringing together the cost and benefit data presented above, it is possible to offer an estimate</w:t>
      </w:r>
      <w:r>
        <w:t xml:space="preserve"> </w:t>
      </w:r>
      <w:r>
        <w:t xml:space="preserve">of net benefits to enterprises at EU level. Three scenarios are presented in the tables below.</w:t>
      </w:r>
      <w:r>
        <w:t xml:space="preserve"> </w:t>
      </w:r>
      <w:r>
        <w:t xml:space="preserve"></w:t>
      </w:r>
      <w:r>
        <w:t xml:space="preserve"> </w:t>
      </w:r>
      <w:r>
        <w:t xml:space="preserve">Mid-range: the first table provides an estimate of net benefits based on the assumption that</w:t>
      </w:r>
      <w:r>
        <w:t xml:space="preserve"> </w:t>
      </w:r>
      <w:r>
        <w:t xml:space="preserve">all enterprises that export would gain from savings associated with reduced physical</w:t>
      </w:r>
      <w:r>
        <w:t xml:space="preserve"> </w:t>
      </w:r>
      <w:r>
        <w:t xml:space="preserve">labelling requirements (because they already provide digital labelling or would newly</w:t>
      </w:r>
      <w:r>
        <w:t xml:space="preserve"> </w:t>
      </w:r>
      <w:r>
        <w:t xml:space="preserve">introduce it).</w:t>
      </w:r>
      <w:r>
        <w:t xml:space="preserve"> </w:t>
      </w:r>
      <w:r>
        <w:t xml:space="preserve"></w:t>
      </w:r>
      <w:r>
        <w:t xml:space="preserve"> </w:t>
      </w:r>
      <w:r>
        <w:t xml:space="preserve">Lower range: the second table provides an estimate of net benefits for a scenario in which</w:t>
      </w:r>
      <w:r>
        <w:t xml:space="preserve"> </w:t>
      </w:r>
      <w:r>
        <w:t xml:space="preserve">only half of exporting enterprises that do not yet provide digital labelling choose to do so.</w:t>
      </w:r>
      <w:r>
        <w:t xml:space="preserve"> </w:t>
      </w:r>
      <w:r>
        <w:t xml:space="preserve">Savings associated with reduced physical labelling requirements would accrue to those</w:t>
      </w:r>
      <w:r>
        <w:t xml:space="preserve"> </w:t>
      </w:r>
      <w:r>
        <w:t xml:space="preserve">enterprises, as well as exporting enterprises that already provide digital labelling in</w:t>
      </w:r>
      <w:r>
        <w:t xml:space="preserve"> </w:t>
      </w:r>
      <w:r>
        <w:t xml:space="preserve">compliance with the FPR.</w:t>
      </w:r>
      <w:r>
        <w:t xml:space="preserve"> </w:t>
      </w:r>
      <w:r>
        <w:t xml:space="preserve"></w:t>
      </w:r>
      <w:r>
        <w:t xml:space="preserve"> </w:t>
      </w:r>
      <w:r>
        <w:t xml:space="preserve">Upper range: the third table provides estimated benefits for a scenario in which all</w:t>
      </w:r>
      <w:r>
        <w:t xml:space="preserve"> </w:t>
      </w:r>
      <w:r>
        <w:t xml:space="preserve">enterprises provide digital labelling and therefore gain from savings associated with reduced</w:t>
      </w:r>
      <w:r>
        <w:t xml:space="preserve"> </w:t>
      </w:r>
      <w:r>
        <w:t xml:space="preserve">physical labelling requirements.</w:t>
      </w:r>
      <w:r>
        <w:t xml:space="preserve"> </w:t>
      </w:r>
      <w:r>
        <w:t xml:space="preserve">Under all scenarios:</w:t>
      </w:r>
      <w:r>
        <w:t xml:space="preserve"> </w:t>
      </w:r>
      <w:r>
        <w:t xml:space="preserve"></w:t>
      </w:r>
      <w:r>
        <w:t xml:space="preserve"> </w:t>
      </w:r>
      <w:r>
        <w:t xml:space="preserve">Net one-off benefits are negative for all policy options, since there are no one-off savings</w:t>
      </w:r>
      <w:r>
        <w:t xml:space="preserve"> </w:t>
      </w:r>
      <w:r>
        <w:t xml:space="preserve">to be made (only the one-off costs of digitalisation).</w:t>
      </w:r>
      <w:r>
        <w:t xml:space="preserve"> </w:t>
      </w:r>
      <w:r>
        <w:t xml:space="preserve"></w:t>
      </w:r>
      <w:r>
        <w:t xml:space="preserve"> </w:t>
      </w:r>
      <w:r>
        <w:t xml:space="preserve">Net recurring benefits are positive for all policy options, since recurring savings from</w:t>
      </w:r>
      <w:r>
        <w:t xml:space="preserve"> </w:t>
      </w:r>
      <w:r>
        <w:t xml:space="preserve">reduced physical labelling exceed recurring costs of digitalisation.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Net recurring benefits for enterprises are lower under PO2 than under PO3 to PO6.</w:t>
      </w:r>
      <w:r>
        <w:t xml:space="preserve"> </w:t>
      </w:r>
      <w:r>
        <w:t xml:space="preserve">However, this does not take into account the costs and benefits for users (which are</w:t>
      </w:r>
      <w:r>
        <w:t xml:space="preserve"> </w:t>
      </w:r>
      <w:r>
        <w:t xml:space="preserve">discussed in the next sub-section).</w:t>
      </w:r>
      <w:r>
        <w:t xml:space="preserve"> </w:t>
      </w:r>
      <w:r>
        <w:t xml:space="preserve"></w:t>
      </w:r>
      <w:r>
        <w:t xml:space="preserve"> </w:t>
      </w:r>
      <w:r>
        <w:t xml:space="preserve">Net benefits in the first year (i.e. one-off plus recurring) would be positive for all policy</w:t>
      </w:r>
      <w:r>
        <w:t xml:space="preserve"> </w:t>
      </w:r>
      <w:r>
        <w:t xml:space="preserve">options under all scenarios, except for PO2 within the mid-range and upper range estimates.</w:t>
      </w:r>
      <w:r>
        <w:t xml:space="preserve"> </w:t>
      </w:r>
      <w:r>
        <w:t xml:space="preserve">However, they would be positive by the end of the second year.</w:t>
      </w:r>
    </w:p>
    <w:p>
      <w:pPr>
        <w:pStyle w:val="BodyText"/>
      </w:pPr>
      <w:r>
        <w:t xml:space="preserve">Table 9.3 Mid-range net benefits accruing to all enterprises (EU27)</w:t>
      </w:r>
    </w:p>
    <w:p>
      <w:pPr>
        <w:pStyle w:val="BodyText"/>
      </w:pPr>
      <w:r>
        <w:t xml:space="preserve">Base</w:t>
      </w:r>
      <w:r>
        <w:t xml:space="preserve"> </w:t>
      </w:r>
      <w:r>
        <w:t xml:space="preserve">line</w:t>
      </w:r>
      <w:r>
        <w:t xml:space="preserve"> </w:t>
      </w:r>
      <w:r>
        <w:t xml:space="preserve">PO1</w:t>
      </w:r>
      <w:r>
        <w:t xml:space="preserve"> </w:t>
      </w:r>
      <w:r>
        <w:t xml:space="preserve">PO2a</w:t>
      </w:r>
      <w:r>
        <w:t xml:space="preserve"> </w:t>
      </w:r>
      <w:r>
        <w:t xml:space="preserve">POb</w:t>
      </w:r>
      <w:r>
        <w:t xml:space="preserve"> </w:t>
      </w:r>
      <w:r>
        <w:t xml:space="preserve">PO2c</w:t>
      </w:r>
      <w:r>
        <w:t xml:space="preserve"> </w:t>
      </w:r>
      <w:r>
        <w:t xml:space="preserve">PO2d</w:t>
      </w:r>
      <w:r>
        <w:t xml:space="preserve"> </w:t>
      </w:r>
      <w:r>
        <w:t xml:space="preserve">PO2e</w:t>
      </w:r>
      <w:r>
        <w:t xml:space="preserve"> </w:t>
      </w:r>
      <w:r>
        <w:t xml:space="preserve">PO2a</w:t>
      </w:r>
      <w:r>
        <w:t xml:space="preserve"> </w:t>
      </w:r>
      <w:r>
        <w:t xml:space="preserve">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(EU27)</w:t>
      </w:r>
    </w:p>
    <w:p>
      <w:pPr>
        <w:pStyle w:val="BodyText"/>
      </w:pPr>
      <w:r>
        <w:t xml:space="preserve">M1</w:t>
      </w:r>
      <w:r>
        <w:t xml:space="preserve"> </w:t>
      </w:r>
      <w:r>
        <w:t xml:space="preserve">M2</w:t>
      </w:r>
      <w:r>
        <w:t xml:space="preserve"> </w:t>
      </w:r>
      <w:r>
        <w:t xml:space="preserve">M3</w:t>
      </w:r>
      <w:r>
        <w:t xml:space="preserve"> </w:t>
      </w:r>
      <w:r>
        <w:t xml:space="preserve">M4</w:t>
      </w:r>
      <w:r>
        <w:t xml:space="preserve"> </w:t>
      </w:r>
      <w:r>
        <w:t xml:space="preserve">M5</w:t>
      </w:r>
      <w:r>
        <w:t xml:space="preserve"> </w:t>
      </w:r>
      <w:r>
        <w:t xml:space="preserve">M3b+</w:t>
      </w:r>
      <w:r>
        <w:t xml:space="preserve"> </w:t>
      </w:r>
      <w:r>
        <w:t xml:space="preserve">M5a+</w:t>
      </w:r>
      <w:r>
        <w:t xml:space="preserve"> </w:t>
      </w:r>
      <w:r>
        <w:t xml:space="preserve">M6</w:t>
      </w:r>
      <w:r>
        <w:t xml:space="preserve"> </w:t>
      </w:r>
      <w:r>
        <w:t xml:space="preserve">M2</w:t>
      </w:r>
      <w:r>
        <w:t xml:space="preserve"> </w:t>
      </w:r>
      <w:r>
        <w:t xml:space="preserve">One-off 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(€)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One-off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119,984</w:t>
      </w:r>
      <w:r>
        <w:t xml:space="preserve"> </w:t>
      </w:r>
      <w:r>
        <w:t xml:space="preserve">119,984</w:t>
      </w:r>
      <w:r>
        <w:t xml:space="preserve"> </w:t>
      </w:r>
      <w:r>
        <w:t xml:space="preserve">1,201,176</w:t>
      </w:r>
      <w:r>
        <w:t xml:space="preserve"> </w:t>
      </w:r>
      <w:r>
        <w:t xml:space="preserve">1,201,176</w:t>
      </w:r>
      <w:r>
        <w:t xml:space="preserve"> </w:t>
      </w:r>
      <w:r>
        <w:t xml:space="preserve">119,984</w:t>
      </w:r>
      <w:r>
        <w:t xml:space="preserve"> </w:t>
      </w:r>
      <w:r>
        <w:t xml:space="preserve">165,862</w:t>
      </w:r>
      <w:r>
        <w:t xml:space="preserve"> </w:t>
      </w:r>
      <w:r>
        <w:t xml:space="preserve">Net</w:t>
      </w:r>
      <w:r>
        <w:t xml:space="preserve"> </w:t>
      </w:r>
      <w:r>
        <w:t xml:space="preserve">one-off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-119,984</w:t>
      </w:r>
      <w:r>
        <w:t xml:space="preserve"> </w:t>
      </w:r>
      <w:r>
        <w:t xml:space="preserve">-119,984</w:t>
      </w:r>
      <w:r>
        <w:t xml:space="preserve"> </w:t>
      </w:r>
      <w:r>
        <w:t xml:space="preserve">-1,201,176</w:t>
      </w:r>
      <w:r>
        <w:t xml:space="preserve"> </w:t>
      </w:r>
      <w:r>
        <w:t xml:space="preserve">-1,201,176</w:t>
      </w:r>
      <w:r>
        <w:t xml:space="preserve"> </w:t>
      </w:r>
      <w:r>
        <w:t xml:space="preserve">-119,984</w:t>
      </w:r>
      <w:r>
        <w:t xml:space="preserve"> </w:t>
      </w:r>
      <w:r>
        <w:t xml:space="preserve">-165,862</w:t>
      </w:r>
      <w:r>
        <w:t xml:space="preserve"> </w:t>
      </w:r>
      <w:r>
        <w:t xml:space="preserve">Recurring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(€)</w:t>
      </w:r>
    </w:p>
    <w:p>
      <w:pPr>
        <w:pStyle w:val="BodyText"/>
      </w:pPr>
      <w:r>
        <w:t xml:space="preserve">Recurring</w:t>
      </w:r>
      <w:r>
        <w:t xml:space="preserve"> </w:t>
      </w:r>
      <w:r>
        <w:t xml:space="preserve">annual benefits</w:t>
      </w:r>
      <w:r>
        <w:t xml:space="preserve"> </w:t>
      </w:r>
      <w:r>
        <w:t xml:space="preserve">(savings)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308,550</w:t>
      </w:r>
      <w:r>
        <w:t xml:space="preserve"> </w:t>
      </w:r>
      <w:r>
        <w:t xml:space="preserve">487,500</w:t>
      </w:r>
      <w:r>
        <w:t xml:space="preserve"> </w:t>
      </w:r>
      <w:r>
        <w:t xml:space="preserve">4,825,500</w:t>
      </w:r>
      <w:r>
        <w:t xml:space="preserve"> </w:t>
      </w:r>
      <w:r>
        <w:t xml:space="preserve">5,523,000</w:t>
      </w:r>
      <w:r>
        <w:t xml:space="preserve"> </w:t>
      </w:r>
      <w:r>
        <w:t xml:space="preserve">487,500</w:t>
      </w:r>
      <w:r>
        <w:t xml:space="preserve"> </w:t>
      </w:r>
      <w:r>
        <w:t xml:space="preserve">1,067,500</w:t>
      </w:r>
      <w:r>
        <w:t xml:space="preserve"> </w:t>
      </w:r>
      <w:r>
        <w:t xml:space="preserve">Recurring</w:t>
      </w:r>
      <w:r>
        <w:t xml:space="preserve"> </w:t>
      </w:r>
      <w:r>
        <w:t xml:space="preserve">annual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21,600</w:t>
      </w:r>
      <w:r>
        <w:t xml:space="preserve"> </w:t>
      </w:r>
      <w:r>
        <w:t xml:space="preserve">21,600</w:t>
      </w:r>
      <w:r>
        <w:t xml:space="preserve"> </w:t>
      </w:r>
      <w:r>
        <w:t xml:space="preserve">725,940</w:t>
      </w:r>
      <w:r>
        <w:t xml:space="preserve"> </w:t>
      </w:r>
      <w:r>
        <w:t xml:space="preserve">725,940</w:t>
      </w:r>
      <w:r>
        <w:t xml:space="preserve"> </w:t>
      </w:r>
      <w:r>
        <w:t xml:space="preserve">21,600</w:t>
      </w:r>
      <w:r>
        <w:t xml:space="preserve"> </w:t>
      </w:r>
      <w:r>
        <w:t xml:space="preserve">100,980</w:t>
      </w:r>
      <w:r>
        <w:t xml:space="preserve"> </w:t>
      </w:r>
      <w:r>
        <w:t xml:space="preserve">Net recurring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286,950</w:t>
      </w:r>
      <w:r>
        <w:t xml:space="preserve"> </w:t>
      </w:r>
      <w:r>
        <w:t xml:space="preserve">465,900</w:t>
      </w:r>
      <w:r>
        <w:t xml:space="preserve"> </w:t>
      </w:r>
      <w:r>
        <w:t xml:space="preserve">4,099,560</w:t>
      </w:r>
      <w:r>
        <w:t xml:space="preserve"> </w:t>
      </w:r>
      <w:r>
        <w:t xml:space="preserve">4,797,060</w:t>
      </w:r>
      <w:r>
        <w:t xml:space="preserve"> </w:t>
      </w:r>
      <w:r>
        <w:t xml:space="preserve">465,900</w:t>
      </w:r>
      <w:r>
        <w:t xml:space="preserve"> </w:t>
      </w:r>
      <w:r>
        <w:t xml:space="preserve">966,520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Table 9.4 Lower range net benefits accruing to all enterprises (EU27)</w:t>
      </w:r>
    </w:p>
    <w:p>
      <w:pPr>
        <w:pStyle w:val="BodyText"/>
      </w:pPr>
      <w:r>
        <w:t xml:space="preserve">Baseli</w:t>
      </w:r>
      <w:r>
        <w:t xml:space="preserve"> </w:t>
      </w:r>
      <w:r>
        <w:t xml:space="preserve">ne</w:t>
      </w:r>
      <w:r>
        <w:t xml:space="preserve"> </w:t>
      </w:r>
      <w:r>
        <w:t xml:space="preserve">P</w:t>
      </w:r>
      <w:r>
        <w:t xml:space="preserve"> </w:t>
      </w:r>
      <w:r>
        <w:t xml:space="preserve">O1</w:t>
      </w:r>
      <w:r>
        <w:t xml:space="preserve"> </w:t>
      </w:r>
      <w:r>
        <w:t xml:space="preserve">PO</w:t>
      </w:r>
      <w:r>
        <w:t xml:space="preserve"> </w:t>
      </w:r>
      <w:r>
        <w:t xml:space="preserve">2a</w:t>
      </w:r>
      <w:r>
        <w:t xml:space="preserve"> </w:t>
      </w:r>
      <w:r>
        <w:t xml:space="preserve">PO</w:t>
      </w:r>
      <w:r>
        <w:t xml:space="preserve"> </w:t>
      </w:r>
      <w:r>
        <w:t xml:space="preserve">b</w:t>
      </w:r>
      <w:r>
        <w:t xml:space="preserve"> </w:t>
      </w:r>
      <w:r>
        <w:t xml:space="preserve">PO2</w:t>
      </w:r>
      <w:r>
        <w:t xml:space="preserve"> </w:t>
      </w:r>
      <w:r>
        <w:t xml:space="preserve">c</w:t>
      </w:r>
      <w:r>
        <w:t xml:space="preserve"> </w:t>
      </w:r>
      <w:r>
        <w:t xml:space="preserve">PO2</w:t>
      </w:r>
      <w:r>
        <w:t xml:space="preserve"> </w:t>
      </w:r>
      <w:r>
        <w:t xml:space="preserve">d</w:t>
      </w:r>
      <w:r>
        <w:t xml:space="preserve"> </w:t>
      </w:r>
      <w:r>
        <w:t xml:space="preserve">PO2e</w:t>
      </w:r>
      <w:r>
        <w:t xml:space="preserve"> </w:t>
      </w:r>
      <w:r>
        <w:t xml:space="preserve">PO</w:t>
      </w:r>
      <w:r>
        <w:t xml:space="preserve"> </w:t>
      </w:r>
      <w:r>
        <w:t xml:space="preserve">2a</w:t>
      </w:r>
      <w:r>
        <w:t xml:space="preserve"> </w:t>
      </w:r>
      <w:r>
        <w:t xml:space="preserve">All enterprises (EU27)</w:t>
      </w:r>
    </w:p>
    <w:p>
      <w:pPr>
        <w:pStyle w:val="BodyText"/>
      </w:pPr>
      <w:r>
        <w:t xml:space="preserve">M</w:t>
      </w:r>
      <w:r>
        <w:t xml:space="preserve"> </w:t>
      </w:r>
      <w:r>
        <w:t xml:space="preserve">1</w:t>
      </w:r>
      <w:r>
        <w:t xml:space="preserve"> </w:t>
      </w:r>
      <w:r>
        <w:t xml:space="preserve">M2</w:t>
      </w:r>
      <w:r>
        <w:t xml:space="preserve"> </w:t>
      </w:r>
      <w:r>
        <w:t xml:space="preserve">M3</w:t>
      </w:r>
      <w:r>
        <w:t xml:space="preserve"> </w:t>
      </w:r>
      <w:r>
        <w:t xml:space="preserve">M4</w:t>
      </w:r>
      <w:r>
        <w:t xml:space="preserve"> </w:t>
      </w:r>
      <w:r>
        <w:t xml:space="preserve">M5</w:t>
      </w:r>
      <w:r>
        <w:t xml:space="preserve"> </w:t>
      </w:r>
      <w:r>
        <w:t xml:space="preserve">M3b+M5a</w:t>
      </w:r>
      <w:r>
        <w:t xml:space="preserve"> </w:t>
      </w:r>
      <w:r>
        <w:t xml:space="preserve">+M6</w:t>
      </w:r>
      <w:r>
        <w:t xml:space="preserve"> </w:t>
      </w:r>
      <w:r>
        <w:t xml:space="preserve">M2</w:t>
      </w:r>
      <w:r>
        <w:t xml:space="preserve"> </w:t>
      </w:r>
      <w:r>
        <w:t xml:space="preserve">One-off costs and benefits</w:t>
      </w:r>
      <w:r>
        <w:t xml:space="preserve"> </w:t>
      </w:r>
      <w:r>
        <w:t xml:space="preserve">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One-off benefits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59,99</w:t>
      </w:r>
      <w:r>
        <w:t xml:space="preserve"> </w:t>
      </w:r>
      <w:r>
        <w:t xml:space="preserve">2</w:t>
      </w:r>
      <w:r>
        <w:t xml:space="preserve"> </w:t>
      </w:r>
      <w:r>
        <w:t xml:space="preserve">59,99</w:t>
      </w:r>
      <w:r>
        <w:t xml:space="preserve"> </w:t>
      </w:r>
      <w:r>
        <w:t xml:space="preserve">2</w:t>
      </w:r>
      <w:r>
        <w:t xml:space="preserve"> </w:t>
      </w:r>
      <w:r>
        <w:t xml:space="preserve">600,58</w:t>
      </w:r>
      <w:r>
        <w:t xml:space="preserve"> </w:t>
      </w:r>
      <w:r>
        <w:t xml:space="preserve">8</w:t>
      </w:r>
      <w:r>
        <w:t xml:space="preserve"> </w:t>
      </w:r>
      <w:r>
        <w:t xml:space="preserve">600,58</w:t>
      </w:r>
      <w:r>
        <w:t xml:space="preserve"> </w:t>
      </w:r>
      <w:r>
        <w:t xml:space="preserve">8</w:t>
      </w:r>
      <w:r>
        <w:t xml:space="preserve"> </w:t>
      </w:r>
      <w:r>
        <w:t xml:space="preserve">59,992</w:t>
      </w:r>
      <w:r>
        <w:t xml:space="preserve"> </w:t>
      </w:r>
      <w:r>
        <w:t xml:space="preserve">75,43</w:t>
      </w:r>
      <w:r>
        <w:t xml:space="preserve"> </w:t>
      </w:r>
      <w:r>
        <w:t xml:space="preserve">2</w:t>
      </w:r>
      <w:r>
        <w:t xml:space="preserve"> </w:t>
      </w:r>
      <w:r>
        <w:t xml:space="preserve">One-off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59,99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59,99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600,58</w:t>
      </w:r>
      <w:r>
        <w:t xml:space="preserve"> </w:t>
      </w:r>
      <w:r>
        <w:t xml:space="preserve">8</w:t>
      </w:r>
      <w:r>
        <w:t xml:space="preserve"> </w:t>
      </w:r>
      <w:r>
        <w:t xml:space="preserve">-</w:t>
      </w:r>
      <w:r>
        <w:t xml:space="preserve"> </w:t>
      </w:r>
      <w:r>
        <w:t xml:space="preserve">600,58</w:t>
      </w:r>
      <w:r>
        <w:t xml:space="preserve"> </w:t>
      </w:r>
      <w:r>
        <w:t xml:space="preserve">8</w:t>
      </w:r>
      <w:r>
        <w:t xml:space="preserve"> </w:t>
      </w:r>
      <w:r>
        <w:t xml:space="preserve">-59,992</w:t>
      </w:r>
      <w:r>
        <w:t xml:space="preserve"> </w:t>
      </w:r>
      <w:r>
        <w:t xml:space="preserve">-</w:t>
      </w:r>
      <w:r>
        <w:t xml:space="preserve"> </w:t>
      </w:r>
      <w:r>
        <w:t xml:space="preserve">75,43</w:t>
      </w:r>
      <w:r>
        <w:t xml:space="preserve"> </w:t>
      </w:r>
      <w:r>
        <w:t xml:space="preserve">2</w:t>
      </w:r>
      <w:r>
        <w:t xml:space="preserve"> </w:t>
      </w:r>
      <w:r>
        <w:t xml:space="preserve">Net one-off benefits</w:t>
      </w:r>
    </w:p>
    <w:p>
      <w:pPr>
        <w:pStyle w:val="BodyText"/>
      </w:pPr>
      <w:r>
        <w:t xml:space="preserve">Recurring annual costs and</w:t>
      </w:r>
      <w:r>
        <w:t xml:space="preserve"> </w:t>
      </w:r>
      <w:r>
        <w:t xml:space="preserve">benefits (€)</w:t>
      </w:r>
    </w:p>
    <w:p>
      <w:pPr>
        <w:pStyle w:val="BodyText"/>
      </w:pPr>
      <w:r>
        <w:t xml:space="preserve">Recurring</w:t>
      </w:r>
      <w:r>
        <w:t xml:space="preserve"> </w:t>
      </w:r>
      <w:r>
        <w:t xml:space="preserve">annual</w:t>
      </w:r>
      <w:r>
        <w:t xml:space="preserve"> </w:t>
      </w:r>
      <w:r>
        <w:t xml:space="preserve">benefits</w:t>
      </w:r>
      <w:r>
        <w:t xml:space="preserve"> </w:t>
      </w:r>
      <w:r>
        <w:t xml:space="preserve">(savings)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290,2</w:t>
      </w:r>
      <w:r>
        <w:t xml:space="preserve"> </w:t>
      </w:r>
      <w:r>
        <w:t xml:space="preserve">17</w:t>
      </w:r>
      <w:r>
        <w:t xml:space="preserve"> </w:t>
      </w:r>
      <w:r>
        <w:t xml:space="preserve">460,8</w:t>
      </w:r>
      <w:r>
        <w:t xml:space="preserve"> </w:t>
      </w:r>
      <w:r>
        <w:t xml:space="preserve">33</w:t>
      </w:r>
      <w:r>
        <w:t xml:space="preserve"> </w:t>
      </w:r>
      <w:r>
        <w:t xml:space="preserve">3,471,</w:t>
      </w:r>
      <w:r>
        <w:t xml:space="preserve"> </w:t>
      </w:r>
      <w:r>
        <w:t xml:space="preserve">480</w:t>
      </w:r>
      <w:r>
        <w:t xml:space="preserve"> </w:t>
      </w:r>
      <w:r>
        <w:t xml:space="preserve">3,973,</w:t>
      </w:r>
      <w:r>
        <w:t xml:space="preserve"> </w:t>
      </w:r>
      <w:r>
        <w:t xml:space="preserve">380</w:t>
      </w:r>
      <w:r>
        <w:t xml:space="preserve"> </w:t>
      </w:r>
      <w:r>
        <w:t xml:space="preserve">460,833</w:t>
      </w:r>
      <w:r>
        <w:t xml:space="preserve"> </w:t>
      </w:r>
      <w:r>
        <w:t xml:space="preserve">742,9</w:t>
      </w:r>
      <w:r>
        <w:t xml:space="preserve"> </w:t>
      </w:r>
      <w:r>
        <w:t xml:space="preserve">70</w:t>
      </w:r>
      <w:r>
        <w:t xml:space="preserve"> </w:t>
      </w:r>
      <w:r>
        <w:t xml:space="preserve">Recurring annual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10,80</w:t>
      </w:r>
      <w:r>
        <w:t xml:space="preserve"> </w:t>
      </w:r>
      <w:r>
        <w:t xml:space="preserve">0</w:t>
      </w:r>
      <w:r>
        <w:t xml:space="preserve"> </w:t>
      </w:r>
      <w:r>
        <w:t xml:space="preserve">10,80</w:t>
      </w:r>
      <w:r>
        <w:t xml:space="preserve"> </w:t>
      </w:r>
      <w:r>
        <w:t xml:space="preserve">0</w:t>
      </w:r>
      <w:r>
        <w:t xml:space="preserve"> </w:t>
      </w:r>
      <w:r>
        <w:t xml:space="preserve">362,97</w:t>
      </w:r>
      <w:r>
        <w:t xml:space="preserve"> </w:t>
      </w:r>
      <w:r>
        <w:t xml:space="preserve">0</w:t>
      </w:r>
      <w:r>
        <w:t xml:space="preserve"> </w:t>
      </w:r>
      <w:r>
        <w:t xml:space="preserve">362,97</w:t>
      </w:r>
      <w:r>
        <w:t xml:space="preserve"> </w:t>
      </w:r>
      <w:r>
        <w:t xml:space="preserve">0</w:t>
      </w:r>
      <w:r>
        <w:t xml:space="preserve"> </w:t>
      </w:r>
      <w:r>
        <w:t xml:space="preserve">10,800</w:t>
      </w:r>
      <w:r>
        <w:t xml:space="preserve"> </w:t>
      </w:r>
      <w:r>
        <w:t xml:space="preserve">49,14</w:t>
      </w:r>
      <w:r>
        <w:t xml:space="preserve"> </w:t>
      </w:r>
      <w:r>
        <w:t xml:space="preserve">0</w:t>
      </w:r>
      <w:r>
        <w:t xml:space="preserve"> </w:t>
      </w:r>
      <w:r>
        <w:t xml:space="preserve">Net recurring benefits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279,4</w:t>
      </w:r>
      <w:r>
        <w:t xml:space="preserve"> </w:t>
      </w:r>
      <w:r>
        <w:t xml:space="preserve">17</w:t>
      </w:r>
      <w:r>
        <w:t xml:space="preserve"> </w:t>
      </w:r>
      <w:r>
        <w:t xml:space="preserve">450,0</w:t>
      </w:r>
      <w:r>
        <w:t xml:space="preserve"> </w:t>
      </w:r>
      <w:r>
        <w:t xml:space="preserve">33</w:t>
      </w:r>
      <w:r>
        <w:t xml:space="preserve"> </w:t>
      </w:r>
      <w:r>
        <w:t xml:space="preserve">3,108,</w:t>
      </w:r>
      <w:r>
        <w:t xml:space="preserve"> </w:t>
      </w:r>
      <w:r>
        <w:t xml:space="preserve">510</w:t>
      </w:r>
      <w:r>
        <w:t xml:space="preserve"> </w:t>
      </w:r>
      <w:r>
        <w:t xml:space="preserve">3,610,</w:t>
      </w:r>
      <w:r>
        <w:t xml:space="preserve"> </w:t>
      </w:r>
      <w:r>
        <w:t xml:space="preserve">410</w:t>
      </w:r>
      <w:r>
        <w:t xml:space="preserve"> </w:t>
      </w:r>
      <w:r>
        <w:t xml:space="preserve">450,033</w:t>
      </w:r>
      <w:r>
        <w:t xml:space="preserve"> </w:t>
      </w:r>
      <w:r>
        <w:t xml:space="preserve">693,8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ANNEX 5: THE FPR AND ITS LABELLING PROVISIONS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OF THE FERTILISING PRODUCT REGULATION:</w:t>
      </w:r>
      <w:r>
        <w:t xml:space="preserve"> </w:t>
      </w:r>
      <w:r>
        <w:t xml:space="preserve">Why was there a need new rules on fertilising products?</w:t>
      </w:r>
      <w:r>
        <w:t xml:space="preserve"> </w:t>
      </w:r>
      <w:r>
        <w:t xml:space="preserve">The reuse of raw materials that are disposed as waste was one of the key principles of the</w:t>
      </w:r>
      <w:r>
        <w:t xml:space="preserve"> </w:t>
      </w:r>
      <w:r>
        <w:t xml:space="preserve">Circular Economy Package adopted in December 2015. At that time more and more</w:t>
      </w:r>
      <w:r>
        <w:t xml:space="preserve"> </w:t>
      </w:r>
      <w:r>
        <w:t xml:space="preserve">manufacturers in the EU were developing innovative fertilising products including nutrients or</w:t>
      </w:r>
      <w:r>
        <w:t xml:space="preserve"> </w:t>
      </w:r>
      <w:r>
        <w:t xml:space="preserve">organic matter recycled from bio-waste. However, diverging national rules and standards made</w:t>
      </w:r>
      <w:r>
        <w:t xml:space="preserve"> </w:t>
      </w:r>
      <w:r>
        <w:t xml:space="preserve">it difficult for producers of organic fertilisers to sell and use them across the EU single market.</w:t>
      </w:r>
      <w:r>
        <w:t xml:space="preserve"> </w:t>
      </w:r>
      <w:r>
        <w:t xml:space="preserve">The 2003 Fertilisers Regulation ensured free movement for traditional fertilisers typically made</w:t>
      </w:r>
      <w:r>
        <w:t xml:space="preserve"> </w:t>
      </w:r>
      <w:r>
        <w:t xml:space="preserve">of mined or synthetic raw materials but it did not include a clearing procedure for organic</w:t>
      </w:r>
      <w:r>
        <w:t xml:space="preserve"> </w:t>
      </w:r>
      <w:r>
        <w:t xml:space="preserve">fertilisers. As a result, around half of all fertilisers produced were marketed in the country where</w:t>
      </w:r>
      <w:r>
        <w:t xml:space="preserve"> </w:t>
      </w:r>
      <w:r>
        <w:t xml:space="preserve">they were produced. That was the case for virtually all fertilisers produced from organic</w:t>
      </w:r>
      <w:r>
        <w:t xml:space="preserve"> </w:t>
      </w:r>
      <w:r>
        <w:t xml:space="preserve">materials, such as derived products from animal by-products or other agricultural residual</w:t>
      </w:r>
      <w:r>
        <w:t xml:space="preserve"> </w:t>
      </w:r>
      <w:r>
        <w:t xml:space="preserve">products, or recycled bio-waste. Traditional fertilisers had a competitive advantage, which</w:t>
      </w:r>
      <w:r>
        <w:t xml:space="preserve"> </w:t>
      </w:r>
      <w:r>
        <w:t xml:space="preserve">hampered innovation and investment in the circular economy. Considering that processes for</w:t>
      </w:r>
      <w:r>
        <w:t xml:space="preserve"> </w:t>
      </w:r>
      <w:r>
        <w:t xml:space="preserve">producing traditional fertilisers are often both energy consuming and CO2-intensive, easier</w:t>
      </w:r>
      <w:r>
        <w:t xml:space="preserve"> </w:t>
      </w:r>
      <w:r>
        <w:t xml:space="preserve">market access for organic fertilisers could additionally bring environmental benefits.</w:t>
      </w:r>
    </w:p>
    <w:p>
      <w:pPr>
        <w:pStyle w:val="BodyText"/>
      </w:pPr>
      <w:r>
        <w:t xml:space="preserve">What are the main elements of the FPR?</w:t>
      </w:r>
      <w:r>
        <w:t xml:space="preserve"> </w:t>
      </w:r>
      <w:r>
        <w:t xml:space="preserve">The FPR will be fully applicable as of 16 July 2022. It contains several elements that help create</w:t>
      </w:r>
      <w:r>
        <w:t xml:space="preserve"> </w:t>
      </w:r>
      <w:r>
        <w:t xml:space="preserve">a level playing field for all fertilising products, while at the same time ensure high safety and</w:t>
      </w:r>
      <w:r>
        <w:t xml:space="preserve"> </w:t>
      </w:r>
      <w:r>
        <w:t xml:space="preserve">environmental protection standards. The FPR:</w:t>
      </w:r>
      <w:r>
        <w:t xml:space="preserve"> </w:t>
      </w:r>
      <w:r>
        <w:t xml:space="preserve">•</w:t>
      </w:r>
      <w:r>
        <w:t xml:space="preserve"> </w:t>
      </w:r>
      <w:r>
        <w:t xml:space="preserve">provides rules for free movement of all EU fertilising products (CE-marked) across</w:t>
      </w:r>
      <w:r>
        <w:t xml:space="preserve"> </w:t>
      </w:r>
      <w:r>
        <w:t xml:space="preserve">the EU; It allows all EU fertilising products, from chemically synthesised substances</w:t>
      </w:r>
      <w:r>
        <w:t xml:space="preserve"> </w:t>
      </w:r>
      <w:r>
        <w:t xml:space="preserve">or from recycled bio-waste and recovered nutrients, to benefit of CE-marking that</w:t>
      </w:r>
      <w:r>
        <w:t xml:space="preserve"> </w:t>
      </w:r>
      <w:r>
        <w:t xml:space="preserve">ensures free movement in the single market.</w:t>
      </w:r>
      <w:r>
        <w:br/>
      </w:r>
      <w:r>
        <w:t xml:space="preserve">•</w:t>
      </w:r>
      <w:r>
        <w:t xml:space="preserve"> </w:t>
      </w:r>
      <w:r>
        <w:t xml:space="preserve">maintains optional harmonisation – a manufacturer who does not wish to CE-mark</w:t>
      </w:r>
      <w:r>
        <w:t xml:space="preserve"> </w:t>
      </w:r>
      <w:r>
        <w:t xml:space="preserve">the product and have unrestricted access to the entire EU single market can opt for</w:t>
      </w:r>
      <w:r>
        <w:t xml:space="preserve"> </w:t>
      </w:r>
      <w:r>
        <w:t xml:space="preserve">compliance with national rules instead and rely on mutual recognition for selling in</w:t>
      </w:r>
      <w:r>
        <w:t xml:space="preserve"> </w:t>
      </w:r>
      <w:r>
        <w:t xml:space="preserve">other EU countries.</w:t>
      </w:r>
      <w:r>
        <w:br/>
      </w:r>
      <w:r>
        <w:t xml:space="preserve">•</w:t>
      </w:r>
      <w:r>
        <w:t xml:space="preserve"> </w:t>
      </w:r>
      <w:r>
        <w:t xml:space="preserve">introduces new harmonised requirements for all EU fertilising products regarding</w:t>
      </w:r>
      <w:r>
        <w:t xml:space="preserve"> </w:t>
      </w:r>
      <w:r>
        <w:t xml:space="preserve">•</w:t>
      </w:r>
      <w:r>
        <w:t xml:space="preserve"> </w:t>
      </w:r>
      <w:r>
        <w:t xml:space="preserve">quality – such as minimum nutrient content, organic matter content, neutralizing</w:t>
      </w:r>
      <w:r>
        <w:t xml:space="preserve"> </w:t>
      </w:r>
      <w:r>
        <w:t xml:space="preserve">values that are specific to each category of fertilising products;</w:t>
      </w:r>
      <w:r>
        <w:t xml:space="preserve"> </w:t>
      </w:r>
      <w:r>
        <w:t xml:space="preserve">•</w:t>
      </w:r>
      <w:r>
        <w:t xml:space="preserve"> </w:t>
      </w:r>
      <w:r>
        <w:t xml:space="preserve">safety – such as maximum limits for heavy metals, including cadmium, for organic</w:t>
      </w:r>
      <w:r>
        <w:t xml:space="preserve"> </w:t>
      </w:r>
      <w:r>
        <w:t xml:space="preserve">contaminants, for microbial contaminants and for impurities specific to each</w:t>
      </w:r>
      <w:r>
        <w:t xml:space="preserve"> </w:t>
      </w:r>
      <w:r>
        <w:t xml:space="preserve">category of fertilising products or component materials;</w:t>
      </w:r>
      <w:r>
        <w:br/>
      </w:r>
      <w:r>
        <w:t xml:space="preserve">•</w:t>
      </w:r>
      <w:r>
        <w:t xml:space="preserve"> </w:t>
      </w:r>
      <w:r>
        <w:t xml:space="preserve">labelling – such as the actual nutrients content and their forms which will allow the</w:t>
      </w:r>
      <w:r>
        <w:t xml:space="preserve"> </w:t>
      </w:r>
      <w:r>
        <w:t xml:space="preserve">farmers to modulate the use of the fertilisers depending on the plant needs and the</w:t>
      </w:r>
      <w:r>
        <w:t xml:space="preserve"> </w:t>
      </w:r>
      <w:r>
        <w:t xml:space="preserve">characteristics of their soil;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modernises the declaration of conformity and conformity assessment procedures;</w:t>
      </w:r>
      <w:r>
        <w:t xml:space="preserve"> </w:t>
      </w:r>
      <w:r>
        <w:t xml:space="preserve">manufacturers of fertilising products have to comply with if they want to trade their</w:t>
      </w:r>
      <w:r>
        <w:t xml:space="preserve"> </w:t>
      </w:r>
      <w:r>
        <w:t xml:space="preserve">products in the EU single market;</w:t>
      </w:r>
      <w:r>
        <w:br/>
      </w:r>
      <w:r>
        <w:t xml:space="preserve">•</w:t>
      </w:r>
      <w:r>
        <w:t xml:space="preserve"> </w:t>
      </w:r>
      <w:r>
        <w:t xml:space="preserve">delineates the borderlines between fertilising products and Plant Protection</w:t>
      </w:r>
      <w:r>
        <w:t xml:space="preserve"> </w:t>
      </w:r>
      <w:r>
        <w:t xml:space="preserve">Products, to avoid overlap between plant bio-stimulants and plant growth regulators;</w:t>
      </w:r>
      <w:r>
        <w:t xml:space="preserve"> </w:t>
      </w:r>
      <w:r>
        <w:t xml:space="preserve">•</w:t>
      </w:r>
      <w:r>
        <w:t xml:space="preserve"> </w:t>
      </w:r>
      <w:r>
        <w:t xml:space="preserve">enables derived animal-by-products to move freely on the single market as</w:t>
      </w:r>
      <w:r>
        <w:t xml:space="preserve"> </w:t>
      </w:r>
      <w:r>
        <w:t xml:space="preserve">fertilising products after the end point in the manufacturing chain would be laid</w:t>
      </w:r>
      <w:r>
        <w:t xml:space="preserve"> </w:t>
      </w:r>
      <w:r>
        <w:t xml:space="preserve">down in the Animal by-products Regulation ;</w:t>
      </w:r>
      <w:r>
        <w:t xml:space="preserve"> </w:t>
      </w:r>
      <w:r>
        <w:t xml:space="preserve">•</w:t>
      </w:r>
      <w:r>
        <w:t xml:space="preserve"> </w:t>
      </w:r>
      <w:r>
        <w:t xml:space="preserve">includes harmonised recovery rules for waste transformed into composts, digestates,</w:t>
      </w:r>
      <w:r>
        <w:t xml:space="preserve"> </w:t>
      </w:r>
      <w:r>
        <w:t xml:space="preserve">struvite, biochar, ashes or high purity materials. If these materials are incorporated</w:t>
      </w:r>
      <w:r>
        <w:t xml:space="preserve"> </w:t>
      </w:r>
      <w:r>
        <w:t xml:space="preserve">in EU fertilising products, they are no longer considered to be waste within the</w:t>
      </w:r>
      <w:r>
        <w:t xml:space="preserve"> </w:t>
      </w:r>
      <w:r>
        <w:t xml:space="preserve">meaning of the Wastes Framework Directive . This allows waste-derived products</w:t>
      </w:r>
      <w:r>
        <w:t xml:space="preserve"> </w:t>
      </w:r>
      <w:r>
        <w:t xml:space="preserve">to circulate freely in the EU.</w:t>
      </w:r>
    </w:p>
    <w:p>
      <w:pPr>
        <w:pStyle w:val="BodyText"/>
      </w:pPr>
      <w:r>
        <w:t xml:space="preserve">What fertilising products are covered by the FPR?</w:t>
      </w:r>
      <w:r>
        <w:t xml:space="preserve"> </w:t>
      </w:r>
      <w:r>
        <w:t xml:space="preserve">The FPR applies to the entire catalogue of fertilising products: organic, organo-mineral and</w:t>
      </w:r>
      <w:r>
        <w:t xml:space="preserve"> </w:t>
      </w:r>
      <w:r>
        <w:t xml:space="preserve">inorganic fertilisers, liming materials, soil improvers, growing media, inhibitors, plant</w:t>
      </w:r>
      <w:r>
        <w:t xml:space="preserve"> </w:t>
      </w:r>
      <w:r>
        <w:t xml:space="preserve">biostimulants and fertilising product blends. The FPR does not apply to raw waste products, to</w:t>
      </w:r>
      <w:r>
        <w:t xml:space="preserve"> </w:t>
      </w:r>
      <w:r>
        <w:t xml:space="preserve">unprocessed animal by-products (such as raw manure) nor to plant protection products.</w:t>
      </w:r>
      <w:r>
        <w:br/>
      </w:r>
      <w:r>
        <w:t xml:space="preserve">Will producers be forced to CE-mark their products? Can the producers continue to sell</w:t>
      </w:r>
      <w:r>
        <w:t xml:space="preserve"> </w:t>
      </w:r>
      <w:r>
        <w:t xml:space="preserve">fertilisers according to national rules?</w:t>
      </w:r>
      <w:r>
        <w:br/>
      </w:r>
      <w:r>
        <w:t xml:space="preserve">As some fertilising products are not produced or traded in large quantities across the EU, the</w:t>
      </w:r>
      <w:r>
        <w:t xml:space="preserve"> </w:t>
      </w:r>
      <w:r>
        <w:t xml:space="preserve">FPR allows for optional harmonisation. A dual approach prevents market disruption and at the</w:t>
      </w:r>
      <w:r>
        <w:t xml:space="preserve"> </w:t>
      </w:r>
      <w:r>
        <w:t xml:space="preserve">same time creates new opportunities for producers EU fertilising products – both organic and</w:t>
      </w:r>
      <w:r>
        <w:t xml:space="preserve"> </w:t>
      </w:r>
      <w:r>
        <w:t xml:space="preserve">inorganic. In practice, manufacturers will have two options.</w:t>
      </w:r>
      <w:r>
        <w:br/>
      </w:r>
      <w:r>
        <w:t xml:space="preserve">1.</w:t>
      </w:r>
      <w:r>
        <w:t xml:space="preserve"> </w:t>
      </w:r>
      <w:r>
        <w:t xml:space="preserve">They can comply with the new harmonised safety, quality and labelling requirements,</w:t>
      </w:r>
      <w:r>
        <w:t xml:space="preserve"> </w:t>
      </w:r>
      <w:r>
        <w:t xml:space="preserve">then affix the CE mark to their EU fertilising product and benefit from free access to the EU</w:t>
      </w:r>
      <w:r>
        <w:t xml:space="preserve"> </w:t>
      </w:r>
      <w:r>
        <w:t xml:space="preserve">internal market.</w:t>
      </w:r>
      <w:r>
        <w:br/>
      </w:r>
      <w:r>
        <w:t xml:space="preserve">2.</w:t>
      </w:r>
      <w:r>
        <w:t xml:space="preserve"> </w:t>
      </w:r>
      <w:r>
        <w:t xml:space="preserve">Equally, they could decide to trade their product on the national market according to the</w:t>
      </w:r>
      <w:r>
        <w:t xml:space="preserve"> </w:t>
      </w:r>
      <w:r>
        <w:t xml:space="preserve">national rules. In case they want to sell their products in other EU countries but do not want to</w:t>
      </w:r>
      <w:r>
        <w:t xml:space="preserve"> </w:t>
      </w:r>
      <w:r>
        <w:t xml:space="preserve">CE mark their products, they may be able to do so, however depending on mutual recognition</w:t>
      </w:r>
      <w:r>
        <w:t xml:space="preserve"> </w:t>
      </w:r>
      <w:r>
        <w:t xml:space="preserve">between the Member States.</w:t>
      </w:r>
      <w:r>
        <w:br/>
      </w:r>
      <w:r>
        <w:t xml:space="preserve">How will the FRP rules improve the protection of health and the environment?</w:t>
      </w:r>
      <w:r>
        <w:br/>
      </w:r>
      <w:r>
        <w:t xml:space="preserve">The Fertilisers Regulation 2003 does not address possible contamination of soil, inland waters,</w:t>
      </w:r>
      <w:r>
        <w:t xml:space="preserve"> </w:t>
      </w:r>
      <w:r>
        <w:t xml:space="preserve">sea waters, and ultimately food, by EC marked fertilisers. Some fertilisers may contain</w:t>
      </w:r>
      <w:r>
        <w:t xml:space="preserve"> </w:t>
      </w:r>
      <w:r>
        <w:t xml:space="preserve">substances that are considered dangerous to human health and environment. In particular,</w:t>
      </w:r>
      <w:r>
        <w:t xml:space="preserve"> </w:t>
      </w:r>
      <w:r>
        <w:t xml:space="preserve">phosphate fertilisers can contain heavy metals, such as cadmium. To avoid contamination of</w:t>
      </w:r>
      <w:r>
        <w:t xml:space="preserve"> </w:t>
      </w:r>
      <w:r>
        <w:t xml:space="preserve">the food chain and limit environmental damage, the FPR sets out harmonised limits for heavy</w:t>
      </w:r>
      <w:r>
        <w:t xml:space="preserve"> </w:t>
      </w:r>
      <w:r>
        <w:t xml:space="preserve">metals (cadmium, chromium, mercury, nickel, lead, arsenic) in EU fertilising products. Given</w:t>
      </w:r>
      <w:r>
        <w:t xml:space="preserve"> </w:t>
      </w:r>
      <w:r>
        <w:t xml:space="preserve">that fertilising products derived from treated bio-waste and biomass are in general less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contaminated with heavy metals, but may contain other types of pollutants, the FPR sets out</w:t>
      </w:r>
      <w:r>
        <w:t xml:space="preserve"> </w:t>
      </w:r>
      <w:r>
        <w:t xml:space="preserve">limits for several organic pollutants, such as polycyclic aromatic hydrocarbons (PAHs).</w:t>
      </w:r>
      <w:r>
        <w:br/>
      </w:r>
      <w:r>
        <w:t xml:space="preserve">How will resource efficiency be improved?</w:t>
      </w:r>
      <w:r>
        <w:t xml:space="preserve"> </w:t>
      </w:r>
      <w:r>
        <w:t xml:space="preserve">The production of inorganic nitrogen fertilisers is very energy intensive. About 2% of the</w:t>
      </w:r>
      <w:r>
        <w:t xml:space="preserve"> </w:t>
      </w:r>
      <w:r>
        <w:t xml:space="preserve">world’s energy is used to produce synthetic nitrogen fertilisers. The EU is also highly dependent</w:t>
      </w:r>
      <w:r>
        <w:t xml:space="preserve"> </w:t>
      </w:r>
      <w:r>
        <w:t xml:space="preserve">on imports of phosphates. Around 90% of the phosphate rock used to produce fertilisers is</w:t>
      </w:r>
      <w:r>
        <w:t xml:space="preserve"> </w:t>
      </w:r>
      <w:r>
        <w:t xml:space="preserve">imported, making the EU vulnerable to high prices of raw materials. Considering the expected</w:t>
      </w:r>
      <w:r>
        <w:t xml:space="preserve"> </w:t>
      </w:r>
      <w:r>
        <w:t xml:space="preserve">global population growth and the related increase of food demand, we can expect that the</w:t>
      </w:r>
      <w:r>
        <w:t xml:space="preserve"> </w:t>
      </w:r>
      <w:r>
        <w:t xml:space="preserve">demand for nitrogen and phosphate fertilisers – and consequently for resources – will increase</w:t>
      </w:r>
      <w:r>
        <w:t xml:space="preserve"> </w:t>
      </w:r>
      <w:r>
        <w:t xml:space="preserve">in coming years. Disrupted nutrient recycling is also a problem worldwide. Phosphorus and</w:t>
      </w:r>
      <w:r>
        <w:t xml:space="preserve"> </w:t>
      </w:r>
      <w:r>
        <w:t xml:space="preserve">nitrogen cycles are subject to losses in the environment, and phosphorus is a limited resource.</w:t>
      </w:r>
      <w:r>
        <w:t xml:space="preserve"> </w:t>
      </w:r>
      <w:r>
        <w:t xml:space="preserve">The leaching of nutrients into the environment has led to deterioration of surface water through</w:t>
      </w:r>
      <w:r>
        <w:t xml:space="preserve"> </w:t>
      </w:r>
      <w:r>
        <w:t xml:space="preserve">eutrophication. Other valuable nutrients are wasted and end up in landfills instead of being</w:t>
      </w:r>
      <w:r>
        <w:t xml:space="preserve"> </w:t>
      </w:r>
      <w:r>
        <w:t xml:space="preserve">recycled for plant nutrition.</w:t>
      </w:r>
      <w:r>
        <w:br/>
      </w:r>
      <w:r>
        <w:t xml:space="preserve">The FPR lays down rules for alternative resources such as recycled nutrients. In a more circular</w:t>
      </w:r>
      <w:r>
        <w:t xml:space="preserve"> </w:t>
      </w:r>
      <w:r>
        <w:t xml:space="preserve">economy, the value of raw materials and energy used in products could be maintained in</w:t>
      </w:r>
      <w:r>
        <w:t xml:space="preserve"> </w:t>
      </w:r>
      <w:r>
        <w:t xml:space="preserve">recycled products and contribute to a more resource efficient Europe. The FPR also</w:t>
      </w:r>
      <w:r>
        <w:t xml:space="preserve"> </w:t>
      </w:r>
      <w:r>
        <w:t xml:space="preserve">encompasses products to enhance plant nutrition efficiency. As a result, there is lower and more</w:t>
      </w:r>
      <w:r>
        <w:t xml:space="preserve"> </w:t>
      </w:r>
      <w:r>
        <w:t xml:space="preserve">efficient use of fertilisers.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ANNEX 6 – GUIDANCE DOCUMENT ON THE LABELLING OF EU</w:t>
      </w:r>
      <w:r>
        <w:t xml:space="preserve"> </w:t>
      </w:r>
      <w:r>
        <w:t xml:space="preserve">FERTILISING PRODUCTS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18.2.2021</w:t>
      </w:r>
      <w:r>
        <w:br/>
      </w:r>
      <w:r>
        <w:t xml:space="preserve">C(2021) 726 final</w:t>
      </w:r>
    </w:p>
    <w:p>
      <w:pPr>
        <w:pStyle w:val="BodyText"/>
      </w:pPr>
      <w:r>
        <w:t xml:space="preserve">COMMUNICATION FROM THE COMMISSION</w:t>
      </w:r>
      <w:r>
        <w:t xml:space="preserve"> </w:t>
      </w:r>
      <w:r>
        <w:t xml:space="preserve">concerning the visual appearance of the label on EU fertilising products referred to in</w:t>
      </w:r>
      <w:r>
        <w:t xml:space="preserve"> </w:t>
      </w:r>
      <w:r>
        <w:t xml:space="preserve">Annex III to Regulation (EU) 2019/1009 of the European Parliament and of the Council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COMMUNICATION FROM THE COMMISSION</w:t>
      </w:r>
      <w:r>
        <w:t xml:space="preserve"> </w:t>
      </w:r>
      <w:r>
        <w:t xml:space="preserve">concerning the visual appearance of the label on EU fertilising products referred to</w:t>
      </w:r>
      <w:r>
        <w:t xml:space="preserve"> </w:t>
      </w:r>
      <w:r>
        <w:t xml:space="preserve">in Annex III to Regulation (EU) 2019/1009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• INTRODUCTION</w:t>
      </w:r>
      <w:r>
        <w:t xml:space="preserve"> </w:t>
      </w:r>
      <w:r>
        <w:t xml:space="preserve">Pursuant to Article 4(3) of Regulation (EU) No 2019/1009 of the European Parliament and</w:t>
      </w:r>
      <w:r>
        <w:t xml:space="preserve"> </w:t>
      </w:r>
      <w:r>
        <w:t xml:space="preserve">of the Council of 5 June 2019 laying down rules on the making available on the market of</w:t>
      </w:r>
      <w:r>
        <w:t xml:space="preserve"> </w:t>
      </w:r>
      <w:r>
        <w:t xml:space="preserve">EU fertilising products and amending Regulations (EC) No 1069/2009 and (EC) No</w:t>
      </w:r>
      <w:r>
        <w:t xml:space="preserve"> </w:t>
      </w:r>
      <w:r>
        <w:t xml:space="preserve">1107/2009 and repealing Regulation (EC) No 2003/2003169 (the ‘Fertilising Products</w:t>
      </w:r>
      <w:r>
        <w:t xml:space="preserve"> </w:t>
      </w:r>
      <w:r>
        <w:t xml:space="preserve">Regulation’ or the ‘FPR’), the Commission shall publish a guidance document for</w:t>
      </w:r>
      <w:r>
        <w:t xml:space="preserve"> </w:t>
      </w:r>
      <w:r>
        <w:t xml:space="preserve">manufacturers and market surveillance authorities with clear information and examples</w:t>
      </w:r>
      <w:r>
        <w:t xml:space="preserve"> </w:t>
      </w:r>
      <w:r>
        <w:t xml:space="preserve">concerning the visual appearance of labels referred to in Annex III to that Regulation.</w:t>
      </w:r>
      <w:r>
        <w:br/>
      </w:r>
      <w:r>
        <w:t xml:space="preserve">A task force of representatives of EU Member States and industry stakeholders, representing</w:t>
      </w:r>
      <w:r>
        <w:t xml:space="preserve"> </w:t>
      </w:r>
      <w:r>
        <w:t xml:space="preserve">all the Product Function Categories (PFCs) falling under the scope of the FPR, was created</w:t>
      </w:r>
      <w:r>
        <w:t xml:space="preserve"> </w:t>
      </w:r>
      <w:r>
        <w:t xml:space="preserve">by the Commission in July 2019 in order to support its services (DG GROW/D2) in fulfilling</w:t>
      </w:r>
      <w:r>
        <w:t xml:space="preserve"> </w:t>
      </w:r>
      <w:r>
        <w:t xml:space="preserve">this task. The mandate of this task force was to write a first draft of this document.</w:t>
      </w:r>
      <w:r>
        <w:br/>
      </w:r>
      <w:r>
        <w:t xml:space="preserve">This document was shared and discussed with members and observers of the Commission</w:t>
      </w:r>
      <w:r>
        <w:t xml:space="preserve"> </w:t>
      </w:r>
      <w:r>
        <w:t xml:space="preserve">Expert Group on Fertilising Products in 2019 and 2020.</w:t>
      </w:r>
      <w:r>
        <w:br/>
      </w:r>
      <w:r>
        <w:t xml:space="preserve">This document is not legally binding and seeks only to provide useful guidance to</w:t>
      </w:r>
      <w:r>
        <w:t xml:space="preserve"> </w:t>
      </w:r>
      <w:r>
        <w:t xml:space="preserve">stakeholders including manufacturers and market surveillance authorities. Only the Court</w:t>
      </w:r>
      <w:r>
        <w:t xml:space="preserve"> </w:t>
      </w:r>
      <w:r>
        <w:t xml:space="preserve">of Justice of the European Union is competent to authoritatively interpret Union law.</w:t>
      </w:r>
      <w:r>
        <w:t xml:space="preserve"> </w:t>
      </w:r>
      <w:r>
        <w:t xml:space="preserve">This guidance document provides explanations on the practical implementation of the</w:t>
      </w:r>
      <w:r>
        <w:t xml:space="preserve"> </w:t>
      </w:r>
      <w:r>
        <w:t xml:space="preserve">labelling requirements set in Annex III to the FPR. It includes examples of labels for the</w:t>
      </w:r>
      <w:r>
        <w:t xml:space="preserve"> </w:t>
      </w:r>
      <w:r>
        <w:t xml:space="preserve">different PFCs of EU fertilising products. These examples are purely indicative. The</w:t>
      </w:r>
      <w:r>
        <w:t xml:space="preserve"> </w:t>
      </w:r>
      <w:r>
        <w:t xml:space="preserve">position of each part, as well as the colours used in this guidance document are not</w:t>
      </w:r>
      <w:r>
        <w:t xml:space="preserve"> </w:t>
      </w:r>
      <w:r>
        <w:t xml:space="preserve">mandatory. It is up to the manufacturer to decide where to place and how to format the</w:t>
      </w:r>
      <w:r>
        <w:t xml:space="preserve"> </w:t>
      </w:r>
      <w:r>
        <w:t xml:space="preserve">information on the label, while respecting the requirements in the FPR.</w:t>
      </w:r>
      <w:r>
        <w:br/>
      </w:r>
      <w:r>
        <w:t xml:space="preserve">Unless otherwise provided in this guidance document or no colours are used at all, the</w:t>
      </w:r>
      <w:r>
        <w:t xml:space="preserve"> </w:t>
      </w:r>
      <w:r>
        <w:t xml:space="preserve">following colour codes are used in the label examples:</w:t>
      </w:r>
      <w:r>
        <w:t xml:space="preserve"> </w:t>
      </w:r>
      <w:r>
        <w:t xml:space="preserve">•</w:t>
      </w:r>
      <w:r>
        <w:t xml:space="preserve"> </w:t>
      </w:r>
      <w:r>
        <w:t xml:space="preserve">In blue: general requirements;</w:t>
      </w:r>
      <w:r>
        <w:t xml:space="preserve"> </w:t>
      </w:r>
      <w:r>
        <w:t xml:space="preserve">•</w:t>
      </w:r>
      <w:r>
        <w:t xml:space="preserve"> </w:t>
      </w:r>
      <w:r>
        <w:t xml:space="preserve">In orange: specific requirements for each PFC;</w:t>
      </w:r>
      <w:r>
        <w:br/>
      </w:r>
      <w:r>
        <w:t xml:space="preserve">•</w:t>
      </w:r>
      <w:r>
        <w:t xml:space="preserve"> </w:t>
      </w:r>
      <w:r>
        <w:t xml:space="preserve">In black: other information that has to be provided on the label;</w:t>
      </w:r>
      <w:r>
        <w:t xml:space="preserve"> </w:t>
      </w:r>
      <w:r>
        <w:t xml:space="preserve">•</w:t>
      </w:r>
      <w:r>
        <w:t xml:space="preserve"> </w:t>
      </w:r>
      <w:r>
        <w:t xml:space="preserve">In green: indicated nutrients.</w:t>
      </w:r>
    </w:p>
    <w:p>
      <w:pPr>
        <w:pStyle w:val="BodyText"/>
      </w:pPr>
      <w:r>
        <w:t xml:space="preserve">169 OJ L 170, 25.6.2019, p. 1–114.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1</w:t>
      </w:r>
      <w:r>
        <w:t xml:space="preserve"> </w:t>
      </w:r>
      <w:r>
        <w:t xml:space="preserve">1.1. Political Context …………………………………………………………………………………… 1</w:t>
      </w:r>
      <w:r>
        <w:t xml:space="preserve"> </w:t>
      </w:r>
      <w:r>
        <w:t xml:space="preserve">1.2. Legal context ……………………………………………………………………………………….. 4</w:t>
      </w:r>
      <w:r>
        <w:t xml:space="preserve"> </w:t>
      </w:r>
      <w:r>
        <w:t xml:space="preserve">1.3. Market context ……………………………………………………………………………………… 5</w:t>
      </w:r>
    </w:p>
    <w:p>
      <w:pPr>
        <w:pStyle w:val="BodyText"/>
      </w:pPr>
      <w:r>
        <w:t xml:space="preserve">The fertilising products industry ………………………………………………………….. 5</w:t>
      </w:r>
      <w:r>
        <w:t xml:space="preserve"> </w:t>
      </w:r>
      <w:r>
        <w:t xml:space="preserve">…………………………………………………………………………………………………………….. 6</w:t>
      </w:r>
    </w:p>
    <w:p>
      <w:pPr>
        <w:pStyle w:val="BodyText"/>
      </w:pPr>
      <w:r>
        <w:t xml:space="preserve">The EU agriculture ……………………………………………………………………………..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7</w:t>
      </w:r>
      <w:r>
        <w:t xml:space="preserve"> </w:t>
      </w:r>
      <w:r>
        <w:t xml:space="preserve">2.1. Preliminary remarks ……………………………………………………………………………… 7</w:t>
      </w:r>
      <w:r>
        <w:t xml:space="preserve"> </w:t>
      </w:r>
      <w:r>
        <w:t xml:space="preserve">2.2. What are the problems? …………………………………………………………………………. 8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1- Labels are difficult to read for users …………………………………….. 9</w:t>
      </w:r>
      <w:r>
        <w:t xml:space="preserve"> </w:t>
      </w:r>
      <w:r>
        <w:t xml:space="preserve">2.2.2.</w:t>
      </w:r>
      <w:r>
        <w:t xml:space="preserve"> </w:t>
      </w:r>
      <w:r>
        <w:t xml:space="preserve">Problem 2- Labels are difficult to manage for economic operators …………. 10</w:t>
      </w:r>
      <w:r>
        <w:t xml:space="preserve"> </w:t>
      </w:r>
      <w:r>
        <w:t xml:space="preserve">2.3. What are the problem drivers? ……………………………………………………………… 11</w:t>
      </w:r>
    </w:p>
    <w:p>
      <w:pPr>
        <w:pStyle w:val="BodyText"/>
      </w:pPr>
      <w:r>
        <w:t xml:space="preserve">Driver 1: extensive labelling requirements ………………………………………….. 11</w:t>
      </w:r>
    </w:p>
    <w:p>
      <w:pPr>
        <w:pStyle w:val="BodyText"/>
      </w:pPr>
      <w:r>
        <w:t xml:space="preserve">Driver 2: there are no rules regarding the voluntary digitalisation of the labels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Driver 3: some labelling information changes frequently ………………………. 12</w:t>
      </w:r>
    </w:p>
    <w:p>
      <w:pPr>
        <w:pStyle w:val="BodyText"/>
      </w:pPr>
      <w:r>
        <w:t xml:space="preserve">Driver 4: Some EU fertilising products change their labels before reaching the</w:t>
      </w:r>
      <w:r>
        <w:t xml:space="preserve"> </w:t>
      </w:r>
      <w:r>
        <w:t xml:space="preserve">end-users ……………………………………………………………………………………………………… 13</w:t>
      </w:r>
    </w:p>
    <w:p>
      <w:pPr>
        <w:pStyle w:val="BodyText"/>
      </w:pPr>
      <w:r>
        <w:t xml:space="preserve">Driver 5: products sold in bulk need personalised leaflets ……………………… 14</w:t>
      </w:r>
      <w:r>
        <w:t xml:space="preserve"> </w:t>
      </w:r>
      <w:r>
        <w:t xml:space="preserve">2.4. How likely are the problems to persist? …………………………………………………. 15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……………………………………………………………………………………………15</w:t>
      </w:r>
      <w:r>
        <w:t xml:space="preserve"> </w:t>
      </w:r>
      <w:r>
        <w:t xml:space="preserve">3.1. Legal basis …………………………………………………………………………………………. 15</w:t>
      </w:r>
      <w:r>
        <w:t xml:space="preserve"> </w:t>
      </w:r>
      <w:r>
        <w:t xml:space="preserve">3.2. Subsidiarity: Necessity of EU action ……………………………………………………… 16</w:t>
      </w:r>
      <w:r>
        <w:t xml:space="preserve"> </w:t>
      </w:r>
      <w:r>
        <w:t xml:space="preserve">3.3. Subsidiarity: Added value of EU action …………………………………………………. 16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……………………………………………………………………..17</w:t>
      </w:r>
      <w:r>
        <w:t xml:space="preserve"> </w:t>
      </w:r>
      <w:r>
        <w:t xml:space="preserve">The links between the problems identified and the objectives of this initiative</w:t>
      </w:r>
      <w:r>
        <w:t xml:space="preserve"> </w:t>
      </w:r>
      <w:r>
        <w:t xml:space="preserve">are presented in Table 4.1. ……………………………………………………………………. 17</w:t>
      </w:r>
      <w:r>
        <w:t xml:space="preserve"> </w:t>
      </w:r>
      <w:r>
        <w:t xml:space="preserve">4.1. General objectives ………………………………………………………………………………. 17</w:t>
      </w:r>
      <w:r>
        <w:t xml:space="preserve"> </w:t>
      </w:r>
      <w:r>
        <w:t xml:space="preserve">4.2. Specific objectives ………………………………………………………………………………. 18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……………………………………………………………18</w:t>
      </w:r>
      <w:r>
        <w:t xml:space="preserve"> </w:t>
      </w:r>
      <w:r>
        <w:t xml:space="preserve">5.1. What is the baseline from which options are assessed? ……………………………. 18</w:t>
      </w:r>
      <w:r>
        <w:t xml:space="preserve"> </w:t>
      </w:r>
      <w:r>
        <w:t xml:space="preserve">5.1.1</w:t>
      </w:r>
      <w:r>
        <w:t xml:space="preserve"> </w:t>
      </w:r>
      <w:r>
        <w:t xml:space="preserve">The socioeconomic context ……………………………………………………………….. 18</w:t>
      </w:r>
      <w:r>
        <w:t xml:space="preserve"> </w:t>
      </w:r>
      <w:r>
        <w:t xml:space="preserve">5.1.2</w:t>
      </w:r>
      <w:r>
        <w:t xml:space="preserve"> </w:t>
      </w:r>
      <w:r>
        <w:t xml:space="preserve">Agriculture ………………………………………………………………………………………. 19</w:t>
      </w:r>
      <w:r>
        <w:t xml:space="preserve"> </w:t>
      </w:r>
      <w:r>
        <w:t xml:space="preserve">5.1.3</w:t>
      </w:r>
      <w:r>
        <w:t xml:space="preserve"> </w:t>
      </w:r>
      <w:r>
        <w:t xml:space="preserve">Hobby market ………………………………………………………………………………….. 19</w:t>
      </w:r>
      <w:r>
        <w:t xml:space="preserve"> </w:t>
      </w:r>
      <w:r>
        <w:t xml:space="preserve">5.1.4</w:t>
      </w:r>
      <w:r>
        <w:t xml:space="preserve"> </w:t>
      </w:r>
      <w:r>
        <w:t xml:space="preserve">Digital divide …………………………………………………………………………………… 19</w:t>
      </w:r>
      <w:r>
        <w:t xml:space="preserve"> </w:t>
      </w:r>
      <w:r>
        <w:t xml:space="preserve">5.1.5</w:t>
      </w:r>
      <w:r>
        <w:t xml:space="preserve"> </w:t>
      </w:r>
      <w:r>
        <w:t xml:space="preserve">Share of companies already embracing digitalising product information …. 20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5.1.6</w:t>
      </w:r>
      <w:r>
        <w:t xml:space="preserve"> </w:t>
      </w:r>
      <w:r>
        <w:t xml:space="preserve">Continuation of the existing legal framework ………………………………………. 21</w:t>
      </w:r>
      <w:r>
        <w:t xml:space="preserve"> </w:t>
      </w:r>
      <w:r>
        <w:t xml:space="preserve">5.1.7</w:t>
      </w:r>
      <w:r>
        <w:t xml:space="preserve"> </w:t>
      </w:r>
      <w:r>
        <w:t xml:space="preserve">Digital product passport ……………………………………………………………………. 21</w:t>
      </w:r>
      <w:r>
        <w:t xml:space="preserve"> </w:t>
      </w:r>
      <w:r>
        <w:t xml:space="preserve">5.2. Description of the policy options ………………………………………………………….. 22</w:t>
      </w:r>
      <w:r>
        <w:t xml:space="preserve"> </w:t>
      </w:r>
      <w:r>
        <w:t xml:space="preserve">5.2.1.</w:t>
      </w:r>
      <w:r>
        <w:t xml:space="preserve"> </w:t>
      </w:r>
      <w:r>
        <w:t xml:space="preserve">Differences between professional and non-professional users ………………… 24</w:t>
      </w:r>
      <w:r>
        <w:t xml:space="preserve"> </w:t>
      </w:r>
      <w:r>
        <w:t xml:space="preserve">5.2.2.</w:t>
      </w:r>
      <w:r>
        <w:t xml:space="preserve"> </w:t>
      </w:r>
      <w:r>
        <w:t xml:space="preserve">The stability of the information provided over time ……………………………… 25</w:t>
      </w:r>
      <w:r>
        <w:t xml:space="preserve"> </w:t>
      </w:r>
      <w:r>
        <w:t xml:space="preserve">5.3. Presentation of the policy measures: ……………………………………………………… 25</w:t>
      </w:r>
      <w:r>
        <w:t xml:space="preserve"> </w:t>
      </w:r>
      <w:r>
        <w:t xml:space="preserve">5.3.1.</w:t>
      </w:r>
      <w:r>
        <w:t xml:space="preserve"> </w:t>
      </w:r>
      <w:r>
        <w:t xml:space="preserve">Information which could be moved from the physical label to digital label 28</w:t>
      </w:r>
      <w:r>
        <w:t xml:space="preserve"> </w:t>
      </w:r>
      <w:r>
        <w:t xml:space="preserve">5.3.2.</w:t>
      </w:r>
      <w:r>
        <w:t xml:space="preserve"> </w:t>
      </w:r>
      <w:r>
        <w:t xml:space="preserve">Principles for digital labelling ……………………………………………………………. 30</w:t>
      </w:r>
      <w:r>
        <w:t xml:space="preserve"> </w:t>
      </w:r>
      <w:r>
        <w:t xml:space="preserve">5.4. Presentation of policy options: ……………………………………………………………… 31</w:t>
      </w:r>
      <w:r>
        <w:t xml:space="preserve"> </w:t>
      </w:r>
      <w:r>
        <w:t xml:space="preserve">5.5. Options discarded at an early stage ……………………………………………………….. 32</w:t>
      </w:r>
      <w:r>
        <w:t xml:space="preserve"> </w:t>
      </w:r>
      <w:r>
        <w:t xml:space="preserve">5.5.1.</w:t>
      </w:r>
      <w:r>
        <w:t xml:space="preserve"> </w:t>
      </w:r>
      <w:r>
        <w:t xml:space="preserve">Replacing the physical labels with digital labels for all EU fertilising products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5.5.2.</w:t>
      </w:r>
      <w:r>
        <w:t xml:space="preserve"> </w:t>
      </w:r>
      <w:r>
        <w:t xml:space="preserve">Mandatory digital labelling ……………………………………………………………….. 34</w:t>
      </w:r>
      <w:r>
        <w:t xml:space="preserve"> </w:t>
      </w:r>
      <w:r>
        <w:t xml:space="preserve">5.5.3.</w:t>
      </w:r>
      <w:r>
        <w:t xml:space="preserve"> </w:t>
      </w:r>
      <w:r>
        <w:t xml:space="preserve">Centralised database for providing information digitally ……………………….. 34</w:t>
      </w:r>
      <w:r>
        <w:t xml:space="preserve"> </w:t>
      </w:r>
      <w:r>
        <w:t xml:space="preserve">5.5.4.</w:t>
      </w:r>
      <w:r>
        <w:t xml:space="preserve"> </w:t>
      </w:r>
      <w:r>
        <w:t xml:space="preserve">Digitalisation of incremental information requirements. ……………………….. 35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……………………………………………………35</w:t>
      </w:r>
      <w:r>
        <w:t xml:space="preserve"> </w:t>
      </w:r>
      <w:r>
        <w:t xml:space="preserve">6.2. Policy Option 1: Development of a Guidance Document only ………………….. 36</w:t>
      </w:r>
      <w:r>
        <w:t xml:space="preserve"> </w:t>
      </w:r>
      <w:r>
        <w:t xml:space="preserve">6.2.1.</w:t>
      </w:r>
      <w:r>
        <w:t xml:space="preserve"> </w:t>
      </w:r>
      <w:r>
        <w:t xml:space="preserve">Economic impacts ……………………………………………………………………………. 36</w:t>
      </w:r>
      <w:r>
        <w:t xml:space="preserve"> </w:t>
      </w:r>
      <w:r>
        <w:t xml:space="preserve">6.2.2.</w:t>
      </w:r>
      <w:r>
        <w:t xml:space="preserve"> </w:t>
      </w:r>
      <w:r>
        <w:t xml:space="preserve">Impact on the environment ………………………………………………………………… 36</w:t>
      </w:r>
      <w:r>
        <w:t xml:space="preserve"> </w:t>
      </w:r>
      <w:r>
        <w:t xml:space="preserve">6.2.3.</w:t>
      </w:r>
      <w:r>
        <w:t xml:space="preserve"> </w:t>
      </w:r>
      <w:r>
        <w:t xml:space="preserve">Social impact and on human health …………………………………………………….. 36</w:t>
      </w:r>
      <w:r>
        <w:t xml:space="preserve"> </w:t>
      </w:r>
      <w:r>
        <w:t xml:space="preserve">6.2.4.</w:t>
      </w:r>
      <w:r>
        <w:t xml:space="preserve"> </w:t>
      </w:r>
      <w:r>
        <w:t xml:space="preserve">Stakeholders view on PO1 ………………………………………………………………… 37</w:t>
      </w:r>
      <w:r>
        <w:t xml:space="preserve"> </w:t>
      </w:r>
      <w:r>
        <w:t xml:space="preserve">6.3. Policy Option 2: Information may be provided digitally for EU</w:t>
      </w:r>
      <w:r>
        <w:t xml:space="preserve"> </w:t>
      </w:r>
      <w:r>
        <w:t xml:space="preserve">Fertilising Products ……………………………………………………………………………… 37</w:t>
      </w:r>
      <w:r>
        <w:t xml:space="preserve"> </w:t>
      </w:r>
      <w:r>
        <w:t xml:space="preserve">6.3.1.</w:t>
      </w:r>
      <w:r>
        <w:t xml:space="preserve"> </w:t>
      </w:r>
      <w:r>
        <w:t xml:space="preserve">Economic impacts ……………………………………………………………………………. 38</w:t>
      </w:r>
      <w:r>
        <w:t xml:space="preserve"> </w:t>
      </w:r>
      <w:r>
        <w:t xml:space="preserve">6.3.2.</w:t>
      </w:r>
      <w:r>
        <w:t xml:space="preserve"> </w:t>
      </w:r>
      <w:r>
        <w:t xml:space="preserve">Impact on the environment ………………………………………………………………… 45</w:t>
      </w:r>
      <w:r>
        <w:t xml:space="preserve"> </w:t>
      </w:r>
      <w:r>
        <w:t xml:space="preserve">6.3.3.</w:t>
      </w:r>
      <w:r>
        <w:t xml:space="preserve"> </w:t>
      </w:r>
      <w:r>
        <w:t xml:space="preserve">Social impact and on human health …………………………………………………….. 46</w:t>
      </w:r>
      <w:r>
        <w:t xml:space="preserve"> </w:t>
      </w:r>
      <w:r>
        <w:t xml:space="preserve">6.3.4.</w:t>
      </w:r>
      <w:r>
        <w:t xml:space="preserve"> </w:t>
      </w:r>
      <w:r>
        <w:t xml:space="preserve">Stakeholders view on PO2a- PO2e …………………………………………………….. 47</w:t>
      </w:r>
      <w:r>
        <w:t xml:space="preserve"> </w:t>
      </w:r>
      <w:r>
        <w:t xml:space="preserve">6.4. Policy Option 3: All information is provided digitally for certain</w:t>
      </w:r>
      <w:r>
        <w:t xml:space="preserve"> </w:t>
      </w:r>
      <w:r>
        <w:t xml:space="preserve">categories of products ………………………………………………………………………….. 48</w:t>
      </w:r>
      <w:r>
        <w:t xml:space="preserve"> </w:t>
      </w:r>
      <w:r>
        <w:t xml:space="preserve">6.4.1.</w:t>
      </w:r>
      <w:r>
        <w:t xml:space="preserve"> </w:t>
      </w:r>
      <w:r>
        <w:t xml:space="preserve">Economic impacts ……………………………………………………………………………. 48</w:t>
      </w:r>
      <w:r>
        <w:t xml:space="preserve"> </w:t>
      </w:r>
      <w:r>
        <w:t xml:space="preserve">6.4.2.</w:t>
      </w:r>
      <w:r>
        <w:t xml:space="preserve"> </w:t>
      </w:r>
      <w:r>
        <w:t xml:space="preserve">Impact on the environment ………………………………………………………………… 50</w:t>
      </w:r>
      <w:r>
        <w:t xml:space="preserve"> </w:t>
      </w:r>
      <w:r>
        <w:t xml:space="preserve">6.4.3.</w:t>
      </w:r>
      <w:r>
        <w:t xml:space="preserve"> </w:t>
      </w:r>
      <w:r>
        <w:t xml:space="preserve">Social impact and on human health …………………………………………………….. 51</w:t>
      </w:r>
      <w:r>
        <w:t xml:space="preserve"> </w:t>
      </w:r>
      <w:r>
        <w:t xml:space="preserve">6.4.4.</w:t>
      </w:r>
      <w:r>
        <w:t xml:space="preserve"> </w:t>
      </w:r>
      <w:r>
        <w:t xml:space="preserve">Stakeholders view on policy option 3 …………………………………………………. 51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…………………………………………………………………………………51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………………………………………………………………………………………………………..57</w:t>
      </w:r>
      <w:r>
        <w:t xml:space="preserve"> </w:t>
      </w:r>
      <w:r>
        <w:t xml:space="preserve">8.1. REFIT (simplification and improved efficiency) …………………………………….. 58</w:t>
      </w:r>
      <w:r>
        <w:t xml:space="preserve"> </w:t>
      </w:r>
      <w:r>
        <w:t xml:space="preserve">8.2. Application of the ‘one in, one out’ approach …………………………………………. 58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EVALUATED?……………………………..59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ANNEX 1: PROCEDURAL INFORMATION …………………………………………………………………………………61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………………………………………………………….61</w:t>
      </w:r>
      <w:r>
        <w:t xml:space="preserve"> </w:t>
      </w:r>
      <w:r>
        <w:t xml:space="preserve">ORGANISATION AND TIMING ………………………………………………………………………………………………….61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OF THE RSB ………………………………………………………………………………………….61</w:t>
      </w:r>
      <w:r>
        <w:t xml:space="preserve"> </w:t>
      </w:r>
      <w:r>
        <w:t xml:space="preserve">3.</w:t>
      </w:r>
      <w:r>
        <w:t xml:space="preserve"> </w:t>
      </w:r>
      <w:r>
        <w:t xml:space="preserve">EVIDENCE SOURCES AND QUALITY……………………………………………………………………………….63</w:t>
      </w:r>
      <w:r>
        <w:t xml:space="preserve"> </w:t>
      </w:r>
      <w:r>
        <w:t xml:space="preserve">ANNEX 2: STAKEHOLDER CONSULTATION (SYNOPSIS REPORT) ………………………………………….65</w:t>
      </w:r>
      <w:r>
        <w:t xml:space="preserve"> </w:t>
      </w:r>
      <w:r>
        <w:t xml:space="preserve">1.</w:t>
      </w:r>
      <w:r>
        <w:t xml:space="preserve"> </w:t>
      </w:r>
      <w:r>
        <w:t xml:space="preserve">THE CONSULTATION ACTIVITIES …………………………………………………………………………………..65</w:t>
      </w:r>
      <w:r>
        <w:t xml:space="preserve"> </w:t>
      </w:r>
      <w:r>
        <w:t xml:space="preserve">1.1</w:t>
      </w:r>
      <w:r>
        <w:t xml:space="preserve"> </w:t>
      </w:r>
      <w:r>
        <w:t xml:space="preserve">Interviews ………………………………………………………………………………………….. 65</w:t>
      </w:r>
      <w:r>
        <w:t xml:space="preserve"> </w:t>
      </w:r>
      <w:r>
        <w:t xml:space="preserve">1.2</w:t>
      </w:r>
      <w:r>
        <w:t xml:space="preserve"> </w:t>
      </w:r>
      <w:r>
        <w:t xml:space="preserve">Open public consultation ……………………………………………………………………… 67</w:t>
      </w:r>
      <w:r>
        <w:t xml:space="preserve"> </w:t>
      </w:r>
      <w:r>
        <w:t xml:space="preserve">1.3</w:t>
      </w:r>
      <w:r>
        <w:t xml:space="preserve"> </w:t>
      </w:r>
      <w:r>
        <w:t xml:space="preserve">A targeted stakeholder survey ………………………………………………………………. 69</w:t>
      </w:r>
      <w:r>
        <w:t xml:space="preserve"> </w:t>
      </w:r>
      <w:r>
        <w:t xml:space="preserve">1.4</w:t>
      </w:r>
      <w:r>
        <w:t xml:space="preserve"> </w:t>
      </w:r>
      <w:r>
        <w:t xml:space="preserve">The survey experiment ………………………………………………………………………… 72</w:t>
      </w:r>
      <w:r>
        <w:t xml:space="preserve"> </w:t>
      </w:r>
      <w:r>
        <w:t xml:space="preserve">1.5</w:t>
      </w:r>
      <w:r>
        <w:t xml:space="preserve"> </w:t>
      </w:r>
      <w:r>
        <w:t xml:space="preserve">Focus groups ………………………………………………………………………………………. 73</w:t>
      </w:r>
      <w:r>
        <w:t xml:space="preserve"> </w:t>
      </w:r>
      <w:r>
        <w:t xml:space="preserve">1.6</w:t>
      </w:r>
      <w:r>
        <w:t xml:space="preserve"> </w:t>
      </w:r>
      <w:r>
        <w:t xml:space="preserve">Usability testing ………………………………………………………………………………….. 74</w:t>
      </w:r>
      <w:r>
        <w:t xml:space="preserve"> </w:t>
      </w:r>
      <w:r>
        <w:t xml:space="preserve">1.7</w:t>
      </w:r>
      <w:r>
        <w:t xml:space="preserve"> </w:t>
      </w:r>
      <w:r>
        <w:t xml:space="preserve">Ad-hoc expert group meeting on options for digitalisation of labels ………….. 75</w:t>
      </w:r>
      <w:r>
        <w:t xml:space="preserve"> </w:t>
      </w:r>
      <w:r>
        <w:t xml:space="preserve">1.8</w:t>
      </w:r>
      <w:r>
        <w:t xml:space="preserve"> </w:t>
      </w:r>
      <w:r>
        <w:t xml:space="preserve">Survey: focus on costs and benefits related to various digitalisation</w:t>
      </w:r>
      <w:r>
        <w:t xml:space="preserve"> </w:t>
      </w:r>
      <w:r>
        <w:t xml:space="preserve">options ………………………………………………………………………………………………. 76</w:t>
      </w:r>
      <w:r>
        <w:t xml:space="preserve"> </w:t>
      </w:r>
      <w:r>
        <w:t xml:space="preserve">ANNEX 3: WHO IS AFFECTED AND HOW? ……………………………………………………………………………….78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……………………………………………………………78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…………………………………………………………………………….79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……………………………………………………….85</w:t>
      </w:r>
      <w:r>
        <w:t xml:space="preserve"> </w:t>
      </w:r>
      <w:r>
        <w:t xml:space="preserve">ANNEX 4: ANALYTICAL METHODS …………………………………………………………………………………………86</w:t>
      </w:r>
      <w:r>
        <w:t xml:space="preserve"> </w:t>
      </w:r>
      <w:r>
        <w:t xml:space="preserve">1.</w:t>
      </w:r>
      <w:r>
        <w:t xml:space="preserve"> </w:t>
      </w:r>
      <w:r>
        <w:t xml:space="preserve">OVERVIEW ……………………………………………………………………………………………………………………….86</w:t>
      </w:r>
      <w:r>
        <w:t xml:space="preserve"> </w:t>
      </w:r>
      <w:r>
        <w:t xml:space="preserve">2.</w:t>
      </w:r>
      <w:r>
        <w:t xml:space="preserve"> </w:t>
      </w:r>
      <w:r>
        <w:t xml:space="preserve">LIMITATIONS ENCOUNTERED AND MITIGATION MEASURES ………………………………………88</w:t>
      </w:r>
      <w:r>
        <w:t xml:space="preserve"> </w:t>
      </w:r>
      <w:r>
        <w:t xml:space="preserve">3.</w:t>
      </w:r>
      <w:r>
        <w:t xml:space="preserve"> </w:t>
      </w:r>
      <w:r>
        <w:t xml:space="preserve">BASELINE COSTS: …………………………………………………………………………………………………………….89</w:t>
      </w:r>
      <w:r>
        <w:t xml:space="preserve"> </w:t>
      </w:r>
      <w:r>
        <w:t xml:space="preserve">4.</w:t>
      </w:r>
      <w:r>
        <w:t xml:space="preserve"> </w:t>
      </w:r>
      <w:r>
        <w:t xml:space="preserve">ASSUMPTIONS: COSTS AT THE LEVEL OF EU BUSINESSES: ………………………………………….91</w:t>
      </w:r>
      <w:r>
        <w:t xml:space="preserve"> </w:t>
      </w:r>
      <w:r>
        <w:t xml:space="preserve">5.</w:t>
      </w:r>
      <w:r>
        <w:t xml:space="preserve"> </w:t>
      </w:r>
      <w:r>
        <w:t xml:space="preserve">ASSUMPTIONS: ENTERPRISE COSTS AT EU LEVEL ………………………………………………………..97</w:t>
      </w:r>
      <w:r>
        <w:t xml:space="preserve"> </w:t>
      </w:r>
      <w:r>
        <w:t xml:space="preserve">6.</w:t>
      </w:r>
      <w:r>
        <w:t xml:space="preserve"> </w:t>
      </w:r>
      <w:r>
        <w:t xml:space="preserve">ASSUMPTIONS: BENEFITS FOR ENTERPRISES (PRODUCERS, SUPPLIERS, ETC.) …………101</w:t>
      </w:r>
      <w:r>
        <w:t xml:space="preserve"> </w:t>
      </w:r>
      <w:r>
        <w:t xml:space="preserve">7.</w:t>
      </w:r>
      <w:r>
        <w:t xml:space="preserve"> </w:t>
      </w:r>
      <w:r>
        <w:t xml:space="preserve">ASSUMPTIONS: COMPARISON OF COSTS AND BENEFITS AT EU LEVEL …………………….110</w:t>
      </w:r>
      <w:r>
        <w:t xml:space="preserve"> </w:t>
      </w:r>
      <w:r>
        <w:t xml:space="preserve">ANNEX 5: THE FPR AND ITS LABELLING PROVISIONS …………………………………………………………114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OF THE FERTILISING PRODUCT REGULATION: ………………………………..114</w:t>
      </w:r>
      <w:r>
        <w:t xml:space="preserve"> </w:t>
      </w:r>
      <w:r>
        <w:t xml:space="preserve">ANNEX 6 – GUIDANCE DOCUMENT ON THE LABELLING OF EU FERTILISING</w:t>
      </w:r>
      <w:r>
        <w:t xml:space="preserve"> </w:t>
      </w:r>
      <w:r>
        <w:t xml:space="preserve">PRODUCTS ………………………………………………………………………………………………………………………117</w:t>
      </w:r>
      <w:r>
        <w:t xml:space="preserve"> </w:t>
      </w:r>
      <w:r>
        <w:t xml:space="preserve">•</w:t>
      </w:r>
      <w:r>
        <w:t xml:space="preserve"> </w:t>
      </w:r>
      <w:r>
        <w:t xml:space="preserve">INTRODUCTION …………………………………………………………………………………………………………….119</w:t>
      </w:r>
    </w:p>
    <w:p>
      <w:pPr>
        <w:pStyle w:val="BodyText"/>
      </w:pPr>
      <w:r>
        <w:t xml:space="preserve">OVERALL RULES ON LABELLING IN THE CORE TEXT OF THE FPR ……………………..127</w:t>
      </w:r>
      <w:r>
        <w:t xml:space="preserve"> </w:t>
      </w:r>
      <w:r>
        <w:t xml:space="preserve"></w:t>
      </w:r>
      <w:r>
        <w:t xml:space="preserve"> </w:t>
      </w:r>
      <w:r>
        <w:t xml:space="preserve">What does mandatory labelling information cover? ………………………….. 127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provide voluntary information on the label? Where</w:t>
      </w:r>
      <w:r>
        <w:t xml:space="preserve"> </w:t>
      </w:r>
      <w:r>
        <w:t xml:space="preserve">could this voluntary information appear? ………………………………………… 127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put information on the packaging, outside the label</w:t>
      </w:r>
      <w:r>
        <w:t xml:space="preserve"> </w:t>
      </w:r>
      <w:r>
        <w:t xml:space="preserve">(i.e. batch n°, CE mark, notified body’s number, quantity)? ……………… 127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Is there a minimal/maximal size for the label/the font? Is there a</w:t>
      </w:r>
      <w:r>
        <w:t xml:space="preserve"> </w:t>
      </w:r>
      <w:r>
        <w:t xml:space="preserve">proportional size to respect?…………………………………………………………….. 128</w:t>
      </w:r>
      <w:r>
        <w:t xml:space="preserve"> </w:t>
      </w:r>
      <w:r>
        <w:t xml:space="preserve"></w:t>
      </w:r>
      <w:r>
        <w:t xml:space="preserve"> </w:t>
      </w:r>
      <w:r>
        <w:t xml:space="preserve">In what language(s) should a label be written? …………………………………. 128</w:t>
      </w:r>
    </w:p>
    <w:p>
      <w:pPr>
        <w:pStyle w:val="BodyText"/>
      </w:pPr>
      <w:r>
        <w:t xml:space="preserve">GENERAL LABELLING REQUIREMENTS IN ANNEX III OF THE FPR ………………………128</w:t>
      </w:r>
      <w:r>
        <w:t xml:space="preserve"> </w:t>
      </w:r>
      <w:r>
        <w:t xml:space="preserve"></w:t>
      </w:r>
      <w:r>
        <w:t xml:space="preserve"> </w:t>
      </w:r>
      <w:r>
        <w:t xml:space="preserve">How to write the designation of the claimed function? ………………………. 128</w:t>
      </w:r>
      <w:r>
        <w:t xml:space="preserve"> </w:t>
      </w:r>
      <w:r>
        <w:t xml:space="preserve"></w:t>
      </w:r>
      <w:r>
        <w:t xml:space="preserve"> </w:t>
      </w:r>
      <w:r>
        <w:t xml:space="preserve">How to express the quantity of the EU fertilising product? ……………….. 129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information on the general application rates? ………….. 129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information on storage conditions? ………………………….. 130</w:t>
      </w:r>
      <w:r>
        <w:t xml:space="preserve"> </w:t>
      </w:r>
      <w:r>
        <w:t xml:space="preserve"></w:t>
      </w:r>
      <w:r>
        <w:t xml:space="preserve"> </w:t>
      </w:r>
      <w:r>
        <w:t xml:space="preserve">What does the functionality period of products containing a polymer</w:t>
      </w:r>
      <w:r>
        <w:t xml:space="preserve"> </w:t>
      </w:r>
      <w:r>
        <w:t xml:space="preserve">belonging to CMC 9 mean? ……………………………………………………………… 130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the information on risk management? ……………………… 131</w:t>
      </w:r>
      <w:r>
        <w:t xml:space="preserve"> </w:t>
      </w:r>
      <w:r>
        <w:t xml:space="preserve"></w:t>
      </w:r>
      <w:r>
        <w:t xml:space="preserve"> </w:t>
      </w:r>
      <w:r>
        <w:t xml:space="preserve">What does ‘ingredients’ mean and how to label them? ……………………… 132</w:t>
      </w:r>
      <w:r>
        <w:t xml:space="preserve"> </w:t>
      </w:r>
      <w:r>
        <w:t xml:space="preserve"></w:t>
      </w:r>
      <w:r>
        <w:t xml:space="preserve"> </w:t>
      </w:r>
      <w:r>
        <w:t xml:space="preserve">How to label the function of products with two or more functions? …… 133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use different wording for the requirements in points</w:t>
      </w:r>
      <w:r>
        <w:t xml:space="preserve"> </w:t>
      </w:r>
      <w:r>
        <w:t xml:space="preserve">4, 5, 6 and 9 in Part I of Annex III? ………………………………………………….. 134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use pictograms based on good practices? How to</w:t>
      </w:r>
      <w:r>
        <w:t xml:space="preserve"> </w:t>
      </w:r>
      <w:r>
        <w:t xml:space="preserve">manage the interaction with the CLP Regulation? ……………………………. 134</w:t>
      </w:r>
      <w:r>
        <w:t xml:space="preserve"> </w:t>
      </w:r>
      <w:r>
        <w:t xml:space="preserve"></w:t>
      </w:r>
      <w:r>
        <w:t xml:space="preserve"> </w:t>
      </w:r>
      <w:r>
        <w:t xml:space="preserve">In which cases can the manufacturer express the nutrient content in</w:t>
      </w:r>
      <w:r>
        <w:t xml:space="preserve"> </w:t>
      </w:r>
      <w:r>
        <w:t xml:space="preserve">elemental form? ………………………………………………………………………………. 134</w:t>
      </w:r>
      <w:r>
        <w:t xml:space="preserve"> </w:t>
      </w:r>
      <w:r>
        <w:t xml:space="preserve"></w:t>
      </w:r>
      <w:r>
        <w:t xml:space="preserve"> </w:t>
      </w:r>
      <w:r>
        <w:t xml:space="preserve">How to refer to the organic matter instead of organic carbon? ………….. 135</w:t>
      </w:r>
      <w:r>
        <w:t xml:space="preserve"> </w:t>
      </w:r>
      <w:r>
        <w:t xml:space="preserve"></w:t>
      </w:r>
      <w:r>
        <w:t xml:space="preserve"> </w:t>
      </w:r>
      <w:r>
        <w:t xml:space="preserve">Example for general labelling requirements and visual appearance ….. 136</w:t>
      </w:r>
    </w:p>
    <w:p>
      <w:pPr>
        <w:pStyle w:val="BodyText"/>
      </w:pPr>
      <w:r>
        <w:t xml:space="preserve">SPECIFIC LABELLING REQUIREMENTS FOR PFC 1 FERTILISER ……………………………136</w:t>
      </w:r>
      <w:r>
        <w:t xml:space="preserve"> </w:t>
      </w:r>
      <w:r>
        <w:t xml:space="preserve"></w:t>
      </w:r>
      <w:r>
        <w:t xml:space="preserve"> </w:t>
      </w:r>
      <w:r>
        <w:t xml:space="preserve">Is it necessary to label the content of all nutrients present in a</w:t>
      </w:r>
      <w:r>
        <w:t xml:space="preserve"> </w:t>
      </w:r>
      <w:r>
        <w:t xml:space="preserve">fertiliser? ………………………………………………………………………………………… 136</w:t>
      </w:r>
      <w:r>
        <w:t xml:space="preserve"> </w:t>
      </w:r>
      <w:r>
        <w:t xml:space="preserve"></w:t>
      </w:r>
      <w:r>
        <w:t xml:space="preserve"> </w:t>
      </w:r>
      <w:r>
        <w:t xml:space="preserve">When the regulation does not define minimum content for secondary</w:t>
      </w:r>
      <w:r>
        <w:t xml:space="preserve"> </w:t>
      </w:r>
      <w:r>
        <w:t xml:space="preserve">nutrients (PFC 1 (A) and PFC 1 (B)), how to label the content of these</w:t>
      </w:r>
      <w:r>
        <w:t xml:space="preserve"> </w:t>
      </w:r>
      <w:r>
        <w:t xml:space="preserve">nutrients?………………………………………………………………………………………… 137</w:t>
      </w:r>
      <w:r>
        <w:t xml:space="preserve"> </w:t>
      </w:r>
      <w:r>
        <w:t xml:space="preserve"></w:t>
      </w:r>
      <w:r>
        <w:t xml:space="preserve"> </w:t>
      </w:r>
      <w:r>
        <w:t xml:space="preserve">When the content of nitrogen (N) or phosphorus pentoxide (P2O5)</w:t>
      </w:r>
      <w:r>
        <w:t xml:space="preserve"> </w:t>
      </w:r>
      <w:r>
        <w:t xml:space="preserve">has to be indicated as it is above 0,5 % by mass, how should this</w:t>
      </w:r>
      <w:r>
        <w:t xml:space="preserve"> </w:t>
      </w:r>
      <w:r>
        <w:t xml:space="preserve">information be provided? ………………………………………………………………… 137</w:t>
      </w:r>
      <w:r>
        <w:t xml:space="preserve"> </w:t>
      </w:r>
      <w:r>
        <w:t xml:space="preserve"></w:t>
      </w:r>
      <w:r>
        <w:t xml:space="preserve"> </w:t>
      </w:r>
      <w:r>
        <w:t xml:space="preserve">Can the term ‘mineral’ be used instead of or in addition to the term</w:t>
      </w:r>
      <w:r>
        <w:t xml:space="preserve"> </w:t>
      </w:r>
      <w:r>
        <w:t xml:space="preserve">‘inorganic’ in the designation of the product? Where should the term</w:t>
      </w:r>
      <w:r>
        <w:t xml:space="preserve"> </w:t>
      </w:r>
      <w:r>
        <w:t xml:space="preserve">‘mineral’ be labelled? ………………………………………………………………………. 137</w:t>
      </w:r>
      <w:r>
        <w:t xml:space="preserve"> </w:t>
      </w:r>
      <w:r>
        <w:t xml:space="preserve"></w:t>
      </w:r>
      <w:r>
        <w:t xml:space="preserve"> </w:t>
      </w:r>
      <w:r>
        <w:t xml:space="preserve">Does ammoniacal nitrogen (NH3) refer to ammonium nitrogen</w:t>
      </w:r>
      <w:r>
        <w:t xml:space="preserve"> </w:t>
      </w:r>
      <w:r>
        <w:t xml:space="preserve">(NH4+) for PFC 1? ……………………………………………………………………………. 137</w:t>
      </w:r>
    </w:p>
    <w:p>
      <w:pPr>
        <w:pStyle w:val="BodyText"/>
      </w:pPr>
      <w:r>
        <w:t xml:space="preserve">SPECIFIC LABELLING REQUIREMENTS FOR PFC 1(A) ORGANIC FERTILISER …….137</w:t>
      </w:r>
      <w:r>
        <w:t xml:space="preserve"> </w:t>
      </w:r>
      <w:r>
        <w:t xml:space="preserve"></w:t>
      </w:r>
      <w:r>
        <w:t xml:space="preserve"> </w:t>
      </w:r>
      <w:r>
        <w:t xml:space="preserve">Example of a label …………………………………………………………………………… 137</w:t>
      </w:r>
      <w:r>
        <w:t xml:space="preserve"> </w:t>
      </w:r>
      <w:r>
        <w:t xml:space="preserve"></w:t>
      </w:r>
      <w:r>
        <w:t xml:space="preserve"> </w:t>
      </w:r>
      <w:r>
        <w:t xml:space="preserve">How to declare organic nitrogen and the origin of organic matter? …… 139</w:t>
      </w:r>
      <w:r>
        <w:t xml:space="preserve"> </w:t>
      </w:r>
      <w:r>
        <w:t xml:space="preserve"></w:t>
      </w:r>
      <w:r>
        <w:t xml:space="preserve"> </w:t>
      </w:r>
      <w:r>
        <w:t xml:space="preserve">At which precision level should mandatory information for PFC</w:t>
      </w:r>
      <w:r>
        <w:t xml:space="preserve"> </w:t>
      </w:r>
      <w:r>
        <w:t xml:space="preserve">1(A) be declared? …………………………………………………………………………….. 139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Should ammoniacal nitrogen be declared even if it is not present in</w:t>
      </w:r>
      <w:r>
        <w:t xml:space="preserve"> </w:t>
      </w:r>
      <w:r>
        <w:t xml:space="preserve">the product? ……………………………………………………………………………………. 139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declare organic matter instead of organic carbon? ……. 139</w:t>
      </w:r>
      <w:r>
        <w:t xml:space="preserve"> </w:t>
      </w:r>
      <w:r>
        <w:t xml:space="preserve"></w:t>
      </w:r>
      <w:r>
        <w:t xml:space="preserve"> </w:t>
      </w:r>
      <w:r>
        <w:t xml:space="preserve">Where to include the information related to the date of production? …. 139</w:t>
      </w:r>
    </w:p>
    <w:p>
      <w:pPr>
        <w:pStyle w:val="BodyText"/>
      </w:pPr>
      <w:r>
        <w:t xml:space="preserve">SPECIFIC LABELLING REQUIREMENTS FOR PFC 1(B) ORGANO-MINERAL</w:t>
      </w:r>
      <w:r>
        <w:t xml:space="preserve"> </w:t>
      </w:r>
      <w:r>
        <w:t xml:space="preserve">FERTILISER …………………………………………………………………………………………………………………..140</w:t>
      </w:r>
      <w:r>
        <w:t xml:space="preserve"> </w:t>
      </w:r>
      <w:r>
        <w:t xml:space="preserve"></w:t>
      </w:r>
      <w:r>
        <w:t xml:space="preserve"> </w:t>
      </w:r>
      <w:r>
        <w:t xml:space="preserve">Example of a label …………………………………………………………………………… 140</w:t>
      </w:r>
      <w:r>
        <w:t xml:space="preserve"> </w:t>
      </w:r>
      <w:r>
        <w:t xml:space="preserve"></w:t>
      </w:r>
      <w:r>
        <w:t xml:space="preserve"> </w:t>
      </w:r>
      <w:r>
        <w:t xml:space="preserve">How to declare organic nitrogen and the origin of organic matter? …… 141</w:t>
      </w:r>
      <w:r>
        <w:t xml:space="preserve"> </w:t>
      </w:r>
      <w:r>
        <w:t xml:space="preserve"></w:t>
      </w:r>
      <w:r>
        <w:t xml:space="preserve"> </w:t>
      </w:r>
      <w:r>
        <w:t xml:space="preserve">Should a specific form of nitrogen (N), phosphorus (P) or potassium</w:t>
      </w:r>
      <w:r>
        <w:t xml:space="preserve"> </w:t>
      </w:r>
      <w:r>
        <w:t xml:space="preserve">(K) be declared even if it is not present in the product? …………………….. 141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pertinent information about the possible air quality</w:t>
      </w:r>
      <w:r>
        <w:t xml:space="preserve"> </w:t>
      </w:r>
      <w:r>
        <w:t xml:space="preserve">impacts of the release of ammonia from the fertiliser use, and an</w:t>
      </w:r>
      <w:r>
        <w:t xml:space="preserve"> </w:t>
      </w:r>
      <w:r>
        <w:t xml:space="preserve">invitation to users to apply appropriate remediation measures when</w:t>
      </w:r>
      <w:r>
        <w:t xml:space="preserve"> </w:t>
      </w:r>
      <w:r>
        <w:t xml:space="preserve">urea (CH4N2O) is present in the product? ………………………………………… 141</w:t>
      </w:r>
      <w:r>
        <w:t xml:space="preserve"> </w:t>
      </w:r>
      <w:r>
        <w:t xml:space="preserve"></w:t>
      </w:r>
      <w:r>
        <w:t xml:space="preserve"> </w:t>
      </w:r>
      <w:r>
        <w:t xml:space="preserve">How to declare the ‘low cadmium content’? ……………………………………… 142</w:t>
      </w:r>
      <w:r>
        <w:t xml:space="preserve"> </w:t>
      </w:r>
      <w:r>
        <w:t xml:space="preserve"></w:t>
      </w:r>
      <w:r>
        <w:t xml:space="preserve"> </w:t>
      </w:r>
      <w:r>
        <w:t xml:space="preserve">At what precision can micronutrients be declared? …………………………… 142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PFC</w:t>
      </w:r>
      <w:r>
        <w:t xml:space="preserve"> </w:t>
      </w:r>
      <w:r>
        <w:t xml:space="preserve">1(C)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 …………………………………………………………………………………………………………………..143</w:t>
      </w:r>
      <w:r>
        <w:t xml:space="preserve"> </w:t>
      </w:r>
      <w:r>
        <w:t xml:space="preserve"></w:t>
      </w:r>
      <w:r>
        <w:t xml:space="preserve"> </w:t>
      </w:r>
      <w:r>
        <w:t xml:space="preserve">PFC 1 (C)(I): Inorganic Macronutrient Fertiliser …………………………….. 143</w:t>
      </w:r>
      <w:r>
        <w:t xml:space="preserve"> </w:t>
      </w:r>
      <w:r>
        <w:t xml:space="preserve"></w:t>
      </w:r>
      <w:r>
        <w:t xml:space="preserve"> </w:t>
      </w:r>
      <w:r>
        <w:t xml:space="preserve">Example of a label ……………………………………………………………………………. 143</w:t>
      </w:r>
      <w:r>
        <w:t xml:space="preserve"> </w:t>
      </w:r>
      <w:r>
        <w:t xml:space="preserve"></w:t>
      </w:r>
      <w:r>
        <w:t xml:space="preserve"> </w:t>
      </w:r>
      <w:r>
        <w:t xml:space="preserve">What is the minimum number of decimals that should be indicated on the</w:t>
      </w:r>
      <w:r>
        <w:t xml:space="preserve"> </w:t>
      </w:r>
      <w:r>
        <w:t xml:space="preserve">label? ………………………………………………………………………………………………………… 144</w:t>
      </w:r>
      <w:r>
        <w:t xml:space="preserve"> </w:t>
      </w:r>
      <w:r>
        <w:t xml:space="preserve"></w:t>
      </w:r>
      <w:r>
        <w:t xml:space="preserve"> </w:t>
      </w:r>
      <w:r>
        <w:t xml:space="preserve">How to provide pertinent information about the possible air quality impacts</w:t>
      </w:r>
      <w:r>
        <w:t xml:space="preserve"> </w:t>
      </w:r>
      <w:r>
        <w:t xml:space="preserve">of the release of ammonia from the fertiliser use, and an invitation to users to</w:t>
      </w:r>
      <w:r>
        <w:t xml:space="preserve"> </w:t>
      </w:r>
      <w:r>
        <w:t xml:space="preserve">apply appropriate remediation measures when urea (CH4N2O) is present in the</w:t>
      </w:r>
      <w:r>
        <w:t xml:space="preserve"> </w:t>
      </w:r>
      <w:r>
        <w:t xml:space="preserve">product? …………………………………………………………………………………………………… 144</w:t>
      </w:r>
      <w:r>
        <w:t xml:space="preserve"> </w:t>
      </w:r>
      <w:r>
        <w:t xml:space="preserve"></w:t>
      </w:r>
      <w:r>
        <w:t xml:space="preserve"> </w:t>
      </w:r>
      <w:r>
        <w:t xml:space="preserve">How to declare the “low cadmium content”? …………………………………….. 145</w:t>
      </w:r>
      <w:r>
        <w:t xml:space="preserve"> </w:t>
      </w:r>
      <w:r>
        <w:t xml:space="preserve"></w:t>
      </w:r>
      <w:r>
        <w:t xml:space="preserve"> </w:t>
      </w:r>
      <w:r>
        <w:t xml:space="preserve">PFC 1(C)(I)(a): Solid Inorganic Macronutrient Fertiliser …………………. 145</w:t>
      </w:r>
      <w:r>
        <w:t xml:space="preserve"> </w:t>
      </w:r>
      <w:r>
        <w:t xml:space="preserve"></w:t>
      </w:r>
      <w:r>
        <w:t xml:space="preserve"> </w:t>
      </w:r>
      <w:r>
        <w:t xml:space="preserve">Example of a label ……………………………………………………………………………. 145</w:t>
      </w:r>
      <w:r>
        <w:t xml:space="preserve"> </w:t>
      </w:r>
      <w:r>
        <w:t xml:space="preserve"></w:t>
      </w:r>
      <w:r>
        <w:t xml:space="preserve"> </w:t>
      </w:r>
      <w:r>
        <w:t xml:space="preserve">Example for granulometry ……………………………………………………………….. 145</w:t>
      </w:r>
      <w:r>
        <w:t xml:space="preserve"> </w:t>
      </w:r>
      <w:r>
        <w:t xml:space="preserve"></w:t>
      </w:r>
      <w:r>
        <w:t xml:space="preserve"> </w:t>
      </w:r>
      <w:r>
        <w:t xml:space="preserve">In what way can granulometry and physical unit be indicated on the label?</w:t>
      </w:r>
      <w:r>
        <w:t xml:space="preserve"> </w:t>
      </w:r>
      <w:r>
        <w:t xml:space="preserve">Is it allowed to reference more than one sieve when indicating the granulometry</w:t>
      </w:r>
      <w:r>
        <w:t xml:space="preserve"> </w:t>
      </w:r>
      <w:r>
        <w:t xml:space="preserve">of a product? …………………………………………………………………………………………….. 145</w:t>
      </w:r>
      <w:r>
        <w:t xml:space="preserve"> </w:t>
      </w:r>
      <w:r>
        <w:t xml:space="preserve"></w:t>
      </w:r>
      <w:r>
        <w:t xml:space="preserve"> </w:t>
      </w:r>
      <w:r>
        <w:t xml:space="preserve">How is a “coating” defined? ……………………………………………………………… 146</w:t>
      </w:r>
      <w:r>
        <w:t xml:space="preserve"> </w:t>
      </w:r>
      <w:r>
        <w:t xml:space="preserve"></w:t>
      </w:r>
      <w:r>
        <w:t xml:space="preserve"> </w:t>
      </w:r>
      <w:r>
        <w:t xml:space="preserve">How to declare the functionality period of the coated fertiliser? …………. 146</w:t>
      </w:r>
      <w:r>
        <w:t xml:space="preserve"> </w:t>
      </w:r>
      <w:r>
        <w:t xml:space="preserve"></w:t>
      </w:r>
      <w:r>
        <w:t xml:space="preserve"> </w:t>
      </w:r>
      <w:r>
        <w:t xml:space="preserve">How to declare the type of coating agent?………………………………………….. 146</w:t>
      </w:r>
      <w:r>
        <w:t xml:space="preserve"> </w:t>
      </w:r>
      <w:r>
        <w:t xml:space="preserve"></w:t>
      </w:r>
      <w:r>
        <w:t xml:space="preserve"> </w:t>
      </w:r>
      <w:r>
        <w:t xml:space="preserve">How to draw the label for mined fertilisers? ……………………………………… 146</w:t>
      </w:r>
      <w:r>
        <w:t xml:space="preserve"> </w:t>
      </w:r>
      <w:r>
        <w:t xml:space="preserve"></w:t>
      </w:r>
      <w:r>
        <w:t xml:space="preserve"> </w:t>
      </w:r>
      <w:r>
        <w:t xml:space="preserve">PFC 1(C)(I)(b): Liquid Inorganic Macronutrient Fertiliser ………………. 147</w:t>
      </w:r>
      <w:r>
        <w:t xml:space="preserve"> </w:t>
      </w:r>
      <w:r>
        <w:t xml:space="preserve"></w:t>
      </w:r>
      <w:r>
        <w:t xml:space="preserve"> </w:t>
      </w:r>
      <w:r>
        <w:t xml:space="preserve">PFC 1(C)(II): Inorganic Micronutrient Fertiliser ……………………………… 148</w:t>
      </w:r>
      <w:r>
        <w:t xml:space="preserve"> </w:t>
      </w:r>
      <w:r>
        <w:t xml:space="preserve"></w:t>
      </w:r>
      <w:r>
        <w:t xml:space="preserve"> </w:t>
      </w:r>
      <w:r>
        <w:t xml:space="preserve">PFC 1(C)(II)(a): Straight Inorganic Micronutrient Fertiliser …………….. 148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PFC 1(C)(II)(b): Compound Inorganic Micronutrient Fertiliser ………… 148</w:t>
      </w:r>
      <w:r>
        <w:t xml:space="preserve"> </w:t>
      </w:r>
      <w:r>
        <w:t xml:space="preserve"></w:t>
      </w:r>
      <w:r>
        <w:t xml:space="preserve"> </w:t>
      </w:r>
      <w:r>
        <w:t xml:space="preserve">PFC 1(C) complete label example …………………………………………………….. 149</w:t>
      </w:r>
    </w:p>
    <w:p>
      <w:pPr>
        <w:pStyle w:val="BodyText"/>
      </w:pPr>
      <w:r>
        <w:t xml:space="preserve">SPECIFIC LABELLING REQUIREMENTS FOR PFC 2 LIMING MATERIAL ………………152</w:t>
      </w:r>
      <w:r>
        <w:t xml:space="preserve"> </w:t>
      </w:r>
      <w:r>
        <w:t xml:space="preserve"></w:t>
      </w:r>
      <w:r>
        <w:t xml:space="preserve"> </w:t>
      </w:r>
      <w:r>
        <w:t xml:space="preserve">Examples of a label ………………………………………………………………………….. 152</w:t>
      </w:r>
      <w:r>
        <w:t xml:space="preserve"> </w:t>
      </w:r>
      <w:r>
        <w:t xml:space="preserve"></w:t>
      </w:r>
      <w:r>
        <w:t xml:space="preserve"> </w:t>
      </w:r>
      <w:r>
        <w:t xml:space="preserve">Regulatory reference, explanation and voluntary additions ………………. 154</w:t>
      </w:r>
    </w:p>
    <w:p>
      <w:pPr>
        <w:pStyle w:val="BodyText"/>
      </w:pPr>
      <w:r>
        <w:t xml:space="preserve">SPECIFIC LABELLING REQUIREMENT FOR PFC 3 SOIL IMPROVER ……………………..155</w:t>
      </w:r>
      <w:r>
        <w:t xml:space="preserve"> </w:t>
      </w:r>
      <w:r>
        <w:t xml:space="preserve"></w:t>
      </w:r>
      <w:r>
        <w:t xml:space="preserve"> </w:t>
      </w:r>
      <w:r>
        <w:t xml:space="preserve">PFC 3(A) Organic Soil Improver ……………………………………………………… 155</w:t>
      </w:r>
      <w:r>
        <w:t xml:space="preserve"> </w:t>
      </w:r>
      <w:r>
        <w:t xml:space="preserve"></w:t>
      </w:r>
      <w:r>
        <w:t xml:space="preserve"> </w:t>
      </w:r>
      <w:r>
        <w:t xml:space="preserve">Examples of a label …………………………………………………………………………… 155</w:t>
      </w:r>
      <w:r>
        <w:t xml:space="preserve"> </w:t>
      </w:r>
      <w:r>
        <w:t xml:space="preserve"></w:t>
      </w:r>
      <w:r>
        <w:t xml:space="preserve"> </w:t>
      </w:r>
      <w:r>
        <w:t xml:space="preserve">Regulatory reference, explanation and voluntary additions ……………….. 159</w:t>
      </w:r>
      <w:r>
        <w:t xml:space="preserve"> </w:t>
      </w:r>
      <w:r>
        <w:t xml:space="preserve"></w:t>
      </w:r>
      <w:r>
        <w:t xml:space="preserve"> </w:t>
      </w:r>
      <w:r>
        <w:t xml:space="preserve">PFC 3(B) Inorganic Soil Improver …………………………………………………… 160</w:t>
      </w:r>
      <w:r>
        <w:t xml:space="preserve"> </w:t>
      </w:r>
      <w:r>
        <w:t xml:space="preserve"></w:t>
      </w:r>
      <w:r>
        <w:t xml:space="preserve"> </w:t>
      </w:r>
      <w:r>
        <w:t xml:space="preserve">Example of a label ……………………………………………………………………………. 160</w:t>
      </w:r>
      <w:r>
        <w:t xml:space="preserve"> </w:t>
      </w:r>
      <w:r>
        <w:t xml:space="preserve"></w:t>
      </w:r>
      <w:r>
        <w:t xml:space="preserve"> </w:t>
      </w:r>
      <w:r>
        <w:t xml:space="preserve">Regulatory reference, explanation and voluntary additions ……………….. 160</w:t>
      </w:r>
    </w:p>
    <w:p>
      <w:pPr>
        <w:pStyle w:val="BodyText"/>
      </w:pPr>
      <w:r>
        <w:t xml:space="preserve">SPECIFIC LABELLING REQUIREMENTS FOR PFC 4 GROWING MEDIUM ………………161</w:t>
      </w:r>
      <w:r>
        <w:t xml:space="preserve"> </w:t>
      </w:r>
      <w:r>
        <w:t xml:space="preserve"></w:t>
      </w:r>
      <w:r>
        <w:t xml:space="preserve"> </w:t>
      </w:r>
      <w:r>
        <w:t xml:space="preserve">Examples of a label ………………………………………………………………………….. 161</w:t>
      </w:r>
      <w:r>
        <w:t xml:space="preserve"> </w:t>
      </w:r>
      <w:r>
        <w:t xml:space="preserve"></w:t>
      </w:r>
      <w:r>
        <w:t xml:space="preserve"> </w:t>
      </w:r>
      <w:r>
        <w:t xml:space="preserve">Regulatory reference, explanation and voluntary additions ………………. 164</w:t>
      </w:r>
    </w:p>
    <w:p>
      <w:pPr>
        <w:pStyle w:val="BodyText"/>
      </w:pPr>
      <w:r>
        <w:t xml:space="preserve">SPECIFIC LABELLING REQUIREMENTS FOR PFC 5 INHIBITORS ……………………………164</w:t>
      </w:r>
      <w:r>
        <w:t xml:space="preserve"> </w:t>
      </w:r>
      <w:r>
        <w:t xml:space="preserve"></w:t>
      </w:r>
      <w:r>
        <w:t xml:space="preserve"> </w:t>
      </w:r>
      <w:r>
        <w:t xml:space="preserve">PFC 5(A) Nitrification Inhibitor ………………………………………………………. 164</w:t>
      </w:r>
      <w:r>
        <w:t xml:space="preserve"> </w:t>
      </w:r>
      <w:r>
        <w:t xml:space="preserve"></w:t>
      </w:r>
      <w:r>
        <w:t xml:space="preserve"> </w:t>
      </w:r>
      <w:r>
        <w:t xml:space="preserve">PFC 5(B) Denitrification Inhibitor …………………………………………………… 165</w:t>
      </w:r>
      <w:r>
        <w:t xml:space="preserve"> </w:t>
      </w:r>
      <w:r>
        <w:t xml:space="preserve"></w:t>
      </w:r>
      <w:r>
        <w:t xml:space="preserve"> </w:t>
      </w:r>
      <w:r>
        <w:t xml:space="preserve">PFC 5(C) Urease Inhibitor ………………………………………………………………. 165</w:t>
      </w:r>
    </w:p>
    <w:p>
      <w:pPr>
        <w:pStyle w:val="BodyText"/>
      </w:pPr>
      <w:r>
        <w:t xml:space="preserve">SPECIFIC LABELLING REQUIREMENTS FOR PFC 6 PLANT BIOSTIMULANT ………..167</w:t>
      </w:r>
      <w:r>
        <w:t xml:space="preserve"> </w:t>
      </w:r>
      <w:r>
        <w:t xml:space="preserve"></w:t>
      </w:r>
      <w:r>
        <w:t xml:space="preserve"> </w:t>
      </w:r>
      <w:r>
        <w:t xml:space="preserve">Examples of a label ………………………………………………………………………….. 167</w:t>
      </w:r>
      <w:r>
        <w:t xml:space="preserve"> </w:t>
      </w:r>
      <w:r>
        <w:t xml:space="preserve"></w:t>
      </w:r>
      <w:r>
        <w:t xml:space="preserve"> </w:t>
      </w:r>
      <w:r>
        <w:t xml:space="preserve">PFC 6(A) Microbial Plant Biostimulant …………………………………………….. 167</w:t>
      </w:r>
      <w:r>
        <w:t xml:space="preserve"> </w:t>
      </w:r>
      <w:r>
        <w:t xml:space="preserve"></w:t>
      </w:r>
      <w:r>
        <w:t xml:space="preserve"> </w:t>
      </w:r>
      <w:r>
        <w:t xml:space="preserve">PFC 6(B) Non-Microbial Plant Biostimulant……………………………………… 169</w:t>
      </w:r>
      <w:r>
        <w:t xml:space="preserve"> </w:t>
      </w:r>
      <w:r>
        <w:t xml:space="preserve"></w:t>
      </w:r>
      <w:r>
        <w:t xml:space="preserve"> </w:t>
      </w:r>
      <w:r>
        <w:t xml:space="preserve">How to label the physical form of the product?…………………………………. 170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the relevant instructions related to the efficacy of the</w:t>
      </w:r>
      <w:r>
        <w:t xml:space="preserve"> </w:t>
      </w:r>
      <w:r>
        <w:t xml:space="preserve">product, including soil management practices, chemical fertilisation,</w:t>
      </w:r>
      <w:r>
        <w:t xml:space="preserve"> </w:t>
      </w:r>
      <w:r>
        <w:t xml:space="preserve">incompatibility with plant protection products, recommended</w:t>
      </w:r>
      <w:r>
        <w:t xml:space="preserve"> </w:t>
      </w:r>
      <w:r>
        <w:t xml:space="preserve">spraying nozzles size, sprayer pressure and other anti-drift</w:t>
      </w:r>
      <w:r>
        <w:t xml:space="preserve"> </w:t>
      </w:r>
      <w:r>
        <w:t xml:space="preserve">measures? ……………………………………………………………………………………….. 170</w:t>
      </w:r>
      <w:r>
        <w:t xml:space="preserve"> </w:t>
      </w:r>
      <w:r>
        <w:t xml:space="preserve"></w:t>
      </w:r>
      <w:r>
        <w:t xml:space="preserve"> </w:t>
      </w:r>
      <w:r>
        <w:t xml:space="preserve">How to include a statement regarding the fact that micro-organisms</w:t>
      </w:r>
      <w:r>
        <w:t xml:space="preserve"> </w:t>
      </w:r>
      <w:r>
        <w:t xml:space="preserve">may have the potential to provoke sensitizing reactions? …………………… 170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the production and expiry date and where to place</w:t>
      </w:r>
      <w:r>
        <w:t xml:space="preserve"> </w:t>
      </w:r>
      <w:r>
        <w:t xml:space="preserve">it on the label? …………………………………………………………………………………. 170</w:t>
      </w:r>
      <w:r>
        <w:t xml:space="preserve"> </w:t>
      </w:r>
      <w:r>
        <w:t xml:space="preserve"></w:t>
      </w:r>
      <w:r>
        <w:t xml:space="preserve"> </w:t>
      </w:r>
      <w:r>
        <w:t xml:space="preserve">Specific instructions for Microbial Biostimulants ……………………………… 170</w:t>
      </w:r>
      <w:r>
        <w:t xml:space="preserve"> </w:t>
      </w:r>
      <w:r>
        <w:t xml:space="preserve">12.</w:t>
      </w:r>
      <w:r>
        <w:t xml:space="preserve"> </w:t>
      </w:r>
      <w:r>
        <w:t xml:space="preserve">SPECIFIC LABELLING REQUIREMENTS FOR PFC 7 FERTILISING PRODUCT</w:t>
      </w:r>
      <w:r>
        <w:t xml:space="preserve"> </w:t>
      </w:r>
      <w:r>
        <w:t xml:space="preserve">BLEND …………………………………………………………………………………………………………………………….171</w:t>
      </w:r>
      <w:r>
        <w:t xml:space="preserve"> </w:t>
      </w:r>
      <w:r>
        <w:t xml:space="preserve"></w:t>
      </w:r>
      <w:r>
        <w:t xml:space="preserve"> </w:t>
      </w:r>
      <w:r>
        <w:t xml:space="preserve">Examples of a label ………………………………………………………………………….. 171</w:t>
      </w:r>
      <w:r>
        <w:t xml:space="preserve"> </w:t>
      </w:r>
      <w:r>
        <w:t xml:space="preserve"></w:t>
      </w:r>
      <w:r>
        <w:t xml:space="preserve"> </w:t>
      </w:r>
      <w:r>
        <w:t xml:space="preserve">How to express labelling requirements for PFC 7? ……………………………. 179</w:t>
      </w:r>
      <w:r>
        <w:t xml:space="preserve"> </w:t>
      </w:r>
      <w:r>
        <w:t xml:space="preserve">ANNEX 7: POLICY OPTIONS ……………………………………………………………………………………………………181</w:t>
      </w:r>
    </w:p>
    <w:p>
      <w:pPr>
        <w:pStyle w:val="BodyText"/>
      </w:pPr>
      <w:r>
        <w:t xml:space="preserve">127</w:t>
      </w:r>
    </w:p>
    <w:p>
      <w:pPr>
        <w:pStyle w:val="Compact"/>
        <w:numPr>
          <w:ilvl w:val="0"/>
          <w:numId w:val="1017"/>
        </w:numPr>
      </w:pPr>
      <w:r>
        <w:t xml:space="preserve">PFC 1 (FERTILISER) …………………………………………………………………………………………………………181</w:t>
      </w:r>
    </w:p>
    <w:p>
      <w:pPr>
        <w:pStyle w:val="Compact"/>
        <w:numPr>
          <w:ilvl w:val="0"/>
          <w:numId w:val="1017"/>
        </w:numPr>
      </w:pPr>
      <w:r>
        <w:t xml:space="preserve">PFC 2 (LIMING MATERIAL) …………………………………………………………………………………………….197</w:t>
      </w:r>
    </w:p>
    <w:p>
      <w:pPr>
        <w:pStyle w:val="Compact"/>
        <w:numPr>
          <w:ilvl w:val="0"/>
          <w:numId w:val="1017"/>
        </w:numPr>
      </w:pPr>
      <w:r>
        <w:t xml:space="preserve">PFC 3 (SOIL IMPROVER) …………………………………………………………………………………………………202</w:t>
      </w:r>
    </w:p>
    <w:p>
      <w:pPr>
        <w:pStyle w:val="Compact"/>
        <w:numPr>
          <w:ilvl w:val="0"/>
          <w:numId w:val="1017"/>
        </w:numPr>
      </w:pPr>
      <w:r>
        <w:t xml:space="preserve">PFC 4 (GROWING MEDIUM) ……………………………………………………………………………………………208</w:t>
      </w:r>
    </w:p>
    <w:p>
      <w:pPr>
        <w:pStyle w:val="Compact"/>
        <w:numPr>
          <w:ilvl w:val="0"/>
          <w:numId w:val="1017"/>
        </w:numPr>
      </w:pPr>
      <w:r>
        <w:t xml:space="preserve">PFC 5 (INHIBITOR) ………………………………………………………………………………………………………….213</w:t>
      </w:r>
    </w:p>
    <w:p>
      <w:pPr>
        <w:pStyle w:val="Compact"/>
        <w:numPr>
          <w:ilvl w:val="0"/>
          <w:numId w:val="1017"/>
        </w:numPr>
      </w:pPr>
      <w:r>
        <w:t xml:space="preserve">PFC 6 (PLANT BIOSTIMULANT) ……………………………………………………………………………………..215</w:t>
      </w:r>
      <w:r>
        <w:t xml:space="preserve"> </w:t>
      </w:r>
      <w:r>
        <w:t xml:space="preserve">ANNEX 8: EXAMPLE OF POLICY OPTIONS (PHYICAL LABELS) ……………………………………………221</w:t>
      </w:r>
    </w:p>
    <w:p>
      <w:pPr>
        <w:pStyle w:val="Compact"/>
        <w:numPr>
          <w:ilvl w:val="0"/>
          <w:numId w:val="1017"/>
        </w:numPr>
      </w:pPr>
      <w:r>
        <w:t xml:space="preserve">POLICY OPTION 1 – FULL PHYSICAL LABEL…………………………………………………………………221</w:t>
      </w:r>
    </w:p>
    <w:p>
      <w:pPr>
        <w:pStyle w:val="Compact"/>
        <w:numPr>
          <w:ilvl w:val="0"/>
          <w:numId w:val="1017"/>
        </w:numPr>
      </w:pPr>
      <w:r>
        <w:t xml:space="preserve">POLICY OPTION 2A – CERTAIN INFORMATION MOVES DIGITALLY (TEXT IN</w:t>
      </w:r>
      <w:r>
        <w:t xml:space="preserve"> </w:t>
      </w:r>
      <w:r>
        <w:t xml:space="preserve">GREEN MAY BE PROVIDED DIGITALLY) ………………………………………………………………………223</w:t>
      </w:r>
    </w:p>
    <w:p>
      <w:pPr>
        <w:pStyle w:val="Compact"/>
        <w:numPr>
          <w:ilvl w:val="0"/>
          <w:numId w:val="1017"/>
        </w:numPr>
      </w:pPr>
      <w:r>
        <w:t xml:space="preserve">POLICY OPTION2C – MOST OF THE INFORMATION MOVED DIGITALLY (TEXT IN</w:t>
      </w:r>
      <w:r>
        <w:t xml:space="preserve"> </w:t>
      </w:r>
      <w:r>
        <w:t xml:space="preserve">GREEN IS ALLOWED TO GO DIGITAL) …………………………………………………………………………..224</w:t>
      </w:r>
    </w:p>
    <w:p>
      <w:pPr>
        <w:pStyle w:val="Compact"/>
        <w:numPr>
          <w:ilvl w:val="0"/>
          <w:numId w:val="1017"/>
        </w:numPr>
      </w:pPr>
      <w:r>
        <w:t xml:space="preserve">POLICY OPTION 2B - PROFESSIONAL USERS - MEASURE 3A (TEXT IN GREEN IS</w:t>
      </w:r>
      <w:r>
        <w:t xml:space="preserve"> </w:t>
      </w:r>
      <w:r>
        <w:t xml:space="preserve">ALLOWED TO GO DIGITAL) …………………………………………………………………………………………..225</w:t>
      </w:r>
    </w:p>
    <w:p>
      <w:pPr>
        <w:pStyle w:val="Compact"/>
        <w:numPr>
          <w:ilvl w:val="0"/>
          <w:numId w:val="1017"/>
        </w:numPr>
      </w:pPr>
      <w:r>
        <w:t xml:space="preserve">POLICY OPTION 2E - PROFESSIONAL USERS - MEASURE 5A (TEXT IN GREEN IS</w:t>
      </w:r>
      <w:r>
        <w:t xml:space="preserve"> </w:t>
      </w:r>
      <w:r>
        <w:t xml:space="preserve">ALLOWED TO GO DIGITAL) …………………………………………………………………………………………..226</w:t>
      </w:r>
    </w:p>
    <w:p>
      <w:pPr>
        <w:pStyle w:val="Compact"/>
        <w:numPr>
          <w:ilvl w:val="0"/>
          <w:numId w:val="1017"/>
        </w:numPr>
      </w:pPr>
      <w:r>
        <w:t xml:space="preserve">POLICY OPTION 2B – NON-PROFESSIONAL USERS - MEASURE 3B (TEXT IN GREEN</w:t>
      </w:r>
      <w:r>
        <w:t xml:space="preserve"> </w:t>
      </w:r>
      <w:r>
        <w:t xml:space="preserve">IS ALLOWED TO GO DIGITAL) ……………………………………………………………………………………….227</w:t>
      </w:r>
    </w:p>
    <w:p>
      <w:pPr>
        <w:pStyle w:val="Compact"/>
        <w:numPr>
          <w:ilvl w:val="0"/>
          <w:numId w:val="1017"/>
        </w:numPr>
      </w:pPr>
      <w:r>
        <w:t xml:space="preserve">POLICY OPTION 2D – NON-PROFESSIONAL USERS - MEASURE 5B (TEXT IN GREEN</w:t>
      </w:r>
      <w:r>
        <w:t xml:space="preserve"> </w:t>
      </w:r>
      <w:r>
        <w:t xml:space="preserve">IS ALLOWED TO GO DIGITAL) ……………………………………………………………………………………….228</w:t>
      </w:r>
      <w:r>
        <w:t xml:space="preserve"> </w:t>
      </w:r>
      <w:r>
        <w:t xml:space="preserve">ANNEX 9: CASE STUDIES ………………………………………………………………………………………………………..231</w:t>
      </w:r>
    </w:p>
    <w:p>
      <w:pPr>
        <w:pStyle w:val="Compact"/>
        <w:numPr>
          <w:ilvl w:val="0"/>
          <w:numId w:val="1017"/>
        </w:numPr>
      </w:pPr>
      <w:r>
        <w:t xml:space="preserve">CASE STUDY 1: LARGE MANUFACTURER …………………………………………………………………….231</w:t>
      </w:r>
    </w:p>
    <w:p>
      <w:pPr>
        <w:pStyle w:val="Compact"/>
        <w:numPr>
          <w:ilvl w:val="0"/>
          <w:numId w:val="1017"/>
        </w:numPr>
      </w:pPr>
      <w:r>
        <w:t xml:space="preserve">CASE STUDY 2: MID-SIZE FIRM ……………………………………………………………………………………..232</w:t>
      </w:r>
    </w:p>
    <w:p>
      <w:pPr>
        <w:pStyle w:val="Compact"/>
        <w:numPr>
          <w:ilvl w:val="0"/>
          <w:numId w:val="1017"/>
        </w:numPr>
      </w:pPr>
      <w:r>
        <w:t xml:space="preserve">CASE STUDY 3: A MID-SIZE DISTRIBUTOR, IBERIAN BRANCH ……………………………………233</w:t>
      </w:r>
      <w:r>
        <w:t xml:space="preserve"> </w:t>
      </w:r>
      <w:r>
        <w:t xml:space="preserve">ANNEX 10: TRENDS IN DIGITALISATION……………………………………………………………………………….236</w:t>
      </w:r>
    </w:p>
    <w:p>
      <w:pPr>
        <w:pStyle w:val="Compact"/>
        <w:numPr>
          <w:ilvl w:val="0"/>
          <w:numId w:val="1017"/>
        </w:numPr>
      </w:pPr>
      <w:r>
        <w:t xml:space="preserve">DIGITAL LITERACY AND SKILLS AND INTERNET ACCESS ………………………………………….236</w:t>
      </w:r>
    </w:p>
    <w:p>
      <w:pPr>
        <w:pStyle w:val="Compact"/>
        <w:numPr>
          <w:ilvl w:val="0"/>
          <w:numId w:val="1017"/>
        </w:numPr>
      </w:pPr>
      <w:r>
        <w:t xml:space="preserve">DIGITAL DIVIDE – DIGITAL SKILLS ………………………………………………………………………………237</w:t>
      </w:r>
    </w:p>
    <w:p>
      <w:pPr>
        <w:pStyle w:val="Compact"/>
        <w:numPr>
          <w:ilvl w:val="0"/>
          <w:numId w:val="1017"/>
        </w:numPr>
      </w:pPr>
      <w:r>
        <w:t xml:space="preserve">DIGITAL DIVIDE – ACCESS TO THE INTERNET …………………………………………………………….238</w:t>
      </w:r>
    </w:p>
    <w:p>
      <w:pPr>
        <w:pStyle w:val="FirstParagraph"/>
      </w:pPr>
      <w:r>
        <w:t xml:space="preserve">128</w:t>
      </w:r>
    </w:p>
    <w:p>
      <w:pPr>
        <w:pStyle w:val="BodyText"/>
      </w:pPr>
      <w:r>
        <w:t xml:space="preserve">OVERALL RULES ON LABELLING IN THE CORE TEXT OF THE FPR</w:t>
      </w:r>
      <w:r>
        <w:br/>
      </w:r>
      <w:r>
        <w:t xml:space="preserve"></w:t>
      </w:r>
      <w:r>
        <w:t xml:space="preserve"> </w:t>
      </w:r>
      <w:r>
        <w:t xml:space="preserve">What does mandatory labelling information cover?</w:t>
      </w:r>
      <w:r>
        <w:br/>
      </w:r>
      <w:r>
        <w:t xml:space="preserve">Labelling requirements</w:t>
      </w:r>
      <w:r>
        <w:t xml:space="preserve"> </w:t>
      </w:r>
      <w:r>
        <w:t xml:space="preserve">Articles 6 and 8: name, registered trade</w:t>
      </w:r>
      <w:r>
        <w:t xml:space="preserve"> </w:t>
      </w:r>
      <w:r>
        <w:t xml:space="preserve">name or registered trademark and the</w:t>
      </w:r>
      <w:r>
        <w:t xml:space="preserve"> </w:t>
      </w:r>
      <w:r>
        <w:t xml:space="preserve">postal address of manufacturer/ importer,</w:t>
      </w:r>
      <w:r>
        <w:t xml:space="preserve"> </w:t>
      </w:r>
      <w:r>
        <w:t xml:space="preserve">as well as a type number, batch number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element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 of the EU fertilising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Annex III</w:t>
      </w:r>
      <w:r>
        <w:t xml:space="preserve"> </w:t>
      </w:r>
      <w:r>
        <w:t xml:space="preserve">General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Article 11: “repackaged by”/”packaged</w:t>
      </w:r>
      <w:r>
        <w:t xml:space="preserve"> </w:t>
      </w:r>
      <w:r>
        <w:t xml:space="preserve">by” + name, registered trade name or</w:t>
      </w:r>
      <w:r>
        <w:t xml:space="preserve"> </w:t>
      </w:r>
      <w:r>
        <w:t xml:space="preserve">registered trademark and the postal</w:t>
      </w:r>
      <w:r>
        <w:t xml:space="preserve"> </w:t>
      </w:r>
      <w:r>
        <w:t xml:space="preserve">address</w:t>
      </w:r>
    </w:p>
    <w:p>
      <w:pPr>
        <w:pStyle w:val="BodyText"/>
      </w:pPr>
      <w:r>
        <w:t xml:space="preserve">Articles 17 and 18: CE marking and</w:t>
      </w:r>
      <w:r>
        <w:t xml:space="preserve"> </w:t>
      </w:r>
      <w:r>
        <w:t xml:space="preserve">identification number of the notified body</w:t>
      </w:r>
      <w:r>
        <w:t xml:space="preserve"> </w:t>
      </w:r>
      <w:r>
        <w:t xml:space="preserve">(if applicable)</w:t>
      </w:r>
      <w:r>
        <w:t xml:space="preserve"> </w:t>
      </w:r>
      <w:r>
        <w:t xml:space="preserve"> These are mandatory requirements.</w:t>
      </w:r>
      <w:r>
        <w:t xml:space="preserve"> </w:t>
      </w:r>
      <w:r>
        <w:t xml:space="preserve"> For manufacturers, the words ‘produced by’ can be applied on a voluntary basis</w:t>
      </w:r>
      <w:r>
        <w:t xml:space="preserve"> </w:t>
      </w:r>
      <w:r>
        <w:t xml:space="preserve">before the requirement of Article 6(6).</w:t>
      </w:r>
      <w:r>
        <w:br/>
      </w:r>
      <w:r>
        <w:t xml:space="preserve"> For packers, it is possible to add the “id code” provided by the national authority in</w:t>
      </w:r>
      <w:r>
        <w:t xml:space="preserve"> </w:t>
      </w:r>
      <w:r>
        <w:t xml:space="preserve">addition to the requirements of Article 11. The number of the notified body has to</w:t>
      </w:r>
      <w:r>
        <w:t xml:space="preserve"> </w:t>
      </w:r>
      <w:r>
        <w:t xml:space="preserve">be put on the labels only for EU fertilising products having had their conformity</w:t>
      </w:r>
      <w:r>
        <w:t xml:space="preserve"> </w:t>
      </w:r>
      <w:r>
        <w:t xml:space="preserve">assessed through Module A1 and Module D1 as provided in Annex IV to the FPR.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provide voluntary information on the label? Where could this</w:t>
      </w:r>
      <w:r>
        <w:t xml:space="preserve"> </w:t>
      </w:r>
      <w:r>
        <w:t xml:space="preserve">voluntary information appear?</w:t>
      </w:r>
      <w:r>
        <w:t xml:space="preserve"> </w:t>
      </w:r>
      <w:r>
        <w:t xml:space="preserve">Yes, it is possible to provide voluntary information other than that defined in the Regulation</w:t>
      </w:r>
      <w:r>
        <w:t xml:space="preserve"> </w:t>
      </w:r>
      <w:r>
        <w:t xml:space="preserve">(for example, the FPR lays down rules to label “poor in chloride” as a voluntary</w:t>
      </w:r>
      <w:r>
        <w:t xml:space="preserve"> </w:t>
      </w:r>
      <w:r>
        <w:t xml:space="preserve">information). In accordance with point 8 in Part I of Annex III to the FPR, voluntary</w:t>
      </w:r>
      <w:r>
        <w:t xml:space="preserve"> </w:t>
      </w:r>
      <w:r>
        <w:t xml:space="preserve">information shall, among other things, not mislead the end user and shall relate to verifiable</w:t>
      </w:r>
      <w:r>
        <w:t xml:space="preserve"> </w:t>
      </w:r>
      <w:r>
        <w:t xml:space="preserve">factors.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put information on the packaging, outside the label (i.e. batch n°,</w:t>
      </w:r>
      <w:r>
        <w:t xml:space="preserve"> </w:t>
      </w:r>
      <w:r>
        <w:t xml:space="preserve">CE mark, notified body’s number, quantity)?</w:t>
      </w:r>
      <w:r>
        <w:br/>
      </w:r>
      <w:r>
        <w:t xml:space="preserve">The label should not be interpreted as a strict physical unit. What needs to be covered by a</w:t>
      </w:r>
      <w:r>
        <w:t xml:space="preserve"> </w:t>
      </w:r>
      <w:r>
        <w:t xml:space="preserve">label is all the mandatory information that has to be affixed on or to accompany the EU</w:t>
      </w:r>
      <w:r>
        <w:t xml:space="preserve"> </w:t>
      </w:r>
      <w:r>
        <w:t xml:space="preserve">fertilising product.</w:t>
      </w:r>
      <w:r>
        <w:br/>
      </w:r>
      <w:r>
        <w:t xml:space="preserve"> In case of a product with packaging, the labelling information can appear on the</w:t>
      </w:r>
      <w:r>
        <w:t xml:space="preserve"> </w:t>
      </w:r>
      <w:r>
        <w:t xml:space="preserve">package itself and/or a document affixed to the package.</w:t>
      </w:r>
      <w:r>
        <w:t xml:space="preserve"> </w:t>
      </w:r>
      <w:r>
        <w:t xml:space="preserve"> For a bulk product, the labelling information is included in an accompanying</w:t>
      </w:r>
      <w:r>
        <w:t xml:space="preserve"> </w:t>
      </w:r>
      <w:r>
        <w:t xml:space="preserve">document or a leaflet.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Therefore, if the practice of the economic operators is to affix the batch number, the</w:t>
      </w:r>
      <w:r>
        <w:t xml:space="preserve"> </w:t>
      </w:r>
      <w:r>
        <w:t xml:space="preserve">quantity, the CE mark or any other mandatory information on the package, it fulfils the</w:t>
      </w:r>
      <w:r>
        <w:t xml:space="preserve"> </w:t>
      </w:r>
      <w:r>
        <w:t xml:space="preserve">requirements of the FPR.</w:t>
      </w:r>
      <w:r>
        <w:br/>
      </w:r>
      <w:r>
        <w:t xml:space="preserve"></w:t>
      </w:r>
      <w:r>
        <w:t xml:space="preserve"> </w:t>
      </w:r>
      <w:r>
        <w:t xml:space="preserve">Is there a minimal/maximal size for the label/the font? Is there a proportional</w:t>
      </w:r>
      <w:r>
        <w:t xml:space="preserve"> </w:t>
      </w:r>
      <w:r>
        <w:t xml:space="preserve">size to respect?</w:t>
      </w:r>
      <w:r>
        <w:br/>
      </w:r>
      <w:r>
        <w:t xml:space="preserve">The regulation does not establish any rules related to the size for the label/the font. It is up</w:t>
      </w:r>
      <w:r>
        <w:t xml:space="preserve"> </w:t>
      </w:r>
      <w:r>
        <w:t xml:space="preserve">to the manufacturer to decide which size of the label to use, and ensure that information is</w:t>
      </w:r>
      <w:r>
        <w:t xml:space="preserve"> </w:t>
      </w:r>
      <w:r>
        <w:t xml:space="preserve">clear, understandable, legible and intelligible.</w:t>
      </w:r>
      <w:r>
        <w:t xml:space="preserve"> </w:t>
      </w:r>
      <w:r>
        <w:t xml:space="preserve"></w:t>
      </w:r>
      <w:r>
        <w:t xml:space="preserve"> </w:t>
      </w:r>
      <w:r>
        <w:t xml:space="preserve">In what language(s) should a label be written?</w:t>
      </w:r>
      <w:r>
        <w:t xml:space="preserve"> </w:t>
      </w:r>
      <w:r>
        <w:t xml:space="preserve">Each Member State decides what language has to be applied for its national market.</w:t>
      </w:r>
      <w:r>
        <w:br/>
      </w:r>
      <w:r>
        <w:t xml:space="preserve">Some Member States accept a written and signed agreement from a customer dealing with</w:t>
      </w:r>
      <w:r>
        <w:t xml:space="preserve"> </w:t>
      </w:r>
      <w:r>
        <w:t xml:space="preserve">products for professional use which would accept to receive a product labelled in another</w:t>
      </w:r>
      <w:r>
        <w:t xml:space="preserve"> </w:t>
      </w:r>
      <w:r>
        <w:t xml:space="preserve">language than the official one(s) for that Member State (for example, in English). The</w:t>
      </w:r>
      <w:r>
        <w:t xml:space="preserve"> </w:t>
      </w:r>
      <w:r>
        <w:t xml:space="preserve">economic operator is advised to verify with the Member State in which a product is placed</w:t>
      </w:r>
      <w:r>
        <w:t xml:space="preserve"> </w:t>
      </w:r>
      <w:r>
        <w:t xml:space="preserve">on the market whether such an agreement is acceptable. The national authorities competent</w:t>
      </w:r>
      <w:r>
        <w:t xml:space="preserve"> </w:t>
      </w:r>
      <w:r>
        <w:t xml:space="preserve">for fertilising products are listed at:</w:t>
      </w:r>
      <w:r>
        <w:t xml:space="preserve"> </w:t>
      </w:r>
      <w:r>
        <w:t xml:space="preserve">https://ec.europa.eu/docsroom/documents/35205</w:t>
      </w:r>
      <w:r>
        <w:br/>
      </w:r>
      <w:r>
        <w:t xml:space="preserve">GENERAL LABELLING REQUIREMENTS IN ANNEX III OF THE FPR</w:t>
      </w:r>
      <w:r>
        <w:br/>
      </w:r>
      <w:r>
        <w:t xml:space="preserve"></w:t>
      </w:r>
      <w:r>
        <w:t xml:space="preserve"> </w:t>
      </w:r>
      <w:r>
        <w:t xml:space="preserve">How to write the designation of the claimed function?</w:t>
      </w:r>
      <w:r>
        <w:br/>
      </w:r>
      <w:r>
        <w:t xml:space="preserve">The designation of the claimed function has to be written with the objective of supplying</w:t>
      </w:r>
      <w:r>
        <w:t xml:space="preserve"> </w:t>
      </w:r>
      <w:r>
        <w:t xml:space="preserve">end users and market surveillance authorities with a sufficient level of information, without</w:t>
      </w:r>
      <w:r>
        <w:t xml:space="preserve"> </w:t>
      </w:r>
      <w:r>
        <w:t xml:space="preserve">misleading them. A manufacturer can reduce the length of the designation of a product to</w:t>
      </w:r>
      <w:r>
        <w:t xml:space="preserve"> </w:t>
      </w:r>
      <w:r>
        <w:t xml:space="preserve">the minimum necessary of the respective sub-category as long as the above is fulfilled. If</w:t>
      </w:r>
      <w:r>
        <w:t xml:space="preserve"> </w:t>
      </w:r>
      <w:r>
        <w:t xml:space="preserve">this approach is applied, the PFC index corresponding to the respective sub-category as</w:t>
      </w:r>
      <w:r>
        <w:t xml:space="preserve"> </w:t>
      </w:r>
      <w:r>
        <w:t xml:space="preserve">listed in Part I of Annex I to the FPR must be indicated.</w:t>
      </w:r>
      <w:r>
        <w:t xml:space="preserve"> </w:t>
      </w:r>
      <w:r>
        <w:t xml:space="preserve">Therefore, taking into consideration the above, the following examples could be used:</w:t>
      </w:r>
      <w:r>
        <w:br/>
      </w:r>
      <w:r>
        <w:t xml:space="preserve">First option: it is possible to use the full name designation related to the product function</w:t>
      </w:r>
      <w:r>
        <w:t xml:space="preserve"> </w:t>
      </w:r>
      <w:r>
        <w:t xml:space="preserve">as written in Part I of Annex I for PFCs 1 to 6.</w:t>
      </w:r>
      <w:r>
        <w:br/>
      </w:r>
      <w:r>
        <w:t xml:space="preserve">For example:</w:t>
      </w:r>
      <w:r>
        <w:br/>
      </w:r>
      <w:r>
        <w:t xml:space="preserve"> Compound inorganic micronutrient fertiliser</w:t>
      </w:r>
      <w:r>
        <w:t xml:space="preserve"> </w:t>
      </w:r>
      <w:r>
        <w:t xml:space="preserve"> Compound solid inorganic macronutrient ammonium nitrate fertiliser of high</w:t>
      </w:r>
      <w:r>
        <w:t xml:space="preserve"> </w:t>
      </w:r>
      <w:r>
        <w:t xml:space="preserve">nitrogen content</w:t>
      </w:r>
      <w:r>
        <w:t xml:space="preserve"> </w:t>
      </w:r>
      <w:r>
        <w:t xml:space="preserve"> Liquid organo-mineral fertiliser</w:t>
      </w:r>
    </w:p>
    <w:p>
      <w:pPr>
        <w:pStyle w:val="BodyText"/>
      </w:pPr>
      <w:r>
        <w:t xml:space="preserve">Second option: it is possible to use the PFC index (with the letters in upper or lower case</w:t>
      </w:r>
      <w:r>
        <w:t xml:space="preserve"> </w:t>
      </w:r>
      <w:r>
        <w:t xml:space="preserve">as applicable) + a shortened designation.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The following table shows some examples:</w:t>
      </w:r>
      <w:r>
        <w:br/>
      </w:r>
      <w:r>
        <w:t xml:space="preserve">Full name designation</w:t>
      </w:r>
      <w:r>
        <w:t xml:space="preserve"> </w:t>
      </w:r>
      <w:r>
        <w:t xml:space="preserve">PFC</w:t>
      </w:r>
      <w:r>
        <w:t xml:space="preserve"> </w:t>
      </w:r>
      <w:r>
        <w:t xml:space="preserve">index</w:t>
      </w:r>
      <w:r>
        <w:t xml:space="preserve"> </w:t>
      </w:r>
      <w:r>
        <w:t xml:space="preserve">+</w:t>
      </w:r>
      <w:r>
        <w:t xml:space="preserve"> </w:t>
      </w:r>
      <w:r>
        <w:t xml:space="preserve">shortened</w:t>
      </w:r>
      <w:r>
        <w:t xml:space="preserve"> </w:t>
      </w:r>
      <w:r>
        <w:t xml:space="preserve">designation</w:t>
      </w:r>
      <w:r>
        <w:t xml:space="preserve"> </w:t>
      </w:r>
      <w:r>
        <w:t xml:space="preserve">Condition</w:t>
      </w:r>
      <w:r>
        <w:t xml:space="preserve"> </w:t>
      </w:r>
      <w:r>
        <w:t xml:space="preserve">Compound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 fertiliser</w:t>
      </w:r>
      <w:r>
        <w:t xml:space="preserve"> </w:t>
      </w:r>
      <w:r>
        <w:t xml:space="preserve">PFC 1(C)(II)(b) – Mineral</w:t>
      </w:r>
      <w:r>
        <w:t xml:space="preserve"> </w:t>
      </w:r>
      <w:r>
        <w:t xml:space="preserve">micronutrient fertiliser</w:t>
      </w:r>
      <w:r>
        <w:t xml:space="preserve"> </w:t>
      </w:r>
      <w:r>
        <w:t xml:space="preserve">Shortened designation</w:t>
      </w:r>
      <w:r>
        <w:t xml:space="preserve"> </w:t>
      </w:r>
      <w:r>
        <w:t xml:space="preserve">is only applicable if the</w:t>
      </w:r>
      <w:r>
        <w:t xml:space="preserve"> </w:t>
      </w:r>
      <w:r>
        <w:t xml:space="preserve">conditions in point 4 in</w:t>
      </w:r>
      <w:r>
        <w:t xml:space="preserve"> </w:t>
      </w:r>
      <w:r>
        <w:t xml:space="preserve">PFC 1 in Part II of</w:t>
      </w:r>
      <w:r>
        <w:t xml:space="preserve"> </w:t>
      </w:r>
      <w:r>
        <w:t xml:space="preserve">Annex III are fulfilled</w:t>
      </w:r>
      <w:r>
        <w:t xml:space="preserve"> </w:t>
      </w:r>
      <w:r>
        <w:t xml:space="preserve">Compound solid 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ammonium</w:t>
      </w:r>
      <w:r>
        <w:t xml:space="preserve"> </w:t>
      </w:r>
      <w:r>
        <w:t xml:space="preserve">nitrate fertiliser of high</w:t>
      </w:r>
      <w:r>
        <w:t xml:space="preserve"> </w:t>
      </w:r>
      <w:r>
        <w:t xml:space="preserve">nitrogen content</w:t>
      </w:r>
      <w:r>
        <w:t xml:space="preserve"> </w:t>
      </w:r>
      <w:r>
        <w:t xml:space="preserve">PFC</w:t>
      </w:r>
      <w:r>
        <w:t xml:space="preserve"> </w:t>
      </w:r>
      <w:r>
        <w:t xml:space="preserve">1(C)(I)(a)(ii)(A)</w:t>
      </w:r>
      <w:r>
        <w:t xml:space="preserve"> </w:t>
      </w:r>
      <w:r>
        <w:t xml:space="preserve">–</w:t>
      </w:r>
      <w:r>
        <w:t xml:space="preserve"> </w:t>
      </w:r>
      <w:r>
        <w:t xml:space="preserve">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with</w:t>
      </w:r>
      <w:r>
        <w:t xml:space="preserve"> </w:t>
      </w:r>
      <w:r>
        <w:t xml:space="preserve">ammonium nitrate of high</w:t>
      </w:r>
      <w:r>
        <w:t xml:space="preserve"> </w:t>
      </w:r>
      <w:r>
        <w:t xml:space="preserve">nitrogen content</w:t>
      </w:r>
      <w:r>
        <w:t xml:space="preserve"> </w:t>
      </w:r>
      <w:r>
        <w:t xml:space="preserve">Shortened designation</w:t>
      </w:r>
      <w:r>
        <w:t xml:space="preserve"> </w:t>
      </w:r>
      <w:r>
        <w:t xml:space="preserve">is only applicable if the</w:t>
      </w:r>
      <w:r>
        <w:t xml:space="preserve"> </w:t>
      </w:r>
      <w:r>
        <w:t xml:space="preserve">conditions in point 4 in</w:t>
      </w:r>
      <w:r>
        <w:t xml:space="preserve"> </w:t>
      </w:r>
      <w:r>
        <w:t xml:space="preserve">PFC 1 in Part II of</w:t>
      </w:r>
      <w:r>
        <w:t xml:space="preserve"> </w:t>
      </w:r>
      <w:r>
        <w:t xml:space="preserve">Annex III are fulfilled</w:t>
      </w:r>
      <w:r>
        <w:t xml:space="preserve"> </w:t>
      </w:r>
      <w:r>
        <w:t xml:space="preserve">Liquid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PFC 1(B)(II) – Organo-</w:t>
      </w:r>
      <w:r>
        <w:t xml:space="preserve"> </w:t>
      </w:r>
      <w:r>
        <w:t xml:space="preserve">mineral fertiliser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Any function of a fertilising product can be claimed only when a successful conformity</w:t>
      </w:r>
      <w:r>
        <w:t xml:space="preserve"> </w:t>
      </w:r>
      <w:r>
        <w:t xml:space="preserve">assessment has proven such function, including for products for which more than one</w:t>
      </w:r>
      <w:r>
        <w:t xml:space="preserve"> </w:t>
      </w:r>
      <w:r>
        <w:t xml:space="preserve">function is claimed (see point 2 in Part I of Annex III). More details are given under sub-</w:t>
      </w:r>
      <w:r>
        <w:t xml:space="preserve"> </w:t>
      </w:r>
      <w:r>
        <w:t xml:space="preserve">section 2.8.</w:t>
      </w:r>
      <w:r>
        <w:br/>
      </w:r>
      <w:r>
        <w:t xml:space="preserve"></w:t>
      </w:r>
      <w:r>
        <w:t xml:space="preserve"> </w:t>
      </w:r>
      <w:r>
        <w:t xml:space="preserve">How to express the quantity of the EU fertilising product?</w:t>
      </w:r>
      <w:r>
        <w:t xml:space="preserve"> </w:t>
      </w:r>
      <w:r>
        <w:t xml:space="preserve">Except for growing medium, the regulation does not lay down specific rules on the</w:t>
      </w:r>
      <w:r>
        <w:t xml:space="preserve"> </w:t>
      </w:r>
      <w:r>
        <w:t xml:space="preserve">expression of the quantity. Thus, the quantity can be expressed in mass (t, kg or g) or volume</w:t>
      </w:r>
      <w:r>
        <w:t xml:space="preserve"> </w:t>
      </w:r>
      <w:r>
        <w:t xml:space="preserve">(m3, L or mL). It is recommended to only use units from the ‘International System of Units’.</w:t>
      </w:r>
      <w:r>
        <w:br/>
      </w:r>
      <w:r>
        <w:t xml:space="preserve">It is recommended to express the quantity by net mass for a solid fertilising product, and by</w:t>
      </w:r>
      <w:r>
        <w:t xml:space="preserve"> </w:t>
      </w:r>
      <w:r>
        <w:t xml:space="preserve">net mass and/or volume for a liquid fertilising product.</w:t>
      </w:r>
      <w:r>
        <w:br/>
      </w:r>
      <w:r>
        <w:t xml:space="preserve">For growing medium, special requirements are set in PFC 4 in Part II of Annex III. On</w:t>
      </w:r>
      <w:r>
        <w:t xml:space="preserve"> </w:t>
      </w:r>
      <w:r>
        <w:t xml:space="preserve">voluntary basis the quantity can be indicated by additional measurements to those required.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information on the general application rates?</w:t>
      </w:r>
      <w:r>
        <w:br/>
      </w:r>
      <w:r>
        <w:t xml:space="preserve">As fertilisation recommendations may be crop, site, soil or climate specific, it may be</w:t>
      </w:r>
      <w:r>
        <w:t xml:space="preserve"> </w:t>
      </w:r>
      <w:r>
        <w:t xml:space="preserve">justified for manufacturers and other economic operators to use a relatively general</w:t>
      </w:r>
      <w:r>
        <w:t xml:space="preserve"> </w:t>
      </w:r>
      <w:r>
        <w:t xml:space="preserve">recommendation for the application rate, including maximum levels of application.</w:t>
      </w:r>
      <w:r>
        <w:br/>
      </w:r>
      <w:r>
        <w:t xml:space="preserve">A manufacturer can choose to adapt the information regarding the application rate</w:t>
      </w:r>
      <w:r>
        <w:t xml:space="preserve"> </w:t>
      </w:r>
      <w:r>
        <w:t xml:space="preserve">depending on the end user. A distinction could be made between the following categories:</w:t>
      </w:r>
      <w:r>
        <w:br/>
      </w:r>
      <w:r>
        <w:t xml:space="preserve"> Consumer use (i.e. private households, week-end gardeners),</w:t>
      </w:r>
      <w:r>
        <w:br/>
      </w:r>
      <w:r>
        <w:t xml:space="preserve"> Professional use (i.e. public domain, farmers),</w:t>
      </w:r>
      <w:r>
        <w:br/>
      </w:r>
      <w:r>
        <w:t xml:space="preserve"> Industrial use (i.e. use of substances as such or in preparation at industrial</w:t>
      </w:r>
      <w:r>
        <w:t xml:space="preserve"> </w:t>
      </w:r>
      <w:r>
        <w:t xml:space="preserve">site, Business-to-Business).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Following the above-mentioned distinction, it is recommended for economic operators</w:t>
      </w:r>
      <w:r>
        <w:t xml:space="preserve"> </w:t>
      </w:r>
      <w:r>
        <w:t xml:space="preserve">wanting to follow this approach to adapt the information regarding application rates as</w:t>
      </w:r>
      <w:r>
        <w:t xml:space="preserve"> </w:t>
      </w:r>
      <w:r>
        <w:t xml:space="preserve">follows:</w:t>
      </w:r>
      <w:r>
        <w:br/>
      </w:r>
      <w:r>
        <w:t xml:space="preserve"> Consumer use market: detailed information concerning the application rates per</w:t>
      </w:r>
      <w:r>
        <w:t xml:space="preserve"> </w:t>
      </w:r>
      <w:r>
        <w:t xml:space="preserve">crop should be shown.</w:t>
      </w:r>
      <w:r>
        <w:br/>
      </w:r>
      <w:r>
        <w:t xml:space="preserve"> Professional use market: the label should show general application rates and a</w:t>
      </w:r>
      <w:r>
        <w:t xml:space="preserve"> </w:t>
      </w:r>
      <w:r>
        <w:t xml:space="preserve">reference sentence such as ‘Contact Company X or company’s X distributor for</w:t>
      </w:r>
      <w:r>
        <w:t xml:space="preserve"> </w:t>
      </w:r>
      <w:r>
        <w:t xml:space="preserve">more specific recommendations’.</w:t>
      </w:r>
      <w:r>
        <w:t xml:space="preserve"> </w:t>
      </w:r>
      <w:r>
        <w:t xml:space="preserve"> Industrial market: the label should state a reference sentence (for example): ‘This</w:t>
      </w:r>
      <w:r>
        <w:t xml:space="preserve"> </w:t>
      </w:r>
      <w:r>
        <w:t xml:space="preserve">product is not intended for direct application/use without further processing.’</w:t>
      </w:r>
      <w:r>
        <w:br/>
      </w:r>
      <w:r>
        <w:t xml:space="preserve">In addition, it is suggested to add a sentence inviting farmers to follow good fertilisation</w:t>
      </w:r>
      <w:r>
        <w:t xml:space="preserve"> </w:t>
      </w:r>
      <w:r>
        <w:t xml:space="preserve">practices:</w:t>
      </w:r>
      <w:r>
        <w:br/>
      </w:r>
      <w:r>
        <w:t xml:space="preserve">‘These product application rates are recommendations. We recommend to the farmers to</w:t>
      </w:r>
      <w:r>
        <w:t xml:space="preserve"> </w:t>
      </w:r>
      <w:r>
        <w:t xml:space="preserve">seek counsel from their adviser to adjust the recommendations to their particular situation</w:t>
      </w:r>
      <w:r>
        <w:t xml:space="preserve"> </w:t>
      </w:r>
      <w:r>
        <w:t xml:space="preserve">and to avoid over-fertilisation.’</w:t>
      </w:r>
      <w:r>
        <w:t xml:space="preserve"> </w:t>
      </w:r>
      <w:r>
        <w:t xml:space="preserve">Or</w:t>
      </w:r>
      <w:r>
        <w:br/>
      </w:r>
      <w:r>
        <w:t xml:space="preserve">‘Farmers are encouraged to avoid nutrient losses and to take official recommendations into</w:t>
      </w:r>
      <w:r>
        <w:t xml:space="preserve"> </w:t>
      </w:r>
      <w:r>
        <w:t xml:space="preserve">account while drawing fertilisation plans.’</w:t>
      </w:r>
      <w:r>
        <w:t xml:space="preserve"> </w:t>
      </w:r>
      <w:r>
        <w:t xml:space="preserve">Note: it is possible to provide voluntary information in addition to the mandatory</w:t>
      </w:r>
      <w:r>
        <w:t xml:space="preserve"> </w:t>
      </w:r>
      <w:r>
        <w:t xml:space="preserve">requirements. For example, it is possible for an economic operator to sell a product to an</w:t>
      </w:r>
      <w:r>
        <w:t xml:space="preserve"> </w:t>
      </w:r>
      <w:r>
        <w:t xml:space="preserve">industrial customer with the label prepared for a professional customer.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information on storage conditions?</w:t>
      </w:r>
      <w:r>
        <w:t xml:space="preserve"> </w:t>
      </w:r>
      <w:r>
        <w:t xml:space="preserve">It is under the responsibility of the manufacturers to define the storage conditions according</w:t>
      </w:r>
      <w:r>
        <w:t xml:space="preserve"> </w:t>
      </w:r>
      <w:r>
        <w:t xml:space="preserve">to their knowledge of the product and based on good practices. The key objective should be</w:t>
      </w:r>
      <w:r>
        <w:t xml:space="preserve"> </w:t>
      </w:r>
      <w:r>
        <w:t xml:space="preserve">to store the product without losing the quality and guaranteed content of the product under</w:t>
      </w:r>
      <w:r>
        <w:t xml:space="preserve"> </w:t>
      </w:r>
      <w:r>
        <w:t xml:space="preserve">safe conditions. Pictograms reflecting good practices can be used as long as they are clear</w:t>
      </w:r>
      <w:r>
        <w:t xml:space="preserve"> </w:t>
      </w:r>
      <w:r>
        <w:t xml:space="preserve">and not misleading.</w:t>
      </w:r>
      <w:r>
        <w:br/>
      </w:r>
      <w:r>
        <w:t xml:space="preserve">Information about storage conditions may cover among others the following aspects:</w:t>
      </w:r>
      <w:r>
        <w:t xml:space="preserve"> </w:t>
      </w:r>
      <w:r>
        <w:t xml:space="preserve">•</w:t>
      </w:r>
      <w:r>
        <w:t xml:space="preserve"> </w:t>
      </w:r>
      <w:r>
        <w:t xml:space="preserve">Storage period</w:t>
      </w:r>
      <w:r>
        <w:t xml:space="preserve"> </w:t>
      </w:r>
      <w:r>
        <w:t xml:space="preserve">•</w:t>
      </w:r>
      <w:r>
        <w:t xml:space="preserve"> </w:t>
      </w:r>
      <w:r>
        <w:t xml:space="preserve">Storage environment (open/roof/closed; covered; dry etc.)</w:t>
      </w:r>
      <w:r>
        <w:t xml:space="preserve"> </w:t>
      </w:r>
      <w:r>
        <w:t xml:space="preserve">•</w:t>
      </w:r>
      <w:r>
        <w:t xml:space="preserve"> </w:t>
      </w:r>
      <w:r>
        <w:t xml:space="preserve">Storage temperature/moisture</w:t>
      </w:r>
      <w:r>
        <w:t xml:space="preserve"> </w:t>
      </w:r>
      <w:r>
        <w:t xml:space="preserve">•</w:t>
      </w:r>
      <w:r>
        <w:t xml:space="preserve"> </w:t>
      </w:r>
      <w:r>
        <w:t xml:space="preserve">Stacking</w:t>
      </w:r>
      <w:r>
        <w:t xml:space="preserve"> </w:t>
      </w:r>
      <w:r>
        <w:t xml:space="preserve">•</w:t>
      </w:r>
      <w:r>
        <w:t xml:space="preserve"> </w:t>
      </w:r>
      <w:r>
        <w:t xml:space="preserve">Incompatibility with other materials</w:t>
      </w:r>
      <w:r>
        <w:t xml:space="preserve"> </w:t>
      </w:r>
      <w:r>
        <w:t xml:space="preserve">•</w:t>
      </w:r>
      <w:r>
        <w:t xml:space="preserve"> </w:t>
      </w:r>
      <w:r>
        <w:t xml:space="preserve">“Please also refer to information provided in Material Safety Data Sheet</w:t>
      </w:r>
      <w:r>
        <w:t xml:space="preserve"> </w:t>
      </w:r>
      <w:r>
        <w:t xml:space="preserve">(MSDS)” (if it is provided).</w:t>
      </w:r>
      <w:r>
        <w:br/>
      </w:r>
      <w:r>
        <w:t xml:space="preserve"></w:t>
      </w:r>
      <w:r>
        <w:t xml:space="preserve"> </w:t>
      </w:r>
      <w:r>
        <w:t xml:space="preserve">What does the functionality period of products containing a polymer belonging</w:t>
      </w:r>
      <w:r>
        <w:t xml:space="preserve"> </w:t>
      </w:r>
      <w:r>
        <w:t xml:space="preserve">to CMC 9 mean?</w:t>
      </w:r>
      <w:r>
        <w:br/>
      </w:r>
      <w:r>
        <w:t xml:space="preserve">The functionality period of a polymer belonging to ‘Component Material Category (CMC)</w:t>
      </w:r>
      <w:r>
        <w:t xml:space="preserve"> </w:t>
      </w:r>
      <w:r>
        <w:t xml:space="preserve">9: Polymers other than nutrient polymers’ may be decided by the manufacturer. It defines</w:t>
      </w:r>
      <w:r>
        <w:t xml:space="preserve"> </w:t>
      </w:r>
      <w:r>
        <w:t xml:space="preserve">both how rapidly the polymer must degrade and how frequent applications the use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instructions may provide for. If the claimed functionality period is short, the use instructions</w:t>
      </w:r>
      <w:r>
        <w:t xml:space="preserve"> </w:t>
      </w:r>
      <w:r>
        <w:t xml:space="preserve">may provide for frequent application, but then the actual biodegradation should also be fast.</w:t>
      </w:r>
      <w:r>
        <w:t xml:space="preserve"> </w:t>
      </w:r>
      <w:r>
        <w:t xml:space="preserve">By contrast, if the claimed functionality period is longer, the biodegradation may be slower,</w:t>
      </w:r>
      <w:r>
        <w:t xml:space="preserve"> </w:t>
      </w:r>
      <w:r>
        <w:t xml:space="preserve">but then the application frequency in the use instructions must also be longer, since point</w:t>
      </w:r>
      <w:r>
        <w:t xml:space="preserve"> </w:t>
      </w:r>
      <w:r>
        <w:t xml:space="preserve">1(f) of Part I of Annex III stipulates that the period between two applications must be at</w:t>
      </w:r>
      <w:r>
        <w:t xml:space="preserve"> </w:t>
      </w:r>
      <w:r>
        <w:t xml:space="preserve">least as long as the claimed functionality period i.e. re-application during the functionality</w:t>
      </w:r>
      <w:r>
        <w:t xml:space="preserve"> </w:t>
      </w:r>
      <w:r>
        <w:t xml:space="preserve">period is not allowed.</w:t>
      </w:r>
      <w:r>
        <w:t xml:space="preserve"> </w:t>
      </w:r>
      <w:r>
        <w:t xml:space="preserve">A general sentence can be added on the label. If considered useful, a pictogram identifying</w:t>
      </w:r>
      <w:r>
        <w:t xml:space="preserve"> </w:t>
      </w:r>
      <w:r>
        <w:t xml:space="preserve">the maximum duration of the functionality period can be added, as suggested below. The</w:t>
      </w:r>
      <w:r>
        <w:t xml:space="preserve"> </w:t>
      </w:r>
      <w:r>
        <w:t xml:space="preserve">pictogram should be completed by a text such as the below recommendations. In the second</w:t>
      </w:r>
      <w:r>
        <w:t xml:space="preserve"> </w:t>
      </w:r>
      <w:r>
        <w:t xml:space="preserve">example, where the functionality period is expressed as a range, it is important that the user</w:t>
      </w:r>
      <w:r>
        <w:t xml:space="preserve"> </w:t>
      </w:r>
      <w:r>
        <w:t xml:space="preserve">instructions preventing re-application refers to the longest possible period covered by the</w:t>
      </w:r>
      <w:r>
        <w:t xml:space="preserve"> </w:t>
      </w:r>
      <w:r>
        <w:t xml:space="preserve">range.</w:t>
      </w:r>
    </w:p>
    <w:p>
      <w:pPr>
        <w:pStyle w:val="BodyText"/>
      </w:pPr>
      <w:r>
        <w:t xml:space="preserve">“Re-application during the functionality period is not allowed. Contact company or</w:t>
      </w:r>
      <w:r>
        <w:t xml:space="preserve"> </w:t>
      </w:r>
      <w:r>
        <w:t xml:space="preserve">company’s distributor for more specific recommendations.</w:t>
      </w:r>
      <w:r>
        <w:t xml:space="preserve"> </w:t>
      </w:r>
      <w:r>
        <w:t xml:space="preserve">www.website.com .”</w:t>
      </w:r>
    </w:p>
    <w:p>
      <w:pPr>
        <w:pStyle w:val="BodyText"/>
      </w:pPr>
      <w:r>
        <w:t xml:space="preserve">“Re-application after less than 8 weeks is not allowed. Contact company or company’s</w:t>
      </w:r>
      <w:r>
        <w:t xml:space="preserve"> </w:t>
      </w:r>
      <w:r>
        <w:t xml:space="preserve">distributor for more specific recommendations.</w:t>
      </w:r>
      <w:r>
        <w:t xml:space="preserve"> </w:t>
      </w:r>
      <w:r>
        <w:t xml:space="preserve">www.website.com .”</w:t>
      </w:r>
      <w:r>
        <w:t xml:space="preserve"> </w:t>
      </w:r>
      <w:r>
        <w:t xml:space="preserve">In addition, if the product contains a polymer with the purpose of binding material, a</w:t>
      </w:r>
      <w:r>
        <w:t xml:space="preserve"> </w:t>
      </w:r>
      <w:r>
        <w:t xml:space="preserve">sentence informing the user that the product cannot be in contact with the soil is required.</w:t>
      </w:r>
      <w:r>
        <w:br/>
      </w:r>
      <w:r>
        <w:t xml:space="preserve"></w:t>
      </w:r>
      <w:r>
        <w:t xml:space="preserve"> </w:t>
      </w:r>
      <w:r>
        <w:t xml:space="preserve">How to provide the information on risk management?</w:t>
      </w:r>
      <w:r>
        <w:t xml:space="preserve"> </w:t>
      </w:r>
      <w:r>
        <w:t xml:space="preserve">In case of products classified under Regulation (EC) No 1272/2008 of the European</w:t>
      </w:r>
      <w:r>
        <w:t xml:space="preserve"> </w:t>
      </w:r>
      <w:r>
        <w:t xml:space="preserve">Parliament and of the Council of 16 December 2008 on classification, labelling and</w:t>
      </w:r>
      <w:r>
        <w:t xml:space="preserve"> </w:t>
      </w:r>
      <w:r>
        <w:t xml:space="preserve">packaging of substances and mixtures, amending and repealing Directives 67/548/EEC and</w:t>
      </w:r>
      <w:r>
        <w:t xml:space="preserve"> </w:t>
      </w:r>
      <w:r>
        <w:t xml:space="preserve">1999/45/EC, and amending Regulation (EC) No 1907/2006170 (the “CLP Regulation”),</w:t>
      </w:r>
      <w:r>
        <w:t xml:space="preserve"> </w:t>
      </w:r>
      <w:r>
        <w:t xml:space="preserve">additional labelling requirements must be respected. For more information, refer to</w:t>
      </w:r>
      <w:r>
        <w:t xml:space="preserve"> </w:t>
      </w:r>
      <w:r>
        <w:t xml:space="preserve">subsection 2.10.</w:t>
      </w:r>
    </w:p>
    <w:p>
      <w:pPr>
        <w:pStyle w:val="BodyText"/>
      </w:pPr>
      <w:r>
        <w:t xml:space="preserve">170 OJ L 353, 31.12.2008, p. 1–1355.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In other cases, it is the responsibility of the manufacturer to supply pertinent information</w:t>
      </w:r>
      <w:r>
        <w:t xml:space="preserve"> </w:t>
      </w:r>
      <w:r>
        <w:t xml:space="preserve">enabling to manage risks. Pictograms (except CLP hazard pictograms if the product is not</w:t>
      </w:r>
      <w:r>
        <w:t xml:space="preserve"> </w:t>
      </w:r>
      <w:r>
        <w:t xml:space="preserve">classified) can be used as long as they are clear and not misleading.</w:t>
      </w:r>
      <w:r>
        <w:t xml:space="preserve"> </w:t>
      </w:r>
      <w:r>
        <w:t xml:space="preserve">A generic sentence such as ‘To avoid risks to human health and the environment, please</w:t>
      </w:r>
      <w:r>
        <w:t xml:space="preserve"> </w:t>
      </w:r>
      <w:r>
        <w:t xml:space="preserve">comply with the recommended use instructions of this fertilising product’ can be used.</w:t>
      </w:r>
      <w:r>
        <w:t xml:space="preserve"> </w:t>
      </w:r>
      <w:r>
        <w:t xml:space="preserve">According to points 4, 5 and 6 in Part I of Annex III to FPR, in the following specific cases,</w:t>
      </w:r>
      <w:r>
        <w:t xml:space="preserve"> </w:t>
      </w:r>
      <w:r>
        <w:t xml:space="preserve">add the sentences mentioned below:</w:t>
      </w:r>
      <w:r>
        <w:t xml:space="preserve"> </w:t>
      </w:r>
      <w:r>
        <w:t xml:space="preserve"></w:t>
      </w:r>
      <w:r>
        <w:t xml:space="preserve"> </w:t>
      </w:r>
      <w:r>
        <w:t xml:space="preserve">Where the EU fertilising product contains derived products in the meaning of the</w:t>
      </w:r>
      <w:r>
        <w:t xml:space="preserve"> </w:t>
      </w:r>
      <w:r>
        <w:t xml:space="preserve">animal by-products regulation, except manure,</w:t>
      </w:r>
      <w:r>
        <w:br/>
      </w:r>
      <w:r>
        <w:t xml:space="preserve">‘Farmed animals shall not be fed, either directly or by grazing, with herbage from</w:t>
      </w:r>
      <w:r>
        <w:t xml:space="preserve"> </w:t>
      </w:r>
      <w:r>
        <w:t xml:space="preserve">land to which the product has been applied unless the cutting or grazing takes</w:t>
      </w:r>
      <w:r>
        <w:t xml:space="preserve"> </w:t>
      </w:r>
      <w:r>
        <w:t xml:space="preserve">place after the expiry of a waiting period of at least 21 days’.</w:t>
      </w:r>
      <w:r>
        <w:t xml:space="preserve"> </w:t>
      </w:r>
      <w:r>
        <w:t xml:space="preserve"></w:t>
      </w:r>
      <w:r>
        <w:t xml:space="preserve"> </w:t>
      </w:r>
      <w:r>
        <w:t xml:space="preserve">Where the EU fertilising product contains ricin,</w:t>
      </w:r>
      <w:r>
        <w:br/>
      </w:r>
      <w:r>
        <w:t xml:space="preserve">‘Hazardous to animals in case of ingestion’.</w:t>
      </w:r>
      <w:r>
        <w:t xml:space="preserve"> </w:t>
      </w:r>
      <w:r>
        <w:t xml:space="preserve"></w:t>
      </w:r>
      <w:r>
        <w:t xml:space="preserve"> </w:t>
      </w:r>
      <w:r>
        <w:t xml:space="preserve">Where the EU fertilising product contains unprocessed or processed cocoa shells,</w:t>
      </w:r>
      <w:r>
        <w:br/>
      </w:r>
      <w:r>
        <w:t xml:space="preserve">‘Toxic to dogs and cats’.</w:t>
      </w:r>
      <w:r>
        <w:t xml:space="preserve"> </w:t>
      </w:r>
      <w:r>
        <w:t xml:space="preserve"></w:t>
      </w:r>
      <w:r>
        <w:t xml:space="preserve"> </w:t>
      </w:r>
      <w:r>
        <w:t xml:space="preserve">What does ‘ingredients’ mean and how to label them?</w:t>
      </w:r>
      <w:r>
        <w:br/>
      </w:r>
      <w:r>
        <w:t xml:space="preserve">Ingredients should be considered as any kind of material(s) (such as raw materials,</w:t>
      </w:r>
      <w:r>
        <w:t xml:space="preserve"> </w:t>
      </w:r>
      <w:r>
        <w:t xml:space="preserve">substances, mixtures, bulky volume-building components, etc.) intentionally used for/added</w:t>
      </w:r>
      <w:r>
        <w:t xml:space="preserve"> </w:t>
      </w:r>
      <w:r>
        <w:t xml:space="preserve">to the fertilising product during manufacturing, or substances intentionally obtained by</w:t>
      </w:r>
      <w:r>
        <w:t xml:space="preserve"> </w:t>
      </w:r>
      <w:r>
        <w:t xml:space="preserve">chemical reaction within the production process of the product. In some cases, ingredients</w:t>
      </w:r>
      <w:r>
        <w:t xml:space="preserve"> </w:t>
      </w:r>
      <w:r>
        <w:t xml:space="preserve">may contain impurities, which should be excluded from the list of ingredients.</w:t>
      </w:r>
      <w:r>
        <w:t xml:space="preserve"> </w:t>
      </w:r>
      <w:r>
        <w:t xml:space="preserve">For materials obtained by chemical reaction, only the reaction product must be declared (for</w:t>
      </w:r>
      <w:r>
        <w:t xml:space="preserve"> </w:t>
      </w:r>
      <w:r>
        <w:t xml:space="preserve">example, ammonium nitrate, urea) and not the precursors.</w:t>
      </w:r>
      <w:r>
        <w:br/>
      </w:r>
      <w:r>
        <w:t xml:space="preserve">In accordance with the FPR, all ingredients above 5 % by product weight shall be provided</w:t>
      </w:r>
      <w:r>
        <w:t xml:space="preserve"> </w:t>
      </w:r>
      <w:r>
        <w:t xml:space="preserve">in descending order by the percentage of the dry weight.</w:t>
      </w:r>
      <w:r>
        <w:t xml:space="preserve"> </w:t>
      </w:r>
      <w:r>
        <w:t xml:space="preserve">Further to the obligation of declaring all ingredients above 5 % by product weight, economic</w:t>
      </w:r>
      <w:r>
        <w:t xml:space="preserve"> </w:t>
      </w:r>
      <w:r>
        <w:t xml:space="preserve">operators may decide to label ingredients that are below 5 % by product weight. When doing</w:t>
      </w:r>
      <w:r>
        <w:t xml:space="preserve"> </w:t>
      </w:r>
      <w:r>
        <w:t xml:space="preserve">so, and in order to avoid confusing mandatory and voluntary labelling, these ingredients</w:t>
      </w:r>
      <w:r>
        <w:t xml:space="preserve"> </w:t>
      </w:r>
      <w:r>
        <w:t xml:space="preserve">should be listed as additional information and not in the section of “ingredients”, where only</w:t>
      </w:r>
      <w:r>
        <w:t xml:space="preserve"> </w:t>
      </w:r>
      <w:r>
        <w:t xml:space="preserve">ingredients above 5 % by product weight are expected to be referenced.</w:t>
      </w:r>
      <w:r>
        <w:br/>
      </w:r>
      <w:r>
        <w:t xml:space="preserve">According to the FPR, there is no labelling obligation to declare the actual percentage of</w:t>
      </w:r>
      <w:r>
        <w:t xml:space="preserve"> </w:t>
      </w:r>
      <w:r>
        <w:t xml:space="preserve">each ingredient in the final formulation of the fertilising product.</w:t>
      </w:r>
      <w:r>
        <w:t xml:space="preserve"> </w:t>
      </w:r>
      <w:r>
        <w:t xml:space="preserve">For substances and mixtures covered by the CLP Regulation, the identification has to</w:t>
      </w:r>
      <w:r>
        <w:t xml:space="preserve"> </w:t>
      </w:r>
      <w:r>
        <w:t xml:space="preserve">comply with all the requirements of this Regulation. Hence, for a mixture, its trade name</w:t>
      </w:r>
      <w:r>
        <w:t xml:space="preserve"> </w:t>
      </w:r>
      <w:r>
        <w:t xml:space="preserve">and the identity of the substances contributing to the classification according to Article 18(3)</w:t>
      </w:r>
      <w:r>
        <w:t xml:space="preserve"> </w:t>
      </w:r>
      <w:r>
        <w:t xml:space="preserve">of the CLP Regulation have to be given in the list of ingredients.</w:t>
      </w:r>
      <w:r>
        <w:br/>
      </w:r>
      <w:r>
        <w:t xml:space="preserve">For natural materials, it is possible to use mineral names (for example, Sylvinite,</w:t>
      </w:r>
      <w:r>
        <w:t xml:space="preserve"> </w:t>
      </w:r>
      <w:r>
        <w:t xml:space="preserve">Langbeinite) in addition to the names used in accordance with Article 18 of the CLP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Regulation, and the corresponding identification number of the material (CAS number or</w:t>
      </w:r>
      <w:r>
        <w:t xml:space="preserve"> </w:t>
      </w:r>
      <w:r>
        <w:t xml:space="preserve">EC number) if available.</w:t>
      </w:r>
      <w:r>
        <w:t xml:space="preserve"> </w:t>
      </w:r>
      <w:r>
        <w:t xml:space="preserve">To avoid very long lists on the label itself, it is recommended to describe the CMCs of the</w:t>
      </w:r>
      <w:r>
        <w:t xml:space="preserve"> </w:t>
      </w:r>
      <w:r>
        <w:t xml:space="preserve">ingredients by using a footnote or a shortened CMC reference.</w:t>
      </w:r>
      <w:r>
        <w:br/>
      </w:r>
      <w:r>
        <w:t xml:space="preserve">→ Example for an organo-mineral fertiliser:</w:t>
      </w:r>
      <w:r>
        <w:br/>
      </w:r>
      <w:r>
        <w:t xml:space="preserve"> CMC by footnote</w:t>
      </w:r>
      <w:r>
        <w:br/>
      </w:r>
      <w:r>
        <w:t xml:space="preserve">Cocoa shell1, Feather meal2, Superphosphate concd.3 CAS n° 65996-95-4, Potassium</w:t>
      </w:r>
      <w:r>
        <w:t xml:space="preserve"> </w:t>
      </w:r>
      <w:r>
        <w:t xml:space="preserve">chloride3 CAS n°7447-40-7, Magnesium oxide3 CAS n°1309-48-4, Castor cake1, Bone</w:t>
      </w:r>
      <w:r>
        <w:t xml:space="preserve"> </w:t>
      </w:r>
      <w:r>
        <w:t xml:space="preserve">meal2, Urea3 CAS n° 57-13-6</w:t>
      </w:r>
      <w:r>
        <w:t xml:space="preserve"> </w:t>
      </w:r>
      <w:r>
        <w:t xml:space="preserve">With: 1 Plants, plant parts or plant extracts; 2 Derived products within the meaning of</w:t>
      </w:r>
      <w:r>
        <w:t xml:space="preserve"> </w:t>
      </w:r>
      <w:r>
        <w:t xml:space="preserve">Regulation (EC) No 1069/2009; 3 Virgin material substances and mixtures.</w:t>
      </w:r>
      <w:r>
        <w:t xml:space="preserve"> </w:t>
      </w:r>
      <w:r>
        <w:t xml:space="preserve"> Shorten CMC reference</w:t>
      </w:r>
      <w:r>
        <w:t xml:space="preserve"> </w:t>
      </w:r>
      <w:r>
        <w:t xml:space="preserve">Cocoa shell (CMC 2: Plants, plant parts or plant extracts), Feather meal (CMC 10: Derived</w:t>
      </w:r>
      <w:r>
        <w:t xml:space="preserve"> </w:t>
      </w:r>
      <w:r>
        <w:t xml:space="preserve">products within the meaning of Regulation (EC) No 1069/2009), Superphosphate concd.</w:t>
      </w:r>
      <w:r>
        <w:t xml:space="preserve"> </w:t>
      </w:r>
      <w:r>
        <w:t xml:space="preserve">CAS n° 65996-95-4 (CMC1: Virgin material substances and mixtures), Potassium chloride</w:t>
      </w:r>
      <w:r>
        <w:t xml:space="preserve"> </w:t>
      </w:r>
      <w:r>
        <w:t xml:space="preserve">CAS n°7447-40-7 (CMC 1), Magnesium oxide CAS n°1309-48-4 (CMC 1), Castor cake</w:t>
      </w:r>
      <w:r>
        <w:t xml:space="preserve"> </w:t>
      </w:r>
      <w:r>
        <w:t xml:space="preserve">(CMC 2), Bone meal (CMC 10), Urea CAS n° 57-13-6 (CMC 1)</w:t>
      </w:r>
      <w:r>
        <w:t xml:space="preserve"> </w:t>
      </w:r>
      <w:r>
        <w:t xml:space="preserve">In the specific case of fertilising products containing composts and/or digestate, it is</w:t>
      </w:r>
      <w:r>
        <w:t xml:space="preserve"> </w:t>
      </w:r>
      <w:r>
        <w:t xml:space="preserve">recommended to complete the list of ingredients with the raw materials used.</w:t>
      </w:r>
      <w:r>
        <w:br/>
      </w:r>
      <w:r>
        <w:t xml:space="preserve">→ Example:</w:t>
      </w:r>
      <w:r>
        <w:br/>
      </w:r>
      <w:r>
        <w:t xml:space="preserve"> Compost CMC 3 (Green-Compost)</w:t>
      </w:r>
      <w:r>
        <w:t xml:space="preserve"> </w:t>
      </w:r>
      <w:r>
        <w:t xml:space="preserve"> Digestate CMC 5 (Dried digestate from manure, energy crops and bio-waste)</w:t>
      </w:r>
      <w:r>
        <w:t xml:space="preserve"> </w:t>
      </w:r>
      <w:r>
        <w:t xml:space="preserve">or Digestate CMC 5 (Solid fraction digestate from energy crops and bio-</w:t>
      </w:r>
      <w:r>
        <w:t xml:space="preserve"> </w:t>
      </w:r>
      <w:r>
        <w:t xml:space="preserve">waste from plant origin)</w:t>
      </w:r>
      <w:r>
        <w:t xml:space="preserve"> </w:t>
      </w:r>
      <w:r>
        <w:t xml:space="preserve"></w:t>
      </w:r>
      <w:r>
        <w:t xml:space="preserve"> </w:t>
      </w:r>
      <w:r>
        <w:t xml:space="preserve">How to label the function of products with two or more functions?</w:t>
      </w:r>
      <w:r>
        <w:t xml:space="preserve"> </w:t>
      </w:r>
      <w:r>
        <w:t xml:space="preserve">The label must bear the designations as indicated in Annex I to the FPR corresponding to</w:t>
      </w:r>
      <w:r>
        <w:t xml:space="preserve"> </w:t>
      </w:r>
      <w:r>
        <w:t xml:space="preserve">the product’s claimed functions. Only the designations of PFC for which there is a</w:t>
      </w:r>
      <w:r>
        <w:t xml:space="preserve"> </w:t>
      </w:r>
      <w:r>
        <w:t xml:space="preserve">successful conformity assessment shall be claimed. In that case, the manufacturer is free to</w:t>
      </w:r>
      <w:r>
        <w:t xml:space="preserve"> </w:t>
      </w:r>
      <w:r>
        <w:t xml:space="preserve">choose the order of appearance of the different (2 or more) designations on the label. These</w:t>
      </w:r>
      <w:r>
        <w:t xml:space="preserve"> </w:t>
      </w:r>
      <w:r>
        <w:t xml:space="preserve">functions can be separated by a dash or a word such as “and” or “with”.</w:t>
      </w:r>
      <w:r>
        <w:t xml:space="preserve"> </w:t>
      </w:r>
      <w:r>
        <w:t xml:space="preserve">→ Examples:</w:t>
      </w:r>
      <w:r>
        <w:br/>
      </w:r>
      <w:r>
        <w:t xml:space="preserve"> Straight solid inorganic macronutrient fertiliser – Liming material</w:t>
      </w:r>
      <w:r>
        <w:t xml:space="preserve"> </w:t>
      </w:r>
      <w:r>
        <w:t xml:space="preserve"> Straight solid inorganic macronutrient fertiliser with Liming material</w:t>
      </w:r>
      <w:r>
        <w:t xml:space="preserve"> </w:t>
      </w:r>
      <w:r>
        <w:t xml:space="preserve"> Straight solid inorganic macronutrient fertiliser and Liming material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If the product is a PFC 7, and a combination of a PFC 6(A) and PFC 6(B), the general</w:t>
      </w:r>
      <w:r>
        <w:t xml:space="preserve"> </w:t>
      </w:r>
      <w:r>
        <w:t xml:space="preserve">recommendations described above apply.</w:t>
      </w:r>
      <w:r>
        <w:t xml:space="preserve"> </w:t>
      </w:r>
      <w:r>
        <w:t xml:space="preserve">The mentioning of PFCs index numbers is not mandatory, see for more details sub-section</w:t>
      </w:r>
      <w:r>
        <w:t xml:space="preserve"> </w:t>
      </w:r>
      <w:r>
        <w:t xml:space="preserve">2.1.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use different wording for the requirements in points 4, 5, 6 and</w:t>
      </w:r>
      <w:r>
        <w:t xml:space="preserve"> </w:t>
      </w:r>
      <w:r>
        <w:t xml:space="preserve">9 in Part I of Annex III?</w:t>
      </w:r>
      <w:r>
        <w:t xml:space="preserve"> </w:t>
      </w:r>
      <w:r>
        <w:t xml:space="preserve">Rewording the requirements in points 4, 5 and 6 in Part I of Annex III is not allowed by the</w:t>
      </w:r>
      <w:r>
        <w:t xml:space="preserve"> </w:t>
      </w:r>
      <w:r>
        <w:t xml:space="preserve">FPR.</w:t>
      </w:r>
      <w:r>
        <w:br/>
      </w:r>
      <w:r>
        <w:t xml:space="preserve">For point 9 in Part I of Annex III, a similar wording to ‘low in chloride’ may be used. .</w:t>
      </w:r>
      <w:r>
        <w:t xml:space="preserve"> </w:t>
      </w:r>
      <w:r>
        <w:t xml:space="preserve"></w:t>
      </w:r>
      <w:r>
        <w:t xml:space="preserve"> </w:t>
      </w:r>
      <w:r>
        <w:t xml:space="preserve">Is it possible to use pictograms based on good practices? How to manage the</w:t>
      </w:r>
      <w:r>
        <w:t xml:space="preserve"> </w:t>
      </w:r>
      <w:r>
        <w:t xml:space="preserve">interaction with the CLP Regulation?</w:t>
      </w:r>
      <w:r>
        <w:br/>
      </w:r>
      <w:r>
        <w:t xml:space="preserve">It is possible, on a voluntary basis, to inform the user on storage conditions or</w:t>
      </w:r>
      <w:r>
        <w:t xml:space="preserve"> </w:t>
      </w:r>
      <w:r>
        <w:t xml:space="preserve">management of effects on health and environment with pictograms based on good</w:t>
      </w:r>
      <w:r>
        <w:t xml:space="preserve"> </w:t>
      </w:r>
      <w:r>
        <w:t xml:space="preserve">practices, even if the product is not under the scope of the CLP Regulation.</w:t>
      </w:r>
      <w:r>
        <w:br/>
      </w:r>
      <w:r>
        <w:t xml:space="preserve">If the CLP Regulation applies, the label of the product must bear all the labelling</w:t>
      </w:r>
      <w:r>
        <w:t xml:space="preserve"> </w:t>
      </w:r>
      <w:r>
        <w:t xml:space="preserve">requirements set by it (hazard pictograms, signal words, hazard and precautionary</w:t>
      </w:r>
      <w:r>
        <w:t xml:space="preserve"> </w:t>
      </w:r>
      <w:r>
        <w:t xml:space="preserve">statements, Unique Formula Identifier when applicable, additional requirements for</w:t>
      </w:r>
      <w:r>
        <w:t xml:space="preserve"> </w:t>
      </w:r>
      <w:r>
        <w:t xml:space="preserve">consumer use and so on), including storage conditions and managements of risks.</w:t>
      </w:r>
      <w:r>
        <w:t xml:space="preserve"> </w:t>
      </w:r>
      <w:r>
        <w:t xml:space="preserve">Additional information (ex.: pictograms on good practices) could be labelled in accordance</w:t>
      </w:r>
      <w:r>
        <w:t xml:space="preserve"> </w:t>
      </w:r>
      <w:r>
        <w:t xml:space="preserve">with Article 25 of the CLP Regulation. They must not replace, deflect or contradict the</w:t>
      </w:r>
      <w:r>
        <w:t xml:space="preserve"> </w:t>
      </w:r>
      <w:r>
        <w:t xml:space="preserve">mandatory labelling elements requested by the CLP Regulation.</w:t>
      </w:r>
      <w:r>
        <w:t xml:space="preserve"> </w:t>
      </w:r>
      <w:r>
        <w:t xml:space="preserve">In case of use of pictograms, it is important to avoid double labelling in accordance with</w:t>
      </w:r>
      <w:r>
        <w:t xml:space="preserve"> </w:t>
      </w:r>
      <w:r>
        <w:t xml:space="preserve">Article 25 of the CLP Regulation.</w:t>
      </w:r>
      <w:r>
        <w:br/>
      </w:r>
      <w:r>
        <w:t xml:space="preserve">→ Example: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 which cases can the manufacturer express the nutrient content in elemental</w:t>
      </w:r>
      <w:r>
        <w:t xml:space="preserve"> </w:t>
      </w:r>
      <w:r>
        <w:t xml:space="preserve">form?</w:t>
      </w:r>
      <w:r>
        <w:t xml:space="preserve"> </w:t>
      </w:r>
      <w:r>
        <w:t xml:space="preserve">The manufacturer can express the nutrient content requested by the FPR in elemental form</w:t>
      </w:r>
      <w:r>
        <w:t xml:space="preserve"> </w:t>
      </w:r>
      <w:r>
        <w:t xml:space="preserve">instead or in addition to the oxidised form in accordance with the conversion factors defined</w:t>
      </w:r>
      <w:r>
        <w:t xml:space="preserve"> </w:t>
      </w:r>
      <w:r>
        <w:t xml:space="preserve">in point 10 in Part I of Annex III. For more information, see section 3 of this guidance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How to refer to the organic matter instead of organic carbon?</w:t>
      </w:r>
      <w:r>
        <w:t xml:space="preserve"> </w:t>
      </w:r>
      <w:r>
        <w:t xml:space="preserve">The information requested by the FPR may refer to organic matter instead of, or in addition</w:t>
      </w:r>
      <w:r>
        <w:t xml:space="preserve"> </w:t>
      </w:r>
      <w:r>
        <w:t xml:space="preserve">to organic carbon (Corg), in accordance with the following conversion factor:</w:t>
      </w:r>
      <w:r>
        <w:br/>
      </w:r>
      <w:r>
        <w:t xml:space="preserve">organic carbon (Corg) = organic matter × 0, 56</w:t>
      </w:r>
      <w:r>
        <w:t xml:space="preserve"> </w:t>
      </w:r>
      <w:r>
        <w:t xml:space="preserve">If both are used, the organic matter can be put beside to organic carbon (Corg) into brackets,</w:t>
      </w:r>
      <w:r>
        <w:t xml:space="preserve"> </w:t>
      </w:r>
      <w:r>
        <w:t xml:space="preserve">or in the voluntary information section.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Example for general labelling requirements and visual appearance</w:t>
      </w:r>
    </w:p>
    <w:p>
      <w:pPr>
        <w:pStyle w:val="BodyText"/>
      </w:pPr>
      <w:r>
        <w:t xml:space="preserve">A detailed label frame including all PFCs and references to the FPR labelling requirements</w:t>
      </w:r>
      <w:r>
        <w:t xml:space="preserve"> </w:t>
      </w:r>
      <w:r>
        <w:t xml:space="preserve">is provided in the Annex to this guidance document.</w:t>
      </w:r>
      <w:r>
        <w:br/>
      </w:r>
      <w:r>
        <w:t xml:space="preserve">SPECIFIC LABELLING REQUIREMENTS FOR PFC 1 FERTILISER</w:t>
      </w:r>
      <w:r>
        <w:br/>
      </w:r>
      <w:r>
        <w:t xml:space="preserve"></w:t>
      </w:r>
      <w:r>
        <w:t xml:space="preserve"> </w:t>
      </w:r>
      <w:r>
        <w:t xml:space="preserve">Is it necessary to label the content of all nutrients present in a fertiliser?</w:t>
      </w:r>
      <w:r>
        <w:br/>
      </w:r>
      <w:r>
        <w:t xml:space="preserve">In accordance with point 1 in PFC 1: Fertiliser in Part II of Annex III, the nutrients</w:t>
      </w:r>
      <w:r>
        <w:t xml:space="preserve"> </w:t>
      </w:r>
      <w:r>
        <w:t xml:space="preserve">declaration is a voluntary declaration and the manufacturers decide which nutrients they</w:t>
      </w:r>
      <w:r>
        <w:t xml:space="preserve"> </w:t>
      </w:r>
      <w:r>
        <w:t xml:space="preserve">want to declare – as long as the requirements in relation to the minimum quantity specified</w:t>
      </w:r>
      <w:r>
        <w:t xml:space="preserve"> </w:t>
      </w:r>
      <w:r>
        <w:t xml:space="preserve">in Annex I are met, except for:</w:t>
      </w:r>
      <w:r>
        <w:br/>
      </w:r>
      <w:r>
        <w:t xml:space="preserve">-</w:t>
      </w:r>
      <w:r>
        <w:t xml:space="preserve"> </w:t>
      </w:r>
      <w:r>
        <w:t xml:space="preserve">Nitrogen (N) or phosphorus pentoxide (P2O5) which have to be indicated as soon as</w:t>
      </w:r>
      <w:r>
        <w:t xml:space="preserve"> </w:t>
      </w:r>
      <w:r>
        <w:t xml:space="preserve">they are above 0,5% by mass (for more details see sub-section 3.3),</w:t>
      </w:r>
      <w:r>
        <w:t xml:space="preserve"> </w:t>
      </w:r>
      <w:r>
        <w:t xml:space="preserve">CE marking + identification-no of notified body</w:t>
      </w:r>
      <w:r>
        <w:t xml:space="preserve"> </w:t>
      </w:r>
      <w:r>
        <w:t xml:space="preserve">PFC designation</w:t>
      </w:r>
      <w:r>
        <w:t xml:space="preserve"> </w:t>
      </w:r>
      <w:r>
        <w:t xml:space="preserve">Declaration of content / parameters to be adapted</w:t>
      </w:r>
      <w:r>
        <w:t xml:space="preserve"> </w:t>
      </w:r>
      <w:r>
        <w:t xml:space="preserve">according to the specificities of the product</w:t>
      </w:r>
      <w:r>
        <w:t xml:space="preserve"> </w:t>
      </w:r>
      <w:r>
        <w:t xml:space="preserve">(Nutrients for PFC 1, content for each PFC, physical data for</w:t>
      </w:r>
      <w:r>
        <w:t xml:space="preserve"> </w:t>
      </w:r>
      <w:r>
        <w:t xml:space="preserve">PFC 1, Plant biostimulant specifications for PFC 6,</w:t>
      </w:r>
      <w:r>
        <w:t xml:space="preserve"> </w:t>
      </w:r>
      <w:r>
        <w:t xml:space="preserve">Complementary Statements…)</w:t>
      </w:r>
      <w:r>
        <w:t xml:space="preserve"> </w:t>
      </w:r>
      <w:r>
        <w:t xml:space="preserve">Content of N &amp; P2O5 if above 0,5 % for Fertiliser</w:t>
      </w:r>
      <w:r>
        <w:t xml:space="preserve"> </w:t>
      </w:r>
      <w:r>
        <w:t xml:space="preserve">(Separate from nutrient declaration)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Recommended storage conditions</w:t>
      </w:r>
      <w:r>
        <w:t xml:space="preserve"> </w:t>
      </w:r>
      <w:r>
        <w:t xml:space="preserve">Information on Safety and Environment</w:t>
      </w:r>
      <w:r>
        <w:t xml:space="preserve"> </w:t>
      </w:r>
      <w:r>
        <w:t xml:space="preserve">Other information</w:t>
      </w:r>
      <w:r>
        <w:t xml:space="preserve"> </w:t>
      </w:r>
      <w:r>
        <w:t xml:space="preserve">(Optional information, under conditions)</w:t>
      </w:r>
      <w:r>
        <w:t xml:space="preserve"> </w:t>
      </w:r>
      <w:r>
        <w:t xml:space="preserve">Production date / expiry date</w:t>
      </w:r>
      <w:r>
        <w:t xml:space="preserve"> </w:t>
      </w:r>
      <w:r>
        <w:t xml:space="preserve">Type number / Batch number</w:t>
      </w:r>
      <w:r>
        <w:t xml:space="preserve"> </w:t>
      </w:r>
      <w:r>
        <w:t xml:space="preserve">Quantity</w:t>
      </w:r>
      <w:r>
        <w:t xml:space="preserve"> </w:t>
      </w:r>
      <w:r>
        <w:t xml:space="preserve">Contact details</w:t>
      </w:r>
    </w:p>
    <w:p>
      <w:pPr>
        <w:pStyle w:val="BodyText"/>
      </w:pPr>
      <w:r>
        <w:t xml:space="preserve">138</w:t>
      </w:r>
    </w:p>
    <w:p>
      <w:pPr>
        <w:pStyle w:val="Compact"/>
        <w:numPr>
          <w:ilvl w:val="0"/>
          <w:numId w:val="1018"/>
        </w:numPr>
      </w:pPr>
      <w:r>
        <w:t xml:space="preserve">Micronutrients present in the minimum content specified in Annex I, which shall be</w:t>
      </w:r>
      <w:r>
        <w:t xml:space="preserve"> </w:t>
      </w:r>
      <w:r>
        <w:t xml:space="preserve">declared if they are intentionally added to an inorganic or an organo-mineral</w:t>
      </w:r>
      <w:r>
        <w:t xml:space="preserve"> </w:t>
      </w:r>
      <w:r>
        <w:t xml:space="preserve">fertiliser.</w:t>
      </w:r>
      <w:r>
        <w:t xml:space="preserve"> </w:t>
      </w:r>
      <w:r>
        <w:t xml:space="preserve">If a nutrient is declared, all the FPR requirements in relation to the nutrient declaration have</w:t>
      </w:r>
      <w:r>
        <w:t xml:space="preserve"> </w:t>
      </w:r>
      <w:r>
        <w:t xml:space="preserve">to be met.</w:t>
      </w:r>
      <w:r>
        <w:t xml:space="preserve"> </w:t>
      </w:r>
      <w:r>
        <w:t xml:space="preserve"></w:t>
      </w:r>
      <w:r>
        <w:t xml:space="preserve"> </w:t>
      </w:r>
      <w:r>
        <w:t xml:space="preserve">When the regulation does not define minimum content for secondary nutrients</w:t>
      </w:r>
      <w:r>
        <w:t xml:space="preserve"> </w:t>
      </w:r>
      <w:r>
        <w:t xml:space="preserve">(PFC 1 (A) and PFC 1 (B)), how to label the content of these nutrients?</w:t>
      </w:r>
      <w:r>
        <w:br/>
      </w:r>
      <w:r>
        <w:t xml:space="preserve">It is under the responsibility of the manufacturer to declare content of secondary nutrients,</w:t>
      </w:r>
      <w:r>
        <w:t xml:space="preserve"> </w:t>
      </w:r>
      <w:r>
        <w:t xml:space="preserve">taking into account the tolerances which must be applied to them.</w:t>
      </w:r>
      <w:r>
        <w:t xml:space="preserve"> </w:t>
      </w:r>
      <w:r>
        <w:t xml:space="preserve"></w:t>
      </w:r>
      <w:r>
        <w:t xml:space="preserve"> </w:t>
      </w:r>
      <w:r>
        <w:t xml:space="preserve">When the content of nitrogen (N) or phosphorus pentoxide (P2O5) has to be</w:t>
      </w:r>
      <w:r>
        <w:t xml:space="preserve"> </w:t>
      </w:r>
      <w:r>
        <w:t xml:space="preserve">indicated as it is above 0,5 % by mass, how should this information be provided?</w:t>
      </w:r>
      <w:r>
        <w:t xml:space="preserve"> </w:t>
      </w:r>
      <w:r>
        <w:t xml:space="preserve">The indication of the content of nitrogen (N) or phosphorus pentoxide (P2O5) can be a range</w:t>
      </w:r>
      <w:r>
        <w:t xml:space="preserve"> </w:t>
      </w:r>
      <w:r>
        <w:t xml:space="preserve">of values and is shown as part of the label just below the nutrient declaration, and clearly</w:t>
      </w:r>
      <w:r>
        <w:t xml:space="preserve"> </w:t>
      </w:r>
      <w:r>
        <w:t xml:space="preserve">separated by a line or by another labelling information. See the label frame provided as an</w:t>
      </w:r>
      <w:r>
        <w:t xml:space="preserve"> </w:t>
      </w:r>
      <w:r>
        <w:t xml:space="preserve">example sub-section 2.13 of this guidance document. A generic sentence such as “the</w:t>
      </w:r>
      <w:r>
        <w:t xml:space="preserve"> </w:t>
      </w:r>
      <w:r>
        <w:t xml:space="preserve">product contains…” can be used to provide this indication.</w:t>
      </w:r>
      <w:r>
        <w:t xml:space="preserve"> </w:t>
      </w:r>
      <w:r>
        <w:t xml:space="preserve"></w:t>
      </w:r>
      <w:r>
        <w:t xml:space="preserve"> </w:t>
      </w:r>
      <w:r>
        <w:t xml:space="preserve">Can the term ‘mineral’ be used instead of or in addition to the term ‘inorganic’</w:t>
      </w:r>
      <w:r>
        <w:t xml:space="preserve"> </w:t>
      </w:r>
      <w:r>
        <w:t xml:space="preserve">in the designation of the product? Where should the term ‘mineral’ be labelled?</w:t>
      </w:r>
      <w:r>
        <w:br/>
      </w:r>
      <w:r>
        <w:t xml:space="preserve">Yes, it is possible to replace the term ‘inorganic’ with ‘mineral’ for the fertiliser that belongs</w:t>
      </w:r>
      <w:r>
        <w:t xml:space="preserve"> </w:t>
      </w:r>
      <w:r>
        <w:t xml:space="preserve">to PFC 1(C) as long as the conditions stated in point 4 in PFC 1: Fertiliser in Part II of</w:t>
      </w:r>
      <w:r>
        <w:t xml:space="preserve"> </w:t>
      </w:r>
      <w:r>
        <w:t xml:space="preserve">Annex III to the FPR are fulfilled. If so, in order to comply with point 1(a) of Part I in Annex</w:t>
      </w:r>
      <w:r>
        <w:t xml:space="preserve"> </w:t>
      </w:r>
      <w:r>
        <w:t xml:space="preserve">III, the manufacturer has to add the PFC index of the respective sub-category to which the</w:t>
      </w:r>
      <w:r>
        <w:t xml:space="preserve"> </w:t>
      </w:r>
      <w:r>
        <w:t xml:space="preserve">product belongs (i.e. PFC 1 (C) (I) (a) (ii)).</w:t>
      </w:r>
      <w:r>
        <w:br/>
      </w:r>
      <w:r>
        <w:t xml:space="preserve">→ Example:</w:t>
      </w:r>
      <w:r>
        <w:br/>
      </w:r>
      <w:r>
        <w:t xml:space="preserve"> Mineral Macronutrient Fertiliser (PFC 1 (C)(I)(a)(i))</w:t>
      </w:r>
      <w:r>
        <w:t xml:space="preserve"> </w:t>
      </w:r>
      <w:r>
        <w:t xml:space="preserve"> Mineral Macronutrient Fertiliser - PFC 1 (C)(I)(a)(i)</w:t>
      </w:r>
      <w:r>
        <w:t xml:space="preserve"> </w:t>
      </w:r>
      <w:r>
        <w:t xml:space="preserve"> PFC 1 (C)(I)(a)(i): Mineral Macronutrient Fertiliser</w:t>
      </w:r>
      <w:r>
        <w:t xml:space="preserve"> </w:t>
      </w:r>
      <w:r>
        <w:t xml:space="preserve"></w:t>
      </w:r>
      <w:r>
        <w:t xml:space="preserve"> </w:t>
      </w:r>
      <w:r>
        <w:t xml:space="preserve">Does ammoniacal nitrogen (NH3) refer to ammonium nitrogen (NH4+) for PFC</w:t>
      </w:r>
      <w:r>
        <w:t xml:space="preserve"> </w:t>
      </w:r>
      <w:r>
        <w:t xml:space="preserve">1?</w:t>
      </w:r>
      <w:r>
        <w:br/>
      </w:r>
      <w:r>
        <w:t xml:space="preserve">Yes.</w:t>
      </w:r>
    </w:p>
    <w:p>
      <w:pPr>
        <w:pStyle w:val="FirstParagraph"/>
      </w:pPr>
      <w:r>
        <w:t xml:space="preserve">139</w:t>
      </w:r>
    </w:p>
    <w:p>
      <w:pPr>
        <w:pStyle w:val="BodyText"/>
      </w:pPr>
      <w:r>
        <w:t xml:space="preserve">SPECIFIC LABELLING REQUIREMENTS FOR PFC 1(A) ORGANIC FERTILISER</w:t>
      </w:r>
      <w:r>
        <w:t xml:space="preserve"> </w:t>
      </w:r>
      <w:r>
        <w:t xml:space="preserve"></w:t>
      </w:r>
      <w:r>
        <w:t xml:space="preserve"> </w:t>
      </w:r>
      <w:r>
        <w:t xml:space="preserve">Example of a label</w:t>
      </w:r>
    </w:p>
    <w:p>
      <w:pPr>
        <w:pStyle w:val="BodyText"/>
      </w:pPr>
      <w:r>
        <w:t xml:space="preserve">NAME OF THE PRODUCT</w:t>
      </w:r>
      <w:r>
        <w:t xml:space="preserve"> </w:t>
      </w:r>
      <w:r>
        <w:t xml:space="preserve">SOLID ORGANIC FERTILISER NPK Ca-Mg 4,5-5-1,5 (1.5-2)</w:t>
      </w:r>
      <w:r>
        <w:t xml:space="preserve"> </w:t>
      </w:r>
      <w:r>
        <w:t xml:space="preserve">Declared nutrient contents by mass:</w:t>
      </w:r>
      <w:r>
        <w:t xml:space="preserve"> </w:t>
      </w:r>
      <w:r>
        <w:t xml:space="preserve">4,5 % Total Nitrogen (N)</w:t>
      </w:r>
    </w:p>
    <w:p>
      <w:pPr>
        <w:pStyle w:val="BodyText"/>
      </w:pPr>
      <w:r>
        <w:t xml:space="preserve">4,0 % Organic nitrogen (Norg) from animal and vegetal origin, of which 2 % from</w:t>
      </w:r>
      <w:r>
        <w:t xml:space="preserve"> </w:t>
      </w:r>
      <w:r>
        <w:t xml:space="preserve">manure0,5 % Ammoniacal nitrogen</w:t>
      </w:r>
    </w:p>
    <w:p>
      <w:pPr>
        <w:pStyle w:val="BodyText"/>
      </w:pPr>
      <w:r>
        <w:t xml:space="preserve">5,0 % Total phosphorus pentoxide (P2O5)</w:t>
      </w:r>
    </w:p>
    <w:p>
      <w:pPr>
        <w:pStyle w:val="BodyText"/>
      </w:pPr>
      <w:r>
        <w:t xml:space="preserve">1,5 % Total potassium oxide (K2O)</w:t>
      </w:r>
    </w:p>
    <w:p>
      <w:pPr>
        <w:pStyle w:val="BodyText"/>
      </w:pPr>
      <w:r>
        <w:t xml:space="preserve">1,5 % Water soluble calcium oxide (CaO)</w:t>
      </w:r>
    </w:p>
    <w:p>
      <w:pPr>
        <w:pStyle w:val="BodyText"/>
      </w:pPr>
      <w:r>
        <w:t xml:space="preserve">2,0 % Water soluble magnesium oxide (MgO)</w:t>
      </w:r>
    </w:p>
    <w:p>
      <w:pPr>
        <w:pStyle w:val="BodyText"/>
      </w:pPr>
      <w:r>
        <w:t xml:space="preserve">29 % Organic carbon (Corg)</w:t>
      </w:r>
    </w:p>
    <w:p>
      <w:pPr>
        <w:pStyle w:val="BodyText"/>
      </w:pPr>
      <w:r>
        <w:t xml:space="preserve">75 % Dry matter</w:t>
      </w:r>
    </w:p>
    <w:p>
      <w:pPr>
        <w:pStyle w:val="BodyText"/>
      </w:pPr>
      <w:r>
        <w:t xml:space="preserve">6,4 Corg/Ntot</w:t>
      </w:r>
    </w:p>
    <w:p>
      <w:pPr>
        <w:pStyle w:val="BodyText"/>
      </w:pPr>
      <w:r>
        <w:t xml:space="preserve">Ingredients: feather meal (CMC 10: Derived products within the meaning of Regulation</w:t>
      </w:r>
      <w:r>
        <w:t xml:space="preserve"> </w:t>
      </w:r>
      <w:r>
        <w:t xml:space="preserve">(EC) No 1069/2009), castor cake (CMC 2: Plant, plant parts and plant extracts), bone meal</w:t>
      </w:r>
      <w:r>
        <w:t xml:space="preserve"> </w:t>
      </w:r>
      <w:r>
        <w:t xml:space="preserve">(CMC 10), cocoa shells (CMC 2)</w:t>
      </w:r>
    </w:p>
    <w:p>
      <w:pPr>
        <w:pStyle w:val="BodyText"/>
      </w:pPr>
      <w:r>
        <w:t xml:space="preserve">Instruction of use</w:t>
      </w:r>
      <w:r>
        <w:br/>
      </w:r>
      <w:r>
        <w:t xml:space="preserve">Target plant 1:</w:t>
      </w:r>
    </w:p>
    <w:p>
      <w:pPr>
        <w:pStyle w:val="BodyText"/>
      </w:pPr>
      <w:r>
        <w:t xml:space="preserve">Rate – application time – frequency</w:t>
      </w:r>
      <w:r>
        <w:br/>
      </w:r>
      <w:r>
        <w:t xml:space="preserve">Target plant 2:</w:t>
      </w:r>
    </w:p>
    <w:p>
      <w:pPr>
        <w:pStyle w:val="BodyText"/>
      </w:pPr>
      <w:r>
        <w:t xml:space="preserve">Rate – application time – frequency</w:t>
      </w:r>
      <w:r>
        <w:br/>
      </w:r>
      <w:r>
        <w:t xml:space="preserve">Target plant 3:</w:t>
      </w:r>
    </w:p>
    <w:p>
      <w:pPr>
        <w:pStyle w:val="BodyText"/>
      </w:pPr>
      <w:r>
        <w:t xml:space="preserve">Rate – application time – frequency</w:t>
      </w:r>
      <w:r>
        <w:br/>
      </w:r>
      <w:r>
        <w:t xml:space="preserve">…</w:t>
      </w:r>
      <w:r>
        <w:t xml:space="preserve"> </w:t>
      </w:r>
      <w:r>
        <w:t xml:space="preserve">Contact company or company’s distributor for more specific recommendations.</w:t>
      </w:r>
      <w:r>
        <w:t xml:space="preserve"> </w:t>
      </w:r>
      <w:r>
        <w:t xml:space="preserve">www.website.com</w:t>
      </w:r>
      <w:r>
        <w:t xml:space="preserve"> </w:t>
      </w:r>
      <w:r>
        <w:t xml:space="preserve">Recommended storage conditions:</w:t>
      </w:r>
      <w:r>
        <w:t xml:space="preserve"> </w:t>
      </w:r>
      <w:r>
        <w:t xml:space="preserve">Store in a dry and aired place.</w:t>
      </w:r>
      <w:r>
        <w:br/>
      </w:r>
      <w:r>
        <w:t xml:space="preserve">Information on safety and environment:</w:t>
      </w:r>
      <w:r>
        <w:t xml:space="preserve"> </w:t>
      </w:r>
      <w:r>
        <w:t xml:space="preserve">Wash the hands after use. Do not breathe dusts.</w:t>
      </w:r>
      <w:r>
        <w:t xml:space="preserve"> </w:t>
      </w:r>
      <w:r>
        <w:t xml:space="preserve">Farmed animals shall not be fed, either directly or by grazing, with herbage from land to</w:t>
      </w:r>
      <w:r>
        <w:t xml:space="preserve"> </w:t>
      </w:r>
      <w:r>
        <w:t xml:space="preserve">which the product has been applied unless the cutting or grazing takes place after the expiry</w:t>
      </w:r>
      <w:r>
        <w:t xml:space="preserve"> </w:t>
      </w:r>
      <w:r>
        <w:t xml:space="preserve">of a waiting period of at least 21 days</w:t>
      </w:r>
      <w:r>
        <w:br/>
      </w:r>
      <w:r>
        <w:t xml:space="preserve">Hazardous to animals in case of ingestion - Toxic to dogs and cats</w:t>
      </w:r>
      <w:r>
        <w:t xml:space="preserve"> </w:t>
      </w:r>
      <w:r>
        <w:t xml:space="preserve">Additional information:</w:t>
      </w:r>
      <w:r>
        <w:br/>
      </w:r>
      <w:r>
        <w:t xml:space="preserve">Can be used in organic farming according to the current European legislation.</w:t>
      </w:r>
      <w:r>
        <w:br/>
      </w:r>
      <w:r>
        <w:t xml:space="preserve">Poor</w:t>
      </w:r>
      <w:r>
        <w:t xml:space="preserve"> </w:t>
      </w:r>
      <w:r>
        <w:t xml:space="preserve">in</w:t>
      </w:r>
      <w:r>
        <w:t xml:space="preserve"> </w:t>
      </w:r>
      <w:r>
        <w:t xml:space="preserve">chloride</w:t>
      </w:r>
      <w:r>
        <w:t xml:space="preserve"> </w:t>
      </w:r>
      <w:r>
        <w:t xml:space="preserve">Organic matter: 51,7 %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Net weight: 25 kg. PELLETS Production date: 12/03/2019</w:t>
      </w:r>
    </w:p>
    <w:p>
      <w:pPr>
        <w:pStyle w:val="BodyText"/>
      </w:pPr>
      <w:r>
        <w:t xml:space="preserve">Notified body n°: XX XX XX XX</w:t>
      </w:r>
      <w:r>
        <w:t xml:space="preserve"> </w:t>
      </w:r>
      <w:r>
        <w:t xml:space="preserve">ENTREPRISE S.A.S – Address.</w:t>
      </w:r>
      <w:r>
        <w:t xml:space="preserve"> </w:t>
      </w:r>
      <w:r>
        <w:t xml:space="preserve">Tel: XX XX XX XX XX – Fax: XX XX XX XX XX</w:t>
      </w:r>
      <w:r>
        <w:t xml:space="preserve"> </w:t>
      </w:r>
      <w:r>
        <w:t xml:space="preserve">Email – website.</w:t>
      </w:r>
      <w:r>
        <w:t xml:space="preserve"> </w:t>
      </w:r>
      <w:r>
        <w:t xml:space="preserve">Type number, batch number or other element allowing product identification</w:t>
      </w:r>
      <w:r>
        <w:t xml:space="preserve"> </w:t>
      </w:r>
      <w:r>
        <w:t xml:space="preserve"></w:t>
      </w:r>
      <w:r>
        <w:t xml:space="preserve"> </w:t>
      </w:r>
      <w:r>
        <w:t xml:space="preserve">How to declare organic nitrogen and the origin of organic matter?</w:t>
      </w:r>
      <w:r>
        <w:br/>
      </w:r>
      <w:r>
        <w:t xml:space="preserve">It is under the responsibility of the manufacturer to provide pertinent information on the</w:t>
      </w:r>
      <w:r>
        <w:t xml:space="preserve"> </w:t>
      </w:r>
      <w:r>
        <w:t xml:space="preserve">origin of the organic matter in an organic fertiliser. He or she is also responsible for</w:t>
      </w:r>
      <w:r>
        <w:t xml:space="preserve"> </w:t>
      </w:r>
      <w:r>
        <w:t xml:space="preserve">providing any relevant information necessary to manage risks to the environment. For the</w:t>
      </w:r>
      <w:r>
        <w:t xml:space="preserve"> </w:t>
      </w:r>
      <w:r>
        <w:t xml:space="preserve">sake of the user’s compliance with the Nitrates Directive, the declaration of organic nitrogen</w:t>
      </w:r>
      <w:r>
        <w:t xml:space="preserve"> </w:t>
      </w:r>
      <w:r>
        <w:t xml:space="preserve">should therefore at least mention:</w:t>
      </w:r>
      <w:r>
        <w:t xml:space="preserve"> </w:t>
      </w:r>
      <w:r>
        <w:t xml:space="preserve">-</w:t>
      </w:r>
      <w:r>
        <w:t xml:space="preserve"> </w:t>
      </w:r>
      <w:r>
        <w:t xml:space="preserve">‘X % organic nitrogen from animal origin, of which Y % from manure’ if the product</w:t>
      </w:r>
      <w:r>
        <w:t xml:space="preserve"> </w:t>
      </w:r>
      <w:r>
        <w:t xml:space="preserve">contains only animal raw material providing organic nitrogen;</w:t>
      </w:r>
      <w:r>
        <w:t xml:space="preserve"> </w:t>
      </w:r>
      <w:r>
        <w:t xml:space="preserve">-</w:t>
      </w:r>
      <w:r>
        <w:t xml:space="preserve"> </w:t>
      </w:r>
      <w:r>
        <w:t xml:space="preserve">‘X % organic nitrogen from vegetal origin’ if the product contains only vegetal raw</w:t>
      </w:r>
      <w:r>
        <w:t xml:space="preserve"> </w:t>
      </w:r>
      <w:r>
        <w:t xml:space="preserve">material providing organic nitrogen;</w:t>
      </w:r>
      <w:r>
        <w:t xml:space="preserve"> </w:t>
      </w:r>
      <w:r>
        <w:t xml:space="preserve">-</w:t>
      </w:r>
      <w:r>
        <w:t xml:space="preserve"> </w:t>
      </w:r>
      <w:r>
        <w:t xml:space="preserve">‘X % organic nitrogen from animal and vegetal origin, of which Y % from manure’</w:t>
      </w:r>
      <w:r>
        <w:t xml:space="preserve"> </w:t>
      </w:r>
      <w:r>
        <w:t xml:space="preserve">if the product is a mix of animal and vegetal raw material providing organic nitrogen.</w:t>
      </w:r>
      <w:r>
        <w:t xml:space="preserve"> </w:t>
      </w:r>
      <w:r>
        <w:t xml:space="preserve"></w:t>
      </w:r>
      <w:r>
        <w:t xml:space="preserve"> </w:t>
      </w:r>
      <w:r>
        <w:t xml:space="preserve">At which precision level should mandatory information for PFC 1(A) be</w:t>
      </w:r>
      <w:r>
        <w:t xml:space="preserve"> </w:t>
      </w:r>
      <w:r>
        <w:t xml:space="preserve">declared?</w:t>
      </w:r>
      <w:r>
        <w:t xml:space="preserve"> </w:t>
      </w:r>
      <w:r>
        <w:t xml:space="preserve">This sub-section is particularly relevant for information elements such as the organic carbon</w:t>
      </w:r>
      <w:r>
        <w:t xml:space="preserve"> </w:t>
      </w:r>
      <w:r>
        <w:t xml:space="preserve">and the dry matter content.</w:t>
      </w:r>
      <w:r>
        <w:br/>
      </w:r>
      <w:r>
        <w:t xml:space="preserve">The manufacturer is free to define the precision level for the above-mentioned information</w:t>
      </w:r>
      <w:r>
        <w:t xml:space="preserve"> </w:t>
      </w:r>
      <w:r>
        <w:t xml:space="preserve">which is most pertinent for the user. For organic carbon content and dry matter content, it</w:t>
      </w:r>
      <w:r>
        <w:t xml:space="preserve"> </w:t>
      </w:r>
      <w:r>
        <w:t xml:space="preserve">is recommended not to go beyond one decimal, as going beyond would not be in accordance</w:t>
      </w:r>
      <w:r>
        <w:t xml:space="preserve"> </w:t>
      </w:r>
      <w:r>
        <w:t xml:space="preserve">with the precision of current analytical methods.</w:t>
      </w:r>
      <w:r>
        <w:t xml:space="preserve"> </w:t>
      </w:r>
      <w:r>
        <w:t xml:space="preserve"></w:t>
      </w:r>
      <w:r>
        <w:t xml:space="preserve"> </w:t>
      </w:r>
      <w:r>
        <w:t xml:space="preserve">Should ammoniacal nitrogen be declared even if it is not present in the product?</w:t>
      </w:r>
      <w:r>
        <w:t xml:space="preserve"> </w:t>
      </w:r>
      <w:r>
        <w:t xml:space="preserve">Ammoniacal nitrogen has to be declared only if it is present in the final product.</w:t>
      </w:r>
      <w:r>
        <w:br/>
      </w:r>
      <w:r>
        <w:t xml:space="preserve"></w:t>
      </w:r>
      <w:r>
        <w:t xml:space="preserve"> </w:t>
      </w:r>
      <w:r>
        <w:t xml:space="preserve">Is it possible to declare organic matter instead of organic carbon?</w:t>
      </w:r>
      <w:r>
        <w:t xml:space="preserve"> </w:t>
      </w:r>
      <w:r>
        <w:t xml:space="preserve">In accordance with point 11 in Part I of Annex III, it is possible to refer to the organic matter</w:t>
      </w:r>
      <w:r>
        <w:t xml:space="preserve"> </w:t>
      </w:r>
      <w:r>
        <w:t xml:space="preserve">instead of or in addition to the organic carbon (Corg). It is important to respect the following</w:t>
      </w:r>
      <w:r>
        <w:t xml:space="preserve"> </w:t>
      </w:r>
      <w:r>
        <w:t xml:space="preserve">conversion factor:</w:t>
      </w:r>
      <w:r>
        <w:br/>
      </w:r>
      <w:r>
        <w:t xml:space="preserve">Corg = organic matter × 0,56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If both are used, the organic matter can be put next to organic carbon (Corg) into brackets,</w:t>
      </w:r>
      <w:r>
        <w:t xml:space="preserve"> </w:t>
      </w:r>
      <w:r>
        <w:t xml:space="preserve">or in the voluntary information section.</w:t>
      </w:r>
      <w:r>
        <w:t xml:space="preserve"> </w:t>
      </w:r>
      <w:r>
        <w:t xml:space="preserve"></w:t>
      </w:r>
      <w:r>
        <w:t xml:space="preserve"> </w:t>
      </w:r>
      <w:r>
        <w:t xml:space="preserve">Where to include the information related to the date of production?</w:t>
      </w:r>
      <w:r>
        <w:t xml:space="preserve"> </w:t>
      </w:r>
      <w:r>
        <w:t xml:space="preserve">The production date is the date on which the product manufacturing process is completed.</w:t>
      </w:r>
      <w:r>
        <w:t xml:space="preserve"> </w:t>
      </w:r>
      <w:r>
        <w:t xml:space="preserve">It is up to the manufacturer to determine the date on which the manufacturing of the product</w:t>
      </w:r>
      <w:r>
        <w:t xml:space="preserve"> </w:t>
      </w:r>
      <w:r>
        <w:t xml:space="preserve">is completed. In case, because of the manufacturing or storage system, the exact production</w:t>
      </w:r>
      <w:r>
        <w:t xml:space="preserve"> </w:t>
      </w:r>
      <w:r>
        <w:t xml:space="preserve">date is not known to the manufacturer, the date of production can be understood as the date</w:t>
      </w:r>
      <w:r>
        <w:t xml:space="preserve"> </w:t>
      </w:r>
      <w:r>
        <w:t xml:space="preserve">when the product is packed. The exact location of the production date on the label/packaging</w:t>
      </w:r>
      <w:r>
        <w:t xml:space="preserve"> </w:t>
      </w:r>
      <w:r>
        <w:t xml:space="preserve">can vary depending on what suits best the product concerned, as long as all the information</w:t>
      </w:r>
      <w:r>
        <w:t xml:space="preserve"> </w:t>
      </w:r>
      <w:r>
        <w:t xml:space="preserve">appears on the label. Thus, it is possible to use so called tracing, i.e. a reference to one single</w:t>
      </w:r>
      <w:r>
        <w:t xml:space="preserve"> </w:t>
      </w:r>
      <w:r>
        <w:t xml:space="preserve">place on the label where the date is indicated. It is up to the economic operator to use the</w:t>
      </w:r>
      <w:r>
        <w:t xml:space="preserve"> </w:t>
      </w:r>
      <w:r>
        <w:t xml:space="preserve">format of his/her choice to indicate the date (letters or numbers) as long as it is a full date</w:t>
      </w:r>
      <w:r>
        <w:t xml:space="preserve"> </w:t>
      </w:r>
      <w:r>
        <w:t xml:space="preserve">(day/month/year). This information has been put in black colour on the label example.</w:t>
      </w:r>
      <w:r>
        <w:br/>
      </w:r>
      <w:r>
        <w:t xml:space="preserve">SPECIFIC LABELLING REQUIREMENTS FOR PFC 1(B) ORGANO-MINERAL FERTILISER</w:t>
      </w:r>
      <w:r>
        <w:t xml:space="preserve"> </w:t>
      </w:r>
      <w:r>
        <w:t xml:space="preserve"></w:t>
      </w:r>
      <w:r>
        <w:t xml:space="preserve"> </w:t>
      </w:r>
      <w:r>
        <w:t xml:space="preserve">Example of a label</w:t>
      </w:r>
    </w:p>
    <w:p>
      <w:pPr>
        <w:pStyle w:val="BodyText"/>
      </w:pPr>
      <w:r>
        <w:t xml:space="preserve">NAME OF THE PRODUCT</w:t>
      </w:r>
      <w:r>
        <w:t xml:space="preserve"> </w:t>
      </w:r>
      <w:r>
        <w:t xml:space="preserve">SOLID ORGANO-MINERAL FERTILISER NPK Ca-Mg 6-5-6 (1.5-2)</w:t>
      </w:r>
    </w:p>
    <w:p>
      <w:pPr>
        <w:pStyle w:val="BodyText"/>
      </w:pPr>
      <w:r>
        <w:t xml:space="preserve">Declared nutrient contents by mass:</w:t>
      </w:r>
      <w:r>
        <w:t xml:space="preserve"> </w:t>
      </w:r>
      <w:r>
        <w:t xml:space="preserve">6,0 % Total Nitrogen (N)</w:t>
      </w:r>
    </w:p>
    <w:p>
      <w:pPr>
        <w:pStyle w:val="BodyText"/>
      </w:pPr>
      <w:r>
        <w:t xml:space="preserve">2,0% Organic nitrogen (Norg) of animal and vegetal origin, of which 2 % from manure</w:t>
      </w:r>
    </w:p>
    <w:p>
      <w:pPr>
        <w:pStyle w:val="BodyText"/>
      </w:pPr>
      <w:r>
        <w:t xml:space="preserve">3,0% Ammoniacal nitrogen</w:t>
      </w:r>
    </w:p>
    <w:p>
      <w:pPr>
        <w:pStyle w:val="BodyText"/>
      </w:pPr>
      <w:r>
        <w:t xml:space="preserve">1,0% Urea nitrogen</w:t>
      </w:r>
    </w:p>
    <w:p>
      <w:pPr>
        <w:pStyle w:val="BodyText"/>
      </w:pPr>
      <w:r>
        <w:t xml:space="preserve">5,0 % Total phosphorus pentoxide (P2O5)</w:t>
      </w:r>
    </w:p>
    <w:p>
      <w:pPr>
        <w:pStyle w:val="BodyText"/>
      </w:pPr>
      <w:r>
        <w:t xml:space="preserve">4,0 % Water soluble phosphorus pentoxide (P2O5)</w:t>
      </w:r>
    </w:p>
    <w:p>
      <w:pPr>
        <w:pStyle w:val="BodyText"/>
      </w:pPr>
      <w:r>
        <w:t xml:space="preserve">1,0 % Phosphorus pentoxide (P2O5) soluble in neutral ammonium citrate</w:t>
      </w:r>
    </w:p>
    <w:p>
      <w:pPr>
        <w:pStyle w:val="BodyText"/>
      </w:pPr>
      <w:r>
        <w:t xml:space="preserve">1,5 % Total potassium oxide (K2O)</w:t>
      </w:r>
    </w:p>
    <w:p>
      <w:pPr>
        <w:pStyle w:val="BodyText"/>
      </w:pPr>
      <w:r>
        <w:t xml:space="preserve">1,5 % Water soluble potassium oxide (K2O)</w:t>
      </w:r>
    </w:p>
    <w:p>
      <w:pPr>
        <w:pStyle w:val="BodyText"/>
      </w:pPr>
      <w:r>
        <w:t xml:space="preserve">1,5 % Water soluble calcium oxide (CaO)</w:t>
      </w:r>
    </w:p>
    <w:p>
      <w:pPr>
        <w:pStyle w:val="BodyText"/>
      </w:pPr>
      <w:r>
        <w:t xml:space="preserve">2,0 % Water soluble magnesium oxide (MgO)</w:t>
      </w:r>
    </w:p>
    <w:p>
      <w:pPr>
        <w:pStyle w:val="BodyText"/>
      </w:pPr>
      <w:r>
        <w:t xml:space="preserve">0,05 % Water soluble Copper (Cu) from sulphate</w:t>
      </w:r>
    </w:p>
    <w:p>
      <w:pPr>
        <w:pStyle w:val="BodyText"/>
      </w:pPr>
      <w:r>
        <w:t xml:space="preserve">0,50 % Water soluble Iron (Fe) chelated by EDTA</w:t>
      </w:r>
    </w:p>
    <w:p>
      <w:pPr>
        <w:pStyle w:val="BodyText"/>
      </w:pPr>
      <w:r>
        <w:t xml:space="preserve">22,4 % Organic carbon (Corg)</w:t>
      </w:r>
    </w:p>
    <w:p>
      <w:pPr>
        <w:pStyle w:val="BodyText"/>
      </w:pPr>
      <w:r>
        <w:t xml:space="preserve">92 % Dry matter</w:t>
      </w:r>
    </w:p>
    <w:p>
      <w:pPr>
        <w:pStyle w:val="BodyText"/>
      </w:pPr>
      <w:r>
        <w:t xml:space="preserve">Ingredients : cocoa shells (CMC 2: Plants, plant parts or plant extracts), castor cake (CMC 2), meat</w:t>
      </w:r>
      <w:r>
        <w:t xml:space="preserve"> </w:t>
      </w:r>
      <w:r>
        <w:t xml:space="preserve">meal (CMC 10: Derived products within the meaning of Regulation (EC) No 1069/2009), natural</w:t>
      </w:r>
      <w:r>
        <w:t xml:space="preserve"> </w:t>
      </w:r>
      <w:r>
        <w:t xml:space="preserve">phosphate (CMC 1: Virgin material substances and mixtures), mono-ammonic phosphate CAS n°</w:t>
      </w:r>
      <w:r>
        <w:t xml:space="preserve"> </w:t>
      </w:r>
      <w:r>
        <w:t xml:space="preserve">7722-76-1 (CMC 1), potassium sulphate CAS n° 778-80-5 (CMC 1)</w:t>
      </w:r>
      <w:r>
        <w:t xml:space="preserve"> </w:t>
      </w:r>
      <w:r>
        <w:t xml:space="preserve">Instructions of use</w:t>
      </w:r>
      <w:r>
        <w:br/>
      </w:r>
      <w:r>
        <w:t xml:space="preserve">Target plant 1:</w:t>
      </w:r>
    </w:p>
    <w:p>
      <w:pPr>
        <w:pStyle w:val="BodyText"/>
      </w:pPr>
      <w:r>
        <w:t xml:space="preserve">Rate – application time – frequency</w:t>
      </w:r>
      <w:r>
        <w:br/>
      </w:r>
      <w:r>
        <w:t xml:space="preserve">Target plant 2:</w:t>
      </w:r>
    </w:p>
    <w:p>
      <w:pPr>
        <w:pStyle w:val="BodyText"/>
      </w:pPr>
      <w:r>
        <w:t xml:space="preserve">Rate – application time – frequency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Target plant 3:</w:t>
      </w:r>
    </w:p>
    <w:p>
      <w:pPr>
        <w:pStyle w:val="BodyText"/>
      </w:pPr>
      <w:r>
        <w:t xml:space="preserve">Rate – application time – frequency</w:t>
      </w:r>
    </w:p>
    <w:p>
      <w:pPr>
        <w:pStyle w:val="BodyText"/>
      </w:pPr>
      <w:r>
        <w:t xml:space="preserve">To be used only where there is a recognized need. Do not exceed the application rate.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Recommended storage conditions:</w:t>
      </w:r>
      <w:r>
        <w:t xml:space="preserve"> </w:t>
      </w:r>
      <w:r>
        <w:t xml:space="preserve">Store in a dry and aired place.</w:t>
      </w:r>
      <w:r>
        <w:br/>
      </w:r>
      <w:r>
        <w:t xml:space="preserve">Information on safety and environment:</w:t>
      </w:r>
      <w:r>
        <w:t xml:space="preserve"> </w:t>
      </w:r>
      <w:r>
        <w:t xml:space="preserve">CLP pictograms, UFI codes and transport classification pictograms must be added when applicable.</w:t>
      </w:r>
      <w:r>
        <w:t xml:space="preserve"> </w:t>
      </w:r>
      <w:r>
        <w:t xml:space="preserve">Farmed animals shall not be fed, either directly or by grazing, with herbage from land to which the product has been applied unless</w:t>
      </w:r>
      <w:r>
        <w:t xml:space="preserve"> </w:t>
      </w:r>
      <w:r>
        <w:t xml:space="preserve">the cutting or grazing takes place after the expiry of a waiting period of at least 21 days</w:t>
      </w:r>
      <w:r>
        <w:br/>
      </w:r>
      <w:r>
        <w:t xml:space="preserve">Hazardous to animals in case of ingestion - Toxic to dogs and cats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Additional information:</w:t>
      </w:r>
      <w:r>
        <w:br/>
      </w:r>
      <w:r>
        <w:t xml:space="preserve">Organic matter: 40%</w:t>
      </w:r>
      <w:r>
        <w:br/>
      </w:r>
      <w:r>
        <w:t xml:space="preserve">Low Cadmium content – Poor in Chloride</w:t>
      </w:r>
      <w:r>
        <w:t xml:space="preserve"> </w:t>
      </w:r>
      <w:r>
        <w:t xml:space="preserve">Net weight 25 kg. PELLETS</w:t>
      </w:r>
    </w:p>
    <w:p>
      <w:pPr>
        <w:pStyle w:val="BodyText"/>
      </w:pPr>
      <w:r>
        <w:t xml:space="preserve">Notified body n°: XX XX XX XX</w:t>
      </w:r>
      <w:r>
        <w:t xml:space="preserve"> </w:t>
      </w:r>
      <w:r>
        <w:t xml:space="preserve">ENTREPRISE S.A.S – Address.</w:t>
      </w:r>
      <w:r>
        <w:t xml:space="preserve"> </w:t>
      </w:r>
      <w:r>
        <w:t xml:space="preserve">Tel: XX XX XX XX XX – Fax: XX XX XX XX XX</w:t>
      </w:r>
      <w:r>
        <w:t xml:space="preserve"> </w:t>
      </w:r>
      <w:r>
        <w:t xml:space="preserve">Email – website</w:t>
      </w:r>
      <w:r>
        <w:t xml:space="preserve"> </w:t>
      </w:r>
      <w:r>
        <w:t xml:space="preserve">Batch n°: XX XX XX XX</w:t>
      </w:r>
      <w:r>
        <w:t xml:space="preserve"> </w:t>
      </w:r>
      <w:r>
        <w:t xml:space="preserve"></w:t>
      </w:r>
      <w:r>
        <w:t xml:space="preserve"> </w:t>
      </w:r>
      <w:r>
        <w:t xml:space="preserve">How to declare organic nitrogen and the origin of organic matter?</w:t>
      </w:r>
      <w:r>
        <w:t xml:space="preserve"> </w:t>
      </w:r>
      <w:r>
        <w:t xml:space="preserve">It is under the responsibility of the manufacturer to provide pertinent information on the</w:t>
      </w:r>
      <w:r>
        <w:t xml:space="preserve"> </w:t>
      </w:r>
      <w:r>
        <w:t xml:space="preserve">origin of organic matter in the Organo-mineral Fertiliser. He or she is also responsible for</w:t>
      </w:r>
      <w:r>
        <w:t xml:space="preserve"> </w:t>
      </w:r>
      <w:r>
        <w:t xml:space="preserve">providing any relevant information necessary to manage risks to the environment. For the</w:t>
      </w:r>
      <w:r>
        <w:t xml:space="preserve"> </w:t>
      </w:r>
      <w:r>
        <w:t xml:space="preserve">sake of the user’s compliance with the Nitrates Directive, the declaration of organic nitrogen</w:t>
      </w:r>
      <w:r>
        <w:t xml:space="preserve"> </w:t>
      </w:r>
      <w:r>
        <w:t xml:space="preserve">should therefore at least mention:</w:t>
      </w:r>
      <w:r>
        <w:t xml:space="preserve"> </w:t>
      </w:r>
      <w:r>
        <w:t xml:space="preserve">-</w:t>
      </w:r>
      <w:r>
        <w:t xml:space="preserve"> </w:t>
      </w:r>
      <w:r>
        <w:t xml:space="preserve">‘X % organic nitrogen, from animal origin, of which Y % from manure’ if the product</w:t>
      </w:r>
      <w:r>
        <w:t xml:space="preserve"> </w:t>
      </w:r>
      <w:r>
        <w:t xml:space="preserve">contains only animal raw material providing organic nitrogen;</w:t>
      </w:r>
      <w:r>
        <w:t xml:space="preserve"> </w:t>
      </w:r>
      <w:r>
        <w:t xml:space="preserve">-</w:t>
      </w:r>
      <w:r>
        <w:t xml:space="preserve"> </w:t>
      </w:r>
      <w:r>
        <w:t xml:space="preserve">‘X % organic nitrogen, from vegetal origin’ if the product contains only vegetal raw</w:t>
      </w:r>
      <w:r>
        <w:t xml:space="preserve"> </w:t>
      </w:r>
      <w:r>
        <w:t xml:space="preserve">material providing organic nitrogen;</w:t>
      </w:r>
      <w:r>
        <w:t xml:space="preserve"> </w:t>
      </w:r>
      <w:r>
        <w:t xml:space="preserve">-</w:t>
      </w:r>
      <w:r>
        <w:t xml:space="preserve"> </w:t>
      </w:r>
      <w:r>
        <w:t xml:space="preserve">‘X % organic nitrogen, from animal and vegetal origin, of which Y % from manure’</w:t>
      </w:r>
      <w:r>
        <w:t xml:space="preserve"> </w:t>
      </w:r>
      <w:r>
        <w:t xml:space="preserve">if the product is a mix of animal and vegetal raw material providing organic nitrogen.</w:t>
      </w:r>
      <w:r>
        <w:t xml:space="preserve"> </w:t>
      </w:r>
      <w:r>
        <w:t xml:space="preserve"></w:t>
      </w:r>
      <w:r>
        <w:t xml:space="preserve"> </w:t>
      </w:r>
      <w:r>
        <w:t xml:space="preserve">Should a specific form of nitrogen (N), phosphorus (P) or potassium (K) be</w:t>
      </w:r>
      <w:r>
        <w:t xml:space="preserve"> </w:t>
      </w:r>
      <w:r>
        <w:t xml:space="preserve">declared even if it is not present in the product?</w:t>
      </w:r>
      <w:r>
        <w:t xml:space="preserve"> </w:t>
      </w:r>
      <w:r>
        <w:t xml:space="preserve">Specific forms or solubility of nutrients have to be declared only if present in the final</w:t>
      </w:r>
      <w:r>
        <w:t xml:space="preserve"> </w:t>
      </w:r>
      <w:r>
        <w:t xml:space="preserve">product.</w:t>
      </w:r>
      <w:r>
        <w:br/>
      </w:r>
      <w:r>
        <w:t xml:space="preserve"></w:t>
      </w:r>
      <w:r>
        <w:t xml:space="preserve"> </w:t>
      </w:r>
      <w:r>
        <w:t xml:space="preserve">How to provide pertinent information about the possible air quality impacts of</w:t>
      </w:r>
      <w:r>
        <w:t xml:space="preserve"> </w:t>
      </w:r>
      <w:r>
        <w:t xml:space="preserve">the release of ammonia from the fertiliser use, and an invitation to users to apply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appropriate remediation measures when urea (CH4N2O) is present in the</w:t>
      </w:r>
      <w:r>
        <w:t xml:space="preserve"> </w:t>
      </w:r>
      <w:r>
        <w:t xml:space="preserve">product?</w:t>
      </w:r>
      <w:r>
        <w:t xml:space="preserve"> </w:t>
      </w:r>
      <w:r>
        <w:t xml:space="preserve">The label of all fertilising products marketed according to the FPR and containing urea</w:t>
      </w:r>
      <w:r>
        <w:t xml:space="preserve"> </w:t>
      </w:r>
      <w:r>
        <w:t xml:space="preserve">must refer to the potential air quality impact due to the release of ammonia from the fertiliser</w:t>
      </w:r>
      <w:r>
        <w:t xml:space="preserve"> </w:t>
      </w:r>
      <w:r>
        <w:t xml:space="preserve">use and invite users to take appropriate remediation measures. This statement should be</w:t>
      </w:r>
      <w:r>
        <w:t xml:space="preserve"> </w:t>
      </w:r>
      <w:r>
        <w:t xml:space="preserve">preferably close to or underneath the nutrient declaration, or in the section concerning safety</w:t>
      </w:r>
      <w:r>
        <w:t xml:space="preserve"> </w:t>
      </w:r>
      <w:r>
        <w:t xml:space="preserve">and environment.</w:t>
      </w:r>
      <w:r>
        <w:br/>
      </w:r>
      <w:r>
        <w:t xml:space="preserve">The statement may be of general nature, for example, along the following lines:</w:t>
      </w:r>
      <w:r>
        <w:t xml:space="preserve"> </w:t>
      </w:r>
      <w:r>
        <w:t xml:space="preserve">‘This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taken.’</w:t>
      </w:r>
      <w:r>
        <w:t xml:space="preserve"> </w:t>
      </w:r>
      <w:r>
        <w:t xml:space="preserve">Or ‘This fertiliser contains urea, which can release ammonia and have an impact on air</w:t>
      </w:r>
      <w:r>
        <w:t xml:space="preserve"> </w:t>
      </w:r>
      <w:r>
        <w:t xml:space="preserve">quality. Depending on local conditions, appropriate remediation measures must be taken.</w:t>
      </w:r>
      <w:r>
        <w:t xml:space="preserve"> </w:t>
      </w:r>
      <w:r>
        <w:t xml:space="preserve">The manufacturer of this fertiliser has already taken the remediation measure of</w:t>
      </w:r>
      <w:r>
        <w:t xml:space="preserve"> </w:t>
      </w:r>
      <w:r>
        <w:t xml:space="preserve">incorporating a urease inhibitor.’</w:t>
      </w:r>
      <w:r>
        <w:t xml:space="preserve"> </w:t>
      </w:r>
      <w:r>
        <w:t xml:space="preserve"></w:t>
      </w:r>
      <w:r>
        <w:t xml:space="preserve"> </w:t>
      </w:r>
      <w:r>
        <w:t xml:space="preserve">How to declare the ‘low cadmium content’?</w:t>
      </w:r>
      <w:r>
        <w:t xml:space="preserve"> </w:t>
      </w:r>
      <w:r>
        <w:t xml:space="preserve">When the product displays a cadmium content equal to or lower than 20 mg/kg phosphorus</w:t>
      </w:r>
      <w:r>
        <w:t xml:space="preserve"> </w:t>
      </w:r>
      <w:r>
        <w:t xml:space="preserve">pentoxide (P2O5), it is possible to declare that the product is low in cadmium content. It is</w:t>
      </w:r>
      <w:r>
        <w:t xml:space="preserve"> </w:t>
      </w:r>
      <w:r>
        <w:t xml:space="preserve">recommended to put this statement in ‘the Additional information’ part of the label. There</w:t>
      </w:r>
      <w:r>
        <w:t xml:space="preserve"> </w:t>
      </w:r>
      <w:r>
        <w:t xml:space="preserve">are various ways to declare this statement, either by text and/or using a pictogram. Should</w:t>
      </w:r>
      <w:r>
        <w:t xml:space="preserve"> </w:t>
      </w:r>
      <w:r>
        <w:t xml:space="preserve">a pictogram be used, it should contain the chemical symbol Cd, but no symbols representing</w:t>
      </w:r>
      <w:r>
        <w:t xml:space="preserve"> </w:t>
      </w:r>
      <w:r>
        <w:t xml:space="preserve">other product features.</w:t>
      </w:r>
    </w:p>
    <w:p>
      <w:pPr>
        <w:pStyle w:val="BodyText"/>
      </w:pPr>
      <w:r>
        <w:t xml:space="preserve">Figure: Example of Low Cadmium pictogram</w:t>
      </w:r>
      <w:r>
        <w:t xml:space="preserve"> </w:t>
      </w:r>
      <w:r>
        <w:t xml:space="preserve"></w:t>
      </w:r>
      <w:r>
        <w:t xml:space="preserve"> </w:t>
      </w:r>
      <w:r>
        <w:t xml:space="preserve">At what precision can micronutrients be declared?</w:t>
      </w:r>
      <w:r>
        <w:t xml:space="preserve"> </w:t>
      </w:r>
      <w:r>
        <w:t xml:space="preserve">The manufacturer should respect the decimals as referred in the FPR for micronutrients. For</w:t>
      </w:r>
      <w:r>
        <w:t xml:space="preserve"> </w:t>
      </w:r>
      <w:r>
        <w:t xml:space="preserve">more details, see sub-section 6.1.2.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SPECIFIC LABELLING REQUIREMENTS FOR PFC 1(C) INORGANIC FERTILISER</w:t>
      </w:r>
      <w:r>
        <w:br/>
      </w:r>
      <w:r>
        <w:t xml:space="preserve"></w:t>
      </w:r>
      <w:r>
        <w:t xml:space="preserve"> </w:t>
      </w:r>
      <w:r>
        <w:t xml:space="preserve">PFC 1 (C)(I): Inorganic Macronutrient Fertiliser</w:t>
      </w:r>
      <w:r>
        <w:t xml:space="preserve"> </w:t>
      </w:r>
      <w:r>
        <w:t xml:space="preserve"></w:t>
      </w:r>
      <w:r>
        <w:t xml:space="preserve"> </w:t>
      </w:r>
      <w:r>
        <w:t xml:space="preserve">Example of a label</w:t>
      </w:r>
      <w:r>
        <w:t xml:space="preserve"> </w:t>
      </w:r>
      <w:r>
        <w:t xml:space="preserve">Proposal for nutrient declaration for an inorganic macronutrient fertiliser with</w:t>
      </w:r>
      <w:r>
        <w:t xml:space="preserve"> </w:t>
      </w:r>
      <w:r>
        <w:t xml:space="preserve">micronutrients including link to mineral fertiliser statement:</w:t>
      </w:r>
      <w:r>
        <w:br/>
      </w:r>
      <w:r>
        <w:t xml:space="preserve">SOLID INORGANIC MACRONUTRIENT FERTILISER</w:t>
      </w:r>
      <w:r>
        <w:t xml:space="preserve"> </w:t>
      </w:r>
      <w:r>
        <w:t xml:space="preserve">NPK (Ca, Mg, S) mineral fertiliser with micro-nutrients, 16-9-12 (+3 +2 +15) / 16-3,9-</w:t>
      </w:r>
      <w:r>
        <w:t xml:space="preserve"> </w:t>
      </w:r>
      <w:r>
        <w:t xml:space="preserve">10 (+2,1 +1,2 +6)</w:t>
      </w:r>
      <w:r>
        <w:t xml:space="preserve"> </w:t>
      </w:r>
      <w:r>
        <w:t xml:space="preserve">Or</w:t>
      </w:r>
      <w:r>
        <w:br/>
      </w:r>
      <w:r>
        <w:t xml:space="preserve">MINERAL FERTILISER (PFC 1(C)(I)(a))</w:t>
      </w:r>
      <w:r>
        <w:t xml:space="preserve"> </w:t>
      </w:r>
      <w:r>
        <w:t xml:space="preserve">NPK (Ca, Mg, S) fertiliser with micro-nutrients, 16-9-12 (+3 +2 +15) / 16-3,9-10 (+2,1</w:t>
      </w:r>
      <w:r>
        <w:t xml:space="preserve"> </w:t>
      </w:r>
      <w:r>
        <w:t xml:space="preserve">+1,2 +6)</w:t>
      </w:r>
      <w:r>
        <w:t xml:space="preserve"> </w:t>
      </w:r>
      <w:r>
        <w:t xml:space="preserve">Or</w:t>
      </w:r>
      <w:r>
        <w:br/>
      </w:r>
      <w:r>
        <w:t xml:space="preserve">MINERAL FERTILISER (PFC 1(C)(I)(a))</w:t>
      </w:r>
      <w:r>
        <w:t xml:space="preserve"> </w:t>
      </w:r>
      <w:r>
        <w:t xml:space="preserve">NPK (Ca, Mg, S) complex171 fertiliser with micro-nutrients, 16-9-12 (+3 +2 +15) / 16-</w:t>
      </w:r>
      <w:r>
        <w:t xml:space="preserve"> </w:t>
      </w:r>
      <w:r>
        <w:t xml:space="preserve">3,9-10 (+2,1 +1,2 +6)</w:t>
      </w:r>
      <w:r>
        <w:t xml:space="preserve"> </w:t>
      </w:r>
      <w:r>
        <w:t xml:space="preserve">Or</w:t>
      </w:r>
      <w:r>
        <w:br/>
      </w:r>
      <w:r>
        <w:t xml:space="preserve">MINERAL FERTILISER (PFC 1(C)(I)(a))</w:t>
      </w:r>
      <w:r>
        <w:br/>
      </w:r>
      <w:r>
        <w:t xml:space="preserve">NPK (Ca, Mg, S) complex fertiliser 16-9-12 (+3 +2 +15) / 16-3,9-10 (+2,1 +1,2 +6)</w:t>
      </w:r>
      <w:r>
        <w:t xml:space="preserve"> </w:t>
      </w:r>
      <w:r>
        <w:t xml:space="preserve">with micro-nutrients</w:t>
      </w:r>
      <w:r>
        <w:t xml:space="preserve"> </w:t>
      </w:r>
      <w:r>
        <w:t xml:space="preserve">16 % TOTAL NITROGEN (N)</w:t>
      </w:r>
      <w:r>
        <w:t xml:space="preserve"> </w:t>
      </w:r>
      <w:r>
        <w:t xml:space="preserve">7,0 % Nitric Nitrogen</w:t>
      </w:r>
      <w:r>
        <w:t xml:space="preserve"> </w:t>
      </w:r>
      <w:r>
        <w:t xml:space="preserve">9,0 % ammoniacal nitrogen</w:t>
      </w:r>
      <w:r>
        <w:t xml:space="preserve"> </w:t>
      </w:r>
      <w:r>
        <w:t xml:space="preserve">9 % TOTAL PHOSPHORUS PENTOXIDE (P2O5) (= 3,9 % P)</w:t>
      </w:r>
      <w:r>
        <w:br/>
      </w:r>
      <w:r>
        <w:t xml:space="preserve">6,7 % water soluble phosphorus pentoxide (P2O5) (= 2,9 % P).</w:t>
      </w:r>
      <w:r>
        <w:t xml:space="preserve"> </w:t>
      </w:r>
      <w:r>
        <w:t xml:space="preserve">9,0 % phosphorus pentoxide (P2O5) soluble in neutral ammonium citrate (= 3,9</w:t>
      </w:r>
      <w:r>
        <w:t xml:space="preserve"> </w:t>
      </w:r>
      <w:r>
        <w:t xml:space="preserve">% P).</w:t>
      </w:r>
      <w:r>
        <w:t xml:space="preserve"> </w:t>
      </w:r>
      <w:r>
        <w:t xml:space="preserve">12 % POTASSIUM OXIDE (K2O) (= 10 % K) Water soluble.</w:t>
      </w:r>
      <w:r>
        <w:t xml:space="preserve"> </w:t>
      </w:r>
      <w:r>
        <w:t xml:space="preserve">3 % TOTAL CALCIUM OXIDE (CaO) (= 2,1 % Ca)</w:t>
      </w:r>
      <w:r>
        <w:t xml:space="preserve"> </w:t>
      </w:r>
      <w:r>
        <w:t xml:space="preserve">1,0 % CaO (= 0,7 % Ca) water soluble</w:t>
      </w:r>
      <w:r>
        <w:t xml:space="preserve"> </w:t>
      </w:r>
      <w:r>
        <w:t xml:space="preserve">2 % TOTAL MAGNESIUM OXIDE (MgO) (= 1,2 % Mg)</w:t>
      </w:r>
      <w:r>
        <w:t xml:space="preserve"> </w:t>
      </w:r>
      <w:r>
        <w:t xml:space="preserve">15 % SULPHUR TRIOXIDE (SO3) (= 6 % S) Water soluble.</w:t>
      </w:r>
    </w:p>
    <w:p>
      <w:pPr>
        <w:pStyle w:val="BodyText"/>
      </w:pPr>
      <w:r>
        <w:t xml:space="preserve">0,01 % Boron (B), as sodium salt, water soluble</w:t>
      </w:r>
    </w:p>
    <w:p>
      <w:pPr>
        <w:pStyle w:val="BodyText"/>
      </w:pPr>
      <w:r>
        <w:t xml:space="preserve">171 Only applicable for those fertilisers that fit the definition of complex (each physical unit contains all the</w:t>
      </w:r>
      <w:r>
        <w:t xml:space="preserve"> </w:t>
      </w:r>
      <w:r>
        <w:t xml:space="preserve">declared nutrients in their declared content).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0,020 % Total Copper (Cu), complexed by HGA, 0,015% water soluble</w:t>
      </w:r>
      <w:r>
        <w:br/>
      </w:r>
      <w:r>
        <w:t xml:space="preserve">0,30 % Total Iron (Fe)</w:t>
      </w:r>
      <w:r>
        <w:t xml:space="preserve"> </w:t>
      </w:r>
      <w:r>
        <w:t xml:space="preserve">0,26 % as sulphate, soluble in water; 0,04 % chelated by EDTA</w:t>
      </w:r>
      <w:r>
        <w:t xml:space="preserve"> </w:t>
      </w:r>
      <w:r>
        <w:t xml:space="preserve">0,05 % Manganese (Mn), as sulphate, water soluble</w:t>
      </w:r>
      <w:r>
        <w:br/>
      </w:r>
      <w:r>
        <w:t xml:space="preserve">0,006 % Total Molybdenum (Mo), as sodium salt</w:t>
      </w:r>
      <w:r>
        <w:t xml:space="preserve"> </w:t>
      </w:r>
      <w:r>
        <w:t xml:space="preserve">0,003 % water soluble</w:t>
      </w:r>
      <w:r>
        <w:br/>
      </w:r>
      <w:r>
        <w:t xml:space="preserve">0,008 % Total Zinc (Zn), as oxide</w:t>
      </w:r>
    </w:p>
    <w:p>
      <w:pPr>
        <w:pStyle w:val="BodyText"/>
      </w:pPr>
      <w:r>
        <w:t xml:space="preserve">To be used only where there is a recognised need. Do not exceed the application rate.</w:t>
      </w:r>
    </w:p>
    <w:p>
      <w:pPr>
        <w:pStyle w:val="BodyText"/>
      </w:pPr>
      <w:r>
        <w:t xml:space="preserve">Remark: this label example is only showing part of the mandatory labelling (applicable to</w:t>
      </w:r>
      <w:r>
        <w:t xml:space="preserve"> </w:t>
      </w:r>
      <w:r>
        <w:t xml:space="preserve">this category of fertiliser). For an example in full detail, please see the example in sub-</w:t>
      </w:r>
      <w:r>
        <w:t xml:space="preserve"> </w:t>
      </w:r>
      <w:r>
        <w:t xml:space="preserve">section 6.5.</w:t>
      </w:r>
      <w:r>
        <w:br/>
      </w:r>
      <w:r>
        <w:t xml:space="preserve"></w:t>
      </w:r>
      <w:r>
        <w:t xml:space="preserve"> </w:t>
      </w:r>
      <w:r>
        <w:t xml:space="preserve">What is the minimum number of decimals that should be indicated on the</w:t>
      </w:r>
      <w:r>
        <w:t xml:space="preserve"> </w:t>
      </w:r>
      <w:r>
        <w:t xml:space="preserve">label?</w:t>
      </w:r>
      <w:r>
        <w:t xml:space="preserve"> </w:t>
      </w:r>
      <w:r>
        <w:t xml:space="preserve">The FPR is not providing guidance on the number of decimals to be used. The author of the</w:t>
      </w:r>
      <w:r>
        <w:t xml:space="preserve"> </w:t>
      </w:r>
      <w:r>
        <w:t xml:space="preserve">label should keep it legible for the user and therefore it is suggested:</w:t>
      </w:r>
      <w:r>
        <w:t xml:space="preserve"> </w:t>
      </w:r>
      <w:r>
        <w:t xml:space="preserve">•</w:t>
      </w:r>
      <w:r>
        <w:t xml:space="preserve"> </w:t>
      </w:r>
      <w:r>
        <w:t xml:space="preserve">To limit it to zero or one decimal for the declaration of macronutrients (N-P-K-</w:t>
      </w:r>
      <w:r>
        <w:t xml:space="preserve"> </w:t>
      </w:r>
      <w:r>
        <w:t xml:space="preserve">Ca-Mg-Na-S), except for those for which minimum declarable quantity values</w:t>
      </w:r>
      <w:r>
        <w:t xml:space="preserve"> </w:t>
      </w:r>
      <w:r>
        <w:t xml:space="preserve">are already defined with one or more decimals in Annex I to the FPR.</w:t>
      </w:r>
      <w:r>
        <w:br/>
      </w:r>
      <w:r>
        <w:t xml:space="preserve">•</w:t>
      </w:r>
      <w:r>
        <w:t xml:space="preserve"> </w:t>
      </w:r>
      <w:r>
        <w:t xml:space="preserve">To respect, as much as possible, the number of decimals as referred to in the</w:t>
      </w:r>
      <w:r>
        <w:t xml:space="preserve"> </w:t>
      </w:r>
      <w:r>
        <w:t xml:space="preserve">Regulation for the declaration of micronutrients. If needed (for example, to meet</w:t>
      </w:r>
      <w:r>
        <w:t xml:space="preserve"> </w:t>
      </w:r>
      <w:r>
        <w:t xml:space="preserve">tolerance limits) one additional decimal, as referred to in the FPR for</w:t>
      </w:r>
      <w:r>
        <w:t xml:space="preserve"> </w:t>
      </w:r>
      <w:r>
        <w:t xml:space="preserve">micronutrients can be used.</w:t>
      </w:r>
      <w:r>
        <w:br/>
      </w:r>
      <w:r>
        <w:t xml:space="preserve"></w:t>
      </w:r>
      <w:r>
        <w:t xml:space="preserve"> </w:t>
      </w:r>
      <w:r>
        <w:t xml:space="preserve">How to provide pertinent information about the possible air quality impacts of</w:t>
      </w:r>
      <w:r>
        <w:t xml:space="preserve"> </w:t>
      </w:r>
      <w:r>
        <w:t xml:space="preserve">the release of ammonia from the fertiliser use, and an invitation to users to</w:t>
      </w:r>
      <w:r>
        <w:t xml:space="preserve"> </w:t>
      </w:r>
      <w:r>
        <w:t xml:space="preserve">apply appropriate remediation measures when urea (CH4N2O) is present in the</w:t>
      </w:r>
      <w:r>
        <w:t xml:space="preserve"> </w:t>
      </w:r>
      <w:r>
        <w:t xml:space="preserve">product?</w:t>
      </w:r>
      <w:r>
        <w:t xml:space="preserve"> </w:t>
      </w:r>
      <w:r>
        <w:t xml:space="preserve">The label of all fertilising products marketed according to the FPR and containing urea must</w:t>
      </w:r>
      <w:r>
        <w:t xml:space="preserve"> </w:t>
      </w:r>
      <w:r>
        <w:t xml:space="preserve">refer to the potential air quality impact due to the release of ammonia from the fertiliser use</w:t>
      </w:r>
      <w:r>
        <w:t xml:space="preserve"> </w:t>
      </w:r>
      <w:r>
        <w:t xml:space="preserve">and invite users to take appropriate remediation measures. This statement should be</w:t>
      </w:r>
      <w:r>
        <w:t xml:space="preserve"> </w:t>
      </w:r>
      <w:r>
        <w:t xml:space="preserve">preferably close to or underneath the nutrient declaration, or in the section concerning safety</w:t>
      </w:r>
      <w:r>
        <w:t xml:space="preserve"> </w:t>
      </w:r>
      <w:r>
        <w:t xml:space="preserve">and environment.</w:t>
      </w:r>
      <w:r>
        <w:br/>
      </w:r>
      <w:r>
        <w:t xml:space="preserve">The statement may be of general nature, for example, along the following lines:</w:t>
      </w:r>
      <w:r>
        <w:t xml:space="preserve"> </w:t>
      </w:r>
      <w:r>
        <w:t xml:space="preserve">‘This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taken.’</w:t>
      </w:r>
      <w:r>
        <w:t xml:space="preserve"> </w:t>
      </w:r>
      <w:r>
        <w:t xml:space="preserve">or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‘This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 The</w:t>
      </w:r>
      <w:r>
        <w:t xml:space="preserve"> </w:t>
      </w:r>
      <w:r>
        <w:t xml:space="preserve">manufacturer of this fertiliser has already taken the remediation measure of incorporating</w:t>
      </w:r>
      <w:r>
        <w:t xml:space="preserve"> </w:t>
      </w:r>
      <w:r>
        <w:t xml:space="preserve">a urease inhibitor.’</w:t>
      </w:r>
      <w:r>
        <w:t xml:space="preserve"> </w:t>
      </w:r>
      <w:r>
        <w:t xml:space="preserve"></w:t>
      </w:r>
      <w:r>
        <w:t xml:space="preserve"> </w:t>
      </w:r>
      <w:r>
        <w:t xml:space="preserve">How to declare the “low cadmium content”?</w:t>
      </w:r>
      <w:r>
        <w:br/>
      </w:r>
      <w:r>
        <w:t xml:space="preserve">When the product displays a cadmium content equal to or lower than 20 mg/kg phosphorus</w:t>
      </w:r>
      <w:r>
        <w:t xml:space="preserve"> </w:t>
      </w:r>
      <w:r>
        <w:t xml:space="preserve">pentoxide (P2O5), it is possible to declare that the product is low in cadmium content. It is</w:t>
      </w:r>
      <w:r>
        <w:t xml:space="preserve"> </w:t>
      </w:r>
      <w:r>
        <w:t xml:space="preserve">recommended to put this statement in the ’Additional information’ part of the label. There</w:t>
      </w:r>
      <w:r>
        <w:t xml:space="preserve"> </w:t>
      </w:r>
      <w:r>
        <w:t xml:space="preserve">are various ways to declare this statement, either by text and/or using a pictogram. Should</w:t>
      </w:r>
      <w:r>
        <w:t xml:space="preserve"> </w:t>
      </w:r>
      <w:r>
        <w:t xml:space="preserve">a pictogram be used, it should contain the chemical symbol Cd, but no symbols representing</w:t>
      </w:r>
      <w:r>
        <w:t xml:space="preserve"> </w:t>
      </w:r>
      <w:r>
        <w:t xml:space="preserve">other product features.</w:t>
      </w:r>
    </w:p>
    <w:p>
      <w:pPr>
        <w:pStyle w:val="BodyText"/>
      </w:pPr>
      <w:r>
        <w:t xml:space="preserve">Figure: Example of Low Cadmium pictogram</w:t>
      </w:r>
      <w:r>
        <w:t xml:space="preserve"> </w:t>
      </w:r>
      <w:r>
        <w:t xml:space="preserve"></w:t>
      </w:r>
      <w:r>
        <w:t xml:space="preserve"> </w:t>
      </w:r>
      <w:r>
        <w:t xml:space="preserve">PFC 1(C)(I)(a): Solid Inorganic Macronutrient Fertiliser</w:t>
      </w:r>
      <w:r>
        <w:t xml:space="preserve"> </w:t>
      </w:r>
      <w:r>
        <w:t xml:space="preserve"></w:t>
      </w:r>
      <w:r>
        <w:t xml:space="preserve"> </w:t>
      </w:r>
      <w:r>
        <w:t xml:space="preserve">Example of a label</w:t>
      </w:r>
      <w:r>
        <w:t xml:space="preserve"> </w:t>
      </w:r>
      <w:r>
        <w:t xml:space="preserve">Please refer to example provided under sub-section 7.1.</w:t>
      </w:r>
      <w:r>
        <w:t xml:space="preserve"> </w:t>
      </w:r>
      <w:r>
        <w:t xml:space="preserve"></w:t>
      </w:r>
      <w:r>
        <w:t xml:space="preserve"> </w:t>
      </w:r>
      <w:r>
        <w:t xml:space="preserve">Example for granulometry</w:t>
      </w:r>
      <w:r>
        <w:t xml:space="preserve"> </w:t>
      </w:r>
      <w:r>
        <w:t xml:space="preserve">See below in sub-section in paragraph 6.2.3.</w:t>
      </w:r>
      <w:r>
        <w:t xml:space="preserve"> </w:t>
      </w:r>
      <w:r>
        <w:t xml:space="preserve"></w:t>
      </w:r>
      <w:r>
        <w:t xml:space="preserve"> </w:t>
      </w:r>
      <w:r>
        <w:t xml:space="preserve">In what way can granulometry and physical unit be indicated on the label? Is</w:t>
      </w:r>
      <w:r>
        <w:t xml:space="preserve"> </w:t>
      </w:r>
      <w:r>
        <w:t xml:space="preserve">it allowed to reference more than one sieve when indicating the granulometry</w:t>
      </w:r>
      <w:r>
        <w:t xml:space="preserve"> </w:t>
      </w:r>
      <w:r>
        <w:t xml:space="preserve">of a product?</w:t>
      </w:r>
      <w:r>
        <w:br/>
      </w:r>
      <w:r>
        <w:t xml:space="preserve">The determined sieve(s) is(are) to be defined by the manufacturer depending on the product.</w:t>
      </w:r>
      <w:r>
        <w:t xml:space="preserve"> </w:t>
      </w:r>
      <w:r>
        <w:t xml:space="preserve">The information in relation to granulometry and physical unit should be provided,</w:t>
      </w:r>
      <w:r>
        <w:t xml:space="preserve"> </w:t>
      </w:r>
      <w:r>
        <w:t xml:space="preserve">preferably grouped on the label. Additional information concerning granulometry can be</w:t>
      </w:r>
      <w:r>
        <w:t xml:space="preserve"> </w:t>
      </w:r>
      <w:r>
        <w:t xml:space="preserve">voluntarily given by the manufacturer, as long as it is compliant with the FPR.</w:t>
      </w:r>
      <w:r>
        <w:br/>
      </w:r>
      <w:r>
        <w:t xml:space="preserve">Moreover, it should be allowed to indicate more than one form of the physical unit, as for</w:t>
      </w:r>
      <w:r>
        <w:t xml:space="preserve"> </w:t>
      </w:r>
      <w:r>
        <w:t xml:space="preserve">stability reasons, for example, a combination of more than one physical unit can be present.</w:t>
      </w:r>
      <w:r>
        <w:br/>
      </w:r>
      <w:r>
        <w:t xml:space="preserve">Example: Mandatory granulometry and physical unit label descriptions for an inorganic</w:t>
      </w:r>
      <w:r>
        <w:t xml:space="preserve"> </w:t>
      </w:r>
      <w:r>
        <w:t xml:space="preserve">solid macronutrient fertiliser:</w:t>
      </w:r>
      <w:r>
        <w:br/>
      </w:r>
      <w:r>
        <w:t xml:space="preserve">Granulometry: Powder. 90 % of the product passes through sieve of 1mm.</w:t>
      </w:r>
      <w:r>
        <w:t xml:space="preserve"> </w:t>
      </w:r>
      <w:r>
        <w:t xml:space="preserve">Granulometry: Granules. X % of the product passes through sieve of Y mm.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Example: Alternative granulometry and physical unit label descriptions for an inorganic</w:t>
      </w:r>
      <w:r>
        <w:t xml:space="preserve"> </w:t>
      </w:r>
      <w:r>
        <w:t xml:space="preserve">solid macronutrient fertiliser to be compliant to requirements in point 2 of PFC 1(C)(I)(a)</w:t>
      </w:r>
      <w:r>
        <w:t xml:space="preserve"> </w:t>
      </w:r>
      <w:r>
        <w:t xml:space="preserve">in Part II of Annex III:</w:t>
      </w:r>
      <w:r>
        <w:t xml:space="preserve"> </w:t>
      </w:r>
      <w:r>
        <w:t xml:space="preserve">Granulometry: Combination of powder and prills. X % of the product passes through sieve of 1 mm and the</w:t>
      </w:r>
      <w:r>
        <w:t xml:space="preserve"> </w:t>
      </w:r>
      <w:r>
        <w:t xml:space="preserve">remaining Y % through sieve of Z mm. Granulometry: Granules. 95 % of the product has a granular size</w:t>
      </w:r>
      <w:r>
        <w:t xml:space="preserve"> </w:t>
      </w:r>
      <w:r>
        <w:t xml:space="preserve">between 2,0 – 4,5 mm.</w:t>
      </w:r>
      <w:r>
        <w:t xml:space="preserve"> </w:t>
      </w:r>
      <w:r>
        <w:t xml:space="preserve"></w:t>
      </w:r>
      <w:r>
        <w:t xml:space="preserve"> </w:t>
      </w:r>
      <w:r>
        <w:t xml:space="preserve">How is a “coating” defined?</w:t>
      </w:r>
      <w:r>
        <w:br/>
      </w:r>
      <w:r>
        <w:t xml:space="preserve">The specific information concerning coated fertilisers should preferably be grouped as much</w:t>
      </w:r>
      <w:r>
        <w:t xml:space="preserve"> </w:t>
      </w:r>
      <w:r>
        <w:t xml:space="preserve">as possible on the label. Information concerning coated fertilisers that must be provided</w:t>
      </w:r>
      <w:r>
        <w:t xml:space="preserve"> </w:t>
      </w:r>
      <w:r>
        <w:t xml:space="preserve">refers to:</w:t>
      </w:r>
      <w:r>
        <w:t xml:space="preserve"> </w:t>
      </w:r>
      <w:r>
        <w:t xml:space="preserve"> The functionality period of the coated fertilizer;</w:t>
      </w:r>
      <w:r>
        <w:t xml:space="preserve"> </w:t>
      </w:r>
      <w:r>
        <w:t xml:space="preserve"> The type of coating agent as referred to in point 4 of PFC 1(C)(I)(a) in Part II of</w:t>
      </w:r>
      <w:r>
        <w:t xml:space="preserve"> </w:t>
      </w:r>
      <w:r>
        <w:t xml:space="preserve">Annex III.</w:t>
      </w:r>
      <w:r>
        <w:br/>
      </w:r>
      <w:r>
        <w:t xml:space="preserve"></w:t>
      </w:r>
      <w:r>
        <w:t xml:space="preserve"> </w:t>
      </w:r>
      <w:r>
        <w:t xml:space="preserve">How to declare the functionality period of the coated fertiliser?</w:t>
      </w:r>
      <w:r>
        <w:br/>
      </w:r>
      <w:r>
        <w:t xml:space="preserve">See recommendations above under Section 2.5</w:t>
      </w:r>
      <w:r>
        <w:t xml:space="preserve"> </w:t>
      </w:r>
      <w:r>
        <w:t xml:space="preserve"></w:t>
      </w:r>
      <w:r>
        <w:t xml:space="preserve"> </w:t>
      </w:r>
      <w:r>
        <w:t xml:space="preserve">How to declare the type of coating agent?</w:t>
      </w:r>
      <w:r>
        <w:br/>
      </w:r>
      <w:r>
        <w:t xml:space="preserve">With respect to the coated solid inorganic fertilisers the brand name of the coating agent(s)</w:t>
      </w:r>
      <w:r>
        <w:t xml:space="preserve"> </w:t>
      </w:r>
      <w:r>
        <w:t xml:space="preserve">and the percentage of fertiliser coated by each agent should be indicated. Within the FPR,</w:t>
      </w:r>
      <w:r>
        <w:t xml:space="preserve"> </w:t>
      </w:r>
      <w:r>
        <w:t xml:space="preserve">coating agent is a polymer or sulphur controlling water penetration into nutrient particles</w:t>
      </w:r>
      <w:r>
        <w:t xml:space="preserve"> </w:t>
      </w:r>
      <w:r>
        <w:t xml:space="preserve">and thus the release of nutrients. This information should be followed by the markings: ‘The</w:t>
      </w:r>
      <w:r>
        <w:t xml:space="preserve"> </w:t>
      </w:r>
      <w:r>
        <w:t xml:space="preserve">rate of nutrient releases can vary according to the temperature of the substrate. An</w:t>
      </w:r>
      <w:r>
        <w:t xml:space="preserve"> </w:t>
      </w:r>
      <w:r>
        <w:t xml:space="preserve">adjustment of fertilisation may be necessary.’ In case the fertiliser is coated or partially</w:t>
      </w:r>
      <w:r>
        <w:t xml:space="preserve"> </w:t>
      </w:r>
      <w:r>
        <w:t xml:space="preserve">coated with sulphur as a coating agent the first marking should be rephrased as: ‘The rate</w:t>
      </w:r>
      <w:r>
        <w:t xml:space="preserve"> </w:t>
      </w:r>
      <w:r>
        <w:t xml:space="preserve">of nutrient release can vary according to the temperature of the substrate and the biological</w:t>
      </w:r>
      <w:r>
        <w:t xml:space="preserve"> </w:t>
      </w:r>
      <w:r>
        <w:t xml:space="preserve">activity’.</w:t>
      </w:r>
      <w:r>
        <w:br/>
      </w:r>
      <w:r>
        <w:t xml:space="preserve">→ Example covering all mandatory information as regards coated fertilisers:</w:t>
      </w:r>
    </w:p>
    <w:p>
      <w:pPr>
        <w:pStyle w:val="BodyText"/>
      </w:pPr>
      <w:r>
        <w:t xml:space="preserve">An X-Y months product. 100 % of the product is coated with BRANDNAME® coating.</w:t>
      </w:r>
      <w:r>
        <w:t xml:space="preserve"> </w:t>
      </w:r>
      <w:r>
        <w:t xml:space="preserve">The rate of nutrient release can vary according to the temperature of the substrate. An</w:t>
      </w:r>
      <w:r>
        <w:t xml:space="preserve"> </w:t>
      </w:r>
      <w:r>
        <w:t xml:space="preserve">adjustment of fertilisation may be necessary. Re-application after less than Y months is</w:t>
      </w:r>
      <w:r>
        <w:t xml:space="preserve"> </w:t>
      </w:r>
      <w:r>
        <w:t xml:space="preserve">not allowed.</w:t>
      </w:r>
      <w:r>
        <w:br/>
      </w:r>
      <w:r>
        <w:t xml:space="preserve"></w:t>
      </w:r>
      <w:r>
        <w:t xml:space="preserve"> </w:t>
      </w:r>
      <w:r>
        <w:t xml:space="preserve">How to draw the label for mined fertilisers?</w:t>
      </w:r>
      <w:r>
        <w:br/>
      </w:r>
      <w:r>
        <w:t xml:space="preserve">Mining is the extraction of valuable minerals or other geological materials from the earth,</w:t>
      </w:r>
      <w:r>
        <w:t xml:space="preserve"> </w:t>
      </w:r>
      <w:r>
        <w:t xml:space="preserve">usually from an orebody, lode, vein, seam, reef or placer deposit. These deposits are natural</w:t>
      </w:r>
      <w:r>
        <w:t xml:space="preserve"> </w:t>
      </w:r>
      <w:r>
        <w:t xml:space="preserve">sources of the minerals, which are used as inorganic fertilisers themselves or as raw</w:t>
      </w:r>
      <w:r>
        <w:t xml:space="preserve"> </w:t>
      </w:r>
      <w:r>
        <w:t xml:space="preserve">materials to produce (some) inorganic fertilisers.</w:t>
      </w:r>
      <w:r>
        <w:br/>
      </w:r>
      <w:r>
        <w:t xml:space="preserve">Due to the natural origin of those mined fertilisers the content of naturally occurring</w:t>
      </w:r>
      <w:r>
        <w:t xml:space="preserve"> </w:t>
      </w:r>
      <w:r>
        <w:t xml:space="preserve">impurities (minerals not important for the product) can vary in the product during the mining</w:t>
      </w:r>
      <w:r>
        <w:t xml:space="preserve"> </w:t>
      </w:r>
      <w:r>
        <w:t xml:space="preserve">process. However, as impurities should not be included in the list of ingredients (see sub-</w:t>
      </w:r>
      <w:r>
        <w:t xml:space="preserve"> </w:t>
      </w:r>
      <w:r>
        <w:t xml:space="preserve">section 2.7 of this guidance document for more information), only the mined product (mined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mineral) itself should be seen as an ingredient and thus indicated in the ingredient section</w:t>
      </w:r>
      <w:r>
        <w:t xml:space="preserve"> </w:t>
      </w:r>
      <w:r>
        <w:t xml:space="preserve">on the label.</w:t>
      </w:r>
      <w:r>
        <w:t xml:space="preserve"> </w:t>
      </w:r>
      <w:r>
        <w:t xml:space="preserve">Some mined fertilisers have been known by their mineralogical name for years. Therefore,</w:t>
      </w:r>
      <w:r>
        <w:t xml:space="preserve"> </w:t>
      </w:r>
      <w:r>
        <w:t xml:space="preserve">when listing them in the ingredients section on the label, it is possible to use mineral names</w:t>
      </w:r>
      <w:r>
        <w:t xml:space="preserve"> </w:t>
      </w:r>
      <w:r>
        <w:t xml:space="preserve">(for example, Sylvinite, Langbeinite) in addition to the names used in accordance with</w:t>
      </w:r>
      <w:r>
        <w:t xml:space="preserve"> </w:t>
      </w:r>
      <w:r>
        <w:t xml:space="preserve">Article 18 of the CLP Regulation, and the corresponding identification number of the</w:t>
      </w:r>
      <w:r>
        <w:t xml:space="preserve"> </w:t>
      </w:r>
      <w:r>
        <w:t xml:space="preserve">material (CAS number or EC number) if available.</w:t>
      </w:r>
      <w:r>
        <w:t xml:space="preserve"> </w:t>
      </w:r>
      <w:r>
        <w:t xml:space="preserve">Example: List of ingredients on the label for mined fertiliser (naturally occurring</w:t>
      </w:r>
      <w:r>
        <w:t xml:space="preserve"> </w:t>
      </w:r>
      <w:r>
        <w:t xml:space="preserve">langbeinite):Ingredients: Langbeinite (Potassium magnesium sulphate) CAS 14977-37-</w:t>
      </w:r>
      <w:r>
        <w:t xml:space="preserve"> </w:t>
      </w:r>
      <w:r>
        <w:t xml:space="preserve">8 (Virgin material substances and mixtures)</w:t>
      </w:r>
      <w:r>
        <w:t xml:space="preserve"> </w:t>
      </w:r>
      <w:r>
        <w:t xml:space="preserve"></w:t>
      </w:r>
      <w:r>
        <w:t xml:space="preserve"> </w:t>
      </w:r>
      <w:r>
        <w:t xml:space="preserve">PFC 1(C)(I)(b): Liquid Inorganic Macronutrient Fertiliser</w:t>
      </w:r>
      <w:r>
        <w:t xml:space="preserve"> </w:t>
      </w:r>
      <w:r>
        <w:t xml:space="preserve">Proposal for nutrient declaration for a liquid inorganic macronutrient fertiliser with</w:t>
      </w:r>
      <w:r>
        <w:t xml:space="preserve"> </w:t>
      </w:r>
      <w:r>
        <w:t xml:space="preserve">micronutrients including link to mineral fertiliser statement:</w:t>
      </w:r>
      <w:r>
        <w:t xml:space="preserve"> </w:t>
      </w:r>
      <w:r>
        <w:t xml:space="preserve">LIQUID INORGANIC MACRONUTRIENT FERTILISER</w:t>
      </w:r>
      <w:r>
        <w:t xml:space="preserve"> </w:t>
      </w:r>
      <w:r>
        <w:t xml:space="preserve">NPK (Ca, Mg, S) fertiliser with micronutrients, 16-9-12 (+3 +2 +15) / 16-3,9-10 (+2,1 +1,2 +6)</w:t>
      </w:r>
      <w:r>
        <w:t xml:space="preserve"> </w:t>
      </w:r>
      <w:r>
        <w:t xml:space="preserve">Or</w:t>
      </w:r>
      <w:r>
        <w:br/>
      </w:r>
      <w:r>
        <w:t xml:space="preserve">LIQUID MINERAL FERTILISER (PFC 1(C)(I)(b))</w:t>
      </w:r>
      <w:r>
        <w:t xml:space="preserve"> </w:t>
      </w:r>
      <w:r>
        <w:t xml:space="preserve">NPK (Ca, Mg, S) fertiliser with micronutrients, 16-9-12 (+3 +2 +15) / 16-3,9-10 (+2,1 +1,2 +6)</w:t>
      </w:r>
      <w:r>
        <w:t xml:space="preserve"> </w:t>
      </w:r>
      <w:r>
        <w:t xml:space="preserve">Or</w:t>
      </w:r>
      <w:r>
        <w:br/>
      </w:r>
      <w:r>
        <w:t xml:space="preserve">LIQUID MINERAL FERTILISER (PFC 1(C)(I)(b))</w:t>
      </w:r>
      <w:r>
        <w:br/>
      </w:r>
      <w:r>
        <w:t xml:space="preserve">NPK (Ca, Mg, S) fertiliser 16-9-12 (+3 +2 +15) / 16-3,9-10 (+2,1 +1,2 +6) with micronutrients</w:t>
      </w:r>
    </w:p>
    <w:p>
      <w:pPr>
        <w:pStyle w:val="BodyText"/>
      </w:pPr>
      <w:r>
        <w:t xml:space="preserve">16 % TOTAL NITROGEN (N)</w:t>
      </w:r>
      <w:r>
        <w:t xml:space="preserve"> </w:t>
      </w:r>
      <w:r>
        <w:t xml:space="preserve">7,0 % nitric nitrogen</w:t>
      </w:r>
      <w:r>
        <w:t xml:space="preserve"> </w:t>
      </w:r>
      <w:r>
        <w:t xml:space="preserve">9,0 % ammoniacal nitrogen</w:t>
      </w:r>
      <w:r>
        <w:t xml:space="preserve"> </w:t>
      </w:r>
      <w:r>
        <w:t xml:space="preserve">9 % TOTAL PHOSPHORUS PENTOXIDE (P2O5) (=3,9% P)</w:t>
      </w:r>
      <w:r>
        <w:br/>
      </w:r>
      <w:r>
        <w:t xml:space="preserve">9,0 % water soluble phosphorus pentoxide (P2O5) (=3,9% P).</w:t>
      </w:r>
      <w:r>
        <w:t xml:space="preserve"> </w:t>
      </w:r>
      <w:r>
        <w:t xml:space="preserve">12 % POTASSIUM OXIDE (K2O) (=10 % K) water soluble.</w:t>
      </w:r>
      <w:r>
        <w:t xml:space="preserve"> </w:t>
      </w:r>
      <w:r>
        <w:t xml:space="preserve">3 % CALCIUM OXIDE (CaO) (=2,1 % Ca) Water soluble.</w:t>
      </w:r>
      <w:r>
        <w:t xml:space="preserve"> </w:t>
      </w:r>
      <w:r>
        <w:t xml:space="preserve">2 % MAGNESIUM OXIDE (MgO) (=1,2 % Mg) Water soluble</w:t>
      </w:r>
      <w:r>
        <w:t xml:space="preserve"> </w:t>
      </w:r>
      <w:r>
        <w:t xml:space="preserve">15 % SULPHUR TRIOXIDE (SO3) (=6 % S) Water soluble.</w:t>
      </w:r>
    </w:p>
    <w:p>
      <w:pPr>
        <w:pStyle w:val="BodyText"/>
      </w:pPr>
      <w:r>
        <w:t xml:space="preserve">Micronutrients are completely water soluble : 0,01 % Boron (B), as sodium salt ; 0,020 % Copper</w:t>
      </w:r>
      <w:r>
        <w:t xml:space="preserve"> </w:t>
      </w:r>
      <w:r>
        <w:t xml:space="preserve">(Cu), complexed by HGA ; 0,30 % Iron (Fe), 0,26 % as sulphate, 0,04 % chelated by EDTA ;</w:t>
      </w:r>
      <w:r>
        <w:t xml:space="preserve"> </w:t>
      </w:r>
      <w:r>
        <w:t xml:space="preserve">0,05 % Manganese (Mn), as sulphate ; 0,006 % Molybdenum (Mo), as sodium salt; 0,008 % Zinc</w:t>
      </w:r>
      <w:r>
        <w:t xml:space="preserve"> </w:t>
      </w:r>
      <w:r>
        <w:t xml:space="preserve">(Zn), as sulphate</w:t>
      </w:r>
    </w:p>
    <w:p>
      <w:pPr>
        <w:pStyle w:val="BodyText"/>
      </w:pPr>
      <w:r>
        <w:t xml:space="preserve">To be used only where there is a recognised need. Do not exceed the application rate.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Remark: this label example is only showing part of the mandatory labelling (applicable to</w:t>
      </w:r>
      <w:r>
        <w:t xml:space="preserve"> </w:t>
      </w:r>
      <w:r>
        <w:t xml:space="preserve">this category of fertiliser). For an example in full detail, please see the example in sub-</w:t>
      </w:r>
      <w:r>
        <w:t xml:space="preserve"> </w:t>
      </w:r>
      <w:r>
        <w:t xml:space="preserve">section 6.5.</w:t>
      </w:r>
      <w:r>
        <w:br/>
      </w:r>
      <w:r>
        <w:t xml:space="preserve"></w:t>
      </w:r>
      <w:r>
        <w:t xml:space="preserve"> </w:t>
      </w:r>
      <w:r>
        <w:t xml:space="preserve">PFC 1(C)(II): Inorganic Micronutrient Fertiliser</w:t>
      </w:r>
      <w:r>
        <w:t xml:space="preserve"> </w:t>
      </w:r>
      <w:r>
        <w:t xml:space="preserve"></w:t>
      </w:r>
      <w:r>
        <w:t xml:space="preserve"> </w:t>
      </w:r>
      <w:r>
        <w:t xml:space="preserve">PFC 1(C)(II)(a): Straight Inorganic Micronutrient Fertiliser</w:t>
      </w:r>
      <w:r>
        <w:t xml:space="preserve"> </w:t>
      </w:r>
      <w:r>
        <w:t xml:space="preserve">Proposal for nutrient declaration for a straight inorganic micronutrient fertiliser including</w:t>
      </w:r>
      <w:r>
        <w:t xml:space="preserve"> </w:t>
      </w:r>
      <w:r>
        <w:t xml:space="preserve">link to mineral fertiliser statement:</w:t>
      </w:r>
      <w:r>
        <w:t xml:space="preserve"> </w:t>
      </w:r>
      <w:r>
        <w:t xml:space="preserve">STRAIGHT INORGANIC MICRONUTRIENT FERTILISER</w:t>
      </w:r>
      <w:r>
        <w:t xml:space="preserve"> </w:t>
      </w:r>
      <w:r>
        <w:t xml:space="preserve">mineral micronutrient fertiliser</w:t>
      </w:r>
      <w:r>
        <w:t xml:space="preserve"> </w:t>
      </w:r>
      <w:r>
        <w:t xml:space="preserve">Or</w:t>
      </w:r>
      <w:r>
        <w:t xml:space="preserve"> </w:t>
      </w:r>
      <w:r>
        <w:t xml:space="preserve">STRAIGHT INORGANIC MICRONUTRIENT FERTILISER</w:t>
      </w:r>
      <w:r>
        <w:t xml:space="preserve"> </w:t>
      </w:r>
      <w:r>
        <w:t xml:space="preserve">mineral micronutrient fertiliser, 5.3 % Fe</w:t>
      </w:r>
      <w:r>
        <w:t xml:space="preserve"> </w:t>
      </w:r>
      <w:r>
        <w:t xml:space="preserve">Or</w:t>
      </w:r>
      <w:r>
        <w:br/>
      </w:r>
      <w:r>
        <w:t xml:space="preserve">MINERAL MICRONUTRIENT FERTILISER (PFC 1(C)(II)(a)</w:t>
      </w:r>
    </w:p>
    <w:p>
      <w:pPr>
        <w:pStyle w:val="BodyText"/>
      </w:pPr>
      <w:r>
        <w:t xml:space="preserve">5,3 % Total Iron (Fe)</w:t>
      </w:r>
      <w:r>
        <w:br/>
      </w:r>
      <w:r>
        <w:t xml:space="preserve">2,2 % as sulphate, water soluble</w:t>
      </w:r>
      <w:r>
        <w:br/>
      </w:r>
      <w:r>
        <w:t xml:space="preserve">3,1 % chelated by EDTA, 1,5 % water soluble</w:t>
      </w:r>
    </w:p>
    <w:p>
      <w:pPr>
        <w:pStyle w:val="BodyText"/>
      </w:pPr>
      <w:r>
        <w:t xml:space="preserve">To be used only where there is a recognised need. Do not exceed the application rate.</w:t>
      </w:r>
    </w:p>
    <w:p>
      <w:pPr>
        <w:pStyle w:val="BodyText"/>
      </w:pPr>
      <w:r>
        <w:t xml:space="preserve">Remark: this label example is only showing part of the mandatory labelling (applicable to</w:t>
      </w:r>
      <w:r>
        <w:t xml:space="preserve"> </w:t>
      </w:r>
      <w:r>
        <w:t xml:space="preserve">this category of fertiliser). For an example in full detail, please see the example in sub-</w:t>
      </w:r>
      <w:r>
        <w:t xml:space="preserve"> </w:t>
      </w:r>
      <w:r>
        <w:t xml:space="preserve">section 6.5.</w:t>
      </w:r>
      <w:r>
        <w:br/>
      </w:r>
      <w:r>
        <w:t xml:space="preserve"></w:t>
      </w:r>
      <w:r>
        <w:t xml:space="preserve"> </w:t>
      </w:r>
      <w:r>
        <w:t xml:space="preserve">PFC 1(C)(II)(b): Compound Inorganic Micronutrient Fertiliser</w:t>
      </w:r>
      <w:r>
        <w:t xml:space="preserve"> </w:t>
      </w:r>
      <w:r>
        <w:t xml:space="preserve">Proposal for nutrient declaration for a compound inorganic micronutrient fertiliser including</w:t>
      </w:r>
      <w:r>
        <w:t xml:space="preserve"> </w:t>
      </w:r>
      <w:r>
        <w:t xml:space="preserve">link to mineral fertiliser statement:</w:t>
      </w:r>
    </w:p>
    <w:p>
      <w:pPr>
        <w:pStyle w:val="BodyText"/>
      </w:pPr>
      <w:r>
        <w:t xml:space="preserve">COMPOUND INORGANIC MICRONUTRIENT FERTILISER</w:t>
      </w:r>
      <w:r>
        <w:t xml:space="preserve"> </w:t>
      </w:r>
      <w:r>
        <w:t xml:space="preserve">mineral micronutrient fertiliser in solution</w:t>
      </w:r>
      <w:r>
        <w:t xml:space="preserve"> </w:t>
      </w:r>
      <w:r>
        <w:t xml:space="preserve">Or</w:t>
      </w:r>
      <w:r>
        <w:t xml:space="preserve"> </w:t>
      </w:r>
      <w:r>
        <w:t xml:space="preserve">COMPOUND INORGANIC MICRONUTRIENT FERTILISER</w:t>
      </w:r>
      <w:r>
        <w:t xml:space="preserve"> </w:t>
      </w:r>
      <w:r>
        <w:t xml:space="preserve">mineral micronutrient fertiliser in solution, 0,2 % B, 0,52 % Cu, 2,3 % Fe, 0,5 % Mn,</w:t>
      </w:r>
      <w:r>
        <w:t xml:space="preserve"> </w:t>
      </w:r>
      <w:r>
        <w:t xml:space="preserve">0,06 % Mo, 0,8 % Zn</w:t>
      </w:r>
      <w:r>
        <w:t xml:space="preserve"> </w:t>
      </w:r>
      <w:r>
        <w:t xml:space="preserve">Or</w:t>
      </w:r>
      <w:r>
        <w:br/>
      </w:r>
      <w:r>
        <w:t xml:space="preserve">MINERAL MICRONUTRIENT FERTILISER IN SOLUTION (PFC 1(C)(II)(b)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Micronutrients are completely water soluble:</w:t>
      </w:r>
      <w:r>
        <w:t xml:space="preserve"> </w:t>
      </w:r>
      <w:r>
        <w:t xml:space="preserve">0,2 % Boron (B), as sodium salt ; 0,52 % Copper (Cu), as sulphate, complexed by HGA</w:t>
      </w:r>
      <w:r>
        <w:t xml:space="preserve"> </w:t>
      </w:r>
      <w:r>
        <w:t xml:space="preserve">; 2,30 % Iron (Fe), 1,04 % chelated by EDTA ; 0,5 % Manganese (Mn), as sulphate ; 0,06</w:t>
      </w:r>
      <w:r>
        <w:t xml:space="preserve"> </w:t>
      </w:r>
      <w:r>
        <w:t xml:space="preserve">% Molybdenum (Mo), as sodium salt; 0,8 % Zinc (Zn), as sulphate.</w:t>
      </w:r>
      <w:r>
        <w:t xml:space="preserve"> </w:t>
      </w:r>
      <w:r>
        <w:t xml:space="preserve">or</w:t>
      </w:r>
      <w:r>
        <w:t xml:space="preserve"> </w:t>
      </w:r>
      <w:r>
        <w:t xml:space="preserve">0,2 % Boron (B), as sodium salt, water soluble</w:t>
      </w:r>
      <w:r>
        <w:br/>
      </w:r>
      <w:r>
        <w:t xml:space="preserve">0,52 % Copper (Cu), complexed by HGA, water soluble</w:t>
      </w:r>
      <w:r>
        <w:br/>
      </w:r>
      <w:r>
        <w:t xml:space="preserve">2,30 % Iron (Fe) as sulphate; 1,04 % chelated by EDTA water soluble</w:t>
      </w:r>
      <w:r>
        <w:br/>
      </w:r>
      <w:r>
        <w:t xml:space="preserve">0,5 % Manganese (Mn), as sulphate, water soluble</w:t>
      </w:r>
      <w:r>
        <w:br/>
      </w:r>
      <w:r>
        <w:t xml:space="preserve">0,06 % Molybdenum (Mo) as sodium salt, water soluble</w:t>
      </w:r>
      <w:r>
        <w:br/>
      </w:r>
      <w:r>
        <w:t xml:space="preserve">0,8 % Zinc (Zn), as sulphate, water soluble</w:t>
      </w:r>
    </w:p>
    <w:p>
      <w:pPr>
        <w:pStyle w:val="BodyText"/>
      </w:pPr>
      <w:r>
        <w:t xml:space="preserve">To be used only where there is a recognised need. Do not exceed the application rate.</w:t>
      </w:r>
    </w:p>
    <w:p>
      <w:pPr>
        <w:pStyle w:val="BodyText"/>
      </w:pPr>
      <w:r>
        <w:t xml:space="preserve">Remark: this label example is only showing part of the mandatory labelling (applicable to</w:t>
      </w:r>
      <w:r>
        <w:t xml:space="preserve"> </w:t>
      </w:r>
      <w:r>
        <w:t xml:space="preserve">this category of fertiliser). For an example in full detail, please see the example in sub-</w:t>
      </w:r>
      <w:r>
        <w:t xml:space="preserve"> </w:t>
      </w:r>
      <w:r>
        <w:t xml:space="preserve">section 6.5.</w:t>
      </w:r>
      <w:r>
        <w:br/>
      </w:r>
      <w:r>
        <w:t xml:space="preserve"></w:t>
      </w:r>
      <w:r>
        <w:t xml:space="preserve"> </w:t>
      </w:r>
      <w:r>
        <w:t xml:space="preserve">PFC 1(C) complete label example</w:t>
      </w:r>
    </w:p>
    <w:p>
      <w:pPr>
        <w:pStyle w:val="BodyText"/>
      </w:pPr>
      <w:r>
        <w:t xml:space="preserve">Notified body n° if applicable</w:t>
      </w:r>
      <w:r>
        <w:br/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MINERAL FERTILISER - PFC 1(C)(I)(a)</w:t>
      </w:r>
      <w:r>
        <w:t xml:space="preserve"> </w:t>
      </w:r>
      <w:r>
        <w:t xml:space="preserve">NPK (Ca, Mg, S) fertiliser with micro-nutrients, 16-9-12 (+3 +2 +15) / 16-3,9-10 (+2,1 +1,2 +6)</w:t>
      </w:r>
      <w:r>
        <w:t xml:space="preserve"> </w:t>
      </w:r>
      <w:r>
        <w:t xml:space="preserve">16 % TOTAL NITROGEN (N)</w:t>
      </w:r>
      <w:r>
        <w:t xml:space="preserve"> </w:t>
      </w:r>
      <w:r>
        <w:t xml:space="preserve">7,0 % nitric nitrogen</w:t>
      </w:r>
      <w:r>
        <w:t xml:space="preserve"> </w:t>
      </w:r>
      <w:r>
        <w:t xml:space="preserve">7,0 % ammoniacal nitrogen</w:t>
      </w:r>
      <w:r>
        <w:t xml:space="preserve"> </w:t>
      </w:r>
      <w:r>
        <w:t xml:space="preserve">2,0 % urea nitrogen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9 % TOTAL PHOSPHORUS PENTOXIDE (P2O5) (= 3,9 % P)</w:t>
      </w:r>
      <w:r>
        <w:br/>
      </w:r>
      <w:r>
        <w:t xml:space="preserve">6,7 % water soluble phosphorus pentoxide (P2O5) (= 2,9 % P).</w:t>
      </w:r>
      <w:r>
        <w:t xml:space="preserve"> </w:t>
      </w:r>
      <w:r>
        <w:t xml:space="preserve">9,0 % phosphorus pentoxide (P2O5) soluble in neutral ammonium citrate (= 3,9 % P).</w:t>
      </w:r>
      <w:r>
        <w:t xml:space="preserve"> </w:t>
      </w:r>
      <w:r>
        <w:t xml:space="preserve">12 % POTASSIUM OXIDE (K2O) (= 10 % K) Water soluble.</w:t>
      </w:r>
      <w:r>
        <w:t xml:space="preserve"> </w:t>
      </w:r>
      <w:r>
        <w:t xml:space="preserve">3 % TOTAL CALCIUM OXIDE (CaO) (= 2,1 % Ca)</w:t>
      </w:r>
      <w:r>
        <w:t xml:space="preserve"> </w:t>
      </w:r>
      <w:r>
        <w:t xml:space="preserve">1,0 % CaO (= 0,7 % Ca) water soluble.</w:t>
      </w:r>
      <w:r>
        <w:t xml:space="preserve"> </w:t>
      </w:r>
      <w:r>
        <w:t xml:space="preserve">2 % TOTAL MAGNESIUM OXIDE (MgO) (= 1,2 % Mg)</w:t>
      </w:r>
      <w:r>
        <w:t xml:space="preserve"> </w:t>
      </w:r>
      <w:r>
        <w:t xml:space="preserve">15 % SULPHUR TRIOXIDE (SO3) (= 6 % S) Water soluble.</w:t>
      </w:r>
      <w:r>
        <w:t xml:space="preserve"> </w:t>
      </w:r>
      <w:r>
        <w:t xml:space="preserve">Poor in Chloride</w:t>
      </w:r>
      <w:r>
        <w:t xml:space="preserve"> </w:t>
      </w:r>
      <w:r>
        <w:t xml:space="preserve">0,01 % Boron (B), as sodium salt, water soluble</w:t>
      </w:r>
      <w:r>
        <w:br/>
      </w:r>
      <w:r>
        <w:t xml:space="preserve">0,020 % Total Copper (Cu), complexed by HGA</w:t>
      </w:r>
      <w:r>
        <w:t xml:space="preserve"> </w:t>
      </w:r>
      <w:r>
        <w:t xml:space="preserve">0,015% water soluble</w:t>
      </w:r>
      <w:r>
        <w:br/>
      </w:r>
      <w:r>
        <w:t xml:space="preserve">0,30 % Total Iron (Fe), 0,26 % as sulphate, water soluble ; 0,04 % chelated by EDTA</w:t>
      </w:r>
      <w:r>
        <w:t xml:space="preserve"> </w:t>
      </w:r>
      <w:r>
        <w:t xml:space="preserve">0,05 % Manganese (Mn), as sulphate, water soluble</w:t>
      </w:r>
      <w:r>
        <w:br/>
      </w:r>
      <w:r>
        <w:t xml:space="preserve">0,006 % Total Molybdenum (Mo), as sodium salt</w:t>
      </w:r>
      <w:r>
        <w:t xml:space="preserve"> </w:t>
      </w:r>
      <w:r>
        <w:t xml:space="preserve">0,003 % water soluble</w:t>
      </w:r>
      <w:r>
        <w:br/>
      </w:r>
      <w:r>
        <w:t xml:space="preserve">0,008 % Total Zinc (Zn), as oxide</w:t>
      </w:r>
      <w:r>
        <w:t xml:space="preserve"> </w:t>
      </w:r>
      <w:r>
        <w:t xml:space="preserve">Granulometry: Granules. 95% of the product passes through sieve of 4,5 mm.</w:t>
      </w:r>
      <w:r>
        <w:br/>
      </w:r>
      <w:r>
        <w:t xml:space="preserve">Ingredients: Ammonium Nitrate1 (CAS n° 6484-52-2), Potassium Nitrate1 (CAS n° 7757-79-1),</w:t>
      </w:r>
      <w:r>
        <w:t xml:space="preserve"> </w:t>
      </w:r>
      <w:r>
        <w:t xml:space="preserve">Ammonium Phosphate1 (CAS n° 7722-76-1), Magnesium Sulphate1 (CAS n° 7487-</w:t>
      </w:r>
      <w:r>
        <w:t xml:space="preserve"> </w:t>
      </w:r>
      <w:r>
        <w:t xml:space="preserve">88-9), Coating X9</w:t>
      </w:r>
      <w:r>
        <w:br/>
      </w:r>
      <w:r>
        <w:t xml:space="preserve">1Virgin material substances and mixtures; 9 Polymers other than nutrient polymers.</w:t>
      </w:r>
      <w:r>
        <w:br/>
      </w:r>
      <w:r>
        <w:t xml:space="preserve">Instructions and application rates:</w:t>
      </w:r>
    </w:p>
    <w:p>
      <w:pPr>
        <w:pStyle w:val="BodyText"/>
      </w:pPr>
      <w:r>
        <w:t xml:space="preserve">Light feeding</w:t>
      </w:r>
      <w:r>
        <w:t xml:space="preserve"> </w:t>
      </w:r>
      <w:r>
        <w:t xml:space="preserve">Normal feeding Heavy feeding This product with a regular and</w:t>
      </w:r>
      <w:r>
        <w:t xml:space="preserve"> </w:t>
      </w:r>
      <w:r>
        <w:t xml:space="preserve">continuous release pattern is ideal for fast</w:t>
      </w:r>
      <w:r>
        <w:t xml:space="preserve"> </w:t>
      </w:r>
      <w:r>
        <w:t xml:space="preserve">growing conifers and Evergreens.</w:t>
      </w:r>
      <w:r>
        <w:t xml:space="preserve"> </w:t>
      </w:r>
      <w:r>
        <w:t xml:space="preserve">Container nursery stock 1 – 2 g/l</w:t>
      </w:r>
      <w:r>
        <w:t xml:space="preserve"> </w:t>
      </w:r>
      <w:r>
        <w:t xml:space="preserve">1,5 – 2,5 g/l</w:t>
      </w:r>
      <w:r>
        <w:t xml:space="preserve"> </w:t>
      </w:r>
      <w:r>
        <w:t xml:space="preserve">2,5 – 3,5 g/l</w:t>
      </w:r>
      <w:r>
        <w:t xml:space="preserve"> </w:t>
      </w:r>
      <w:r>
        <w:t xml:space="preserve">Pot Plants</w:t>
      </w:r>
      <w:r>
        <w:t xml:space="preserve"> </w:t>
      </w:r>
      <w:r>
        <w:t xml:space="preserve">1 – 2 g/l</w:t>
      </w:r>
      <w:r>
        <w:t xml:space="preserve"> </w:t>
      </w:r>
      <w:r>
        <w:t xml:space="preserve">2 – 3 g/l</w:t>
      </w:r>
      <w:r>
        <w:t xml:space="preserve"> </w:t>
      </w:r>
      <w:r>
        <w:t xml:space="preserve">3 – 4 g/l</w:t>
      </w:r>
      <w:r>
        <w:t xml:space="preserve"> </w:t>
      </w:r>
      <w:r>
        <w:t xml:space="preserve">Bedding plants / annuals 1 – 2 g/l</w:t>
      </w:r>
      <w:r>
        <w:t xml:space="preserve"> </w:t>
      </w:r>
      <w:r>
        <w:t xml:space="preserve">2 – 3 g/l</w:t>
      </w:r>
      <w:r>
        <w:t xml:space="preserve"> </w:t>
      </w:r>
      <w:r>
        <w:t xml:space="preserve">3 – 4 g/l</w:t>
      </w:r>
      <w:r>
        <w:t xml:space="preserve"> </w:t>
      </w:r>
      <w:r>
        <w:t xml:space="preserve">To be used only where there is a recognized need. Do not exceed the application rate</w:t>
      </w:r>
      <w:r>
        <w:t xml:space="preserve"> </w:t>
      </w:r>
      <w:r>
        <w:t xml:space="preserve">Attention: The above-mentioned recommended rates are based on unfertilised substrates. Please be</w:t>
      </w:r>
      <w:r>
        <w:t xml:space="preserve"> </w:t>
      </w:r>
      <w:r>
        <w:t xml:space="preserve">aware that these are general recommendations. Specific situations such as use in tunnels, green-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houses, or specific climate conditions require adjustments. This product is not recommended for</w:t>
      </w:r>
      <w:r>
        <w:t xml:space="preserve"> </w:t>
      </w:r>
      <w:r>
        <w:t xml:space="preserve">dibbling and/or autumn/winter potting. 100 % of the product is coated with coating X®. The rate of</w:t>
      </w:r>
      <w:r>
        <w:t xml:space="preserve"> </w:t>
      </w:r>
      <w:r>
        <w:t xml:space="preserve">nutrient release can vary according to the temperature of the substrate. An adjustment of fertilisation</w:t>
      </w:r>
      <w:r>
        <w:t xml:space="preserve"> </w:t>
      </w:r>
      <w:r>
        <w:t xml:space="preserve">may be necessary. Re-application after less than 4 months is not allowed.</w:t>
      </w:r>
      <w:r>
        <w:br/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conditions: Store the product in a dry and well-ventilated space out of direct sunlight.</w:t>
      </w:r>
      <w:r>
        <w:br/>
      </w:r>
      <w:r>
        <w:t xml:space="preserve">Storage temperature 0-40 °C. Partly used or damaged bags should be closed well.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Product classified under the Regulation EC n°1272/2008. Please refer to the corresponding labelling on the packaging.</w:t>
      </w:r>
      <w:r>
        <w:t xml:space="preserve"> </w:t>
      </w:r>
      <w:r>
        <w:t xml:space="preserve">CLP pictograms, UFI codes and transport classification pictograms must be added when</w:t>
      </w:r>
      <w:r>
        <w:t xml:space="preserve"> </w:t>
      </w:r>
      <w:r>
        <w:t xml:space="preserve">applicable.</w:t>
      </w:r>
      <w:r>
        <w:br/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br/>
      </w:r>
      <w:r>
        <w:t xml:space="preserve">General information:</w:t>
      </w:r>
      <w:r>
        <w:br/>
      </w:r>
      <w:r>
        <w:t xml:space="preserve">FOR PROFESSIONAL USE ONLY.</w:t>
      </w:r>
    </w:p>
    <w:p>
      <w:pPr>
        <w:pStyle w:val="BodyText"/>
      </w:pPr>
      <w:r>
        <w:t xml:space="preserve">Company details</w:t>
      </w:r>
    </w:p>
    <w:p>
      <w:pPr>
        <w:pStyle w:val="BodyText"/>
      </w:pPr>
      <w:r>
        <w:t xml:space="preserve">Product n°: ……….. Batch n°: ………..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SPECIFIC LABELLING REQUIREMENTS FOR PFC 2 LIMING MATERIAL</w:t>
      </w:r>
      <w:r>
        <w:br/>
      </w:r>
      <w:r>
        <w:t xml:space="preserve"></w:t>
      </w:r>
      <w:r>
        <w:t xml:space="preserve"> </w:t>
      </w:r>
      <w:r>
        <w:t xml:space="preserve">Examples of a label</w:t>
      </w:r>
      <w:r>
        <w:t xml:space="preserve"> </w:t>
      </w:r>
      <w:r>
        <w:t xml:space="preserve">Example 1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Example 2:</w:t>
      </w:r>
      <w:r>
        <w:t xml:space="preserve"> </w:t>
      </w:r>
      <w:r>
        <w:t xml:space="preserve">[NAME OF THE PRODUCT]</w:t>
      </w:r>
      <w:r>
        <w:t xml:space="preserve"> </w:t>
      </w:r>
      <w:r>
        <w:t xml:space="preserve">LIMING MATERIAL</w:t>
      </w:r>
      <w:r>
        <w:t xml:space="preserve"> </w:t>
      </w:r>
      <w:r>
        <w:t xml:space="preserve">Product specific labelling requirements:</w:t>
      </w:r>
    </w:p>
    <w:p>
      <w:pPr>
        <w:pStyle w:val="BodyText"/>
      </w:pPr>
      <w:r>
        <w:t xml:space="preserve">Neutralising value: 54 (equivalent CaO)</w:t>
      </w:r>
      <w:r>
        <w:t xml:space="preserve"> </w:t>
      </w:r>
      <w:r>
        <w:t xml:space="preserve">Granulometry: 90 % by mass passing through a sieve of 1,0 mm</w:t>
      </w:r>
      <w:r>
        <w:t xml:space="preserve"> </w:t>
      </w:r>
      <w:r>
        <w:t xml:space="preserve">Total CaO: 51 % by mass</w:t>
      </w:r>
      <w:r>
        <w:t xml:space="preserve"> </w:t>
      </w:r>
      <w:r>
        <w:t xml:space="preserve">Total MgO: 2 % by mass</w:t>
      </w:r>
      <w:r>
        <w:t xml:space="preserve"> </w:t>
      </w:r>
      <w:r>
        <w:t xml:space="preserve">Reactivity: 73% (hydrochloric acid test)</w:t>
      </w:r>
      <w:r>
        <w:t xml:space="preserve"> </w:t>
      </w:r>
      <w:r>
        <w:t xml:space="preserve">Ingredients:</w:t>
      </w:r>
      <w:r>
        <w:t xml:space="preserve"> </w:t>
      </w:r>
      <w:r>
        <w:t xml:space="preserve">Limestone a CAS no 471-34-1</w:t>
      </w:r>
      <w:r>
        <w:t xml:space="preserve"> </w:t>
      </w:r>
      <w:r>
        <w:t xml:space="preserve">With a virgin material substances and mixtures</w:t>
      </w:r>
      <w:r>
        <w:t xml:space="preserve"> </w:t>
      </w:r>
      <w:r>
        <w:t xml:space="preserve">Instructions of use:</w:t>
      </w:r>
      <w:r>
        <w:br/>
      </w:r>
      <w:r>
        <w:t xml:space="preserve">1500 to 4000 kg/ha to increase pH from 6 to 6,5 in clay silty soils - Refer to soil analysis to calculate</w:t>
      </w:r>
      <w:r>
        <w:t xml:space="preserve"> </w:t>
      </w:r>
      <w:r>
        <w:t xml:space="preserve">quantity and frequency to apply. Apply uniformly and incorporate in the soil.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conditions:</w:t>
      </w:r>
      <w:r>
        <w:t xml:space="preserve"> </w:t>
      </w:r>
      <w:r>
        <w:t xml:space="preserve">Keep in a dry place. Avoid exposure to air or moisture over prolonged periods.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No special requirements</w:t>
      </w:r>
      <w:r>
        <w:t xml:space="preserve"> </w:t>
      </w:r>
      <w:r>
        <w:t xml:space="preserve">Additional information:</w:t>
      </w:r>
      <w:r>
        <w:br/>
      </w:r>
      <w:r>
        <w:t xml:space="preserve">- 2003/2003 labelling: G.1.(a) Natural limestone – standard quality</w:t>
      </w:r>
      <w:r>
        <w:t xml:space="preserve"> </w:t>
      </w:r>
      <w:r>
        <w:t xml:space="preserve">- Authorized to be used in organic farming according to the current EU legislation</w:t>
      </w:r>
      <w:r>
        <w:t xml:space="preserve"> </w:t>
      </w:r>
      <w:r>
        <w:t xml:space="preserve">25 kg net</w:t>
      </w:r>
    </w:p>
    <w:p>
      <w:pPr>
        <w:pStyle w:val="BodyText"/>
      </w:pPr>
      <w:r>
        <w:t xml:space="preserve">Notified body n° : xxxx (if applicable)</w:t>
      </w:r>
      <w:r>
        <w:t xml:space="preserve"> </w:t>
      </w:r>
      <w:r>
        <w:t xml:space="preserve">Manufacturer’s name</w:t>
      </w:r>
      <w:r>
        <w:t xml:space="preserve"> </w:t>
      </w:r>
      <w:r>
        <w:t xml:space="preserve">Manufacturer’s registered trade name or trade mark</w:t>
      </w:r>
      <w:r>
        <w:t xml:space="preserve"> </w:t>
      </w:r>
      <w:r>
        <w:t xml:space="preserve">Postal address</w:t>
      </w:r>
      <w:r>
        <w:br/>
      </w:r>
      <w:r>
        <w:t xml:space="preserve">Type number, batch number or other element allowing product identification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Regulatory reference, explanation and voluntary additions</w:t>
      </w:r>
      <w:r>
        <w:t xml:space="preserve"> </w:t>
      </w:r>
      <w:r>
        <w:t xml:space="preserve">Examples of voluntary additions on the label in section ‘additional information’:</w:t>
      </w:r>
      <w:r>
        <w:br/>
      </w:r>
      <w:r>
        <w:t xml:space="preserve"> Labelling according to Regulation (EC) No 2003/2003 or standard EN 14069</w:t>
      </w:r>
      <w:r>
        <w:t xml:space="preserve"> </w:t>
      </w:r>
      <w:r>
        <w:t xml:space="preserve">Since 2014, liming materials have been labelled according to the criteria set in Regulation</w:t>
      </w:r>
      <w:r>
        <w:t xml:space="preserve"> </w:t>
      </w:r>
      <w:r>
        <w:t xml:space="preserve">(EC) No 2003/2003 as amended by Regulation (EU) No 463/2013172. To ensure some</w:t>
      </w:r>
      <w:r>
        <w:t xml:space="preserve"> </w:t>
      </w:r>
      <w:r>
        <w:t xml:space="preserve">consistency in the labelling information and to provide users with familiar information, a</w:t>
      </w:r>
      <w:r>
        <w:t xml:space="preserve"> </w:t>
      </w:r>
      <w:r>
        <w:t xml:space="preserve">reference to the labelling according to this regulation may be provided in the section</w:t>
      </w:r>
      <w:r>
        <w:t xml:space="preserve"> </w:t>
      </w:r>
      <w:r>
        <w:t xml:space="preserve">‘additional information’ on a voluntary basis.</w:t>
      </w:r>
    </w:p>
    <w:p>
      <w:pPr>
        <w:pStyle w:val="BodyText"/>
      </w:pPr>
      <w:r>
        <w:t xml:space="preserve">172 Commission Regulation (EU) No 463/2013 of 17 May 2013 amending Regulation (EC) No 2003/2003 of</w:t>
      </w:r>
      <w:r>
        <w:t xml:space="preserve"> </w:t>
      </w:r>
      <w:r>
        <w:t xml:space="preserve">the European Parliament and of the Council relating to fertilisers for the purposes of adapting Annexes I, II</w:t>
      </w:r>
      <w:r>
        <w:t xml:space="preserve"> </w:t>
      </w:r>
      <w:r>
        <w:t xml:space="preserve">and IV thereto to technical progress, OJ L 134, 18.5.2013, p. 1–14.</w:t>
      </w:r>
    </w:p>
    <w:p>
      <w:pPr>
        <w:pStyle w:val="BodyText"/>
      </w:pPr>
      <w:r>
        <w:t xml:space="preserve">LIMING MATERIAL</w:t>
      </w:r>
    </w:p>
    <w:p>
      <w:pPr>
        <w:pStyle w:val="BodyText"/>
      </w:pPr>
      <w:r>
        <w:t xml:space="preserve">Product specific labelling requirements:</w:t>
      </w:r>
      <w:r>
        <w:t xml:space="preserve"> </w:t>
      </w:r>
      <w:r>
        <w:t xml:space="preserve">Neutralising value: 94 (equivalent CaO)</w:t>
      </w:r>
      <w:r>
        <w:t xml:space="preserve"> </w:t>
      </w:r>
      <w:r>
        <w:t xml:space="preserve">Granulometry: 5 % by mass passing through a sieve of 1,0 mm</w:t>
      </w:r>
      <w:r>
        <w:t xml:space="preserve"> </w:t>
      </w:r>
      <w:r>
        <w:t xml:space="preserve">Total CaO: 93 % by mass</w:t>
      </w:r>
      <w:r>
        <w:t xml:space="preserve"> </w:t>
      </w:r>
      <w:r>
        <w:t xml:space="preserve">Total MgO: 1 % by mass</w:t>
      </w:r>
      <w:r>
        <w:t xml:space="preserve"> </w:t>
      </w:r>
      <w:r>
        <w:t xml:space="preserve">Ingredients:</w:t>
      </w:r>
      <w:r>
        <w:t xml:space="preserve"> </w:t>
      </w:r>
      <w:r>
        <w:t xml:space="preserve">Burnt lime a CAS no 305-78-8</w:t>
      </w:r>
      <w:r>
        <w:br/>
      </w:r>
      <w:r>
        <w:t xml:space="preserve">With a virgin material substances and mixtures</w:t>
      </w:r>
      <w:r>
        <w:t xml:space="preserve"> </w:t>
      </w:r>
      <w:r>
        <w:t xml:space="preserve">Instructions for use:</w:t>
      </w:r>
      <w:r>
        <w:t xml:space="preserve"> </w:t>
      </w:r>
      <w:r>
        <w:t xml:space="preserve">500 to 1000 kg/ha to increase pH from 6 to 6,5 in clay silty soils - Refer to soil analysis to calculate</w:t>
      </w:r>
      <w:r>
        <w:t xml:space="preserve"> </w:t>
      </w:r>
      <w:r>
        <w:t xml:space="preserve">quantity and frequency to apply. Apply uniformly on humid soil and incorporate in the soil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conditions:</w:t>
      </w:r>
      <w:r>
        <w:t xml:space="preserve"> </w:t>
      </w:r>
      <w:r>
        <w:t xml:space="preserve">Keep in a dry place. Avoid exposure to air or moisture over prolonged periods.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CLP pictograms, transport classification pictograms and UFI codes must be added when applicable.</w:t>
      </w:r>
      <w:r>
        <w:t xml:space="preserve"> </w:t>
      </w:r>
      <w:r>
        <w:t xml:space="preserve">Additional information:</w:t>
      </w:r>
      <w:r>
        <w:br/>
      </w:r>
      <w:r>
        <w:t xml:space="preserve">- EN 14069:2017: Burnt lime – premium quality– screened</w:t>
      </w:r>
      <w:r>
        <w:t xml:space="preserve"> </w:t>
      </w:r>
      <w:r>
        <w:t xml:space="preserve">- Granulometry by dry sieving : 2 to 8 mm - 98 % by mass passing through a sieve of 8 mm and 4 %</w:t>
      </w:r>
      <w:r>
        <w:t xml:space="preserve"> </w:t>
      </w:r>
      <w:r>
        <w:t xml:space="preserve">by mass passing through a sieve of 0,4 mm</w:t>
      </w:r>
      <w:r>
        <w:t xml:space="preserve"> </w:t>
      </w:r>
      <w:r>
        <w:t xml:space="preserve">25 kg net</w:t>
      </w:r>
      <w:r>
        <w:br/>
      </w:r>
      <w:r>
        <w:t xml:space="preserve">Production date : XX/XX/XXXX</w:t>
      </w:r>
    </w:p>
    <w:p>
      <w:pPr>
        <w:pStyle w:val="BodyText"/>
      </w:pPr>
      <w:r>
        <w:t xml:space="preserve">Notified body n° : xxxx (if applicable)</w:t>
      </w:r>
      <w:r>
        <w:t xml:space="preserve"> </w:t>
      </w:r>
      <w:r>
        <w:t xml:space="preserve">Manufacturer’s name</w:t>
      </w:r>
      <w:r>
        <w:t xml:space="preserve"> </w:t>
      </w:r>
      <w:r>
        <w:t xml:space="preserve">Manufacturer’s registered trade name or trade mark</w:t>
      </w:r>
      <w:r>
        <w:t xml:space="preserve"> </w:t>
      </w:r>
      <w:r>
        <w:t xml:space="preserve">Postal address</w:t>
      </w:r>
      <w:r>
        <w:br/>
      </w:r>
      <w:r>
        <w:t xml:space="preserve">Type number, batch number or other element allowing product identification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Alternatively, a reference to product denomination according to standard EN 14069173 can</w:t>
      </w:r>
      <w:r>
        <w:t xml:space="preserve"> </w:t>
      </w:r>
      <w:r>
        <w:t xml:space="preserve">be placed voluntary on the label of the liming material. This European Standard specifies</w:t>
      </w:r>
      <w:r>
        <w:t xml:space="preserve"> </w:t>
      </w:r>
      <w:r>
        <w:t xml:space="preserve">the standard and premium requirements of products of natural origin and products from</w:t>
      </w:r>
      <w:r>
        <w:t xml:space="preserve"> </w:t>
      </w:r>
      <w:r>
        <w:t xml:space="preserve">industrial processes to be used as liming materials in agriculture.</w:t>
      </w:r>
      <w:r>
        <w:br/>
      </w:r>
      <w:r>
        <w:t xml:space="preserve"> Reference to reactivity</w:t>
      </w:r>
      <w:r>
        <w:br/>
      </w:r>
      <w:r>
        <w:t xml:space="preserve">Annex III to the FPR requires declaration of reactivity and method of determination of</w:t>
      </w:r>
      <w:r>
        <w:t xml:space="preserve"> </w:t>
      </w:r>
      <w:r>
        <w:t xml:space="preserve">reactivity.</w:t>
      </w:r>
      <w:r>
        <w:br/>
      </w:r>
      <w:r>
        <w:t xml:space="preserve">In existing commercial practices, three methods are recognized for the determination of the</w:t>
      </w:r>
      <w:r>
        <w:t xml:space="preserve"> </w:t>
      </w:r>
      <w:r>
        <w:t xml:space="preserve">reactivity of liming materials:</w:t>
      </w:r>
      <w:r>
        <w:t xml:space="preserve"> </w:t>
      </w:r>
      <w:r>
        <w:t xml:space="preserve">a) Determination of the reactivity of carbonate and silicate liming materials with</w:t>
      </w:r>
      <w:r>
        <w:t xml:space="preserve"> </w:t>
      </w:r>
      <w:r>
        <w:t xml:space="preserve">hydrochloric acid;</w:t>
      </w:r>
      <w:r>
        <w:t xml:space="preserve"> </w:t>
      </w:r>
      <w:r>
        <w:t xml:space="preserve">b) Determination of product effect by soil incubation;</w:t>
      </w:r>
      <w:r>
        <w:t xml:space="preserve"> </w:t>
      </w:r>
      <w:r>
        <w:t xml:space="preserve">c) Determination of the reactivity by automatic titration method with citric acid.</w:t>
      </w:r>
      <w:r>
        <w:t xml:space="preserve"> </w:t>
      </w:r>
      <w:r>
        <w:t xml:space="preserve">Annex I to the FPR sets minimum requirements for reactivity with reference to the</w:t>
      </w:r>
      <w:r>
        <w:t xml:space="preserve"> </w:t>
      </w:r>
      <w:r>
        <w:t xml:space="preserve">hydrochloric acid or incubation tests. In some EU Member States the reactivity of liming</w:t>
      </w:r>
      <w:r>
        <w:t xml:space="preserve"> </w:t>
      </w:r>
      <w:r>
        <w:t xml:space="preserve">materials is measured using another test: the citric acid method (as currently described in</w:t>
      </w:r>
      <w:r>
        <w:t xml:space="preserve"> </w:t>
      </w:r>
      <w:r>
        <w:t xml:space="preserve">standard EN 16357174). However, this method is not included in Annex I to the FPR and,</w:t>
      </w:r>
      <w:r>
        <w:t xml:space="preserve"> </w:t>
      </w:r>
      <w:r>
        <w:t xml:space="preserve">therefore, cannot be used to prove compliance with the requirements therein.</w:t>
      </w:r>
      <w:r>
        <w:br/>
      </w:r>
      <w:r>
        <w:t xml:space="preserve">The specific labelling requirements for PFC 2 in Annex III do not specify a mandatory</w:t>
      </w:r>
      <w:r>
        <w:t xml:space="preserve"> </w:t>
      </w:r>
      <w:r>
        <w:t xml:space="preserve">reference to one of two tests that are included in Annex I. For labelling purposes, the</w:t>
      </w:r>
      <w:r>
        <w:t xml:space="preserve"> </w:t>
      </w:r>
      <w:r>
        <w:t xml:space="preserve">manufacturer therefore has the possibility to choose among any available measuring tests</w:t>
      </w:r>
      <w:r>
        <w:t xml:space="preserve"> </w:t>
      </w:r>
      <w:r>
        <w:t xml:space="preserve">the one that suits the product best and is of highest value to the user, and declare accordingly</w:t>
      </w:r>
      <w:r>
        <w:t xml:space="preserve"> </w:t>
      </w:r>
      <w:r>
        <w:t xml:space="preserve">the reactivity of his/her product.</w:t>
      </w:r>
      <w:r>
        <w:t xml:space="preserve"> </w:t>
      </w:r>
      <w:r>
        <w:t xml:space="preserve">SPECIFIC LABELLING REQUIREMENT FOR PFC 3 SOIL IMPROVER</w:t>
      </w:r>
      <w:r>
        <w:t xml:space="preserve"> </w:t>
      </w:r>
      <w:r>
        <w:t xml:space="preserve"></w:t>
      </w:r>
      <w:r>
        <w:t xml:space="preserve"> </w:t>
      </w:r>
      <w:r>
        <w:t xml:space="preserve">PFC 3(A) Organic Soil Improver</w:t>
      </w:r>
      <w:r>
        <w:t xml:space="preserve"> </w:t>
      </w:r>
      <w:r>
        <w:t xml:space="preserve"></w:t>
      </w:r>
      <w:r>
        <w:t xml:space="preserve"> </w:t>
      </w:r>
      <w:r>
        <w:t xml:space="preserve">Examples of a label</w:t>
      </w:r>
      <w:r>
        <w:t xml:space="preserve"> </w:t>
      </w:r>
      <w:r>
        <w:t xml:space="preserve">Example 1: for the labelling of a 100% peat organic soil improver to be used for instance as</w:t>
      </w:r>
      <w:r>
        <w:t xml:space="preserve"> </w:t>
      </w:r>
      <w:r>
        <w:t xml:space="preserve">an amendment for blueberry cultivation:</w:t>
      </w:r>
    </w:p>
    <w:p>
      <w:pPr>
        <w:pStyle w:val="BodyText"/>
      </w:pPr>
      <w:r>
        <w:t xml:space="preserve">173 EN 14069:2017, Liming materials – Denominations, specifications and labelling</w:t>
      </w:r>
      <w:r>
        <w:t xml:space="preserve"> </w:t>
      </w:r>
      <w:r>
        <w:t xml:space="preserve">174 EN 16357:2013, Carbonate liming materials - Determination of reactivity - Automatic titration method</w:t>
      </w:r>
      <w:r>
        <w:t xml:space="preserve"> </w:t>
      </w:r>
      <w:r>
        <w:t xml:space="preserve">with citric acid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175 Recommendation to refer to the EN method.</w:t>
      </w:r>
      <w:r>
        <w:t xml:space="preserve"> </w:t>
      </w:r>
      <w:r>
        <w:t xml:space="preserve">176 Recommendation to refer to the EN method.</w:t>
      </w:r>
      <w:r>
        <w:t xml:space="preserve"> </w:t>
      </w:r>
      <w:r>
        <w:t xml:space="preserve">[NAME OF THE PRODUCT]</w:t>
      </w:r>
      <w:r>
        <w:t xml:space="preserve"> </w:t>
      </w:r>
      <w:r>
        <w:t xml:space="preserve">ORGANIC SOIL IMPROVER</w:t>
      </w:r>
      <w:r>
        <w:t xml:space="preserve"> </w:t>
      </w:r>
      <w:r>
        <w:t xml:space="preserve">Product specific labelling requirements:</w:t>
      </w:r>
      <w:r>
        <w:br/>
      </w:r>
      <w:r>
        <w:t xml:space="preserve">Dry matter (DM): 45 % by mass</w:t>
      </w:r>
      <w:r>
        <w:t xml:space="preserve"> </w:t>
      </w:r>
      <w:r>
        <w:t xml:space="preserve">pH: 4,5 175</w:t>
      </w:r>
      <w:r>
        <w:t xml:space="preserve"> </w:t>
      </w:r>
      <w:r>
        <w:t xml:space="preserve">Electrical conductivity: 5 mS/m 176</w:t>
      </w:r>
      <w:r>
        <w:br/>
      </w:r>
      <w:r>
        <w:t xml:space="preserve">Organic carbon (Corg): 54 % mass</w:t>
      </w:r>
      <w:r>
        <w:br/>
      </w:r>
      <w:r>
        <w:t xml:space="preserve">Organic nitrogen (Norg): 1 % mass, organic matter of peat origin</w:t>
      </w:r>
      <w:r>
        <w:br/>
      </w:r>
      <w:r>
        <w:t xml:space="preserve">Corg/N ratio: 54</w:t>
      </w:r>
      <w:r>
        <w:t xml:space="preserve"> </w:t>
      </w:r>
      <w:r>
        <w:t xml:space="preserve">Ingredients: peata</w:t>
      </w:r>
      <w:r>
        <w:t xml:space="preserve"> </w:t>
      </w:r>
      <w:r>
        <w:t xml:space="preserve">With a virgin material substances and mixtures</w:t>
      </w:r>
      <w:r>
        <w:t xml:space="preserve"> </w:t>
      </w:r>
      <w:r>
        <w:t xml:space="preserve">Instructions for use:</w:t>
      </w:r>
      <w:r>
        <w:t xml:space="preserve"> </w:t>
      </w:r>
      <w:r>
        <w:t xml:space="preserve">The function of this organic soil improver is to improve the physical properties and structure of the</w:t>
      </w:r>
      <w:r>
        <w:t xml:space="preserve"> </w:t>
      </w:r>
      <w:r>
        <w:t xml:space="preserve">soil to which it is added and worked in to. In particular, the water holding capacity of sandy soils is</w:t>
      </w:r>
      <w:r>
        <w:t xml:space="preserve"> </w:t>
      </w:r>
      <w:r>
        <w:t xml:space="preserve">improved. Heavy, clayey soils are improved by increasing the air capacity. The application rate is 5</w:t>
      </w:r>
      <w:r>
        <w:t xml:space="preserve"> </w:t>
      </w:r>
      <w:r>
        <w:t xml:space="preserve">to 20 litres/m² of soil depending on how sandy or clayey a soil is.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conditions:</w:t>
      </w:r>
      <w:r>
        <w:t xml:space="preserve"> </w:t>
      </w:r>
      <w:r>
        <w:t xml:space="preserve">To avoid product’s changes, protect from exposure to weather i.e. sunlight, precipitation and drying</w:t>
      </w:r>
      <w:r>
        <w:t xml:space="preserve"> </w:t>
      </w:r>
      <w:r>
        <w:t xml:space="preserve">out.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Do not eat. Avoid wrong and not intended application.</w:t>
      </w:r>
      <w:r>
        <w:t xml:space="preserve"> </w:t>
      </w:r>
      <w:r>
        <w:t xml:space="preserve">Additional information:</w:t>
      </w:r>
      <w:r>
        <w:br/>
      </w:r>
      <w:r>
        <w:t xml:space="preserve">RPP certified (with visible logo)</w:t>
      </w:r>
      <w:r>
        <w:t xml:space="preserve"> </w:t>
      </w:r>
      <w:r>
        <w:t xml:space="preserve">RHP certified (with visible logo)</w:t>
      </w:r>
      <w:r>
        <w:t xml:space="preserve"> </w:t>
      </w:r>
      <w:r>
        <w:t xml:space="preserve">50 L net</w:t>
      </w:r>
      <w:r>
        <w:br/>
      </w:r>
      <w:r>
        <w:t xml:space="preserve">Production date: DD/MM/YYYY, see side of package177</w:t>
      </w:r>
    </w:p>
    <w:p>
      <w:pPr>
        <w:pStyle w:val="BodyText"/>
      </w:pPr>
      <w:r>
        <w:t xml:space="preserve">Notified body n° : xxxx (if applicable)</w:t>
      </w:r>
      <w:r>
        <w:t xml:space="preserve"> </w:t>
      </w:r>
      <w:r>
        <w:t xml:space="preserve">Manufacturer’s name</w:t>
      </w:r>
      <w:r>
        <w:t xml:space="preserve"> </w:t>
      </w:r>
      <w:r>
        <w:t xml:space="preserve">Manufacturer’s registered trade name or trade mark</w:t>
      </w:r>
      <w:r>
        <w:t xml:space="preserve"> </w:t>
      </w:r>
      <w:r>
        <w:t xml:space="preserve">Postal address</w:t>
      </w:r>
      <w:r>
        <w:br/>
      </w:r>
      <w:r>
        <w:t xml:space="preserve">Importer’s name</w:t>
      </w:r>
      <w:r>
        <w:t xml:space="preserve"> </w:t>
      </w:r>
      <w:r>
        <w:t xml:space="preserve">Importer’s registered trade name or trade mark</w:t>
      </w:r>
      <w:r>
        <w:t xml:space="preserve"> </w:t>
      </w:r>
      <w:r>
        <w:t xml:space="preserve">Importer’s postal address</w:t>
      </w:r>
      <w:r>
        <w:br/>
      </w:r>
      <w:r>
        <w:t xml:space="preserve">Type number, batch number or other element allowing product identification178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177 Production date, type number, batch number or other element allowing product identification (Article 6(5)</w:t>
      </w:r>
      <w:r>
        <w:t xml:space="preserve"> </w:t>
      </w:r>
      <w:r>
        <w:t xml:space="preserve">of the FPR) can be printed separately on the package.</w:t>
      </w:r>
      <w:r>
        <w:t xml:space="preserve"> </w:t>
      </w:r>
      <w:r>
        <w:t xml:space="preserve">178 Production date, type number, batch number or other element allowing product identification (Article 6(5)</w:t>
      </w:r>
      <w:r>
        <w:t xml:space="preserve"> </w:t>
      </w:r>
      <w:r>
        <w:t xml:space="preserve">of the FPR) can be printed separately on the package.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Example 2 for labelling of a bulky compost soil improver:</w:t>
      </w:r>
    </w:p>
    <w:p>
      <w:pPr>
        <w:pStyle w:val="BodyText"/>
      </w:pPr>
      <w:r>
        <w:t xml:space="preserve">179 Recommendation to refer to the EN method</w:t>
      </w:r>
      <w:r>
        <w:t xml:space="preserve"> </w:t>
      </w:r>
      <w:r>
        <w:t xml:space="preserve">180 Recommendation to refer to the EN method</w:t>
      </w:r>
      <w:r>
        <w:t xml:space="preserve"> </w:t>
      </w:r>
      <w:r>
        <w:t xml:space="preserve">181 Production date, type number, batch number or other element allowing product identification (Article 6.5</w:t>
      </w:r>
      <w:r>
        <w:t xml:space="preserve"> </w:t>
      </w:r>
      <w:r>
        <w:t xml:space="preserve">of FPR).</w:t>
      </w:r>
      <w:r>
        <w:t xml:space="preserve"> </w:t>
      </w:r>
      <w:r>
        <w:t xml:space="preserve">[NAME OF THE PRODUCT]</w:t>
      </w:r>
      <w:r>
        <w:t xml:space="preserve"> </w:t>
      </w:r>
      <w:r>
        <w:t xml:space="preserve">ORGANIC SOIL IMPROVER</w:t>
      </w:r>
      <w:r>
        <w:t xml:space="preserve"> </w:t>
      </w:r>
      <w:r>
        <w:t xml:space="preserve">Product specific labelling requirements:</w:t>
      </w:r>
      <w:r>
        <w:t xml:space="preserve"> </w:t>
      </w:r>
      <w:r>
        <w:t xml:space="preserve">Dry matter (DM): 40 % by mass</w:t>
      </w:r>
      <w:r>
        <w:t xml:space="preserve"> </w:t>
      </w:r>
      <w:r>
        <w:t xml:space="preserve">pH: 8,5179</w:t>
      </w:r>
      <w:r>
        <w:t xml:space="preserve"> </w:t>
      </w:r>
      <w:r>
        <w:t xml:space="preserve">Electrical conductivity: 220 mS/m 180</w:t>
      </w:r>
      <w:r>
        <w:br/>
      </w:r>
      <w:r>
        <w:t xml:space="preserve">Organic carbon (Corg): 15,7 % mass or</w:t>
      </w:r>
      <w:r>
        <w:t xml:space="preserve"> </w:t>
      </w:r>
      <w:r>
        <w:t xml:space="preserve">Organic nitrogen (Norg): 1 % mass, organic matter of compost origin</w:t>
      </w:r>
      <w:r>
        <w:t xml:space="preserve"> </w:t>
      </w:r>
      <w:r>
        <w:t xml:space="preserve">Corg/N ratio: 16</w:t>
      </w:r>
      <w:r>
        <w:t xml:space="preserve"> </w:t>
      </w:r>
      <w:r>
        <w:t xml:space="preserve">Indications of nutrient content:</w:t>
      </w:r>
    </w:p>
    <w:p>
      <w:pPr>
        <w:pStyle w:val="BodyText"/>
      </w:pPr>
      <w:r>
        <w:t xml:space="preserve">Total Nitrogen (N) 1,1 %</w:t>
      </w:r>
    </w:p>
    <w:p>
      <w:pPr>
        <w:pStyle w:val="BodyText"/>
      </w:pPr>
      <w:r>
        <w:t xml:space="preserve">Total Phosphorus pentoxide (P205) 0,6 %</w:t>
      </w:r>
    </w:p>
    <w:p>
      <w:pPr>
        <w:pStyle w:val="BodyText"/>
      </w:pPr>
      <w:r>
        <w:t xml:space="preserve">Total Potassium oxide (K20) 1,0 %</w:t>
      </w:r>
      <w:r>
        <w:t xml:space="preserve"> </w:t>
      </w:r>
      <w:r>
        <w:t xml:space="preserve">Ingredients: Compost a</w:t>
      </w:r>
      <w:r>
        <w:t xml:space="preserve"> </w:t>
      </w:r>
      <w:r>
        <w:t xml:space="preserve">With a CMC 3: Compost</w:t>
      </w:r>
      <w:r>
        <w:br/>
      </w:r>
      <w:r>
        <w:t xml:space="preserve">Instructions for use:</w:t>
      </w:r>
      <w:r>
        <w:br/>
      </w:r>
      <w:r>
        <w:t xml:space="preserve">Organic soil improver can be used for every soil type for maintaining and improving the physical or</w:t>
      </w:r>
      <w:r>
        <w:t xml:space="preserve"> </w:t>
      </w:r>
      <w:r>
        <w:t xml:space="preserve">chemical properties, the structure and biological activity of the soil. The content of organic matter,</w:t>
      </w:r>
      <w:r>
        <w:t xml:space="preserve"> </w:t>
      </w:r>
      <w:r>
        <w:t xml:space="preserve">nutrients and the pH-value acts on soil fertility conditions.</w:t>
      </w:r>
      <w:r>
        <w:t xml:space="preserve"> </w:t>
      </w:r>
      <w:r>
        <w:t xml:space="preserve">For application on arable land (wheat, sugar beet, rapes, maize, field vegetables etc.) the individual</w:t>
      </w:r>
      <w:r>
        <w:t xml:space="preserve"> </w:t>
      </w:r>
      <w:r>
        <w:t xml:space="preserve">conditions of soil type, climate and production have to be considered. When calculating the nutrient</w:t>
      </w:r>
      <w:r>
        <w:t xml:space="preserve"> </w:t>
      </w:r>
      <w:r>
        <w:t xml:space="preserve">demand of the crops, the available nutrient load of the organic soil improver has to be taken into</w:t>
      </w:r>
      <w:r>
        <w:t xml:space="preserve"> </w:t>
      </w:r>
      <w:r>
        <w:t xml:space="preserve">account.</w:t>
      </w:r>
      <w:r>
        <w:br/>
      </w:r>
      <w:r>
        <w:t xml:space="preserve">In landscaping organic soil improvers are used for plant beds or in planting holes for shrubs,</w:t>
      </w:r>
      <w:r>
        <w:t xml:space="preserve"> </w:t>
      </w:r>
      <w:r>
        <w:t xml:space="preserve">perennials and woody plants.</w:t>
      </w:r>
      <w:r>
        <w:t xml:space="preserve"> </w:t>
      </w:r>
      <w:r>
        <w:t xml:space="preserve">Further applications of organic soil improver are mulching, top dressing and component for growing</w:t>
      </w:r>
      <w:r>
        <w:t xml:space="preserve"> </w:t>
      </w:r>
      <w:r>
        <w:t xml:space="preserve">media.</w:t>
      </w:r>
      <w:r>
        <w:br/>
      </w:r>
      <w:r>
        <w:t xml:space="preserve">National Regulations and national official recommendations for application must be complied with.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conditions:</w:t>
      </w:r>
      <w:r>
        <w:t xml:space="preserve"> </w:t>
      </w:r>
      <w:r>
        <w:t xml:space="preserve">Outdoor storage of bulk material has to be in a way to avoid material erosion to water bodies.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Material use only in accordance with application recommendations.</w:t>
      </w:r>
      <w:r>
        <w:br/>
      </w:r>
      <w:r>
        <w:t xml:space="preserve">Clean hands after material use.</w:t>
      </w:r>
      <w:r>
        <w:t xml:space="preserve"> </w:t>
      </w:r>
      <w:r>
        <w:t xml:space="preserve">40 tonnes Production date: DD/MM/YYYY, see accompanying</w:t>
      </w:r>
      <w:r>
        <w:t xml:space="preserve"> </w:t>
      </w:r>
      <w:r>
        <w:t xml:space="preserve">documents (bulk transport) 181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Regulatory reference, explanation and voluntary additions</w:t>
      </w:r>
      <w:r>
        <w:t xml:space="preserve"> </w:t>
      </w:r>
      <w:r>
        <w:t xml:space="preserve">National regulations, both on the use of the product or on compliance with the requirements</w:t>
      </w:r>
      <w:r>
        <w:t xml:space="preserve"> </w:t>
      </w:r>
      <w:r>
        <w:t xml:space="preserve">for placing it on the national market, may be added on a voluntary basis as long as they are</w:t>
      </w:r>
      <w:r>
        <w:t xml:space="preserve"> </w:t>
      </w:r>
      <w:r>
        <w:t xml:space="preserve">clear to the user and separated from the FPR label.</w:t>
      </w:r>
      <w:r>
        <w:t xml:space="preserve"> </w:t>
      </w:r>
      <w:r>
        <w:t xml:space="preserve">Possible statements about compliance with the FPR include:</w:t>
      </w:r>
      <w:r>
        <w:t xml:space="preserve"> </w:t>
      </w:r>
      <w:r>
        <w:t xml:space="preserve">‘The product fulfils the requirements set for PFC 3(A) (Organic Soil Improver) in Part II of</w:t>
      </w:r>
      <w:r>
        <w:t xml:space="preserve"> </w:t>
      </w:r>
      <w:r>
        <w:t xml:space="preserve">Annex I and for CMC 3 (Compost) in Part II of Annex II to the FPR.’</w:t>
      </w:r>
      <w:r>
        <w:br/>
      </w:r>
      <w:r>
        <w:t xml:space="preserve">‘The product fulfils the requirements of Regulation (EC) No 834/2007 (Organic production</w:t>
      </w:r>
      <w:r>
        <w:t xml:space="preserve"> </w:t>
      </w:r>
      <w:r>
        <w:t xml:space="preserve">and labelling of organic products).’</w:t>
      </w:r>
      <w:r>
        <w:br/>
      </w:r>
      <w:r>
        <w:t xml:space="preserve">‘The production process and the product has been externally controlled according to</w:t>
      </w:r>
      <w:r>
        <w:t xml:space="preserve"> </w:t>
      </w:r>
      <w:r>
        <w:t xml:space="preserve">Module D1: Quality Assurance of the Production Process as described in Part II of Annex</w:t>
      </w:r>
      <w:r>
        <w:t xml:space="preserve"> </w:t>
      </w:r>
      <w:r>
        <w:t xml:space="preserve">IV to the FPR.’</w:t>
      </w:r>
    </w:p>
    <w:p>
      <w:pPr>
        <w:pStyle w:val="BodyText"/>
      </w:pPr>
      <w:r>
        <w:t xml:space="preserve">182 Production date, type number, batch number or other element allowing product identification (Article 6(5)</w:t>
      </w:r>
      <w:r>
        <w:t xml:space="preserve"> </w:t>
      </w:r>
      <w:r>
        <w:t xml:space="preserve">of the FPR).</w:t>
      </w:r>
      <w:r>
        <w:br/>
      </w:r>
      <w:r>
        <w:t xml:space="preserve">Notified body n°: xxxx</w:t>
      </w:r>
      <w:r>
        <w:t xml:space="preserve"> </w:t>
      </w:r>
      <w:r>
        <w:t xml:space="preserve">Manufacturer’s name</w:t>
      </w:r>
      <w:r>
        <w:t xml:space="preserve"> </w:t>
      </w:r>
      <w:r>
        <w:t xml:space="preserve">Manufacturer’s registered trade name or trademark</w:t>
      </w:r>
      <w:r>
        <w:t xml:space="preserve"> </w:t>
      </w:r>
      <w:r>
        <w:t xml:space="preserve">Postal address</w:t>
      </w:r>
      <w:r>
        <w:br/>
      </w:r>
      <w:r>
        <w:t xml:space="preserve">Importer’s name</w:t>
      </w:r>
      <w:r>
        <w:t xml:space="preserve"> </w:t>
      </w:r>
      <w:r>
        <w:t xml:space="preserve">Importer’s registered trade name or trademark</w:t>
      </w:r>
      <w:r>
        <w:t xml:space="preserve"> </w:t>
      </w:r>
      <w:r>
        <w:t xml:space="preserve">Importer’s postal address</w:t>
      </w:r>
      <w:r>
        <w:br/>
      </w:r>
      <w:r>
        <w:t xml:space="preserve">Type number, batch number or other element allowing product identification182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PFC 3(B) Inorganic Soil Improver</w:t>
      </w:r>
      <w:r>
        <w:t xml:space="preserve"> </w:t>
      </w:r>
      <w:r>
        <w:t xml:space="preserve"></w:t>
      </w:r>
      <w:r>
        <w:t xml:space="preserve"> </w:t>
      </w:r>
      <w:r>
        <w:t xml:space="preserve">Example of a label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Regulatory reference, explanation and voluntary additions</w:t>
      </w:r>
      <w:r>
        <w:t xml:space="preserve"> </w:t>
      </w:r>
      <w:r>
        <w:t xml:space="preserve">Annex I of the FPR does not provide efficiency criteria or parameters for inorganic soil</w:t>
      </w:r>
      <w:r>
        <w:t xml:space="preserve"> </w:t>
      </w:r>
      <w:r>
        <w:t xml:space="preserve">improvers, meaning that no product specific labelling requirements need to be provided. In</w:t>
      </w:r>
      <w:r>
        <w:t xml:space="preserve"> </w:t>
      </w:r>
      <w:r>
        <w:t xml:space="preserve">the absence of harmonized criteria and their corresponding standards, product suppliers are</w:t>
      </w:r>
      <w:r>
        <w:t xml:space="preserve"> </w:t>
      </w:r>
      <w:r>
        <w:t xml:space="preserve">invited to provide information on efficiency of the product in the section ‘additional</w:t>
      </w:r>
      <w:r>
        <w:t xml:space="preserve"> </w:t>
      </w:r>
      <w:r>
        <w:t xml:space="preserve">information’.</w:t>
      </w:r>
    </w:p>
    <w:p>
      <w:pPr>
        <w:pStyle w:val="BodyText"/>
      </w:pPr>
      <w:r>
        <w:t xml:space="preserve">183 Production date, type number, batch number or other element allowing product identification (Article 6(5)</w:t>
      </w:r>
      <w:r>
        <w:t xml:space="preserve"> </w:t>
      </w:r>
      <w:r>
        <w:t xml:space="preserve">of the FPR) can be printed separately on the package.</w:t>
      </w:r>
      <w:r>
        <w:t xml:space="preserve"> </w:t>
      </w:r>
      <w:r>
        <w:t xml:space="preserve">[NAME OF THE PRODUCT]</w:t>
      </w:r>
      <w:r>
        <w:t xml:space="preserve"> </w:t>
      </w:r>
      <w:r>
        <w:t xml:space="preserve">INORGANIC SOIL IMPROVER</w:t>
      </w:r>
    </w:p>
    <w:p>
      <w:pPr>
        <w:pStyle w:val="BodyText"/>
      </w:pPr>
      <w:r>
        <w:t xml:space="preserve">Product specific labelling requirements:</w:t>
      </w:r>
      <w:r>
        <w:br/>
      </w:r>
      <w:r>
        <w:t xml:space="preserve">Dry matter content: 90% by mass</w:t>
      </w:r>
      <w:r>
        <w:t xml:space="preserve"> </w:t>
      </w:r>
      <w:r>
        <w:t xml:space="preserve">Ingredients:</w:t>
      </w:r>
      <w:r>
        <w:br/>
      </w:r>
      <w:r>
        <w:t xml:space="preserve">Bentonite a CAS no 1302-78-9</w:t>
      </w:r>
      <w:r>
        <w:t xml:space="preserve"> </w:t>
      </w:r>
      <w:r>
        <w:t xml:space="preserve">With a virgin material substances and mixtures</w:t>
      </w:r>
      <w:r>
        <w:t xml:space="preserve"> </w:t>
      </w:r>
      <w:r>
        <w:t xml:space="preserve">Instructions for use:</w:t>
      </w:r>
      <w:r>
        <w:t xml:space="preserve"> </w:t>
      </w:r>
      <w:r>
        <w:t xml:space="preserve">Spread onto surface of soil and mix into top.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conditions:</w:t>
      </w:r>
      <w:r>
        <w:t xml:space="preserve"> </w:t>
      </w:r>
      <w:r>
        <w:t xml:space="preserve">Keep in a dry place. Avoid exposure to air or moisture over prolonged periods.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No special requirements</w:t>
      </w:r>
      <w:r>
        <w:t xml:space="preserve"> </w:t>
      </w:r>
      <w:r>
        <w:t xml:space="preserve">Additional information:</w:t>
      </w:r>
      <w:r>
        <w:br/>
      </w:r>
      <w:r>
        <w:t xml:space="preserve">Authorized to be used in organic farming according to the current EU legislation</w:t>
      </w:r>
      <w:r>
        <w:t xml:space="preserve"> </w:t>
      </w:r>
      <w:r>
        <w:t xml:space="preserve">40 tonnes</w:t>
      </w:r>
      <w:r>
        <w:br/>
      </w:r>
      <w:r>
        <w:t xml:space="preserve">Production date : DD/MM/YYYY</w:t>
      </w:r>
    </w:p>
    <w:p>
      <w:pPr>
        <w:pStyle w:val="BodyText"/>
      </w:pPr>
      <w:r>
        <w:t xml:space="preserve">Notified body n° : xxxx (if applicable)</w:t>
      </w:r>
      <w:r>
        <w:t xml:space="preserve"> </w:t>
      </w:r>
      <w:r>
        <w:t xml:space="preserve">Manufacturer’s name</w:t>
      </w:r>
      <w:r>
        <w:t xml:space="preserve"> </w:t>
      </w:r>
      <w:r>
        <w:t xml:space="preserve">Manufacturer’s registered trade name or trade mark</w:t>
      </w:r>
      <w:r>
        <w:t xml:space="preserve"> </w:t>
      </w:r>
      <w:r>
        <w:t xml:space="preserve">Postal address</w:t>
      </w:r>
    </w:p>
    <w:p>
      <w:pPr>
        <w:pStyle w:val="BodyText"/>
      </w:pPr>
      <w:r>
        <w:t xml:space="preserve">Importer’s name</w:t>
      </w:r>
      <w:r>
        <w:t xml:space="preserve"> </w:t>
      </w:r>
      <w:r>
        <w:t xml:space="preserve">Importer’s registered trade name or trade mark</w:t>
      </w:r>
      <w:r>
        <w:t xml:space="preserve"> </w:t>
      </w:r>
      <w:r>
        <w:t xml:space="preserve">Importer’s postal address</w:t>
      </w:r>
      <w:r>
        <w:br/>
      </w:r>
      <w:r>
        <w:t xml:space="preserve">Type number, batch number or other element allowing product identification183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SPECIFIC LABELLING REQUIREMENTS FOR PFC 4 GROWING MEDIUM</w:t>
      </w:r>
      <w:r>
        <w:t xml:space="preserve"> </w:t>
      </w:r>
      <w:r>
        <w:t xml:space="preserve">A PFC 4 product consists of a single bulky (volume-building) component or a mix of bulky</w:t>
      </w:r>
      <w:r>
        <w:t xml:space="preserve"> </w:t>
      </w:r>
      <w:r>
        <w:t xml:space="preserve">(volume-building) components (for example. peat, wood fibers, coconut coir, compost,</w:t>
      </w:r>
      <w:r>
        <w:t xml:space="preserve"> </w:t>
      </w:r>
      <w:r>
        <w:t xml:space="preserve">expanded perlite).</w:t>
      </w:r>
      <w:r>
        <w:br/>
      </w:r>
      <w:r>
        <w:t xml:space="preserve"></w:t>
      </w:r>
      <w:r>
        <w:t xml:space="preserve"> </w:t>
      </w:r>
      <w:r>
        <w:t xml:space="preserve">Examples of a label</w:t>
      </w:r>
      <w:r>
        <w:t xml:space="preserve"> </w:t>
      </w:r>
      <w:r>
        <w:t xml:space="preserve">Example 1: the labelling of a mineral wool growing medium.</w:t>
      </w:r>
      <w:r>
        <w:br/>
      </w:r>
      <w:r>
        <w:t xml:space="preserve">[NAME OF THE PRODUCT]</w:t>
      </w:r>
      <w:r>
        <w:t xml:space="preserve"> </w:t>
      </w:r>
      <w:r>
        <w:t xml:space="preserve">GROWING MEDIUM</w:t>
      </w:r>
    </w:p>
    <w:p>
      <w:pPr>
        <w:pStyle w:val="BodyText"/>
      </w:pPr>
      <w:r>
        <w:t xml:space="preserve">Product specific labelling requirements</w:t>
      </w:r>
      <w:r>
        <w:br/>
      </w:r>
      <w:r>
        <w:t xml:space="preserve">pH (H2O): 6.0</w:t>
      </w:r>
      <w:r>
        <w:br/>
      </w:r>
      <w:r>
        <w:t xml:space="preserve">Instructions for use:</w:t>
      </w:r>
      <w:r>
        <w:t xml:space="preserve"> </w:t>
      </w:r>
      <w:r>
        <w:t xml:space="preserve">Recommended use: Usable in hydroponic cultivation systems to grow fruity vegetables and other</w:t>
      </w:r>
      <w:r>
        <w:t xml:space="preserve"> </w:t>
      </w:r>
      <w:r>
        <w:t xml:space="preserve">crops</w:t>
      </w:r>
      <w:r>
        <w:br/>
      </w:r>
      <w:r>
        <w:t xml:space="preserve">Storage conditions:</w:t>
      </w:r>
      <w:r>
        <w:t xml:space="preserve"> </w:t>
      </w:r>
      <w:r>
        <w:t xml:space="preserve">•</w:t>
      </w:r>
      <w:r>
        <w:t xml:space="preserve"> </w:t>
      </w:r>
      <w:r>
        <w:t xml:space="preserve">Products should be stored dry. If possible also store in original packaging.</w:t>
      </w:r>
      <w:r>
        <w:br/>
      </w:r>
      <w:r>
        <w:t xml:space="preserve">•</w:t>
      </w:r>
      <w:r>
        <w:t xml:space="preserve"> </w:t>
      </w:r>
      <w:r>
        <w:t xml:space="preserve">Incompatible materials: None.</w:t>
      </w:r>
      <w:r>
        <w:t xml:space="preserve"> </w:t>
      </w:r>
      <w:r>
        <w:t xml:space="preserve">•</w:t>
      </w:r>
      <w:r>
        <w:t xml:space="preserve"> </w:t>
      </w:r>
      <w:r>
        <w:t xml:space="preserve">Packaging material: Products are packed in polyethylene film or cardboard on wooden</w:t>
      </w:r>
      <w:r>
        <w:t xml:space="preserve"> </w:t>
      </w:r>
      <w:r>
        <w:t xml:space="preserve">pallets.</w:t>
      </w:r>
      <w:r>
        <w:t xml:space="preserve"> </w:t>
      </w:r>
      <w:r>
        <w:t xml:space="preserve">Information on safety and environment</w:t>
      </w:r>
      <w:r>
        <w:t xml:space="preserve"> </w:t>
      </w:r>
      <w:r>
        <w:t xml:space="preserve">This product can be used safely by growers for growing plants. Please follow the instructions in the</w:t>
      </w:r>
      <w:r>
        <w:t xml:space="preserve"> </w:t>
      </w:r>
      <w:r>
        <w:t xml:space="preserve">Safe Use Instructions Sheet.</w:t>
      </w:r>
      <w:r>
        <w:t xml:space="preserve"> </w:t>
      </w:r>
      <w:r>
        <w:t xml:space="preserve">Ingredients:</w:t>
      </w:r>
      <w:r>
        <w:br/>
      </w:r>
      <w:r>
        <w:t xml:space="preserve">Stone wool CAS no° 65997-17-3a , binding material CAS no° 9003-35-4a</w:t>
      </w:r>
      <w:r>
        <w:t xml:space="preserve"> </w:t>
      </w:r>
      <w:r>
        <w:t xml:space="preserve">With a virgin material substances and mixtures</w:t>
      </w:r>
      <w:r>
        <w:t xml:space="preserve"> </w:t>
      </w:r>
      <w:r>
        <w:t xml:space="preserve">Special instructions for products containing binding materials</w:t>
      </w:r>
      <w:r>
        <w:t xml:space="preserve"> </w:t>
      </w:r>
      <w:r>
        <w:t xml:space="preserve">Please do not use in contact with soil</w:t>
      </w:r>
      <w:r>
        <w:t xml:space="preserve"> </w:t>
      </w:r>
      <w:r>
        <w:t xml:space="preserve">In collaboration with the manufacturer, please make sure of a sound disposal of the products</w:t>
      </w:r>
      <w:r>
        <w:t xml:space="preserve"> </w:t>
      </w:r>
      <w:r>
        <w:t xml:space="preserve">after end of use</w:t>
      </w:r>
      <w:r>
        <w:t xml:space="preserve"> </w:t>
      </w:r>
      <w:r>
        <w:t xml:space="preserve">Additional information:</w:t>
      </w:r>
    </w:p>
    <w:p>
      <w:pPr>
        <w:pStyle w:val="BodyText"/>
      </w:pPr>
      <w:r>
        <w:t xml:space="preserve">1 PCE, Length 133 cm x width 15 cm x height 10 cm</w:t>
      </w:r>
      <w:r>
        <w:t xml:space="preserve"> </w:t>
      </w:r>
      <w:r>
        <w:t xml:space="preserve">Production date : DD/MM/YYYY[1]</w:t>
      </w:r>
    </w:p>
    <w:p>
      <w:pPr>
        <w:pStyle w:val="BodyText"/>
      </w:pPr>
      <w:r>
        <w:t xml:space="preserve">Notified body n° : xxxx</w:t>
      </w:r>
      <w:r>
        <w:t xml:space="preserve"> </w:t>
      </w:r>
      <w:r>
        <w:t xml:space="preserve">Manufacturer’s name</w:t>
      </w:r>
      <w:r>
        <w:t xml:space="preserve"> </w:t>
      </w:r>
      <w:r>
        <w:t xml:space="preserve">Manufacturer’s registered trade name or trademark</w:t>
      </w:r>
      <w:r>
        <w:t xml:space="preserve"> </w:t>
      </w:r>
      <w:r>
        <w:t xml:space="preserve">Postal address</w:t>
      </w:r>
    </w:p>
    <w:p>
      <w:pPr>
        <w:pStyle w:val="BodyText"/>
      </w:pPr>
      <w:r>
        <w:t xml:space="preserve">Importer’s name</w:t>
      </w:r>
      <w:r>
        <w:t xml:space="preserve"> </w:t>
      </w:r>
      <w:r>
        <w:t xml:space="preserve">Importer’s registered trade name or trademark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Example 2: growing medium consisting of only bulky (volume-building) components</w:t>
      </w:r>
      <w:r>
        <w:t xml:space="preserve"> </w:t>
      </w:r>
      <w:r>
        <w:t xml:space="preserve">A growing medium cannot contain fertilisers, liming materials, plant biostimulants or</w:t>
      </w:r>
      <w:r>
        <w:t xml:space="preserve"> </w:t>
      </w:r>
      <w:r>
        <w:t xml:space="preserve">products belonging to other PFCs. This type of growing medium (PFC 4) is placed on the</w:t>
      </w:r>
      <w:r>
        <w:t xml:space="preserve"> </w:t>
      </w:r>
      <w:r>
        <w:t xml:space="preserve">market for exceptional applications where the addition of products belonging to other PFCs</w:t>
      </w:r>
      <w:r>
        <w:t xml:space="preserve"> </w:t>
      </w:r>
      <w:r>
        <w:t xml:space="preserve">is not essential. It will also serve as the basis for Fertilising Product Blends (PFC 7)</w:t>
      </w:r>
      <w:r>
        <w:t xml:space="preserve"> </w:t>
      </w:r>
      <w:r>
        <w:t xml:space="preserve">containing other PFCs. Any Growing Medium (PFC 4) blended with one or more products</w:t>
      </w:r>
      <w:r>
        <w:t xml:space="preserve"> </w:t>
      </w:r>
      <w:r>
        <w:t xml:space="preserve">of any other PFC (for example fertiliser, liming material, plant biostimulants) is a PFC 7.</w:t>
      </w:r>
      <w:r>
        <w:t xml:space="preserve"> </w:t>
      </w:r>
      <w:r>
        <w:t xml:space="preserve">An example is given in section 12 on the labelling requirements for PFC 7.</w:t>
      </w:r>
    </w:p>
    <w:p>
      <w:pPr>
        <w:pStyle w:val="BodyText"/>
      </w:pPr>
      <w:r>
        <w:t xml:space="preserve">Importer’s postal address</w:t>
      </w:r>
      <w:r>
        <w:t xml:space="preserve"> </w:t>
      </w:r>
      <w:r>
        <w:t xml:space="preserve">Type number, batch number or other element allowing product identification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184 It’s allowed to refer to the harmonised standard or other technical specification used.</w:t>
      </w:r>
      <w:r>
        <w:t xml:space="preserve"> </w:t>
      </w:r>
      <w:r>
        <w:t xml:space="preserve">185 It’s allowed to refer to the harmonised standard or other technical specification used.</w:t>
      </w:r>
      <w:r>
        <w:t xml:space="preserve"> </w:t>
      </w:r>
      <w:r>
        <w:t xml:space="preserve">186 Production date, type number, batch number or other element allowing product identification (Article 6.5)</w:t>
      </w:r>
      <w:r>
        <w:t xml:space="preserve"> </w:t>
      </w:r>
      <w:r>
        <w:t xml:space="preserve">are usually printed separately on the package.</w:t>
      </w:r>
      <w:r>
        <w:t xml:space="preserve"> </w:t>
      </w:r>
      <w:r>
        <w:t xml:space="preserve">[NAME OF THE PRODUCT]</w:t>
      </w:r>
      <w:r>
        <w:t xml:space="preserve"> </w:t>
      </w:r>
      <w:r>
        <w:t xml:space="preserve">GROWING MEDIUM</w:t>
      </w:r>
      <w:r>
        <w:br/>
      </w:r>
      <w:r>
        <w:t xml:space="preserve">(without addition of other PFCs)</w:t>
      </w:r>
    </w:p>
    <w:p>
      <w:pPr>
        <w:pStyle w:val="BodyText"/>
      </w:pPr>
      <w:r>
        <w:t xml:space="preserve">Product specific labelling requirements:</w:t>
      </w:r>
      <w:r>
        <w:br/>
      </w:r>
      <w:r>
        <w:t xml:space="preserve">Electrical conductivity: 50 mS/m 184</w:t>
      </w:r>
      <w:r>
        <w:t xml:space="preserve"> </w:t>
      </w:r>
      <w:r>
        <w:t xml:space="preserve">pH (H2O): 5 185</w:t>
      </w:r>
      <w:r>
        <w:t xml:space="preserve"> </w:t>
      </w:r>
      <w:r>
        <w:t xml:space="preserve">Phosphorus pentoxide (P2O5): 25 mg/l (CAT-soluble)</w:t>
      </w:r>
      <w:r>
        <w:t xml:space="preserve"> </w:t>
      </w:r>
      <w:r>
        <w:t xml:space="preserve">Ingredients:</w:t>
      </w:r>
      <w:r>
        <w:br/>
      </w:r>
      <w:r>
        <w:t xml:space="preserve">Peata, wood fibresb, green compostc</w:t>
      </w:r>
      <w:r>
        <w:t xml:space="preserve"> </w:t>
      </w:r>
      <w:r>
        <w:t xml:space="preserve">With a virgin material substances and mixtures, b plants, plant parts or plant extracts , c compost</w:t>
      </w:r>
      <w:r>
        <w:br/>
      </w:r>
      <w:r>
        <w:t xml:space="preserve">Instructions for use:</w:t>
      </w:r>
      <w:r>
        <w:t xml:space="preserve"> </w:t>
      </w:r>
      <w:r>
        <w:t xml:space="preserve">Growing medium without any other blended fertilisers, liming materials, biostimulants or other</w:t>
      </w:r>
      <w:r>
        <w:t xml:space="preserve"> </w:t>
      </w:r>
      <w:r>
        <w:t xml:space="preserve">products, used as a plain PFC 4 forming the basis for other fertilising product blends (PFC7).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conditions:</w:t>
      </w:r>
      <w:r>
        <w:t xml:space="preserve"> </w:t>
      </w:r>
      <w:r>
        <w:t xml:space="preserve">To avoid product changes protect from exposure to weather i.e. sunlight, precipitation and drying</w:t>
      </w:r>
      <w:r>
        <w:t xml:space="preserve"> </w:t>
      </w:r>
      <w:r>
        <w:t xml:space="preserve">out, store dry.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Do not eat. Avoid wrong and not intended application.</w:t>
      </w:r>
      <w:r>
        <w:t xml:space="preserve"> </w:t>
      </w:r>
      <w:r>
        <w:t xml:space="preserve">Additional information:</w:t>
      </w:r>
      <w:r>
        <w:br/>
      </w:r>
      <w:r>
        <w:t xml:space="preserve">RPP certified (with visible logo).</w:t>
      </w:r>
      <w:r>
        <w:t xml:space="preserve"> </w:t>
      </w:r>
      <w:r>
        <w:t xml:space="preserve">RHP certified (with visible logo)</w:t>
      </w:r>
      <w:r>
        <w:t xml:space="preserve"> </w:t>
      </w:r>
      <w:r>
        <w:t xml:space="preserve">RAL certified</w:t>
      </w:r>
      <w:r>
        <w:br/>
      </w:r>
      <w:r>
        <w:t xml:space="preserve">70 L net Production date : DD/MM/YYYY186</w:t>
      </w:r>
    </w:p>
    <w:p>
      <w:pPr>
        <w:pStyle w:val="BodyText"/>
      </w:pPr>
      <w:r>
        <w:t xml:space="preserve">Notified body n° : xxxx</w:t>
      </w:r>
      <w:r>
        <w:t xml:space="preserve"> </w:t>
      </w:r>
      <w:r>
        <w:t xml:space="preserve">Manufacturer’s name</w:t>
      </w:r>
      <w:r>
        <w:t xml:space="preserve"> </w:t>
      </w:r>
      <w:r>
        <w:t xml:space="preserve">Manufacturer’s registered trade name or trademark</w:t>
      </w:r>
      <w:r>
        <w:t xml:space="preserve"> </w:t>
      </w:r>
      <w:r>
        <w:t xml:space="preserve">Postal address</w:t>
      </w:r>
    </w:p>
    <w:p>
      <w:pPr>
        <w:pStyle w:val="BodyText"/>
      </w:pPr>
      <w:r>
        <w:t xml:space="preserve">Importer’s name</w:t>
      </w:r>
      <w:r>
        <w:t xml:space="preserve"> </w:t>
      </w:r>
      <w:r>
        <w:t xml:space="preserve">Importer’s registered trade name or trademark</w:t>
      </w:r>
      <w:r>
        <w:t xml:space="preserve"> </w:t>
      </w:r>
      <w:r>
        <w:t xml:space="preserve">Importer’s postal address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Remark: This label frame is given as a general, indicative example of the label structure.</w:t>
      </w:r>
      <w:r>
        <w:br/>
      </w:r>
      <w:r>
        <w:t xml:space="preserve"></w:t>
      </w:r>
      <w:r>
        <w:t xml:space="preserve"> </w:t>
      </w:r>
      <w:r>
        <w:t xml:space="preserve">Regulatory reference, explanation and voluntary additions</w:t>
      </w:r>
      <w:r>
        <w:t xml:space="preserve"> </w:t>
      </w:r>
      <w:r>
        <w:t xml:space="preserve">National regulations may be added on a voluntary basis as long as they are clear to the user</w:t>
      </w:r>
      <w:r>
        <w:t xml:space="preserve"> </w:t>
      </w:r>
      <w:r>
        <w:t xml:space="preserve">and separated from the FPR label.</w:t>
      </w:r>
      <w:r>
        <w:t xml:space="preserve"> </w:t>
      </w:r>
      <w:r>
        <w:t xml:space="preserve">SPECIFIC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PFC</w:t>
      </w:r>
      <w:r>
        <w:t xml:space="preserve"> </w:t>
      </w:r>
      <w:r>
        <w:t xml:space="preserve">5</w:t>
      </w:r>
      <w:r>
        <w:t xml:space="preserve"> </w:t>
      </w:r>
      <w:r>
        <w:t xml:space="preserve">INHIBITORS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PFC 5(A) Nitrification Inhibitor</w:t>
      </w:r>
      <w:r>
        <w:t xml:space="preserve"> </w:t>
      </w:r>
      <w:r>
        <w:t xml:space="preserve">Example:</w:t>
      </w:r>
    </w:p>
    <w:p>
      <w:pPr>
        <w:pStyle w:val="BodyText"/>
      </w:pPr>
      <w:r>
        <w:t xml:space="preserve">Notified body n° (if applicable)</w:t>
      </w:r>
      <w:r>
        <w:br/>
      </w:r>
      <w:r>
        <w:t xml:space="preserve">NAME OF THE PRODUCT</w:t>
      </w:r>
      <w:r>
        <w:br/>
      </w:r>
      <w:r>
        <w:t xml:space="preserve">NITRIFICATION INHIBITOR</w:t>
      </w:r>
      <w:r>
        <w:t xml:space="preserve"> </w:t>
      </w:r>
      <w:r>
        <w:t xml:space="preserve">Ingredients:</w:t>
      </w:r>
      <w:r>
        <w:br/>
      </w:r>
      <w:r>
        <w:t xml:space="preserve">Virgin Material Substances and Mixtures:</w:t>
      </w:r>
      <w:r>
        <w:t xml:space="preserve"> </w:t>
      </w:r>
      <w:r>
        <w:t xml:space="preserve">3,4-dimethyl-1H-pyrazol phosphate (DMPP, CAS n° : 202842-98-6, EC no 424-640-9)</w:t>
      </w:r>
      <w:r>
        <w:t xml:space="preserve"> </w:t>
      </w:r>
      <w:r>
        <w:t xml:space="preserve">Phosphoric acid (CAS n° : 7664-38-2, EC no : 231-633-2)</w:t>
      </w:r>
      <w:r>
        <w:br/>
      </w:r>
      <w:r>
        <w:t xml:space="preserve">Instructions for use:</w:t>
      </w:r>
      <w:r>
        <w:t xml:space="preserve"> </w:t>
      </w:r>
      <w:r>
        <w:t xml:space="preserve">The nitrification inhibitor 3,4-dimethyl-1H-pyrazole phosphate (DMPP) can be added to solid and</w:t>
      </w:r>
      <w:r>
        <w:t xml:space="preserve"> </w:t>
      </w:r>
      <w:r>
        <w:t xml:space="preserve">liquid fertilisers if at least 50 % of the total nitrogen content of the fertiliser consists of the nitrogen</w:t>
      </w:r>
      <w:r>
        <w:t xml:space="preserve"> </w:t>
      </w:r>
      <w:r>
        <w:t xml:space="preserve">forms urea nitrogen and ammonium nitrogen.</w:t>
      </w:r>
      <w:r>
        <w:br/>
      </w:r>
      <w:r>
        <w:t xml:space="preserve">Minimum and maximum DMPP content is 0,8 and 1,6 as a percentage by mass of the total nitrogen</w:t>
      </w:r>
      <w:r>
        <w:t xml:space="preserve"> </w:t>
      </w:r>
      <w:r>
        <w:t xml:space="preserve">present as ammoniacal nitrogen and urea nitrogen.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recommendations:</w:t>
      </w:r>
      <w:r>
        <w:t xml:space="preserve"> </w:t>
      </w:r>
      <w:r>
        <w:t xml:space="preserve">Store in dry conditions. For further recommendations. See Section 7 of material safety data sheet.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Product classified under the Regulation EC n°1272/2008 and GHS. Please refer to the corresponding labelling on the packaging.</w:t>
      </w:r>
      <w:r>
        <w:t xml:space="preserve"> </w:t>
      </w:r>
      <w:r>
        <w:t xml:space="preserve">CLP pictograms, transport classification pictograms and UFI codes must be added when</w:t>
      </w:r>
      <w:r>
        <w:t xml:space="preserve"> </w:t>
      </w:r>
      <w:r>
        <w:t xml:space="preserve">applicable.</w:t>
      </w:r>
    </w:p>
    <w:p>
      <w:pPr>
        <w:pStyle w:val="BodyText"/>
      </w:pPr>
      <w:r>
        <w:t xml:space="preserve">General information:</w:t>
      </w:r>
      <w:r>
        <w:br/>
      </w:r>
      <w:r>
        <w:t xml:space="preserve">FOR PROFESSIONAL USE ONLY.</w:t>
      </w:r>
      <w:r>
        <w:br/>
      </w:r>
      <w:r>
        <w:t xml:space="preserve">Company details</w:t>
      </w:r>
    </w:p>
    <w:p>
      <w:pPr>
        <w:pStyle w:val="BodyText"/>
      </w:pPr>
      <w:r>
        <w:t xml:space="preserve">187 Production date, type number, batch number or other element allowing product identification (Article 6.5.)</w:t>
      </w:r>
      <w:r>
        <w:t xml:space="preserve"> </w:t>
      </w:r>
      <w:r>
        <w:t xml:space="preserve">are usually printed separately on the package.</w:t>
      </w:r>
      <w:r>
        <w:t xml:space="preserve"> </w:t>
      </w:r>
      <w:r>
        <w:t xml:space="preserve">Type number, batch number or other element allowing product identification187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Product n°: ……….. Batch n°: ………..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PFC 5(B) Denitrification Inhibitor</w:t>
      </w:r>
      <w:r>
        <w:t xml:space="preserve"> </w:t>
      </w:r>
      <w:r>
        <w:t xml:space="preserve">At the moment no denitrification inhibitors are commercially available on the EU market.</w:t>
      </w:r>
      <w:r>
        <w:t xml:space="preserve"> </w:t>
      </w:r>
      <w:r>
        <w:t xml:space="preserve">The general label layout should be similar to the layout for a nitrification and/or urease</w:t>
      </w:r>
      <w:r>
        <w:t xml:space="preserve"> </w:t>
      </w:r>
      <w:r>
        <w:t xml:space="preserve">inhibitor.</w:t>
      </w:r>
      <w:r>
        <w:t xml:space="preserve"> </w:t>
      </w:r>
      <w:r>
        <w:t xml:space="preserve"></w:t>
      </w:r>
      <w:r>
        <w:t xml:space="preserve"> </w:t>
      </w:r>
      <w:r>
        <w:t xml:space="preserve">PFC 5(C) Urease Inhibitor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Notified body n° (if applicable)</w:t>
      </w:r>
      <w:r>
        <w:br/>
      </w:r>
      <w:r>
        <w:t xml:space="preserve">NAME OF THE PRODUCT</w:t>
      </w:r>
    </w:p>
    <w:p>
      <w:pPr>
        <w:pStyle w:val="BodyText"/>
      </w:pPr>
      <w:r>
        <w:t xml:space="preserve">UREASE INHIBITOR</w:t>
      </w:r>
      <w:r>
        <w:t xml:space="preserve"> </w:t>
      </w:r>
      <w:r>
        <w:t xml:space="preserve">Ingredients:</w:t>
      </w:r>
      <w:r>
        <w:br/>
      </w:r>
      <w:r>
        <w:t xml:space="preserve">Virgin Material Substances and Mixtures:</w:t>
      </w:r>
      <w:r>
        <w:br/>
      </w:r>
      <w:r>
        <w:t xml:space="preserve">N-butylphosphorothioic triamide (NBPT, CAS n° 94317-64-3, EC no: 435-740-7)</w:t>
      </w:r>
      <w:r>
        <w:t xml:space="preserve"> </w:t>
      </w:r>
      <w:r>
        <w:t xml:space="preserve">N-propylphosphorothioic triamide (NPPT, CAS n° 916809-14-8, EC no: 618-780-1)</w:t>
      </w:r>
      <w:r>
        <w:br/>
      </w:r>
      <w:r>
        <w:t xml:space="preserve">Polyethyleneimine (CAS no 9002-98-6, EC 618-346-1)</w:t>
      </w:r>
      <w:r>
        <w:t xml:space="preserve"> </w:t>
      </w:r>
      <w:r>
        <w:t xml:space="preserve">Propylenglycol (CAS no 57-55-6, EC no 200-338-0)</w:t>
      </w:r>
      <w:r>
        <w:t xml:space="preserve"> </w:t>
      </w:r>
      <w:r>
        <w:t xml:space="preserve">Dimethylsulfoxid (CAS no 67-68-5, EC no 200-664-3)</w:t>
      </w:r>
      <w:r>
        <w:br/>
      </w:r>
      <w:r>
        <w:t xml:space="preserve">Instructions for use:</w:t>
      </w:r>
      <w:r>
        <w:t xml:space="preserve"> </w:t>
      </w:r>
      <w:r>
        <w:t xml:space="preserve">This urease inhibitor (UI) “mixture of N-butylphosphorothioic triamide (NBPT) and N-</w:t>
      </w:r>
      <w:r>
        <w:t xml:space="preserve"> </w:t>
      </w:r>
      <w:r>
        <w:t xml:space="preserve">propylphosphorothioic triamide (NPPT) (ratio 3:1)” can be added to solid and liquid fertilisers if at</w:t>
      </w:r>
      <w:r>
        <w:t xml:space="preserve"> </w:t>
      </w:r>
      <w:r>
        <w:t xml:space="preserve">least 50 % of the total nitrogen content of the fertiliser consists of the nitrogen form urea nitrogen.</w:t>
      </w:r>
      <w:r>
        <w:br/>
      </w:r>
      <w:r>
        <w:t xml:space="preserve">Minimum and maximum UI content is 0,02 and 0,3 as a percentage by mass of the total nitrogen</w:t>
      </w:r>
      <w:r>
        <w:t xml:space="preserve"> </w:t>
      </w:r>
      <w:r>
        <w:t xml:space="preserve">present as urea nitrogen.</w:t>
      </w:r>
      <w:r>
        <w:br/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Storage recommendations:</w:t>
      </w:r>
      <w:r>
        <w:t xml:space="preserve"> </w:t>
      </w:r>
      <w:r>
        <w:t xml:space="preserve">Store in dry conditions. For further recommendations. See Section 7 of material safety data sheet.</w:t>
      </w:r>
      <w:r>
        <w:t xml:space="preserve"> </w:t>
      </w:r>
      <w:r>
        <w:t xml:space="preserve">Information on safety and environment:</w:t>
      </w:r>
      <w:r>
        <w:t xml:space="preserve"> </w:t>
      </w:r>
      <w:r>
        <w:t xml:space="preserve">Product classified under the Regulation EC n°1272/2008 and GHS. Please refer to the corresponding labelling on the packaging.</w:t>
      </w:r>
      <w:r>
        <w:t xml:space="preserve"> </w:t>
      </w:r>
      <w:r>
        <w:t xml:space="preserve">CLP pictograms, transport classification pictograms and UFI codes must be added when</w:t>
      </w:r>
      <w:r>
        <w:t xml:space="preserve"> </w:t>
      </w:r>
      <w:r>
        <w:t xml:space="preserve">applicable.</w:t>
      </w:r>
      <w:r>
        <w:br/>
      </w:r>
      <w:r>
        <w:t xml:space="preserve">General information:</w:t>
      </w:r>
      <w:r>
        <w:br/>
      </w:r>
      <w:r>
        <w:t xml:space="preserve">FOR PROFESSIONAL USE ONLY.</w:t>
      </w:r>
      <w:r>
        <w:br/>
      </w:r>
      <w:r>
        <w:t xml:space="preserve">Company details</w:t>
      </w:r>
    </w:p>
    <w:p>
      <w:pPr>
        <w:pStyle w:val="BodyText"/>
      </w:pPr>
      <w:r>
        <w:t xml:space="preserve">Product n°: ……….. Batch n°:</w:t>
      </w:r>
      <w:r>
        <w:t xml:space="preserve"> </w:t>
      </w:r>
      <w:r>
        <w:t xml:space="preserve">………..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SPECIFIC LABELLING REQUIREMENTS FOR PFC 6 PLANT BIOSTIMULANT</w:t>
      </w:r>
      <w:r>
        <w:br/>
      </w:r>
      <w:r>
        <w:t xml:space="preserve"></w:t>
      </w:r>
      <w:r>
        <w:t xml:space="preserve"> </w:t>
      </w:r>
      <w:r>
        <w:t xml:space="preserve">Examples of a label</w:t>
      </w:r>
      <w:r>
        <w:br/>
      </w:r>
      <w:r>
        <w:t xml:space="preserve"></w:t>
      </w:r>
      <w:r>
        <w:t xml:space="preserve"> </w:t>
      </w:r>
      <w:r>
        <w:t xml:space="preserve">PFC 6(A) Microbial Plant Biostimulant</w:t>
      </w:r>
    </w:p>
    <w:p>
      <w:pPr>
        <w:pStyle w:val="BodyText"/>
      </w:pPr>
      <w:r>
        <w:t xml:space="preserve">[NAME OF THE PRODUCT]</w:t>
      </w:r>
    </w:p>
    <w:p>
      <w:pPr>
        <w:pStyle w:val="BodyText"/>
      </w:pPr>
      <w:r>
        <w:t xml:space="preserve">Notified body n°: xx xx xx xx (if applicable)</w:t>
      </w:r>
      <w:r>
        <w:t xml:space="preserve"> </w:t>
      </w:r>
      <w:r>
        <w:t xml:space="preserve">PFC 6 (A) – Microbial Plant biostimulant</w:t>
      </w:r>
      <w:r>
        <w:t xml:space="preserve"> </w:t>
      </w:r>
      <w:r>
        <w:t xml:space="preserve">Ingredients:</w:t>
      </w:r>
      <w:r>
        <w:t xml:space="preserve"> </w:t>
      </w:r>
      <w:r>
        <w:t xml:space="preserve">CMC 7 – Azotobacter vinelandii AS 80</w:t>
      </w:r>
      <w:r>
        <w:t xml:space="preserve"> </w:t>
      </w:r>
      <w:r>
        <w:t xml:space="preserve">Micro-organism concentration: 1x107 CFU/ml</w:t>
      </w:r>
      <w:r>
        <w:t xml:space="preserve"> </w:t>
      </w:r>
      <w:r>
        <w:t xml:space="preserve">Instructions for use:</w:t>
      </w:r>
      <w:r>
        <w:br/>
      </w:r>
      <w:r>
        <w:t xml:space="preserve">Crops</w:t>
      </w:r>
      <w:r>
        <w:t xml:space="preserve"> </w:t>
      </w:r>
      <w:r>
        <w:t xml:space="preserve">Application</w:t>
      </w:r>
      <w:r>
        <w:t xml:space="preserve"> </w:t>
      </w:r>
      <w:r>
        <w:t xml:space="preserve">rates (L/ha)</w:t>
      </w:r>
      <w:r>
        <w:t xml:space="preserve"> </w:t>
      </w:r>
      <w:r>
        <w:t xml:space="preserve">Application</w:t>
      </w:r>
      <w:r>
        <w:t xml:space="preserve"> </w:t>
      </w:r>
      <w:r>
        <w:t xml:space="preserve">method</w:t>
      </w:r>
      <w:r>
        <w:t xml:space="preserve"> </w:t>
      </w:r>
      <w:r>
        <w:t xml:space="preserve">Application</w:t>
      </w:r>
      <w:r>
        <w:t xml:space="preserve"> </w:t>
      </w:r>
      <w:r>
        <w:t xml:space="preserve">stage</w:t>
      </w:r>
      <w:r>
        <w:br/>
      </w:r>
      <w:r>
        <w:t xml:space="preserve">Application</w:t>
      </w:r>
      <w:r>
        <w:t xml:space="preserve"> </w:t>
      </w:r>
      <w:r>
        <w:t xml:space="preserve">number</w:t>
      </w:r>
      <w:r>
        <w:t xml:space="preserve"> </w:t>
      </w:r>
      <w:r>
        <w:t xml:space="preserve">Claims</w:t>
      </w:r>
      <w:r>
        <w:br/>
      </w:r>
      <w:r>
        <w:t xml:space="preserve">Refer to the</w:t>
      </w:r>
      <w:r>
        <w:t xml:space="preserve"> </w:t>
      </w:r>
      <w:r>
        <w:t xml:space="preserve">terminology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 or</w:t>
      </w:r>
      <w:r>
        <w:t xml:space="preserve"> </w:t>
      </w:r>
      <w:r>
        <w:t xml:space="preserve">other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</w:t>
      </w:r>
      <w:r>
        <w:br/>
      </w:r>
      <w:r>
        <w:t xml:space="preserve">1 to 4</w:t>
      </w:r>
      <w:r>
        <w:t xml:space="preserve"> </w:t>
      </w:r>
      <w:r>
        <w:t xml:space="preserve">Soil applied</w:t>
      </w:r>
      <w:r>
        <w:t xml:space="preserve"> </w:t>
      </w:r>
      <w:r>
        <w:t xml:space="preserve">nutrition</w:t>
      </w:r>
      <w:r>
        <w:t xml:space="preserve"> </w:t>
      </w:r>
      <w:r>
        <w:t xml:space="preserve">or</w:t>
      </w:r>
      <w:r>
        <w:t xml:space="preserve"> </w:t>
      </w:r>
      <w:r>
        <w:t xml:space="preserve">via irrigation</w:t>
      </w:r>
      <w:r>
        <w:t xml:space="preserve"> </w:t>
      </w:r>
      <w:r>
        <w:t xml:space="preserve">water</w:t>
      </w:r>
      <w:r>
        <w:t xml:space="preserve"> </w:t>
      </w:r>
      <w:r>
        <w:t xml:space="preserve">Pre-plant, planting,</w:t>
      </w:r>
      <w:r>
        <w:t xml:space="preserve"> </w:t>
      </w:r>
      <w:r>
        <w:t xml:space="preserve">or top dress stage</w:t>
      </w:r>
      <w:r>
        <w:t xml:space="preserve"> </w:t>
      </w:r>
      <w:r>
        <w:t xml:space="preserve">High</w:t>
      </w:r>
      <w:r>
        <w:t xml:space="preserve"> </w:t>
      </w:r>
      <w:r>
        <w:t xml:space="preserve">value</w:t>
      </w:r>
      <w:r>
        <w:t xml:space="preserve"> </w:t>
      </w:r>
      <w:r>
        <w:t xml:space="preserve">crops</w:t>
      </w:r>
      <w:r>
        <w:t xml:space="preserve"> </w:t>
      </w:r>
      <w:r>
        <w:t xml:space="preserve">may</w:t>
      </w:r>
      <w:r>
        <w:t xml:space="preserve"> </w:t>
      </w:r>
      <w:r>
        <w:t xml:space="preserve">receive</w:t>
      </w:r>
      <w:r>
        <w:t xml:space="preserve"> </w:t>
      </w:r>
      <w:r>
        <w:t xml:space="preserve">repeat</w:t>
      </w:r>
      <w:r>
        <w:t xml:space="preserve"> </w:t>
      </w:r>
      <w:r>
        <w:t xml:space="preserve">applications</w:t>
      </w:r>
      <w:r>
        <w:t xml:space="preserve"> </w:t>
      </w:r>
      <w:r>
        <w:t xml:space="preserve">every</w:t>
      </w:r>
      <w:r>
        <w:t xml:space="preserve"> </w:t>
      </w:r>
      <w:r>
        <w:t xml:space="preserve">1-3</w:t>
      </w:r>
      <w:r>
        <w:t xml:space="preserve"> </w:t>
      </w:r>
      <w:r>
        <w:t xml:space="preserve">weeks.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restrictions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applications per</w:t>
      </w:r>
      <w:r>
        <w:t xml:space="preserve"> </w:t>
      </w:r>
      <w:r>
        <w:t xml:space="preserve">crop</w:t>
      </w:r>
      <w:r>
        <w:t xml:space="preserve"> </w:t>
      </w:r>
      <w:r>
        <w:t xml:space="preserve">Refer to the</w:t>
      </w:r>
      <w:r>
        <w:t xml:space="preserve"> </w:t>
      </w:r>
      <w:r>
        <w:t xml:space="preserve">terminology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</w:t>
      </w:r>
      <w:r>
        <w:t xml:space="preserve"> </w:t>
      </w:r>
      <w:r>
        <w:t xml:space="preserve">or</w:t>
      </w:r>
      <w:r>
        <w:t xml:space="preserve"> </w:t>
      </w:r>
      <w:r>
        <w:t xml:space="preserve">other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1 to 4</w:t>
      </w:r>
      <w:r>
        <w:t xml:space="preserve"> </w:t>
      </w:r>
      <w:r>
        <w:t xml:space="preserve">Soil applied</w:t>
      </w:r>
      <w:r>
        <w:t xml:space="preserve"> </w:t>
      </w:r>
      <w:r>
        <w:t xml:space="preserve">nutrition</w:t>
      </w:r>
      <w:r>
        <w:t xml:space="preserve"> </w:t>
      </w:r>
      <w:r>
        <w:t xml:space="preserve">or</w:t>
      </w:r>
      <w:r>
        <w:t xml:space="preserve"> </w:t>
      </w:r>
      <w:r>
        <w:t xml:space="preserve">via irrigation</w:t>
      </w:r>
      <w:r>
        <w:t xml:space="preserve"> </w:t>
      </w:r>
      <w:r>
        <w:t xml:space="preserve">water</w:t>
      </w:r>
      <w:r>
        <w:t xml:space="preserve"> </w:t>
      </w:r>
      <w:r>
        <w:t xml:space="preserve">Pre-plant, planting,</w:t>
      </w:r>
      <w:r>
        <w:t xml:space="preserve"> </w:t>
      </w:r>
      <w:r>
        <w:t xml:space="preserve">or top dress stage</w:t>
      </w:r>
      <w:r>
        <w:t xml:space="preserve"> </w:t>
      </w:r>
      <w:r>
        <w:t xml:space="preserve">The product can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weekly. 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restrictions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applications per</w:t>
      </w:r>
      <w:r>
        <w:t xml:space="preserve"> </w:t>
      </w:r>
      <w:r>
        <w:t xml:space="preserve">crop or crop</w:t>
      </w:r>
      <w:r>
        <w:t xml:space="preserve"> </w:t>
      </w:r>
      <w:r>
        <w:t xml:space="preserve">cycle.</w:t>
      </w:r>
      <w:r>
        <w:t xml:space="preserve"> </w:t>
      </w:r>
      <w:r>
        <w:t xml:space="preserve">1 to 4</w:t>
      </w:r>
      <w:r>
        <w:t xml:space="preserve"> </w:t>
      </w:r>
      <w:r>
        <w:t xml:space="preserve">with</w:t>
      </w:r>
      <w:r>
        <w:t xml:space="preserve"> </w:t>
      </w:r>
      <w:r>
        <w:t xml:space="preserve">standard</w:t>
      </w:r>
      <w:r>
        <w:t xml:space="preserve"> </w:t>
      </w:r>
      <w:r>
        <w:t xml:space="preserve">nutrition or via</w:t>
      </w:r>
      <w:r>
        <w:t xml:space="preserve"> </w:t>
      </w:r>
      <w:r>
        <w:t xml:space="preserve">irrigation</w:t>
      </w:r>
      <w:r>
        <w:t xml:space="preserve"> </w:t>
      </w:r>
      <w:r>
        <w:t xml:space="preserve">Pre-plant, planting,</w:t>
      </w:r>
      <w:r>
        <w:t xml:space="preserve"> </w:t>
      </w:r>
      <w:r>
        <w:t xml:space="preserve">or top dress stage</w:t>
      </w:r>
      <w:r>
        <w:t xml:space="preserve"> </w:t>
      </w:r>
      <w:r>
        <w:t xml:space="preserve">The product can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weekly. 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restrictions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applications per</w:t>
      </w:r>
      <w:r>
        <w:t xml:space="preserve"> </w:t>
      </w:r>
      <w:r>
        <w:t xml:space="preserve">crop or crop</w:t>
      </w:r>
      <w:r>
        <w:t xml:space="preserve"> </w:t>
      </w:r>
      <w:r>
        <w:t xml:space="preserve">cycle.</w:t>
      </w:r>
      <w:r>
        <w:t xml:space="preserve"> </w:t>
      </w:r>
      <w:r>
        <w:t xml:space="preserve">1 to 4</w:t>
      </w:r>
      <w:r>
        <w:br/>
      </w:r>
      <w:r>
        <w:t xml:space="preserve">Applied</w:t>
      </w:r>
      <w:r>
        <w:t xml:space="preserve"> </w:t>
      </w:r>
      <w:r>
        <w:t xml:space="preserve">in-</w:t>
      </w:r>
      <w:r>
        <w:t xml:space="preserve"> </w:t>
      </w:r>
      <w:r>
        <w:t xml:space="preserve">furrow or with</w:t>
      </w:r>
      <w:r>
        <w:t xml:space="preserve"> </w:t>
      </w:r>
      <w:r>
        <w:t xml:space="preserve">soil nutrition as</w:t>
      </w:r>
      <w:r>
        <w:t xml:space="preserve"> </w:t>
      </w:r>
      <w:r>
        <w:t xml:space="preserve">well as side-</w:t>
      </w:r>
      <w:r>
        <w:t xml:space="preserve"> </w:t>
      </w:r>
      <w:r>
        <w:t xml:space="preserve">dress/top-dress.</w:t>
      </w:r>
      <w:r>
        <w:br/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pre-</w:t>
      </w:r>
      <w:r>
        <w:t xml:space="preserve"> </w:t>
      </w:r>
      <w:r>
        <w:t xml:space="preserve">planting through to</w:t>
      </w:r>
      <w:r>
        <w:t xml:space="preserve"> </w:t>
      </w:r>
      <w:r>
        <w:t xml:space="preserve">mid-vegetative</w:t>
      </w:r>
      <w:r>
        <w:t xml:space="preserve"> </w:t>
      </w:r>
      <w:r>
        <w:t xml:space="preserve">stage</w:t>
      </w:r>
      <w:r>
        <w:t xml:space="preserve"> </w:t>
      </w:r>
      <w:r>
        <w:t xml:space="preserve">There are no</w:t>
      </w:r>
      <w:r>
        <w:t xml:space="preserve"> </w:t>
      </w:r>
      <w:r>
        <w:t xml:space="preserve">restrictions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applications per</w:t>
      </w:r>
      <w:r>
        <w:t xml:space="preserve"> </w:t>
      </w:r>
      <w:r>
        <w:t xml:space="preserve">crop or crop</w:t>
      </w:r>
      <w:r>
        <w:t xml:space="preserve"> </w:t>
      </w:r>
      <w:r>
        <w:t xml:space="preserve">cycle.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applied</w:t>
      </w:r>
      <w:r>
        <w:t xml:space="preserve"> </w:t>
      </w:r>
      <w:r>
        <w:t xml:space="preserve">via</w:t>
      </w:r>
      <w:r>
        <w:t xml:space="preserve"> </w:t>
      </w:r>
      <w:r>
        <w:t xml:space="preserve">irrigation</w:t>
      </w:r>
      <w:r>
        <w:t xml:space="preserve"> </w:t>
      </w:r>
      <w:r>
        <w:t xml:space="preserve">The product can be mixed with the majority of liquid fertilisers, plant nutrition products or plant</w:t>
      </w:r>
      <w:r>
        <w:t xml:space="preserve"> </w:t>
      </w:r>
      <w:r>
        <w:t xml:space="preserve">protection products but must not be mixed with any bactericide. The product may also be applied</w:t>
      </w:r>
      <w:r>
        <w:t xml:space="preserve"> </w:t>
      </w:r>
      <w:r>
        <w:t xml:space="preserve">with all transplant solutions, dips and watering solutions.</w:t>
      </w:r>
      <w:r>
        <w:t xml:space="preserve"> </w:t>
      </w:r>
      <w:r>
        <w:t xml:space="preserve">It is recommended to perform a compatibility test before applying this product as a mixture.</w:t>
      </w:r>
    </w:p>
    <w:p>
      <w:pPr>
        <w:pStyle w:val="BodyText"/>
      </w:pPr>
      <w:r>
        <w:t xml:space="preserve">SHAKE/AGITATE WELL BEFORE USING.</w:t>
      </w:r>
      <w:r>
        <w:t xml:space="preserve"> </w:t>
      </w:r>
      <w:r>
        <w:t xml:space="preserve">Contact company or company’s distributor for more specific recommendations.</w:t>
      </w:r>
      <w:r>
        <w:t xml:space="preserve"> </w:t>
      </w:r>
      <w:r>
        <w:t xml:space="preserve">www.website.com</w:t>
      </w:r>
      <w:r>
        <w:t xml:space="preserve"> </w:t>
      </w:r>
      <w:r>
        <w:t xml:space="preserve">Recommended Storage conditions:</w:t>
      </w:r>
      <w:r>
        <w:t xml:space="preserve"> </w:t>
      </w:r>
      <w:r>
        <w:t xml:space="preserve">Keep the product in its original packaging. Store in a cool, dry place between 2 °C and 48 °C. Do not</w:t>
      </w:r>
      <w:r>
        <w:t xml:space="preserve"> </w:t>
      </w:r>
      <w:r>
        <w:t xml:space="preserve">expose to direct sunlight. Protect from freezing.</w:t>
      </w:r>
      <w:r>
        <w:t xml:space="preserve"> </w:t>
      </w:r>
      <w:r>
        <w:t xml:space="preserve">Information on Safety and Environment188:</w:t>
      </w:r>
      <w:r>
        <w:t xml:space="preserve"> </w:t>
      </w:r>
      <w:r>
        <w:t xml:space="preserve">EUH 208: Contains Azotobacter vinelandii, micro-organisms may have the potential to provoke</w:t>
      </w:r>
      <w:r>
        <w:t xml:space="preserve"> </w:t>
      </w:r>
      <w:r>
        <w:t xml:space="preserve">sensitising reactions</w:t>
      </w:r>
      <w:r>
        <w:t xml:space="preserve"> </w:t>
      </w:r>
      <w:r>
        <w:t xml:space="preserve">P102: Keep out of reach of children</w:t>
      </w:r>
      <w:r>
        <w:t xml:space="preserve"> </w:t>
      </w:r>
      <w:r>
        <w:t xml:space="preserve">P270: Do not eat, drink or smoke when using this product</w:t>
      </w:r>
      <w:r>
        <w:t xml:space="preserve"> </w:t>
      </w:r>
      <w:r>
        <w:t xml:space="preserve">P280: Wear protective gloves/protective clothing/eye protection/face protection type FFP3</w:t>
      </w:r>
      <w:r>
        <w:t xml:space="preserve"> </w:t>
      </w:r>
      <w:r>
        <w:t xml:space="preserve">Emergency</w:t>
      </w:r>
      <w:r>
        <w:t xml:space="preserve"> </w:t>
      </w:r>
      <w:r>
        <w:t xml:space="preserve">contact:</w:t>
      </w:r>
      <w:r>
        <w:br/>
      </w:r>
      <w:r>
        <w:t xml:space="preserve">In case of emergency contact: XX: tel. XX-XX-XX-XX, (24/24, 7/7)</w:t>
      </w:r>
      <w:r>
        <w:t xml:space="preserve"> </w:t>
      </w:r>
      <w:r>
        <w:t xml:space="preserve">Production date: see on the packaging</w:t>
      </w:r>
      <w:r>
        <w:t xml:space="preserve"> </w:t>
      </w:r>
      <w:r>
        <w:t xml:space="preserve">Expiry date: 3 years from production date</w:t>
      </w:r>
      <w:r>
        <w:t xml:space="preserve"> </w:t>
      </w:r>
      <w:r>
        <w:t xml:space="preserve">Type number/Batch number</w:t>
      </w:r>
      <w:r>
        <w:t xml:space="preserve"> </w:t>
      </w:r>
      <w:r>
        <w:t xml:space="preserve">+ notified body number (if applicable)</w:t>
      </w:r>
      <w:r>
        <w:t xml:space="preserve"> </w:t>
      </w:r>
      <w:r>
        <w:t xml:space="preserve">5 L LIQUID</w:t>
      </w:r>
      <w:r>
        <w:br/>
      </w:r>
      <w:r>
        <w:t xml:space="preserve">ENTREPRISE S.A.S – Address.</w:t>
      </w:r>
      <w:r>
        <w:t xml:space="preserve"> </w:t>
      </w:r>
      <w:r>
        <w:t xml:space="preserve">Tel: XX XX XX XX XX – Fax: XX XX XX</w:t>
      </w:r>
      <w:r>
        <w:t xml:space="preserve"> </w:t>
      </w:r>
      <w:r>
        <w:t xml:space="preserve">XX XX</w:t>
      </w:r>
    </w:p>
    <w:p>
      <w:pPr>
        <w:pStyle w:val="BodyText"/>
      </w:pPr>
      <w:r>
        <w:t xml:space="preserve">188 CLP pictograms may be added only if the product is covered by the CLP Regulation.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PFC 6(B) Non-Microbial Plant Biostimulant</w:t>
      </w:r>
    </w:p>
    <w:p>
      <w:pPr>
        <w:pStyle w:val="BodyText"/>
      </w:pPr>
      <w:r>
        <w:t xml:space="preserve">[name of the product]</w:t>
      </w:r>
      <w:r>
        <w:t xml:space="preserve"> </w:t>
      </w:r>
      <w:r>
        <w:t xml:space="preserve">Notified body n°: XX XX XX XX (if applicable)</w:t>
      </w:r>
      <w:r>
        <w:t xml:space="preserve"> </w:t>
      </w:r>
      <w:r>
        <w:t xml:space="preserve">PFC 6 (B) NON-MICROBIAL PLANT BIOSTIMULANT</w:t>
      </w:r>
      <w:r>
        <w:t xml:space="preserve"> </w:t>
      </w:r>
      <w:r>
        <w:t xml:space="preserve">Ingredients: Derived products within the meaning of Regulation (EC) No 1069/2009 (Animal protein hydrolysate)</w:t>
      </w:r>
      <w:r>
        <w:t xml:space="preserve"> </w:t>
      </w:r>
      <w:r>
        <w:t xml:space="preserve">Virgin material substances and mixtures (Urea - Diammonium phosphate)</w:t>
      </w:r>
      <w:r>
        <w:br/>
      </w:r>
      <w:r>
        <w:t xml:space="preserve">Instructions for use:</w:t>
      </w:r>
    </w:p>
    <w:p>
      <w:pPr>
        <w:pStyle w:val="BodyText"/>
      </w:pPr>
      <w:r>
        <w:t xml:space="preserve">Crops</w:t>
      </w:r>
      <w:r>
        <w:t xml:space="preserve"> </w:t>
      </w:r>
      <w:r>
        <w:t xml:space="preserve">Application</w:t>
      </w:r>
      <w:r>
        <w:t xml:space="preserve"> </w:t>
      </w:r>
      <w:r>
        <w:t xml:space="preserve">rates (L/ha)</w:t>
      </w:r>
      <w:r>
        <w:t xml:space="preserve"> </w:t>
      </w:r>
      <w:r>
        <w:t xml:space="preserve">Application</w:t>
      </w:r>
      <w:r>
        <w:t xml:space="preserve"> </w:t>
      </w:r>
      <w:r>
        <w:t xml:space="preserve">method</w:t>
      </w:r>
      <w:r>
        <w:t xml:space="preserve"> </w:t>
      </w:r>
      <w:r>
        <w:t xml:space="preserve">Application</w:t>
      </w:r>
      <w:r>
        <w:t xml:space="preserve"> </w:t>
      </w:r>
      <w:r>
        <w:t xml:space="preserve">stage</w:t>
      </w:r>
      <w:r>
        <w:br/>
      </w:r>
      <w:r>
        <w:t xml:space="preserve">Application</w:t>
      </w:r>
      <w:r>
        <w:t xml:space="preserve"> </w:t>
      </w:r>
      <w:r>
        <w:t xml:space="preserve">number</w:t>
      </w:r>
      <w:r>
        <w:t xml:space="preserve"> </w:t>
      </w:r>
      <w:r>
        <w:t xml:space="preserve">Claims</w:t>
      </w:r>
      <w:r>
        <w:br/>
      </w:r>
      <w:r>
        <w:t xml:space="preserve">Refer to the</w:t>
      </w:r>
      <w:r>
        <w:t xml:space="preserve"> </w:t>
      </w:r>
      <w:r>
        <w:t xml:space="preserve">terminology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 or</w:t>
      </w:r>
      <w:r>
        <w:t xml:space="preserve"> </w:t>
      </w:r>
      <w:r>
        <w:t xml:space="preserve">other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2 to 4</w:t>
      </w:r>
      <w:r>
        <w:t xml:space="preserve"> </w:t>
      </w:r>
      <w:r>
        <w:t xml:space="preserve">Foliar</w:t>
      </w:r>
      <w:r>
        <w:t xml:space="preserve"> </w:t>
      </w:r>
      <w:r>
        <w:t xml:space="preserve">pulverization</w:t>
      </w:r>
      <w:r>
        <w:br/>
      </w:r>
      <w:r>
        <w:t xml:space="preserve">From 2-4 leaves</w:t>
      </w:r>
      <w:r>
        <w:t xml:space="preserve"> </w:t>
      </w:r>
      <w:r>
        <w:t xml:space="preserve">stage</w:t>
      </w:r>
      <w:r>
        <w:t xml:space="preserve"> </w:t>
      </w:r>
      <w:r>
        <w:t xml:space="preserve">1 to 3</w:t>
      </w:r>
      <w:r>
        <w:t xml:space="preserve"> </w:t>
      </w:r>
      <w:r>
        <w:t xml:space="preserve">Refer to the</w:t>
      </w:r>
      <w:r>
        <w:t xml:space="preserve"> </w:t>
      </w:r>
      <w:r>
        <w:t xml:space="preserve">terminology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harmonised</w:t>
      </w:r>
      <w:r>
        <w:t xml:space="preserve"> </w:t>
      </w:r>
      <w:r>
        <w:t xml:space="preserve">standards</w:t>
      </w:r>
      <w:r>
        <w:t xml:space="preserve"> </w:t>
      </w:r>
      <w:r>
        <w:t xml:space="preserve">or</w:t>
      </w:r>
      <w:r>
        <w:t xml:space="preserve"> </w:t>
      </w:r>
      <w:r>
        <w:t xml:space="preserve">other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4 to 6</w:t>
      </w:r>
      <w:r>
        <w:t xml:space="preserve"> </w:t>
      </w:r>
      <w:r>
        <w:t xml:space="preserve">Foliar</w:t>
      </w:r>
      <w:r>
        <w:t xml:space="preserve"> </w:t>
      </w:r>
      <w:r>
        <w:t xml:space="preserve">pulverization</w:t>
      </w:r>
      <w:r>
        <w:br/>
      </w:r>
      <w:r>
        <w:t xml:space="preserve">From</w:t>
      </w:r>
      <w:r>
        <w:t xml:space="preserve"> </w:t>
      </w:r>
      <w:r>
        <w:t xml:space="preserve">vegetative</w:t>
      </w:r>
      <w:r>
        <w:t xml:space="preserve"> </w:t>
      </w:r>
      <w:r>
        <w:t xml:space="preserve">growth</w:t>
      </w:r>
      <w:r>
        <w:br/>
      </w:r>
      <w:r>
        <w:t xml:space="preserve">1 to 4</w:t>
      </w:r>
      <w:r>
        <w:t xml:space="preserve"> </w:t>
      </w:r>
      <w:r>
        <w:t xml:space="preserve">5 to 10</w:t>
      </w:r>
      <w:r>
        <w:t xml:space="preserve"> </w:t>
      </w:r>
      <w:r>
        <w:t xml:space="preserve">Foliar</w:t>
      </w:r>
      <w:r>
        <w:t xml:space="preserve"> </w:t>
      </w:r>
      <w:r>
        <w:t xml:space="preserve">pulverization</w:t>
      </w:r>
      <w:r>
        <w:br/>
      </w:r>
      <w:r>
        <w:t xml:space="preserve">Regrowth</w:t>
      </w:r>
      <w:r>
        <w:t xml:space="preserve"> </w:t>
      </w:r>
      <w:r>
        <w:t xml:space="preserve">vegetation</w:t>
      </w:r>
      <w:r>
        <w:t xml:space="preserve"> </w:t>
      </w:r>
      <w:r>
        <w:t xml:space="preserve">2 to 5</w:t>
      </w:r>
      <w:r>
        <w:t xml:space="preserve"> </w:t>
      </w:r>
      <w:r>
        <w:t xml:space="preserve">The product is compatible with many plant protection products. In case of mixture, it is the user responsibility to test the</w:t>
      </w:r>
      <w:r>
        <w:t xml:space="preserve"> </w:t>
      </w:r>
      <w:r>
        <w:t xml:space="preserve">mixture before application. Pour last in the tank.</w:t>
      </w:r>
    </w:p>
    <w:p>
      <w:pPr>
        <w:pStyle w:val="BodyText"/>
      </w:pPr>
      <w:r>
        <w:t xml:space="preserve">Farmed animal must not be fed with herbage, either directly or by grazing, with herbage, from land to which this product</w:t>
      </w:r>
      <w:r>
        <w:t xml:space="preserve"> </w:t>
      </w:r>
      <w:r>
        <w:t xml:space="preserve">has been applied unless the cutting or grazing takes place after the expiry of a waiting period which is at least 21 days.</w:t>
      </w:r>
      <w:r>
        <w:t xml:space="preserve"> </w:t>
      </w:r>
      <w:r>
        <w:t xml:space="preserve">Contact company or company’s distributor for more specific recommendations. www.website.com</w:t>
      </w:r>
      <w:r>
        <w:t xml:space="preserve"> </w:t>
      </w:r>
      <w:r>
        <w:t xml:space="preserve">Recommended storage conditions:</w:t>
      </w:r>
      <w:r>
        <w:t xml:space="preserve"> </w:t>
      </w:r>
      <w:r>
        <w:t xml:space="preserve">Store in a dry place (see pictures).</w:t>
      </w:r>
      <w:r>
        <w:t xml:space="preserve"> </w:t>
      </w:r>
      <w:r>
        <w:t xml:space="preserve">Information on Safety and Environment 189:</w:t>
      </w:r>
      <w:r>
        <w:t xml:space="preserve"> </w:t>
      </w:r>
      <w:r>
        <w:t xml:space="preserve">Wash the hands after use. Do not breathe dusts.</w:t>
      </w:r>
    </w:p>
    <w:p>
      <w:pPr>
        <w:pStyle w:val="BodyText"/>
      </w:pPr>
      <w:r>
        <w:t xml:space="preserve">In case of emergency contact: XX: tel:XX-XX-XX-XX, (24/24, 7/7)</w:t>
      </w:r>
    </w:p>
    <w:p>
      <w:pPr>
        <w:pStyle w:val="BodyText"/>
      </w:pPr>
      <w:r>
        <w:t xml:space="preserve">Additional Information</w:t>
      </w:r>
      <w:r>
        <w:t xml:space="preserve"> </w:t>
      </w:r>
      <w:r>
        <w:t xml:space="preserve">Poor in chloride</w:t>
      </w:r>
    </w:p>
    <w:p>
      <w:pPr>
        <w:pStyle w:val="BodyText"/>
      </w:pPr>
      <w:r>
        <w:t xml:space="preserve">This fertiliser contains urea, which can release ammonia and have an impact on air quality. Depending</w:t>
      </w:r>
      <w:r>
        <w:t xml:space="preserve"> </w:t>
      </w:r>
      <w:r>
        <w:t xml:space="preserve">on local conditions, appropriate remediation measures must be taken.</w:t>
      </w:r>
    </w:p>
    <w:p>
      <w:pPr>
        <w:pStyle w:val="BodyText"/>
      </w:pPr>
      <w:r>
        <w:t xml:space="preserve">189 CLP pictograms, may be added only if the product is covered by the CLP Regulation.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Production date: see on the packaging</w:t>
      </w:r>
      <w:r>
        <w:t xml:space="preserve"> </w:t>
      </w:r>
      <w:r>
        <w:t xml:space="preserve">Expiry date: 3 years from production date</w:t>
      </w:r>
      <w:r>
        <w:t xml:space="preserve"> </w:t>
      </w:r>
      <w:r>
        <w:t xml:space="preserve">Type number/Batch number</w:t>
      </w:r>
      <w:r>
        <w:t xml:space="preserve"> </w:t>
      </w:r>
      <w:r>
        <w:t xml:space="preserve">+ notified body number (if applicable)</w:t>
      </w:r>
      <w:r>
        <w:t xml:space="preserve"> </w:t>
      </w:r>
      <w:r>
        <w:t xml:space="preserve">5 L LIQUID</w:t>
      </w:r>
      <w:r>
        <w:br/>
      </w:r>
      <w:r>
        <w:t xml:space="preserve">ENTREPRISE S.A.S – Address.</w:t>
      </w:r>
      <w:r>
        <w:t xml:space="preserve"> </w:t>
      </w:r>
      <w:r>
        <w:t xml:space="preserve">Tel: XX XX XX XX XX – Fax: XX XX XX XX</w:t>
      </w:r>
      <w:r>
        <w:t xml:space="preserve"> </w:t>
      </w:r>
      <w:r>
        <w:t xml:space="preserve">XX</w:t>
      </w:r>
      <w:r>
        <w:t xml:space="preserve"> </w:t>
      </w:r>
      <w:r>
        <w:t xml:space="preserve"></w:t>
      </w:r>
      <w:r>
        <w:t xml:space="preserve"> </w:t>
      </w:r>
      <w:r>
        <w:t xml:space="preserve">How to label the physical form of the product?</w:t>
      </w:r>
      <w:r>
        <w:br/>
      </w:r>
      <w:r>
        <w:t xml:space="preserve">The physical form (liquid or solid) should be indicated.</w:t>
      </w:r>
      <w:r>
        <w:br/>
      </w:r>
      <w:r>
        <w:t xml:space="preserve"></w:t>
      </w:r>
      <w:r>
        <w:t xml:space="preserve"> </w:t>
      </w:r>
      <w:r>
        <w:t xml:space="preserve">How to provide the relevant instructions related to the efficacy of the product,</w:t>
      </w:r>
      <w:r>
        <w:t xml:space="preserve"> </w:t>
      </w:r>
      <w:r>
        <w:t xml:space="preserve">including soil management practices, chemical fertilisation, incompatibility with</w:t>
      </w:r>
      <w:r>
        <w:t xml:space="preserve"> </w:t>
      </w:r>
      <w:r>
        <w:t xml:space="preserve">plant protection products, recommended spraying nozzles size, sprayer pressure</w:t>
      </w:r>
      <w:r>
        <w:t xml:space="preserve"> </w:t>
      </w:r>
      <w:r>
        <w:t xml:space="preserve">and other anti-drift measures?</w:t>
      </w:r>
      <w:r>
        <w:br/>
      </w:r>
      <w:r>
        <w:t xml:space="preserve">The Instructions of use can be provided in a table format, as indicated in the examples in</w:t>
      </w:r>
      <w:r>
        <w:t xml:space="preserve"> </w:t>
      </w:r>
      <w:r>
        <w:t xml:space="preserve">sub-section 11.1, including information such as crops, application rate, application method,</w:t>
      </w:r>
      <w:r>
        <w:t xml:space="preserve"> </w:t>
      </w:r>
      <w:r>
        <w:t xml:space="preserve">application stage, application number and claims. The claimed effects should correspond to</w:t>
      </w:r>
      <w:r>
        <w:t xml:space="preserve"> </w:t>
      </w:r>
      <w:r>
        <w:t xml:space="preserve">the ones indicated in the biostimulant definition, namely: nutrient use efficiency, tolerance</w:t>
      </w:r>
      <w:r>
        <w:t xml:space="preserve"> </w:t>
      </w:r>
      <w:r>
        <w:t xml:space="preserve">to abiotic stress, quality traits, or availability of confined nutrients in the soil or rhizosphere.</w:t>
      </w:r>
      <w:r>
        <w:t xml:space="preserve"> </w:t>
      </w:r>
      <w:r>
        <w:t xml:space="preserve">These should preferably be complemented by the claimed effects identified in harmonised</w:t>
      </w:r>
      <w:r>
        <w:t xml:space="preserve"> </w:t>
      </w:r>
      <w:r>
        <w:t xml:space="preserve">standards for biostimulants.</w:t>
      </w:r>
      <w:r>
        <w:t xml:space="preserve"> </w:t>
      </w:r>
      <w:r>
        <w:t xml:space="preserve"></w:t>
      </w:r>
      <w:r>
        <w:t xml:space="preserve"> </w:t>
      </w:r>
      <w:r>
        <w:t xml:space="preserve">How to include a statement regarding the fact that micro-organisms may have</w:t>
      </w:r>
      <w:r>
        <w:t xml:space="preserve"> </w:t>
      </w:r>
      <w:r>
        <w:t xml:space="preserve">the potential to provoke sensitizing reactions?</w:t>
      </w:r>
      <w:r>
        <w:br/>
      </w:r>
      <w:r>
        <w:t xml:space="preserve">The label shall contain the following phrase: ‘Micro-organisms may have the potential to</w:t>
      </w:r>
      <w:r>
        <w:t xml:space="preserve"> </w:t>
      </w:r>
      <w:r>
        <w:t xml:space="preserve">provoke sensitising reactions’. This phrase should be included within other hazard phrases</w:t>
      </w:r>
      <w:r>
        <w:t xml:space="preserve"> </w:t>
      </w:r>
      <w:r>
        <w:t xml:space="preserve">in the label section ‘Information on Safety and Environment’.</w:t>
      </w:r>
      <w:r>
        <w:t xml:space="preserve"> </w:t>
      </w:r>
      <w:r>
        <w:t xml:space="preserve"></w:t>
      </w:r>
      <w:r>
        <w:t xml:space="preserve"> </w:t>
      </w:r>
      <w:r>
        <w:t xml:space="preserve">How to provide the production and expiry date and where to place it on the</w:t>
      </w:r>
      <w:r>
        <w:t xml:space="preserve"> </w:t>
      </w:r>
      <w:r>
        <w:t xml:space="preserve">label?</w:t>
      </w:r>
      <w:r>
        <w:br/>
      </w:r>
      <w:r>
        <w:t xml:space="preserve">The production and expiration date should be provided on the label. The determination of</w:t>
      </w:r>
      <w:r>
        <w:t xml:space="preserve"> </w:t>
      </w:r>
      <w:r>
        <w:t xml:space="preserve">the product expiry date should be up to the manufacturer. The production and expiry date</w:t>
      </w:r>
      <w:r>
        <w:t xml:space="preserve"> </w:t>
      </w:r>
      <w:r>
        <w:t xml:space="preserve">can also be located directly on the package or on a folded leaflet (in case of a bulk product).</w:t>
      </w:r>
      <w:r>
        <w:br/>
      </w:r>
      <w:r>
        <w:t xml:space="preserve"></w:t>
      </w:r>
      <w:r>
        <w:t xml:space="preserve"> </w:t>
      </w:r>
      <w:r>
        <w:t xml:space="preserve">Specific instructions for Microbial Biostimulants</w:t>
      </w:r>
      <w:r>
        <w:t xml:space="preserve"> </w:t>
      </w:r>
      <w:r>
        <w:t xml:space="preserve">Within the part of the label ‘Declaration of content’ all intentionally added micro-organisms</w:t>
      </w:r>
      <w:r>
        <w:t xml:space="preserve"> </w:t>
      </w:r>
      <w:r>
        <w:t xml:space="preserve">shall be indicated. Where the micro-organism should have several strains, the intentionally</w:t>
      </w:r>
      <w:r>
        <w:t xml:space="preserve"> </w:t>
      </w:r>
      <w:r>
        <w:t xml:space="preserve">added strains should be indicated. The microorganism concentration is to be expressed as</w:t>
      </w:r>
      <w:r>
        <w:t xml:space="preserve"> </w:t>
      </w:r>
      <w:r>
        <w:t xml:space="preserve">the number of active units per volume or weight, or in any other manner that is relevant to</w:t>
      </w:r>
      <w:r>
        <w:t xml:space="preserve"> </w:t>
      </w:r>
      <w:r>
        <w:t xml:space="preserve">the micro-organism, for example, colony forming units per gram (cfu/g).</w:t>
      </w:r>
    </w:p>
    <w:p>
      <w:pPr>
        <w:pStyle w:val="BodyText"/>
      </w:pPr>
      <w:r>
        <w:t xml:space="preserve">172</w:t>
      </w:r>
    </w:p>
    <w:p>
      <w:pPr>
        <w:pStyle w:val="Compact"/>
        <w:numPr>
          <w:ilvl w:val="0"/>
          <w:numId w:val="1019"/>
        </w:numPr>
      </w:pPr>
      <w:r>
        <w:t xml:space="preserve">SPECIFIC LABELLING REQUIREMENTS FOR PFC 7 FERTILISING PRODUCT BLEND</w:t>
      </w:r>
      <w:r>
        <w:t xml:space="preserve"> </w:t>
      </w:r>
      <w:r>
        <w:t xml:space="preserve">As stated in the FPR, all the labelling requirements applicable to all component EU</w:t>
      </w:r>
      <w:r>
        <w:t xml:space="preserve"> </w:t>
      </w:r>
      <w:r>
        <w:t xml:space="preserve">fertilising products apply to the fertilising product blend. For a better understanding,</w:t>
      </w:r>
      <w:r>
        <w:t xml:space="preserve"> </w:t>
      </w:r>
      <w:r>
        <w:t xml:space="preserve">labelling requirements specific to each PFC are identified below by a colour code in the</w:t>
      </w:r>
      <w:r>
        <w:t xml:space="preserve"> </w:t>
      </w:r>
      <w:r>
        <w:t xml:space="preserve">labelling examples.</w:t>
      </w:r>
      <w:r>
        <w:br/>
      </w:r>
      <w:r>
        <w:t xml:space="preserve"></w:t>
      </w:r>
      <w:r>
        <w:t xml:space="preserve"> </w:t>
      </w:r>
      <w:r>
        <w:t xml:space="preserve">Examples of a label</w:t>
      </w:r>
      <w:r>
        <w:t xml:space="preserve"> </w:t>
      </w:r>
      <w:r>
        <w:t xml:space="preserve">The following examples assume that the blending does not lead to a change of nature of</w:t>
      </w:r>
      <w:r>
        <w:t xml:space="preserve"> </w:t>
      </w:r>
      <w:r>
        <w:t xml:space="preserve">each of the component of the respective fertilising product blends.</w:t>
      </w:r>
      <w:r>
        <w:t xml:space="preserve"> </w:t>
      </w:r>
      <w:r>
        <w:t xml:space="preserve">Example 1: Labelling of a fertilising product blend composed of 2 EU fertilising products</w:t>
      </w:r>
      <w:r>
        <w:t xml:space="preserve"> </w:t>
      </w:r>
      <w:r>
        <w:t xml:space="preserve">from the same PFC (an already EU compliant PFC 1 (C) in light blue with another already</w:t>
      </w:r>
      <w:r>
        <w:t xml:space="preserve"> </w:t>
      </w:r>
      <w:r>
        <w:t xml:space="preserve">EU compliant PFC 1 (C) in dark blue)</w:t>
      </w:r>
    </w:p>
    <w:p>
      <w:pPr>
        <w:pStyle w:val="FirstParagraph"/>
      </w:pPr>
      <w:r>
        <w:t xml:space="preserve">173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Example 2: Labelling of a fertilising product blend of 2 claimed functions: mixture of an</w:t>
      </w:r>
      <w:r>
        <w:t xml:space="preserve"> </w:t>
      </w:r>
      <w:r>
        <w:t xml:space="preserve">already EU compliant PFC 1 (C) (inorganic fertiliser) in blue with another already EU</w:t>
      </w:r>
      <w:r>
        <w:t xml:space="preserve"> </w:t>
      </w:r>
      <w:r>
        <w:t xml:space="preserve">compliant PFC 5 (inhibitor) in orange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Example 3: Labelling of a fertilising product blend of 3 claimed functions: PFC 4 (growing</w:t>
      </w:r>
      <w:r>
        <w:t xml:space="preserve"> </w:t>
      </w:r>
      <w:r>
        <w:t xml:space="preserve">medium) in red with a PFC 1 (C)(I) (Compound Solid Inorganic Macronutrient Fertiliser)</w:t>
      </w:r>
      <w:r>
        <w:t xml:space="preserve"> </w:t>
      </w:r>
      <w:r>
        <w:t xml:space="preserve">in blue and a PFC 2 (liming material) in orange</w:t>
      </w:r>
    </w:p>
    <w:p>
      <w:pPr>
        <w:pStyle w:val="BodyText"/>
      </w:pPr>
      <w:r>
        <w:t xml:space="preserve">As explained in the section 9 , any growing medium blended with one or more other</w:t>
      </w:r>
      <w:r>
        <w:t xml:space="preserve"> </w:t>
      </w:r>
      <w:r>
        <w:t xml:space="preserve">PFC (for example fertiliser, liming material, biostimulants) is a fertilising product blend.</w:t>
      </w:r>
    </w:p>
    <w:p>
      <w:pPr>
        <w:pStyle w:val="BodyText"/>
      </w:pPr>
      <w:r>
        <w:t xml:space="preserve">NAME OF THE PRODUCT</w:t>
      </w:r>
    </w:p>
    <w:p>
      <w:pPr>
        <w:pStyle w:val="BodyText"/>
      </w:pPr>
      <w:r>
        <w:t xml:space="preserve">GROWING MEDIUM</w:t>
      </w:r>
      <w:r>
        <w:t xml:space="preserve"> </w:t>
      </w:r>
      <w:r>
        <w:t xml:space="preserve">with</w:t>
      </w:r>
      <w:r>
        <w:t xml:space="preserve"> </w:t>
      </w:r>
      <w:r>
        <w:t xml:space="preserve">COMPOUND</w:t>
      </w:r>
      <w:r>
        <w:t xml:space="preserve"> </w:t>
      </w:r>
      <w:r>
        <w:t xml:space="preserve">SOLID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and</w:t>
      </w:r>
      <w:r>
        <w:t xml:space="preserve"> </w:t>
      </w:r>
      <w:r>
        <w:t xml:space="preserve">LIMING</w:t>
      </w:r>
      <w:r>
        <w:t xml:space="preserve"> </w:t>
      </w:r>
      <w:r>
        <w:t xml:space="preserve">MATERIAL</w:t>
      </w:r>
    </w:p>
    <w:p>
      <w:pPr>
        <w:pStyle w:val="BodyText"/>
      </w:pP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claimed</w:t>
      </w:r>
      <w:r>
        <w:br/>
      </w:r>
      <w:r>
        <w:t xml:space="preserve">PFC separated by a dash or a word like</w:t>
      </w:r>
      <w:r>
        <w:t xml:space="preserve"> </w:t>
      </w:r>
      <w:r>
        <w:t xml:space="preserve">“and”</w:t>
      </w:r>
      <w:r>
        <w:t xml:space="preserve"> </w:t>
      </w:r>
      <w:r>
        <w:t xml:space="preserve">or</w:t>
      </w:r>
      <w:r>
        <w:t xml:space="preserve"> </w:t>
      </w:r>
      <w:r>
        <w:t xml:space="preserve">“with”</w:t>
      </w:r>
      <w:r>
        <w:t xml:space="preserve"> </w:t>
      </w:r>
      <w:r>
        <w:t xml:space="preserve">Content:</w:t>
      </w:r>
    </w:p>
    <w:p>
      <w:pPr>
        <w:pStyle w:val="BodyText"/>
      </w:pPr>
      <w:r>
        <w:t xml:space="preserve">Electrical conductivity (EC): 50 mS/m</w:t>
      </w:r>
      <w:r>
        <w:t xml:space="preserve"> </w:t>
      </w:r>
      <w:r>
        <w:t xml:space="preserve">pH (H2O): 6.5</w:t>
      </w:r>
      <w:r>
        <w:t xml:space="preserve"> </w:t>
      </w:r>
      <w:r>
        <w:t xml:space="preserve">Nitrogen (N): 200 mg/l CAT-soluble</w:t>
      </w:r>
      <w:r>
        <w:t xml:space="preserve"> </w:t>
      </w:r>
      <w:r>
        <w:t xml:space="preserve">Phosphorous pentoxide (P2O5): 30 mg/l CAT-soluble</w:t>
      </w:r>
      <w:r>
        <w:t xml:space="preserve"> </w:t>
      </w:r>
      <w:r>
        <w:t xml:space="preserve">Potassium oxide (K2O): 180 mg/l CAT-soluble</w:t>
      </w:r>
    </w:p>
    <w:p>
      <w:pPr>
        <w:pStyle w:val="BodyText"/>
      </w:pPr>
      <w:r>
        <w:t xml:space="preserve">1 kg/m³ compound solid inorganic macronutrient fertiliser NPK</w:t>
      </w:r>
      <w:r>
        <w:t xml:space="preserve"> </w:t>
      </w:r>
      <w:r>
        <w:t xml:space="preserve">14-16-18, with</w:t>
      </w:r>
      <w:r>
        <w:br/>
      </w:r>
      <w:r>
        <w:t xml:space="preserve">14.0 % Nitrogen (N)</w:t>
      </w:r>
      <w:r>
        <w:t xml:space="preserve"> </w:t>
      </w:r>
      <w:r>
        <w:t xml:space="preserve">5.5 % Nitrate-N</w:t>
      </w:r>
      <w:r>
        <w:t xml:space="preserve"> </w:t>
      </w:r>
      <w:r>
        <w:t xml:space="preserve">8.5 % Ammoniacal-N</w:t>
      </w:r>
      <w:r>
        <w:t xml:space="preserve"> </w:t>
      </w:r>
      <w:r>
        <w:t xml:space="preserve">16.0 % Phosphorous pentoxide (P2O5)</w:t>
      </w:r>
      <w:r>
        <w:t xml:space="preserve"> </w:t>
      </w:r>
      <w:r>
        <w:t xml:space="preserve">18.0 % Potassium oxide (K2O)</w:t>
      </w:r>
    </w:p>
    <w:p>
      <w:pPr>
        <w:pStyle w:val="BodyText"/>
      </w:pPr>
      <w:r>
        <w:t xml:space="preserve">Declaration of content expressed as amount</w:t>
      </w:r>
      <w:r>
        <w:t xml:space="preserve"> </w:t>
      </w:r>
      <w:r>
        <w:t xml:space="preserve">per</w:t>
      </w:r>
      <w:r>
        <w:t xml:space="preserve"> </w:t>
      </w:r>
      <w:r>
        <w:t xml:space="preserve">growing</w:t>
      </w:r>
      <w:r>
        <w:t xml:space="preserve"> </w:t>
      </w:r>
      <w:r>
        <w:t xml:space="preserve">media</w:t>
      </w:r>
      <w:r>
        <w:t xml:space="preserve"> </w:t>
      </w:r>
      <w:r>
        <w:t xml:space="preserve">volume</w:t>
      </w:r>
      <w:r>
        <w:t xml:space="preserve"> </w:t>
      </w:r>
      <w:r>
        <w:t xml:space="preserve">calculated/adjusted for the final fertilising</w:t>
      </w:r>
      <w:r>
        <w:t xml:space="preserve"> </w:t>
      </w:r>
      <w:r>
        <w:t xml:space="preserve">product blend</w:t>
      </w:r>
      <w:r>
        <w:br/>
      </w:r>
      <w:r>
        <w:t xml:space="preserve">fertiliser in granules of which 95% has a granular size between</w:t>
      </w:r>
      <w:r>
        <w:t xml:space="preserve"> </w:t>
      </w:r>
      <w:r>
        <w:t xml:space="preserve">2.0 and 4,5 mm</w:t>
      </w:r>
      <w:r>
        <w:t xml:space="preserve"> </w:t>
      </w:r>
      <w:r>
        <w:t xml:space="preserve">4 kg/m3 of liming material with :</w:t>
      </w:r>
      <w:r>
        <w:t xml:space="preserve"> </w:t>
      </w:r>
      <w:r>
        <w:t xml:space="preserve">Neutralising value: 54 (equivalent CaO)</w:t>
      </w:r>
      <w:r>
        <w:t xml:space="preserve"> </w:t>
      </w:r>
      <w:r>
        <w:t xml:space="preserve">Granulometry: 90 % &lt; 1,0 mm</w:t>
      </w:r>
      <w:r>
        <w:t xml:space="preserve"> </w:t>
      </w:r>
      <w:r>
        <w:t xml:space="preserve">Total CaO: 51 % by mass</w:t>
      </w:r>
      <w:r>
        <w:t xml:space="preserve"> </w:t>
      </w:r>
      <w:r>
        <w:t xml:space="preserve">Total MgO: 2 % by mass</w:t>
      </w:r>
      <w:r>
        <w:t xml:space="preserve"> </w:t>
      </w:r>
      <w:r>
        <w:t xml:space="preserve">Reactivity: 73 %</w:t>
      </w:r>
    </w:p>
    <w:p>
      <w:pPr>
        <w:pStyle w:val="BodyText"/>
      </w:pPr>
      <w:r>
        <w:t xml:space="preserve">Ingredients:</w:t>
      </w:r>
    </w:p>
    <w:p>
      <w:pPr>
        <w:pStyle w:val="BodyText"/>
      </w:pPr>
      <w:r>
        <w:t xml:space="preserve">Growing medium (containing peata, wood fibresb and green compostc )</w:t>
      </w:r>
      <w:r>
        <w:t xml:space="preserve"> </w:t>
      </w:r>
      <w:r>
        <w:t xml:space="preserve">with a virgin material substances and mixtures, b Plants, plant</w:t>
      </w:r>
      <w:r>
        <w:t xml:space="preserve"> </w:t>
      </w:r>
      <w:r>
        <w:t xml:space="preserve">parts and plant extracts and c compost</w:t>
      </w:r>
    </w:p>
    <w:p>
      <w:pPr>
        <w:pStyle w:val="BodyText"/>
      </w:pP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products</w:t>
      </w:r>
      <w:r>
        <w:t xml:space="preserve"> </w:t>
      </w:r>
      <w:r>
        <w:t xml:space="preserve">composing the blend in decreasing order</w:t>
      </w:r>
      <w:r>
        <w:t xml:space="preserve"> </w:t>
      </w:r>
      <w:r>
        <w:t xml:space="preserve">followed by the word</w:t>
      </w:r>
      <w:r>
        <w:t xml:space="preserve"> </w:t>
      </w:r>
      <w:r>
        <w:t xml:space="preserve">“containing”</w:t>
      </w:r>
      <w:r>
        <w:t xml:space="preserve"> </w:t>
      </w:r>
      <w:r>
        <w:t xml:space="preserve">or</w:t>
      </w:r>
      <w:r>
        <w:t xml:space="preserve"> </w:t>
      </w:r>
      <w:r>
        <w:t xml:space="preserve">with brackets [ ] and the list of</w:t>
      </w:r>
      <w:r>
        <w:t xml:space="preserve"> </w:t>
      </w:r>
      <w:r>
        <w:t xml:space="preserve">ingredients and CMCs of each EU</w:t>
      </w:r>
      <w:r>
        <w:t xml:space="preserve"> </w:t>
      </w:r>
      <w:r>
        <w:t xml:space="preserve">fertilising product composing the final</w:t>
      </w:r>
      <w:r>
        <w:t xml:space="preserve"> </w:t>
      </w:r>
      <w:r>
        <w:t xml:space="preserve">fertilising product blend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Instructions for use:</w:t>
      </w:r>
    </w:p>
    <w:p>
      <w:pPr>
        <w:pStyle w:val="BodyText"/>
      </w:pPr>
      <w:r>
        <w:t xml:space="preserve">Use this product as soon as possible after purchase for growing</w:t>
      </w:r>
      <w:r>
        <w:t xml:space="preserve"> </w:t>
      </w:r>
      <w:r>
        <w:t xml:space="preserve">on of vegetables, e.g. cucumbers, tomatoes, peppers, egg plants.</w:t>
      </w:r>
      <w:r>
        <w:t xml:space="preserve"> </w:t>
      </w:r>
      <w:r>
        <w:t xml:space="preserve">Use this product only for the intended application and avoid</w:t>
      </w:r>
      <w:r>
        <w:t xml:space="preserve"> </w:t>
      </w:r>
      <w:r>
        <w:t xml:space="preserve">misuse and mixing with other materials.</w:t>
      </w:r>
      <w:r>
        <w:t xml:space="preserve"> </w:t>
      </w:r>
      <w:r>
        <w:t xml:space="preserve">Contact the manufacturer or manufacturer’s distributor for more</w:t>
      </w:r>
      <w:r>
        <w:t xml:space="preserve"> </w:t>
      </w:r>
      <w:r>
        <w:t xml:space="preserve">specific recommendations.</w:t>
      </w:r>
    </w:p>
    <w:p>
      <w:pPr>
        <w:pStyle w:val="BodyText"/>
      </w:pPr>
      <w:r>
        <w:t xml:space="preserve">Storage conditions:</w:t>
      </w:r>
    </w:p>
    <w:p>
      <w:pPr>
        <w:pStyle w:val="BodyText"/>
      </w:pPr>
      <w:r>
        <w:t xml:space="preserve">Avoid long storage periods. This product consists of organic</w:t>
      </w:r>
      <w:r>
        <w:t xml:space="preserve"> </w:t>
      </w:r>
      <w:r>
        <w:t xml:space="preserve">materials that by nature may contain saprophytic microbes. To</w:t>
      </w:r>
      <w:r>
        <w:t xml:space="preserve"> </w:t>
      </w:r>
      <w:r>
        <w:t xml:space="preserve">avoid product quality alterations (e.g. N-immobilization) due to</w:t>
      </w:r>
      <w:r>
        <w:t xml:space="preserve"> </w:t>
      </w:r>
      <w:r>
        <w:t xml:space="preserve">increased microbial activity, store cool and under cover. Protect</w:t>
      </w:r>
      <w:r>
        <w:t xml:space="preserve"> </w:t>
      </w:r>
      <w:r>
        <w:t xml:space="preserve">from exposure to weather i.e. sunlight, precipitation and drying</w:t>
      </w:r>
      <w:r>
        <w:t xml:space="preserve"> </w:t>
      </w:r>
      <w:r>
        <w:t xml:space="preserve">out. Avoid frost conditions during storage.</w:t>
      </w:r>
    </w:p>
    <w:p>
      <w:pPr>
        <w:pStyle w:val="BodyText"/>
      </w:pPr>
      <w:r>
        <w:t xml:space="preserve">Information provided for the final</w:t>
      </w:r>
      <w:r>
        <w:t xml:space="preserve"> </w:t>
      </w:r>
      <w:r>
        <w:t xml:space="preserve">fertilising product blend</w:t>
      </w:r>
    </w:p>
    <w:p>
      <w:pPr>
        <w:pStyle w:val="BodyText"/>
      </w:pPr>
      <w:r>
        <w:t xml:space="preserve">Information on safety and environment:</w:t>
      </w:r>
    </w:p>
    <w:p>
      <w:pPr>
        <w:pStyle w:val="BodyText"/>
      </w:pPr>
      <w:r>
        <w:t xml:space="preserve">To avoid risks to human health and the environment, please</w:t>
      </w:r>
      <w:r>
        <w:t xml:space="preserve"> </w:t>
      </w:r>
      <w:r>
        <w:t xml:space="preserve">comply with the recommended use instructions of this</w:t>
      </w:r>
      <w:r>
        <w:t xml:space="preserve"> </w:t>
      </w:r>
      <w:r>
        <w:t xml:space="preserve">fertilising product. Do not eat. Avoid false and not intended</w:t>
      </w:r>
      <w:r>
        <w:t xml:space="preserve"> </w:t>
      </w:r>
      <w:r>
        <w:t xml:space="preserve">application.</w:t>
      </w:r>
    </w:p>
    <w:p>
      <w:pPr>
        <w:pStyle w:val="BodyText"/>
      </w:pPr>
      <w:r>
        <w:t xml:space="preserve">Additional information:</w:t>
      </w:r>
    </w:p>
    <w:p>
      <w:pPr>
        <w:pStyle w:val="BodyText"/>
      </w:pPr>
      <w:r>
        <w:t xml:space="preserve">This fertilising product blend is for professional use. It contains</w:t>
      </w:r>
      <w:r>
        <w:t xml:space="preserve"> </w:t>
      </w:r>
      <w:r>
        <w:t xml:space="preserve">all essential macro and micronutrients as well as a liming</w:t>
      </w:r>
      <w:r>
        <w:t xml:space="preserve"> </w:t>
      </w:r>
      <w:r>
        <w:t xml:space="preserve">material to ensure optimal plant growth for the intended use.</w:t>
      </w:r>
      <w:r>
        <w:br/>
      </w:r>
      <w:r>
        <w:t xml:space="preserve">Contains 1 kg/m³ of compound solid inorganic macronutrient fertiliser</w:t>
      </w:r>
      <w:r>
        <w:t xml:space="preserve"> </w:t>
      </w:r>
      <w:r>
        <w:t xml:space="preserve">NPK 14-16-18 (containing ammonium nitratea CAS no 6484-52-2,</w:t>
      </w:r>
      <w:r>
        <w:t xml:space="preserve"> </w:t>
      </w:r>
      <w:r>
        <w:t xml:space="preserve">potassium nitratea CAS no 7757-79-1, ammonium phosphatea CAS no</w:t>
      </w:r>
      <w:r>
        <w:t xml:space="preserve"> </w:t>
      </w:r>
      <w:r>
        <w:t xml:space="preserve">7722-76-1, magnesium sulphatea CAS no7487-88-9)</w:t>
      </w:r>
      <w:r>
        <w:t xml:space="preserve"> </w:t>
      </w:r>
      <w:r>
        <w:t xml:space="preserve">4 kg/m³ of liming materials (containing lime stone CAS no</w:t>
      </w:r>
      <w:r>
        <w:t xml:space="preserve"> </w:t>
      </w:r>
      <w:r>
        <w:t xml:space="preserve">471-34-1)</w:t>
      </w:r>
      <w:r>
        <w:t xml:space="preserve"> </w:t>
      </w:r>
      <w:r>
        <w:t xml:space="preserve">a with virgin material substances and mixtures</w:t>
      </w:r>
    </w:p>
    <w:p>
      <w:pPr>
        <w:pStyle w:val="BodyText"/>
      </w:pPr>
      <w:r>
        <w:t xml:space="preserve">RPP certified</w:t>
      </w:r>
      <w:r>
        <w:t xml:space="preserve"> </w:t>
      </w:r>
      <w:r>
        <w:t xml:space="preserve">RHP certified</w:t>
      </w:r>
      <w:r>
        <w:t xml:space="preserve"> </w:t>
      </w:r>
      <w:r>
        <w:t xml:space="preserve">RAL certified</w:t>
      </w:r>
    </w:p>
    <w:p>
      <w:pPr>
        <w:pStyle w:val="BodyText"/>
      </w:pPr>
      <w:r>
        <w:t xml:space="preserve">Production date: XX/XX/XXXX</w:t>
      </w:r>
    </w:p>
    <w:p>
      <w:pPr>
        <w:pStyle w:val="BodyText"/>
      </w:pPr>
      <w:r>
        <w:t xml:space="preserve">Production date of the final fertilising</w:t>
      </w:r>
      <w:r>
        <w:br/>
      </w:r>
      <w:r>
        <w:t xml:space="preserve">product blend</w:t>
      </w:r>
    </w:p>
    <w:p>
      <w:pPr>
        <w:pStyle w:val="BodyText"/>
      </w:pPr>
      <w:r>
        <w:t xml:space="preserve">Type number, batch number or other element allowing product</w:t>
      </w:r>
      <w:r>
        <w:t xml:space="preserve"> </w:t>
      </w:r>
      <w:r>
        <w:t xml:space="preserve">identification</w:t>
      </w:r>
    </w:p>
    <w:p>
      <w:pPr>
        <w:pStyle w:val="BodyText"/>
      </w:pPr>
      <w:r>
        <w:t xml:space="preserve">70 L (A12) NET</w:t>
      </w:r>
    </w:p>
    <w:p>
      <w:pPr>
        <w:pStyle w:val="BodyText"/>
      </w:pPr>
      <w:r>
        <w:t xml:space="preserve">Notified body no. (if applicable)</w:t>
      </w:r>
    </w:p>
    <w:p>
      <w:pPr>
        <w:pStyle w:val="BodyText"/>
      </w:pPr>
      <w:r>
        <w:t xml:space="preserve">Manufacturer’s name</w:t>
      </w:r>
      <w:r>
        <w:t xml:space="preserve"> </w:t>
      </w:r>
      <w:r>
        <w:t xml:space="preserve">Manufacturer’s registered trade name or trade mark</w:t>
      </w:r>
      <w:r>
        <w:t xml:space="preserve"> </w:t>
      </w:r>
      <w:r>
        <w:t xml:space="preserve">Manufacturer’s postal address</w:t>
      </w:r>
    </w:p>
    <w:p>
      <w:pPr>
        <w:pStyle w:val="BodyText"/>
      </w:pPr>
      <w:r>
        <w:t xml:space="preserve">The manufacturer is the blender of the final</w:t>
      </w:r>
      <w:r>
        <w:t xml:space="preserve"> </w:t>
      </w:r>
      <w:r>
        <w:t xml:space="preserve">fertilising product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Example 4: Labelling of a fertilising product blend of 3 claimed functions: PFC 1(C)</w:t>
      </w:r>
      <w:r>
        <w:t xml:space="preserve"> </w:t>
      </w:r>
      <w:r>
        <w:t xml:space="preserve">(inorganic fertiliser) in blue + PFC 2 (liming material) in orange + PFC 6(B) (non-microbial</w:t>
      </w:r>
      <w:r>
        <w:t xml:space="preserve"> </w:t>
      </w:r>
      <w:r>
        <w:t xml:space="preserve">plant biostimulant) in red</w:t>
      </w:r>
    </w:p>
    <w:p>
      <w:pPr>
        <w:pStyle w:val="BodyText"/>
      </w:pPr>
      <w:r>
        <w:t xml:space="preserve">NAME OF THE PRODUCT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claimed</w:t>
      </w:r>
      <w:r>
        <w:t xml:space="preserve"> </w:t>
      </w:r>
      <w:r>
        <w:t xml:space="preserve">PFC separated by a dash or a word</w:t>
      </w:r>
      <w:r>
        <w:t xml:space="preserve"> </w:t>
      </w:r>
      <w:r>
        <w:t xml:space="preserve">like</w:t>
      </w:r>
      <w:r>
        <w:t xml:space="preserve"> </w:t>
      </w:r>
      <w:r>
        <w:t xml:space="preserve">“and”</w:t>
      </w:r>
      <w:r>
        <w:t xml:space="preserve"> </w:t>
      </w:r>
      <w:r>
        <w:t xml:space="preserve">or</w:t>
      </w:r>
      <w:r>
        <w:t xml:space="preserve"> </w:t>
      </w:r>
      <w:r>
        <w:t xml:space="preserve">“with”</w:t>
      </w:r>
      <w:r>
        <w:t xml:space="preserve"> </w:t>
      </w:r>
      <w:r>
        <w:t xml:space="preserve">COMPOUND SOLID INORGANIC MACRONUTRIENT FERTILISER PK (S) 14-24 (21) –</w:t>
      </w:r>
      <w:r>
        <w:t xml:space="preserve"> </w:t>
      </w:r>
      <w:r>
        <w:t xml:space="preserve">LIMING MATERIAL WITH NON-MICROBIAL PLANT BIOSTIMULANT</w:t>
      </w:r>
    </w:p>
    <w:p>
      <w:pPr>
        <w:pStyle w:val="BodyText"/>
      </w:pPr>
      <w:r>
        <w:t xml:space="preserve">PK (Ca) (S) 8,4-14,4 (18,5) (12,6)</w:t>
      </w:r>
      <w:r>
        <w:t xml:space="preserve"> </w:t>
      </w:r>
      <w:r>
        <w:t xml:space="preserve">Content:</w:t>
      </w:r>
      <w:r>
        <w:t xml:space="preserve"> </w:t>
      </w:r>
      <w:r>
        <w:t xml:space="preserve">8,4 % Total phosphorus pentoxide (P2O5)</w:t>
      </w:r>
      <w:r>
        <w:br/>
      </w:r>
      <w:r>
        <w:t xml:space="preserve">4,7 % phosphorus pentoxide (P2O5) soluble in formic acid</w:t>
      </w:r>
      <w:r>
        <w:t xml:space="preserve"> </w:t>
      </w:r>
      <w:r>
        <w:t xml:space="preserve">14,4 % Potassium oxide (K2O) water soluble</w:t>
      </w:r>
    </w:p>
    <w:p>
      <w:pPr>
        <w:pStyle w:val="BodyText"/>
      </w:pPr>
      <w:r>
        <w:t xml:space="preserve">30 % Total calcium oxide (CaO)</w:t>
      </w:r>
      <w:r>
        <w:t xml:space="preserve"> </w:t>
      </w:r>
      <w:r>
        <w:t xml:space="preserve">12,6 % Sulphur trioxide (SO3) water soluble</w:t>
      </w:r>
      <w:r>
        <w:t xml:space="preserve"> </w:t>
      </w:r>
      <w:r>
        <w:t xml:space="preserve">18 Neutralising value (equivalent CaO)</w:t>
      </w:r>
    </w:p>
    <w:p>
      <w:pPr>
        <w:pStyle w:val="BodyText"/>
      </w:pPr>
      <w:r>
        <w:t xml:space="preserve">Granules. 95 % of the final product has a granular size between 2,0 – 4</w:t>
      </w:r>
      <w:r>
        <w:t xml:space="preserve"> </w:t>
      </w:r>
      <w:r>
        <w:t xml:space="preserve">mm and 1 % passing through a sieve of 1,0 mm</w:t>
      </w:r>
    </w:p>
    <w:p>
      <w:pPr>
        <w:pStyle w:val="BodyText"/>
      </w:pPr>
      <w:r>
        <w:t xml:space="preserve">The product contains:</w:t>
      </w:r>
      <w:r>
        <w:t xml:space="preserve"> </w:t>
      </w:r>
      <w:r>
        <w:t xml:space="preserve">20 g / kg of plant biostimulant</w:t>
      </w:r>
      <w:r>
        <w:t xml:space="preserve"> </w:t>
      </w:r>
      <w:r>
        <w:t xml:space="preserve">35 % of liming material with a reactivity (hydrochloric acid test) of 50</w:t>
      </w:r>
    </w:p>
    <w:p>
      <w:pPr>
        <w:pStyle w:val="BodyText"/>
      </w:pPr>
      <w:r>
        <w:t xml:space="preserve">Content of nutrients as expressed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product blend</w:t>
      </w:r>
    </w:p>
    <w:p>
      <w:pPr>
        <w:pStyle w:val="BodyText"/>
      </w:pP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content</w:t>
      </w:r>
      <w:r>
        <w:t xml:space="preserve"> </w:t>
      </w:r>
      <w:r>
        <w:t xml:space="preserve">as</w:t>
      </w:r>
      <w:r>
        <w:t xml:space="preserve"> </w:t>
      </w:r>
      <w:r>
        <w:t xml:space="preserve">expressed for the final fertilising</w:t>
      </w:r>
      <w:r>
        <w:t xml:space="preserve"> </w:t>
      </w:r>
      <w:r>
        <w:t xml:space="preserve">product blend</w:t>
      </w:r>
    </w:p>
    <w:p>
      <w:pPr>
        <w:pStyle w:val="BodyText"/>
      </w:pPr>
      <w:r>
        <w:t xml:space="preserve">Granulometry expressed for the</w:t>
      </w:r>
      <w:r>
        <w:t xml:space="preserve"> </w:t>
      </w:r>
      <w:r>
        <w:t xml:space="preserve">final fertilising product (PFC 1 C</w:t>
      </w:r>
      <w:r>
        <w:t xml:space="preserve"> </w:t>
      </w:r>
      <w:r>
        <w:t xml:space="preserve">and PFC 2 requirements)</w:t>
      </w:r>
    </w:p>
    <w:p>
      <w:pPr>
        <w:pStyle w:val="BodyText"/>
      </w:pPr>
      <w:r>
        <w:t xml:space="preserve">Instructions for use: (see guidance document point 3)</w:t>
      </w:r>
      <w:r>
        <w:t xml:space="preserve"> </w:t>
      </w:r>
      <w:r>
        <w:t xml:space="preserve">Crops Application</w:t>
      </w:r>
      <w:r>
        <w:t xml:space="preserve"> </w:t>
      </w:r>
      <w:r>
        <w:t xml:space="preserve">rates (kg/ha)</w:t>
      </w:r>
      <w:r>
        <w:t xml:space="preserve"> </w:t>
      </w:r>
      <w:r>
        <w:t xml:space="preserve">Application</w:t>
      </w:r>
      <w:r>
        <w:t xml:space="preserve"> </w:t>
      </w:r>
      <w:r>
        <w:t xml:space="preserve">method</w:t>
      </w:r>
      <w:r>
        <w:t xml:space="preserve"> </w:t>
      </w:r>
      <w:r>
        <w:t xml:space="preserve">Application</w:t>
      </w:r>
      <w:r>
        <w:t xml:space="preserve"> </w:t>
      </w:r>
      <w:r>
        <w:t xml:space="preserve">stage</w:t>
      </w:r>
      <w:r>
        <w:br/>
      </w:r>
      <w:r>
        <w:t xml:space="preserve">Application</w:t>
      </w:r>
      <w:r>
        <w:t xml:space="preserve"> </w:t>
      </w:r>
      <w:r>
        <w:t xml:space="preserve">number</w:t>
      </w:r>
      <w:r>
        <w:t xml:space="preserve"> </w:t>
      </w:r>
      <w:r>
        <w:t xml:space="preserve">Claims</w:t>
      </w:r>
      <w:r>
        <w:br/>
      </w:r>
      <w:r>
        <w:t xml:space="preserve">Field</w:t>
      </w:r>
      <w:r>
        <w:t xml:space="preserve"> </w:t>
      </w:r>
      <w:r>
        <w:t xml:space="preserve">crop</w:t>
      </w:r>
      <w:r>
        <w:t xml:space="preserve"> </w:t>
      </w:r>
      <w:r>
        <w:t xml:space="preserve">200 to 400</w:t>
      </w:r>
      <w:r>
        <w:t xml:space="preserve"> </w:t>
      </w:r>
      <w:r>
        <w:t xml:space="preserve">Soil applied</w:t>
      </w:r>
      <w:r>
        <w:t xml:space="preserve"> </w:t>
      </w:r>
      <w:r>
        <w:t xml:space="preserve">With</w:t>
      </w:r>
      <w:r>
        <w:t xml:space="preserve"> </w:t>
      </w:r>
      <w:r>
        <w:t xml:space="preserve">seeding</w:t>
      </w:r>
      <w:r>
        <w:t xml:space="preserve"> </w:t>
      </w:r>
      <w:r>
        <w:t xml:space="preserve">1 to 3</w:t>
      </w:r>
      <w:r>
        <w:t xml:space="preserve"> </w:t>
      </w:r>
      <w:r>
        <w:t xml:space="preserve">Better</w:t>
      </w:r>
      <w:r>
        <w:t xml:space="preserve"> </w:t>
      </w:r>
      <w:r>
        <w:t xml:space="preserve">tolerance</w:t>
      </w:r>
      <w:r>
        <w:t xml:space="preserve"> </w:t>
      </w:r>
      <w:r>
        <w:t xml:space="preserve">to abiotic</w:t>
      </w:r>
      <w:r>
        <w:t xml:space="preserve"> </w:t>
      </w:r>
      <w:r>
        <w:t xml:space="preserve">stress</w:t>
      </w:r>
    </w:p>
    <w:p>
      <w:pPr>
        <w:pStyle w:val="BodyText"/>
      </w:pPr>
      <w:r>
        <w:t xml:space="preserve">Instructions provided for the final</w:t>
      </w:r>
      <w:r>
        <w:t xml:space="preserve"> </w:t>
      </w:r>
      <w:r>
        <w:t xml:space="preserve">fertilising product blend</w:t>
      </w:r>
      <w:r>
        <w:t xml:space="preserve"> </w:t>
      </w:r>
      <w:r>
        <w:t xml:space="preserve">Storage conditions: (see guidance document point 3)</w:t>
      </w:r>
      <w:r>
        <w:t xml:space="preserve"> </w:t>
      </w:r>
      <w:r>
        <w:t xml:space="preserve">Keep the product in its original packaging. Store at temperature</w:t>
      </w:r>
      <w:r>
        <w:t xml:space="preserve"> </w:t>
      </w:r>
      <w:r>
        <w:t xml:space="preserve">between +5 °C and +25 °C</w:t>
      </w:r>
    </w:p>
    <w:p>
      <w:pPr>
        <w:pStyle w:val="BodyText"/>
      </w:pPr>
      <w:r>
        <w:t xml:space="preserve">Recommendations provided for</w:t>
      </w:r>
      <w:r>
        <w:t xml:space="preserve"> </w:t>
      </w:r>
      <w:r>
        <w:t xml:space="preserve">the final fertilising product.</w:t>
      </w:r>
      <w:r>
        <w:t xml:space="preserve"> </w:t>
      </w:r>
      <w:r>
        <w:t xml:space="preserve">Information on safety and environment: (see guidance document point 3)</w:t>
      </w:r>
      <w:r>
        <w:t xml:space="preserve"> </w:t>
      </w:r>
      <w:r>
        <w:t xml:space="preserve">The product is compatible with many plant protection products. In case of mixture, it</w:t>
      </w:r>
      <w:r>
        <w:t xml:space="preserve"> </w:t>
      </w:r>
      <w:r>
        <w:t xml:space="preserve">is the user responsibility to test the mixture before application. Pour last in the tank.</w:t>
      </w:r>
    </w:p>
    <w:p>
      <w:pPr>
        <w:pStyle w:val="BodyText"/>
      </w:pPr>
      <w:r>
        <w:t xml:space="preserve">Ingredients: calcium carbonate1 CAS n° 471-34-1, rock phosphate1 , potassium</w:t>
      </w:r>
      <w:r>
        <w:t xml:space="preserve"> </w:t>
      </w:r>
      <w:r>
        <w:t xml:space="preserve">sulfate1 CAS n°7778-80-5</w:t>
      </w:r>
      <w:r>
        <w:t xml:space="preserve"> </w:t>
      </w:r>
      <w:r>
        <w:t xml:space="preserve">with 1 Virgin material substances and mixtures</w:t>
      </w:r>
    </w:p>
    <w:p>
      <w:pPr>
        <w:pStyle w:val="BodyText"/>
      </w:pPr>
      <w:r>
        <w:t xml:space="preserve">List of ingredients in decreasing</w:t>
      </w:r>
      <w:r>
        <w:t xml:space="preserve"> </w:t>
      </w:r>
      <w:r>
        <w:t xml:space="preserve">order as all ingredients over 5 % are</w:t>
      </w:r>
      <w:r>
        <w:t xml:space="preserve"> </w:t>
      </w:r>
      <w:r>
        <w:t xml:space="preserve">identified for the final fertilising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Production date of the final</w:t>
      </w:r>
      <w:r>
        <w:t xml:space="preserve"> </w:t>
      </w:r>
      <w:r>
        <w:t xml:space="preserve">fertilising product</w:t>
      </w:r>
    </w:p>
    <w:p>
      <w:pPr>
        <w:pStyle w:val="BodyText"/>
      </w:pPr>
      <w:r>
        <w:t xml:space="preserve">Expiry date of the biostimulant</w:t>
      </w:r>
    </w:p>
    <w:p>
      <w:pPr>
        <w:pStyle w:val="BodyText"/>
      </w:pPr>
      <w:r>
        <w:t xml:space="preserve">The manufacturer is the blender of</w:t>
      </w:r>
      <w:r>
        <w:t xml:space="preserve"> </w:t>
      </w:r>
      <w:r>
        <w:t xml:space="preserve">the final fertilising product</w:t>
      </w:r>
      <w:r>
        <w:t xml:space="preserve"> </w:t>
      </w:r>
      <w:r>
        <w:t xml:space="preserve">Additional information:</w:t>
      </w:r>
      <w:r>
        <w:br/>
      </w:r>
      <w:r>
        <w:t xml:space="preserve">Can be used in organic farming according to the current European legislation.</w:t>
      </w:r>
      <w:r>
        <w:t xml:space="preserve"> </w:t>
      </w:r>
      <w:r>
        <w:t xml:space="preserve">Plant biostimulant composed of… (not mandatory)</w:t>
      </w:r>
    </w:p>
    <w:p>
      <w:pPr>
        <w:pStyle w:val="BodyText"/>
      </w:pPr>
      <w:r>
        <w:t xml:space="preserve">600 KG NET Production date: see on the packaging</w:t>
      </w:r>
      <w:r>
        <w:br/>
      </w:r>
      <w:r>
        <w:t xml:space="preserve">Expiry date: 3 years after production date</w:t>
      </w:r>
      <w:r>
        <w:t xml:space="preserve"> </w:t>
      </w:r>
      <w:r>
        <w:t xml:space="preserve">+ notified body number/s (if applicable)</w:t>
      </w:r>
      <w:r>
        <w:t xml:space="preserve"> </w:t>
      </w:r>
      <w:r>
        <w:t xml:space="preserve">COMPANY – Address</w:t>
      </w:r>
      <w:r>
        <w:t xml:space="preserve"> </w:t>
      </w:r>
      <w:r>
        <w:t xml:space="preserve">Type number, batch number or other element allowing product identification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Example 5: Labelling of a fertilising product blend of 2 claimed functions: PFC 6(B) (non-</w:t>
      </w:r>
      <w:r>
        <w:t xml:space="preserve"> </w:t>
      </w:r>
      <w:r>
        <w:t xml:space="preserve">microbial plant biostimulant) in red and PFC 1(B) (organic fertiliser) in blue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How to express labelling requirements for PFC 7?</w:t>
      </w:r>
      <w:r>
        <w:br/>
      </w:r>
      <w:r>
        <w:t xml:space="preserve">As specified in Annex III to the FPR, labelling requirements of all component EU fertilising</w:t>
      </w:r>
      <w:r>
        <w:t xml:space="preserve"> </w:t>
      </w:r>
      <w:r>
        <w:t xml:space="preserve">products apply to the fertilising product blend. They shall be expressed in relation to the</w:t>
      </w:r>
      <w:r>
        <w:t xml:space="preserve"> </w:t>
      </w:r>
      <w:r>
        <w:t xml:space="preserve">final product.</w:t>
      </w:r>
      <w:r>
        <w:t xml:space="preserve"> </w:t>
      </w:r>
      <w:r>
        <w:t xml:space="preserve">If a labelling requirement applies to only one component EU fertilising product, it also</w:t>
      </w:r>
      <w:r>
        <w:t xml:space="preserve"> </w:t>
      </w:r>
      <w:r>
        <w:t xml:space="preserve">applies to final fertilising product blend. In other words, a labelling requirement, which is</w:t>
      </w:r>
      <w:r>
        <w:t xml:space="preserve"> </w:t>
      </w:r>
      <w:r>
        <w:t xml:space="preserve">relevant for a component, is also relevant for the entire blend.</w:t>
      </w:r>
      <w:r>
        <w:t xml:space="preserve"> </w:t>
      </w:r>
      <w:r>
        <w:t xml:space="preserve">As a general rule, labelling requirements of component EU fertilising products should be</w:t>
      </w:r>
      <w:r>
        <w:t xml:space="preserve"> </w:t>
      </w:r>
      <w:r>
        <w:t xml:space="preserve">expressed for the final fertilising product blend.</w:t>
      </w:r>
      <w:r>
        <w:br/>
      </w:r>
      <w:r>
        <w:t xml:space="preserve">If minimum content or concentrations are required for a specific component EU fertilising</w:t>
      </w:r>
      <w:r>
        <w:t xml:space="preserve"> </w:t>
      </w:r>
      <w:r>
        <w:t xml:space="preserve">product of a fertilising product blend, they do not apply to the blend.</w:t>
      </w:r>
      <w:r>
        <w:t xml:space="preserve"> </w:t>
      </w:r>
      <w:r>
        <w:t xml:space="preserve">→ Example: The nutrient content of a fertilising product blend of which 10 % is a solid</w:t>
      </w:r>
      <w:r>
        <w:t xml:space="preserve"> </w:t>
      </w:r>
      <w:r>
        <w:t xml:space="preserve">organic fertiliser with 4 % of total nitrogen (N) and 12% of total potassium oxide (K2O),</w:t>
      </w:r>
      <w:r>
        <w:t xml:space="preserve"> </w:t>
      </w:r>
      <w:r>
        <w:t xml:space="preserve">as declared nutrients, will be expressed for the final product blend as such:</w:t>
      </w:r>
      <w:r>
        <w:br/>
      </w:r>
      <w:r>
        <w:t xml:space="preserve"> 0,4 % total nitrogen (N)</w:t>
      </w:r>
      <w:r>
        <w:t xml:space="preserve"> </w:t>
      </w:r>
      <w:r>
        <w:t xml:space="preserve"> 1,2 % total potassium oxide (K2O)</w:t>
      </w:r>
      <w:r>
        <w:t xml:space="preserve"> </w:t>
      </w:r>
      <w:r>
        <w:t xml:space="preserve">The minimum content requirement of 1 % of total nitrogen for solid organic fertilisers</w:t>
      </w:r>
      <w:r>
        <w:t xml:space="preserve"> </w:t>
      </w:r>
      <w:r>
        <w:t xml:space="preserve">does not apply to the fertilising product blend.</w:t>
      </w:r>
      <w:r>
        <w:t xml:space="preserve"> </w:t>
      </w:r>
      <w:r>
        <w:t xml:space="preserve">If a labelling requirement doesn’t provide any useful information when expressed for the</w:t>
      </w:r>
      <w:r>
        <w:t xml:space="preserve"> </w:t>
      </w:r>
      <w:r>
        <w:t xml:space="preserve">final fertilising product blend, or if it is not possible to express it for the final fertilising</w:t>
      </w:r>
      <w:r>
        <w:t xml:space="preserve"> </w:t>
      </w:r>
      <w:r>
        <w:t xml:space="preserve">product blend, then it is expressed for the specific component EU fertilising product</w:t>
      </w:r>
      <w:r>
        <w:t xml:space="preserve"> </w:t>
      </w:r>
      <w:r>
        <w:t xml:space="preserve">concerned. In that case, the percentage of the component EU fertilising product in the</w:t>
      </w:r>
      <w:r>
        <w:t xml:space="preserve"> </w:t>
      </w:r>
      <w:r>
        <w:t xml:space="preserve">fertilising product blend is indicated.</w:t>
      </w:r>
      <w:r>
        <w:t xml:space="preserve"> </w:t>
      </w:r>
      <w:r>
        <w:t xml:space="preserve">→ Example: The labelling of reactivity of a fertilising product blend containing a</w:t>
      </w:r>
      <w:r>
        <w:t xml:space="preserve"> </w:t>
      </w:r>
      <w:r>
        <w:t xml:space="preserve">liming material would be declared as follow:</w:t>
      </w:r>
    </w:p>
    <w:p>
      <w:pPr>
        <w:pStyle w:val="BodyText"/>
      </w:pPr>
      <w:r>
        <w:t xml:space="preserve">If a labelling requirement is common to several component EU fertilising products, but has</w:t>
      </w:r>
      <w:r>
        <w:t xml:space="preserve"> </w:t>
      </w:r>
      <w:r>
        <w:t xml:space="preserve">different ways of expression, both labelling requirements are mentioned on the label of the</w:t>
      </w:r>
      <w:r>
        <w:t xml:space="preserve"> </w:t>
      </w:r>
      <w:r>
        <w:t xml:space="preserve">final fertilising product blend and expressed for each PFC respectively.</w:t>
      </w:r>
      <w:r>
        <w:t xml:space="preserve"> </w:t>
      </w:r>
      <w:r>
        <w:t xml:space="preserve">→ Example: Granulometry can be expressed as % by mass of product passing</w:t>
      </w:r>
      <w:r>
        <w:t xml:space="preserve"> </w:t>
      </w:r>
      <w:r>
        <w:t xml:space="preserve">through different sieves (through a 1,0 mm sieve for liming materials and through a</w:t>
      </w:r>
      <w:r>
        <w:t xml:space="preserve"> </w:t>
      </w:r>
      <w:r>
        <w:t xml:space="preserve">determined sieve for solid inorganic fertilisers that can be different than 1,0 mm).</w:t>
      </w:r>
      <w:r>
        <w:t xml:space="preserve"> </w:t>
      </w:r>
      <w:r>
        <w:t xml:space="preserve">Granulometry for a fertilising product blend containing a liming material and a solid</w:t>
      </w:r>
      <w:r>
        <w:t xml:space="preserve"> </w:t>
      </w:r>
      <w:r>
        <w:t xml:space="preserve">inorganic fertiliser could be labelled as follow:</w:t>
      </w:r>
      <w:r>
        <w:br/>
      </w:r>
      <w:r>
        <w:t xml:space="preserve">35 % of liming material with a reactivity (hydrochloric acid test) of 50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If an expiry date applies for one component EU fertilising product, it will also apply for the</w:t>
      </w:r>
      <w:r>
        <w:t xml:space="preserve"> </w:t>
      </w:r>
      <w:r>
        <w:t xml:space="preserve">final fertilising product blend. The expiration date should be adapted according to the final</w:t>
      </w:r>
      <w:r>
        <w:t xml:space="preserve"> </w:t>
      </w:r>
      <w:r>
        <w:t xml:space="preserve">fertilising product blend and cannot be later than the one applicable to the component EU</w:t>
      </w:r>
      <w:r>
        <w:t xml:space="preserve"> </w:t>
      </w:r>
      <w:r>
        <w:t xml:space="preserve">fertilising product.</w:t>
      </w:r>
      <w:r>
        <w:t xml:space="preserve"> </w:t>
      </w:r>
      <w:r>
        <w:t xml:space="preserve">If this requirement applies to several components of the EU fertilising products, the most</w:t>
      </w:r>
      <w:r>
        <w:t xml:space="preserve"> </w:t>
      </w:r>
      <w:r>
        <w:t xml:space="preserve">restrictive date applies.</w:t>
      </w:r>
    </w:p>
    <w:p>
      <w:pPr>
        <w:pStyle w:val="BodyText"/>
      </w:pPr>
      <w:r>
        <w:t xml:space="preserve">If a notification body number is present on one or more component EU fertilising products</w:t>
      </w:r>
      <w:r>
        <w:t xml:space="preserve"> </w:t>
      </w:r>
      <w:r>
        <w:t xml:space="preserve">label, it has also to be put on the label of the final fertilising product blend with the reference</w:t>
      </w:r>
      <w:r>
        <w:t xml:space="preserve"> </w:t>
      </w:r>
      <w:r>
        <w:t xml:space="preserve">of the component EU fertilising product.</w:t>
      </w:r>
      <w:r>
        <w:t xml:space="preserve"> </w:t>
      </w:r>
      <w:r>
        <w:t xml:space="preserve">→ Example: Fertilising product blend composed of EU fertilising product which went</w:t>
      </w:r>
      <w:r>
        <w:t xml:space="preserve"> </w:t>
      </w:r>
      <w:r>
        <w:t xml:space="preserve">through Module D1</w:t>
      </w:r>
    </w:p>
    <w:p>
      <w:pPr>
        <w:pStyle w:val="BodyText"/>
      </w:pPr>
      <w:r>
        <w:t xml:space="preserve">Notified body number: 0123 (inhibitor)</w:t>
      </w:r>
    </w:p>
    <w:p>
      <w:pPr>
        <w:pStyle w:val="BodyText"/>
      </w:pPr>
      <w:r>
        <w:t xml:space="preserve">The number of the notified body has to be put on the labels only for fertilising products</w:t>
      </w:r>
      <w:r>
        <w:t xml:space="preserve"> </w:t>
      </w:r>
      <w:r>
        <w:t xml:space="preserve">having had their conformity assessed through Module A1 and Module D1</w:t>
      </w:r>
    </w:p>
    <w:p>
      <w:pPr>
        <w:pStyle w:val="BodyText"/>
      </w:pPr>
      <w:r>
        <w:t xml:space="preserve">70 % of liming material with 85 % of product passing through a 1,0 mm sieve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ANNEX 7: POLICY OPTIONS</w:t>
      </w:r>
      <w:r>
        <w:br/>
      </w:r>
      <w:r>
        <w:t xml:space="preserve">1.</w:t>
      </w:r>
      <w:r>
        <w:t xml:space="preserve"> </w:t>
      </w:r>
      <w:r>
        <w:t xml:space="preserve">PFC 1 (FERTILISER)</w:t>
      </w:r>
      <w:r>
        <w:t xml:space="preserve"> </w:t>
      </w:r>
      <w:r>
        <w:t xml:space="preserve">Label information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legal provision reference in Annex III</w:t>
      </w:r>
      <w:r>
        <w:t xml:space="preserve"> </w:t>
      </w:r>
      <w:r>
        <w:t xml:space="preserve">Content of the legal provision</w:t>
      </w:r>
      <w:r>
        <w:t xml:space="preserve"> </w:t>
      </w:r>
      <w:r>
        <w:t xml:space="preserve">Relavant to Regulation 2003/2003</w:t>
      </w:r>
      <w:r>
        <w:t xml:space="preserve"> </w:t>
      </w:r>
      <w:r>
        <w:t xml:space="preserve">labelling provisions</w:t>
      </w:r>
      <w:r>
        <w:t xml:space="preserve"> </w:t>
      </w:r>
      <w:r>
        <w:t xml:space="preserve">example of information to be included</w:t>
      </w:r>
      <w:r>
        <w:br/>
      </w:r>
      <w:r>
        <w:t xml:space="preserve">on the label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subject to more frequent changes</w:t>
      </w:r>
      <w:r>
        <w:t xml:space="preserve"> </w:t>
      </w:r>
      <w:r>
        <w:t xml:space="preserve">Options 0 and 1 (Measure 1) - no regulatory</w:t>
      </w:r>
      <w:r>
        <w:t xml:space="preserve"> </w:t>
      </w:r>
      <w:r>
        <w:t xml:space="preserve">changes (all information is provided on the</w:t>
      </w:r>
      <w:r>
        <w:t xml:space="preserve"> </w:t>
      </w:r>
      <w:r>
        <w:t xml:space="preserve">label/accompanying document/leaflet)</w:t>
      </w:r>
      <w:r>
        <w:t xml:space="preserve"> </w:t>
      </w:r>
      <w:r>
        <w:t xml:space="preserve">Option 2a - (Measure 2) certain information</w:t>
      </w:r>
      <w:r>
        <w:t xml:space="preserve"> </w:t>
      </w:r>
      <w:r>
        <w:t xml:space="preserve">may be provided digitally (without distinction</w:t>
      </w:r>
      <w:r>
        <w:t xml:space="preserve"> </w:t>
      </w:r>
      <w:r>
        <w:t xml:space="preserve">professional/ non- professional users)</w:t>
      </w:r>
      <w:r>
        <w:t xml:space="preserve"> </w:t>
      </w:r>
      <w:r>
        <w:t xml:space="preserve">Option 2b (Measure 3a) - certain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Option 2b (Measure 3b) - certain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non- professional users</w:t>
      </w:r>
      <w:r>
        <w:t xml:space="preserve"> </w:t>
      </w:r>
      <w:r>
        <w:t xml:space="preserve">Option 2c (Measure 4)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(without distinction professional/non-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Option 2d (Measure 5a) - most of the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Option 2d (Measure 5b) - most of the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non- professional users</w:t>
      </w:r>
      <w:r>
        <w:t xml:space="preserve"> </w:t>
      </w:r>
      <w:r>
        <w:t xml:space="preserve">Option 3 (Measure 6) - all information is</w:t>
      </w:r>
      <w:r>
        <w:t xml:space="preserve"> </w:t>
      </w:r>
      <w:r>
        <w:t xml:space="preserve">provided digitally for certain categories of</w:t>
      </w:r>
      <w:r>
        <w:t xml:space="preserve"> </w:t>
      </w:r>
      <w:r>
        <w:t xml:space="preserve">products (products sold in bulk, products for</w:t>
      </w:r>
      <w:r>
        <w:t xml:space="preserve"> </w:t>
      </w:r>
      <w:r>
        <w:t xml:space="preserve">industrial users - blenders)</w:t>
      </w:r>
      <w:r>
        <w:t xml:space="preserve"> </w:t>
      </w:r>
      <w:r>
        <w:t xml:space="preserve">Part I, point 1(a)</w:t>
      </w:r>
      <w:r>
        <w:t xml:space="preserve"> </w:t>
      </w:r>
      <w:r>
        <w:t xml:space="preserve">designation of the</w:t>
      </w:r>
      <w:r>
        <w:t xml:space="preserve"> </w:t>
      </w:r>
      <w:r>
        <w:t xml:space="preserve">PFC</w:t>
      </w:r>
      <w:r>
        <w:t xml:space="preserve"> </w:t>
      </w:r>
      <w:r>
        <w:t xml:space="preserve">YES</w:t>
      </w:r>
      <w:r>
        <w:t xml:space="preserve"> </w:t>
      </w:r>
      <w:r>
        <w:t xml:space="preserve">PFC</w:t>
      </w:r>
      <w:r>
        <w:t xml:space="preserve"> </w:t>
      </w:r>
      <w:r>
        <w:t xml:space="preserve">1</w:t>
      </w:r>
      <w:r>
        <w:t xml:space="preserve"> </w:t>
      </w:r>
      <w:r>
        <w:t xml:space="preserve">(c)</w:t>
      </w:r>
      <w:r>
        <w:t xml:space="preserve"> </w:t>
      </w:r>
      <w:r>
        <w:t xml:space="preserve">FERTILISER</w:t>
      </w:r>
      <w:r>
        <w:t xml:space="preserve"> </w:t>
      </w:r>
      <w:r>
        <w:t xml:space="preserve">INORGANIC</w:t>
      </w:r>
      <w:r>
        <w:t xml:space="preserve"> </w:t>
      </w:r>
      <w:r>
        <w:t xml:space="preserve">AE</w:t>
      </w:r>
      <w:r>
        <w:t xml:space="preserve"> </w:t>
      </w:r>
      <w:r>
        <w:t xml:space="preserve">Part I, point 1(c)</w:t>
      </w:r>
      <w:r>
        <w:t xml:space="preserve"> </w:t>
      </w:r>
      <w:r>
        <w:t xml:space="preserve">the quantity of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product, indicated</w:t>
      </w:r>
      <w:r>
        <w:t xml:space="preserve"> </w:t>
      </w:r>
      <w:r>
        <w:t xml:space="preserve">by mass or volume</w:t>
      </w:r>
      <w:r>
        <w:t xml:space="preserve"> </w:t>
      </w:r>
      <w:r>
        <w:t xml:space="preserve">YES</w:t>
      </w:r>
      <w:r>
        <w:t xml:space="preserve"> </w:t>
      </w:r>
      <w:r>
        <w:t xml:space="preserve">10 Kg, 1 L</w:t>
      </w:r>
      <w:r>
        <w:t xml:space="preserve"> </w:t>
      </w:r>
      <w:r>
        <w:t xml:space="preserve">IC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Other instructions</w:t>
      </w:r>
      <w:r>
        <w:t xml:space="preserve"> </w:t>
      </w:r>
      <w:r>
        <w:t xml:space="preserve">for intended use</w:t>
      </w:r>
      <w:r>
        <w:t xml:space="preserve"> </w:t>
      </w:r>
      <w:r>
        <w:t xml:space="preserve">YES (only</w:t>
      </w:r>
      <w:r>
        <w:t xml:space="preserve"> </w:t>
      </w:r>
      <w:r>
        <w:t xml:space="preserve">for certain</w:t>
      </w:r>
      <w:r>
        <w:t xml:space="preserve"> </w:t>
      </w:r>
      <w:r>
        <w:t xml:space="preserve">products)</w:t>
      </w:r>
      <w:r>
        <w:t xml:space="preserve"> </w:t>
      </w:r>
      <w:r>
        <w:t xml:space="preserve">suitable</w:t>
      </w:r>
      <w:r>
        <w:t xml:space="preserve"> </w:t>
      </w:r>
      <w:r>
        <w:t xml:space="preserve">for</w:t>
      </w:r>
      <w:r>
        <w:t xml:space="preserve"> </w:t>
      </w:r>
      <w:r>
        <w:t xml:space="preserve">foliar</w:t>
      </w:r>
      <w:r>
        <w:t xml:space="preserve"> </w:t>
      </w:r>
      <w:r>
        <w:t xml:space="preserve">application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frequency</w:t>
      </w:r>
      <w:r>
        <w:t xml:space="preserve"> </w:t>
      </w:r>
      <w:r>
        <w:t xml:space="preserve">YES (only</w:t>
      </w:r>
      <w:r>
        <w:t xml:space="preserve"> </w:t>
      </w:r>
      <w:r>
        <w:t xml:space="preserve">for certain</w:t>
      </w:r>
      <w:r>
        <w:t xml:space="preserve"> </w:t>
      </w:r>
      <w:r>
        <w:t xml:space="preserve">products)</w:t>
      </w:r>
      <w:r>
        <w:t xml:space="preserve"> </w:t>
      </w:r>
      <w:r>
        <w:t xml:space="preserve">apply once a</w:t>
      </w:r>
      <w:r>
        <w:t xml:space="preserve"> </w:t>
      </w:r>
      <w:r>
        <w:t xml:space="preserve">week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Part I, point 1(d)</w:t>
      </w:r>
      <w:r>
        <w:t xml:space="preserve"> </w:t>
      </w:r>
      <w:r>
        <w:t xml:space="preserve">timing</w:t>
      </w:r>
      <w:r>
        <w:t xml:space="preserve"> </w:t>
      </w:r>
      <w:r>
        <w:t xml:space="preserve">YES (only</w:t>
      </w:r>
      <w:r>
        <w:t xml:space="preserve"> </w:t>
      </w:r>
      <w:r>
        <w:t xml:space="preserve">for certain</w:t>
      </w:r>
      <w:r>
        <w:t xml:space="preserve"> </w:t>
      </w:r>
      <w:r>
        <w:t xml:space="preserve">products)</w:t>
      </w:r>
      <w:r>
        <w:t xml:space="preserve"> </w:t>
      </w:r>
      <w:r>
        <w:t xml:space="preserve">apply during</w:t>
      </w:r>
      <w:r>
        <w:t xml:space="preserve"> </w:t>
      </w:r>
      <w:r>
        <w:t xml:space="preserve">growing</w:t>
      </w:r>
      <w:r>
        <w:t xml:space="preserve"> </w:t>
      </w:r>
      <w:r>
        <w:t xml:space="preserve">season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application rates</w:t>
      </w:r>
      <w:r>
        <w:t xml:space="preserve"> </w:t>
      </w:r>
      <w:r>
        <w:t xml:space="preserve">YES (only</w:t>
      </w:r>
      <w:r>
        <w:t xml:space="preserve"> </w:t>
      </w:r>
      <w:r>
        <w:t xml:space="preserve">for certain</w:t>
      </w:r>
      <w:r>
        <w:t xml:space="preserve"> </w:t>
      </w:r>
      <w:r>
        <w:t xml:space="preserve">products)</w:t>
      </w:r>
      <w:r>
        <w:t xml:space="preserve"> </w:t>
      </w:r>
      <w:r>
        <w:t xml:space="preserve">125</w:t>
      </w:r>
      <w:r>
        <w:t xml:space="preserve"> </w:t>
      </w:r>
      <w:r>
        <w:t xml:space="preserve">kg/hectar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targeted plants or</w:t>
      </w:r>
      <w:r>
        <w:t xml:space="preserve"> </w:t>
      </w:r>
      <w:r>
        <w:t xml:space="preserve">mushrooms</w:t>
      </w:r>
      <w:r>
        <w:t xml:space="preserve"> </w:t>
      </w:r>
      <w:r>
        <w:t xml:space="preserve">NO</w:t>
      </w:r>
      <w:r>
        <w:t xml:space="preserve"> </w:t>
      </w:r>
      <w:r>
        <w:t xml:space="preserve">leafy</w:t>
      </w:r>
      <w:r>
        <w:t xml:space="preserve"> </w:t>
      </w:r>
      <w:r>
        <w:t xml:space="preserve">vegetables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other</w:t>
      </w:r>
      <w:r>
        <w:t xml:space="preserve"> </w:t>
      </w:r>
      <w:r>
        <w:t xml:space="preserve">recommended</w:t>
      </w:r>
      <w:r>
        <w:t xml:space="preserve"> </w:t>
      </w:r>
      <w:r>
        <w:t xml:space="preserve">storage conditions</w:t>
      </w:r>
      <w:r>
        <w:t xml:space="preserve"> </w:t>
      </w:r>
      <w:r>
        <w:t xml:space="preserve">NO</w:t>
      </w:r>
      <w:r>
        <w:t xml:space="preserve"> </w:t>
      </w:r>
      <w:r>
        <w:t xml:space="preserve">keep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package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temperature</w:t>
      </w:r>
      <w:r>
        <w:t xml:space="preserve"> </w:t>
      </w:r>
      <w:r>
        <w:t xml:space="preserve">NO</w:t>
      </w:r>
      <w:r>
        <w:t xml:space="preserve"> </w:t>
      </w:r>
      <w:r>
        <w:t xml:space="preserve">storing</w:t>
      </w:r>
      <w:r>
        <w:t xml:space="preserve"> </w:t>
      </w:r>
      <w:r>
        <w:t xml:space="preserve">temperature</w:t>
      </w:r>
      <w:r>
        <w:t xml:space="preserve"> </w:t>
      </w:r>
      <w:r>
        <w:t xml:space="preserve">10-30</w:t>
      </w:r>
      <w:r>
        <w:t xml:space="preserve"> </w:t>
      </w:r>
      <w:r>
        <w:t xml:space="preserve">degrees C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sunlight</w:t>
      </w:r>
      <w:r>
        <w:t xml:space="preserve"> </w:t>
      </w:r>
      <w:r>
        <w:t xml:space="preserve">NO</w:t>
      </w:r>
      <w:r>
        <w:t xml:space="preserve"> </w:t>
      </w:r>
      <w:r>
        <w:t xml:space="preserve">keep out of</w:t>
      </w:r>
      <w:r>
        <w:t xml:space="preserve"> </w:t>
      </w:r>
      <w:r>
        <w:t xml:space="preserve">direct</w:t>
      </w:r>
      <w:r>
        <w:t xml:space="preserve"> </w:t>
      </w:r>
      <w:r>
        <w:t xml:space="preserve">sunlight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humidity</w:t>
      </w:r>
      <w:r>
        <w:t xml:space="preserve"> </w:t>
      </w:r>
      <w:r>
        <w:t xml:space="preserve">NO</w:t>
      </w:r>
      <w:r>
        <w:t xml:space="preserve"> </w:t>
      </w:r>
      <w:r>
        <w:t xml:space="preserve">keep in a dry</w:t>
      </w:r>
      <w:r>
        <w:t xml:space="preserve"> </w:t>
      </w:r>
      <w:r>
        <w:t xml:space="preserve">space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1(f)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containing</w:t>
      </w:r>
      <w:r>
        <w:t xml:space="preserve"> </w:t>
      </w:r>
      <w:r>
        <w:t xml:space="preserve">a</w:t>
      </w:r>
      <w:r>
        <w:t xml:space="preserve"> </w:t>
      </w:r>
      <w:r>
        <w:t xml:space="preserve">polymer</w:t>
      </w:r>
      <w:r>
        <w:t xml:space="preserve"> </w:t>
      </w:r>
      <w:r>
        <w:t xml:space="preserve">belonging to CMC</w:t>
      </w:r>
      <w:r>
        <w:t xml:space="preserve"> </w:t>
      </w:r>
      <w:r>
        <w:t xml:space="preserve">9 in Part II of</w:t>
      </w:r>
      <w:r>
        <w:t xml:space="preserve"> </w:t>
      </w:r>
      <w:r>
        <w:t xml:space="preserve">Annex II, the time</w:t>
      </w:r>
      <w:r>
        <w:t xml:space="preserve"> </w:t>
      </w:r>
      <w:r>
        <w:t xml:space="preserve">period</w:t>
      </w:r>
      <w:r>
        <w:t xml:space="preserve"> </w:t>
      </w:r>
      <w:r>
        <w:t xml:space="preserve">following</w:t>
      </w:r>
      <w:r>
        <w:t xml:space="preserve"> </w:t>
      </w:r>
      <w:r>
        <w:t xml:space="preserve">use during which</w:t>
      </w:r>
      <w:r>
        <w:t xml:space="preserve"> </w:t>
      </w:r>
      <w:r>
        <w:t xml:space="preserve">the</w:t>
      </w:r>
      <w:r>
        <w:t xml:space="preserve"> </w:t>
      </w:r>
      <w:r>
        <w:t xml:space="preserve">nutrient</w:t>
      </w:r>
      <w:r>
        <w:t xml:space="preserve"> </w:t>
      </w:r>
      <w:r>
        <w:t xml:space="preserve">release is being</w:t>
      </w:r>
      <w:r>
        <w:t xml:space="preserve"> </w:t>
      </w:r>
      <w:r>
        <w:t xml:space="preserve">controlled or the</w:t>
      </w:r>
      <w:r>
        <w:t xml:space="preserve"> </w:t>
      </w:r>
      <w:r>
        <w:t xml:space="preserve">water</w:t>
      </w:r>
      <w:r>
        <w:t xml:space="preserve"> </w:t>
      </w:r>
      <w:r>
        <w:t xml:space="preserve">retention</w:t>
      </w:r>
      <w:r>
        <w:t xml:space="preserve"> </w:t>
      </w:r>
      <w:r>
        <w:t xml:space="preserve">capacity is being</w:t>
      </w:r>
      <w:r>
        <w:t xml:space="preserve"> </w:t>
      </w:r>
      <w:r>
        <w:t xml:space="preserve">increased</w:t>
      </w:r>
      <w:r>
        <w:t xml:space="preserve"> </w:t>
      </w:r>
      <w:r>
        <w:t xml:space="preserve">(the</w:t>
      </w:r>
      <w:r>
        <w:t xml:space="preserve"> </w:t>
      </w:r>
      <w:r>
        <w:t xml:space="preserve">‘functionality</w:t>
      </w:r>
      <w:r>
        <w:t xml:space="preserve"> </w:t>
      </w:r>
      <w:r>
        <w:t xml:space="preserve">period’)</w:t>
      </w:r>
      <w:r>
        <w:t xml:space="preserve"> </w:t>
      </w:r>
      <w:r>
        <w:t xml:space="preserve">NO</w:t>
      </w:r>
      <w:r>
        <w:t xml:space="preserve"> </w:t>
      </w:r>
      <w:r>
        <w:t xml:space="preserve">functionality</w:t>
      </w:r>
      <w:r>
        <w:t xml:space="preserve"> </w:t>
      </w:r>
      <w:r>
        <w:t xml:space="preserve">period</w:t>
      </w:r>
      <w:r>
        <w:t xml:space="preserve"> </w:t>
      </w:r>
      <w:r>
        <w:t xml:space="preserve">-</w:t>
      </w:r>
      <w:r>
        <w:t xml:space="preserve"> </w:t>
      </w:r>
      <w:r>
        <w:t xml:space="preserve">4</w:t>
      </w:r>
      <w:r>
        <w:t xml:space="preserve"> </w:t>
      </w:r>
      <w:r>
        <w:t xml:space="preserve">months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Part I, point 1(f)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containing</w:t>
      </w:r>
      <w:r>
        <w:t xml:space="preserve"> </w:t>
      </w:r>
      <w:r>
        <w:t xml:space="preserve">a</w:t>
      </w:r>
      <w:r>
        <w:t xml:space="preserve"> </w:t>
      </w:r>
      <w:r>
        <w:t xml:space="preserve">polymer</w:t>
      </w:r>
      <w:r>
        <w:t xml:space="preserve"> </w:t>
      </w:r>
      <w:r>
        <w:t xml:space="preserve">belonging to CMC</w:t>
      </w:r>
      <w:r>
        <w:t xml:space="preserve"> </w:t>
      </w:r>
      <w:r>
        <w:t xml:space="preserve">9 in Part II of</w:t>
      </w:r>
      <w:r>
        <w:t xml:space="preserve"> </w:t>
      </w:r>
      <w:r>
        <w:t xml:space="preserve">Annex II, tspecial</w:t>
      </w:r>
      <w:r>
        <w:t xml:space="preserve"> </w:t>
      </w:r>
      <w:r>
        <w:t xml:space="preserve">use instruction</w:t>
      </w:r>
      <w:r>
        <w:t xml:space="preserve"> </w:t>
      </w:r>
      <w:r>
        <w:t xml:space="preserve">NO</w:t>
      </w:r>
      <w:r>
        <w:t xml:space="preserve"> </w:t>
      </w:r>
      <w:r>
        <w:t xml:space="preserve">Re-</w:t>
      </w:r>
      <w:r>
        <w:t xml:space="preserve"> </w:t>
      </w:r>
      <w:r>
        <w:t xml:space="preserve">application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functionality</w:t>
      </w:r>
      <w:r>
        <w:t xml:space="preserve"> </w:t>
      </w:r>
      <w:r>
        <w:t xml:space="preserve">period is not</w:t>
      </w:r>
      <w:r>
        <w:t xml:space="preserve"> </w:t>
      </w:r>
      <w:r>
        <w:t xml:space="preserve">allowed.</w:t>
      </w:r>
      <w:r>
        <w:t xml:space="preserve"> </w:t>
      </w:r>
      <w:r>
        <w:t xml:space="preserve">Contact</w:t>
      </w:r>
      <w:r>
        <w:t xml:space="preserve"> </w:t>
      </w:r>
      <w:r>
        <w:t xml:space="preserve">company or</w:t>
      </w:r>
      <w:r>
        <w:t xml:space="preserve"> </w:t>
      </w:r>
      <w:r>
        <w:t xml:space="preserve">company’s</w:t>
      </w:r>
      <w:r>
        <w:t xml:space="preserve"> </w:t>
      </w:r>
      <w:r>
        <w:t xml:space="preserve">distributor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specific</w:t>
      </w:r>
      <w:r>
        <w:t xml:space="preserve"> </w:t>
      </w:r>
      <w:r>
        <w:t xml:space="preserve">AE</w:t>
      </w:r>
      <w:r>
        <w:t xml:space="preserve"> </w:t>
      </w:r>
      <w:r>
        <w:t xml:space="preserve">Part I, point 1(g)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NO</w:t>
      </w:r>
      <w:r>
        <w:t xml:space="preserve"> </w:t>
      </w:r>
      <w:r>
        <w:t xml:space="preserve">wash</w:t>
      </w:r>
      <w:r>
        <w:t xml:space="preserve"> </w:t>
      </w:r>
      <w:r>
        <w:t xml:space="preserve">your</w:t>
      </w:r>
      <w:r>
        <w:t xml:space="preserve"> </w:t>
      </w:r>
      <w:r>
        <w:t xml:space="preserve">hands</w:t>
      </w:r>
      <w:r>
        <w:t xml:space="preserve"> </w:t>
      </w:r>
      <w:r>
        <w:t xml:space="preserve">after</w:t>
      </w:r>
      <w:r>
        <w:t xml:space="preserve"> </w:t>
      </w:r>
      <w:r>
        <w:t xml:space="preserve">use; keep out</w:t>
      </w:r>
      <w:r>
        <w:t xml:space="preserve"> </w:t>
      </w:r>
      <w:r>
        <w:t xml:space="preserve">of reach of</w:t>
      </w:r>
      <w:r>
        <w:t xml:space="preserve"> </w:t>
      </w:r>
      <w:r>
        <w:t xml:space="preserve">children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ingredients above</w:t>
      </w:r>
      <w:r>
        <w:t xml:space="preserve"> </w:t>
      </w:r>
      <w:r>
        <w:t xml:space="preserve">5 %, including 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substances</w:t>
      </w:r>
      <w:r>
        <w:t xml:space="preserve"> </w:t>
      </w:r>
      <w:r>
        <w:t xml:space="preserve">NO (only</w:t>
      </w:r>
      <w:r>
        <w:t xml:space="preserve"> </w:t>
      </w:r>
      <w:r>
        <w:t xml:space="preserve">main</w:t>
      </w:r>
      <w:r>
        <w:t xml:space="preserve"> </w:t>
      </w:r>
      <w:r>
        <w:t xml:space="preserve">component</w:t>
      </w:r>
      <w:r>
        <w:t xml:space="preserve"> </w:t>
      </w:r>
      <w:r>
        <w:t xml:space="preserve">s e.g. </w:t>
      </w:r>
      <w:r>
        <w:t xml:space="preserve"> </w:t>
      </w:r>
      <w:r>
        <w:t xml:space="preserve">nutrients</w:t>
      </w:r>
      <w:r>
        <w:t xml:space="preserve"> </w:t>
      </w:r>
      <w:r>
        <w:t xml:space="preserve">and</w:t>
      </w:r>
      <w:r>
        <w:t xml:space="preserve"> </w:t>
      </w:r>
      <w:r>
        <w:t xml:space="preserve">chelating/c</w:t>
      </w:r>
      <w:r>
        <w:t xml:space="preserve"> </w:t>
      </w:r>
      <w:r>
        <w:t xml:space="preserve">omplexing</w:t>
      </w:r>
      <w:r>
        <w:t xml:space="preserve"> </w:t>
      </w:r>
      <w:r>
        <w:t xml:space="preserve">agents and</w:t>
      </w:r>
      <w:r>
        <w:t xml:space="preserve"> </w:t>
      </w:r>
      <w:r>
        <w:t xml:space="preserve">inhibitors</w:t>
      </w:r>
      <w:r>
        <w:t xml:space="preserve"> </w:t>
      </w:r>
      <w:r>
        <w:t xml:space="preserve">cocoa</w:t>
      </w:r>
      <w:r>
        <w:t xml:space="preserve"> </w:t>
      </w:r>
      <w:r>
        <w:t xml:space="preserve">shell,</w:t>
      </w:r>
      <w:r>
        <w:t xml:space="preserve"> </w:t>
      </w:r>
      <w:r>
        <w:t xml:space="preserve">bone</w:t>
      </w:r>
      <w:r>
        <w:t xml:space="preserve"> </w:t>
      </w:r>
      <w:r>
        <w:t xml:space="preserve">meal,</w:t>
      </w:r>
      <w:r>
        <w:t xml:space="preserve"> </w:t>
      </w:r>
      <w:r>
        <w:t xml:space="preserve">castor cake,</w:t>
      </w:r>
      <w:r>
        <w:t xml:space="preserve"> </w:t>
      </w:r>
      <w:r>
        <w:t xml:space="preserve">bentonite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relevant CMC</w:t>
      </w:r>
      <w:r>
        <w:t xml:space="preserve"> </w:t>
      </w:r>
      <w:r>
        <w:t xml:space="preserve">NO</w:t>
      </w:r>
      <w:r>
        <w:t xml:space="preserve"> </w:t>
      </w:r>
      <w:r>
        <w:t xml:space="preserve">CMC 2 (plant,</w:t>
      </w:r>
      <w:r>
        <w:t xml:space="preserve"> </w:t>
      </w:r>
      <w:r>
        <w:t xml:space="preserve">plant</w:t>
      </w:r>
      <w:r>
        <w:t xml:space="preserve"> </w:t>
      </w:r>
      <w:r>
        <w:t xml:space="preserve">parts,</w:t>
      </w:r>
      <w:r>
        <w:t xml:space="preserve"> </w:t>
      </w:r>
      <w:r>
        <w:t xml:space="preserve">plant</w:t>
      </w:r>
      <w:r>
        <w:t xml:space="preserve"> </w:t>
      </w:r>
      <w:r>
        <w:t xml:space="preserve">extracts)</w:t>
      </w:r>
      <w:r>
        <w:t xml:space="preserve"> </w:t>
      </w:r>
      <w:r>
        <w:t xml:space="preserve">IC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substance</w:t>
      </w:r>
      <w:r>
        <w:t xml:space="preserve"> </w:t>
      </w:r>
      <w:r>
        <w:t xml:space="preserve">only for</w:t>
      </w:r>
      <w:r>
        <w:t xml:space="preserve"> </w:t>
      </w:r>
      <w:r>
        <w:t xml:space="preserve">certain</w:t>
      </w:r>
      <w:r>
        <w:t xml:space="preserve"> </w:t>
      </w:r>
      <w:r>
        <w:t xml:space="preserve">substances</w:t>
      </w:r>
      <w:r>
        <w:t xml:space="preserve"> </w:t>
      </w:r>
      <w:r>
        <w:t xml:space="preserve">CASS 65997-</w:t>
      </w:r>
      <w:r>
        <w:t xml:space="preserve"> </w:t>
      </w:r>
      <w:r>
        <w:t xml:space="preserve">17-3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substance</w:t>
      </w:r>
      <w:r>
        <w:t xml:space="preserve"> </w:t>
      </w:r>
      <w:r>
        <w:t xml:space="preserve">exceeding</w:t>
      </w:r>
      <w:r>
        <w:t xml:space="preserve"> </w:t>
      </w:r>
      <w:r>
        <w:t xml:space="preserve">MRL</w:t>
      </w:r>
      <w:r>
        <w:t xml:space="preserve"> </w:t>
      </w:r>
      <w:r>
        <w:t xml:space="preserve">(maximum</w:t>
      </w:r>
      <w:r>
        <w:t xml:space="preserve"> </w:t>
      </w:r>
      <w:r>
        <w:t xml:space="preserve">NO</w:t>
      </w:r>
      <w:r>
        <w:t xml:space="preserve"> </w:t>
      </w:r>
      <w:r>
        <w:t xml:space="preserve">clopyralid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residues limit for</w:t>
      </w:r>
      <w:r>
        <w:t xml:space="preserve"> </w:t>
      </w:r>
      <w:r>
        <w:t xml:space="preserve">food or feed)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substance</w:t>
      </w:r>
      <w:r>
        <w:t xml:space="preserve"> </w:t>
      </w:r>
      <w:r>
        <w:t xml:space="preserve">exceeding MRL</w:t>
      </w:r>
      <w:r>
        <w:t xml:space="preserve"> </w:t>
      </w:r>
      <w:r>
        <w:t xml:space="preserve">NO</w:t>
      </w:r>
      <w:r>
        <w:t xml:space="preserve"> </w:t>
      </w:r>
      <w:r>
        <w:t xml:space="preserve">0.1 mg/kg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warning on using the</w:t>
      </w:r>
      <w:r>
        <w:t xml:space="preserve"> </w:t>
      </w:r>
      <w:r>
        <w:t xml:space="preserve">product in such a way</w:t>
      </w:r>
      <w:r>
        <w:t xml:space="preserve"> </w:t>
      </w:r>
      <w:r>
        <w:t xml:space="preserve">to avoid exceeding</w:t>
      </w:r>
      <w:r>
        <w:t xml:space="preserve"> </w:t>
      </w:r>
      <w:r>
        <w:t xml:space="preserve">MRL in the crop</w:t>
      </w:r>
      <w:r>
        <w:t xml:space="preserve"> </w:t>
      </w:r>
      <w:r>
        <w:t xml:space="preserve">NO</w:t>
      </w:r>
      <w:r>
        <w:t xml:space="preserve"> </w:t>
      </w:r>
      <w:r>
        <w:t xml:space="preserve">do not use in such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limit</w:t>
      </w:r>
      <w:r>
        <w:t xml:space="preserve"> </w:t>
      </w:r>
      <w:r>
        <w:t xml:space="preserve">allowed in food or</w:t>
      </w:r>
      <w:r>
        <w:t xml:space="preserve"> </w:t>
      </w:r>
      <w:r>
        <w:t xml:space="preserve">feed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4</w:t>
      </w:r>
      <w:r>
        <w:t xml:space="preserve"> </w:t>
      </w:r>
      <w:r>
        <w:t xml:space="preserve">products derived out</w:t>
      </w:r>
      <w:r>
        <w:t xml:space="preserve"> </w:t>
      </w:r>
      <w:r>
        <w:t xml:space="preserve">of animal by-products</w:t>
      </w:r>
      <w:r>
        <w:t xml:space="preserve"> </w:t>
      </w:r>
      <w:r>
        <w:t xml:space="preserve">NO</w:t>
      </w:r>
      <w:r>
        <w:t xml:space="preserve"> </w:t>
      </w:r>
      <w:r>
        <w:t xml:space="preserve">‘Farmed animals</w:t>
      </w:r>
      <w:r>
        <w:t xml:space="preserve"> </w:t>
      </w:r>
      <w:r>
        <w:t xml:space="preserve">shall not be fed,</w:t>
      </w:r>
      <w:r>
        <w:t xml:space="preserve"> </w:t>
      </w:r>
      <w:r>
        <w:t xml:space="preserve">either directly or</w:t>
      </w:r>
      <w:r>
        <w:t xml:space="preserve"> </w:t>
      </w:r>
      <w:r>
        <w:t xml:space="preserve">by grazing, with</w:t>
      </w:r>
      <w:r>
        <w:t xml:space="preserve"> </w:t>
      </w:r>
      <w:r>
        <w:t xml:space="preserve">herbage</w:t>
      </w:r>
      <w:r>
        <w:t xml:space="preserve"> </w:t>
      </w:r>
      <w:r>
        <w:t xml:space="preserve">from</w:t>
      </w:r>
      <w:r>
        <w:t xml:space="preserve"> </w:t>
      </w:r>
      <w:r>
        <w:t xml:space="preserve">land to which the</w:t>
      </w:r>
      <w:r>
        <w:t xml:space="preserve"> </w:t>
      </w:r>
      <w:r>
        <w:t xml:space="preserve">product has been</w:t>
      </w:r>
      <w:r>
        <w:t xml:space="preserve"> </w:t>
      </w:r>
      <w:r>
        <w:t xml:space="preserve">applied unless the</w:t>
      </w:r>
      <w:r>
        <w:t xml:space="preserve"> </w:t>
      </w:r>
      <w:r>
        <w:t xml:space="preserve">cutting or grazing</w:t>
      </w:r>
      <w:r>
        <w:t xml:space="preserve"> </w:t>
      </w:r>
      <w:r>
        <w:t xml:space="preserve">takes place after</w:t>
      </w:r>
      <w:r>
        <w:t xml:space="preserve"> </w:t>
      </w:r>
      <w:r>
        <w:t xml:space="preserve">the expiry of a</w:t>
      </w:r>
      <w:r>
        <w:t xml:space="preserve"> </w:t>
      </w:r>
      <w:r>
        <w:t xml:space="preserve">waiting period of</w:t>
      </w:r>
      <w:r>
        <w:t xml:space="preserve"> </w:t>
      </w:r>
      <w:r>
        <w:t xml:space="preserve">at least 21 days.’.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5</w:t>
      </w:r>
      <w:r>
        <w:t xml:space="preserve"> </w:t>
      </w:r>
      <w:r>
        <w:t xml:space="preserve">for products with ricin</w:t>
      </w:r>
      <w:r>
        <w:t xml:space="preserve"> </w:t>
      </w:r>
      <w:r>
        <w:t xml:space="preserve">NO</w:t>
      </w:r>
      <w:r>
        <w:t xml:space="preserve"> </w:t>
      </w:r>
      <w:r>
        <w:t xml:space="preserve">Hazardous</w:t>
      </w:r>
      <w:r>
        <w:t xml:space="preserve"> </w:t>
      </w:r>
      <w:r>
        <w:t xml:space="preserve">to</w:t>
      </w:r>
      <w:r>
        <w:t xml:space="preserve"> </w:t>
      </w:r>
      <w:r>
        <w:t xml:space="preserve">animals in case of</w:t>
      </w:r>
      <w:r>
        <w:t xml:space="preserve"> </w:t>
      </w:r>
      <w:r>
        <w:t xml:space="preserve">ingestion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6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</w:t>
      </w:r>
      <w:r>
        <w:t xml:space="preserve"> </w:t>
      </w:r>
      <w:r>
        <w:t xml:space="preserve">unprocessed</w:t>
      </w:r>
      <w:r>
        <w:t xml:space="preserve"> </w:t>
      </w:r>
      <w:r>
        <w:t xml:space="preserve">or</w:t>
      </w:r>
      <w:r>
        <w:t xml:space="preserve"> </w:t>
      </w:r>
      <w:r>
        <w:t xml:space="preserve">processed cocoa shells</w:t>
      </w:r>
      <w:r>
        <w:t xml:space="preserve"> </w:t>
      </w:r>
      <w:r>
        <w:t xml:space="preserve">NO</w:t>
      </w:r>
      <w:r>
        <w:t xml:space="preserve"> </w:t>
      </w:r>
      <w:r>
        <w:t xml:space="preserve">Toxic to dogs and</w:t>
      </w:r>
      <w:r>
        <w:t xml:space="preserve"> </w:t>
      </w:r>
      <w:r>
        <w:t xml:space="preserve">cats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7a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 manganese (Mn)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derivates or pyrolysis</w:t>
      </w:r>
      <w:r>
        <w:t xml:space="preserve"> </w:t>
      </w:r>
      <w:r>
        <w:t xml:space="preserve">or</w:t>
      </w:r>
      <w:r>
        <w:t xml:space="preserve"> </w:t>
      </w:r>
      <w:r>
        <w:t xml:space="preserve">gasification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Part I, point 7a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manganese</w:t>
      </w:r>
      <w:r>
        <w:t xml:space="preserve"> </w:t>
      </w:r>
      <w:r>
        <w:t xml:space="preserve">(Mn)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derivates or pyrolysis</w:t>
      </w:r>
      <w:r>
        <w:t xml:space="preserve"> </w:t>
      </w:r>
      <w:r>
        <w:t xml:space="preserve">or gasification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by-products*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 selenium (Se) 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 contains or</w:t>
      </w:r>
      <w:r>
        <w:t xml:space="preserve"> </w:t>
      </w:r>
      <w:r>
        <w:t xml:space="preserve">consists of recovered</w:t>
      </w:r>
      <w:r>
        <w:t xml:space="preserve"> </w:t>
      </w:r>
      <w:r>
        <w:t xml:space="preserve">high purity materials</w:t>
      </w:r>
      <w:r>
        <w:t xml:space="preserve"> </w:t>
      </w:r>
      <w:r>
        <w:t xml:space="preserve">or certain by- products</w:t>
      </w:r>
      <w:r>
        <w:t xml:space="preserve"> </w:t>
      </w:r>
      <w:r>
        <w:t xml:space="preserve">belonging to CMC 11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selenium (Se) 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 contains or</w:t>
      </w:r>
      <w:r>
        <w:t xml:space="preserve"> </w:t>
      </w:r>
      <w:r>
        <w:t xml:space="preserve">consists of recovered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by-products*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 chloride (Cl-) 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 contains or</w:t>
      </w:r>
      <w:r>
        <w:t xml:space="preserve"> </w:t>
      </w:r>
      <w:r>
        <w:t xml:space="preserve">consists of recovered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chloride (Cl-) 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 contains or</w:t>
      </w:r>
      <w:r>
        <w:t xml:space="preserve"> </w:t>
      </w:r>
      <w:r>
        <w:t xml:space="preserve">consists of recovered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Part II, PFC 1(C)(I)(a),</w:t>
      </w:r>
      <w:r>
        <w:t xml:space="preserve"> </w:t>
      </w:r>
      <w:r>
        <w:t xml:space="preserve">point 2</w:t>
      </w:r>
      <w:r>
        <w:t xml:space="preserve"> </w:t>
      </w:r>
      <w:r>
        <w:t xml:space="preserve">The granulometry of a</w:t>
      </w:r>
      <w:r>
        <w:t xml:space="preserve"> </w:t>
      </w:r>
      <w:r>
        <w:t xml:space="preserve">solid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indicated,</w:t>
      </w:r>
      <w:r>
        <w:t xml:space="preserve"> </w:t>
      </w:r>
      <w:r>
        <w:t xml:space="preserve">expressed</w:t>
      </w:r>
      <w:r>
        <w:t xml:space="preserve"> </w:t>
      </w:r>
      <w:r>
        <w:t xml:space="preserve">as % by mass of the</w:t>
      </w:r>
      <w:r>
        <w:t xml:space="preserve"> </w:t>
      </w:r>
      <w:r>
        <w:t xml:space="preserve">product</w:t>
      </w:r>
      <w:r>
        <w:t xml:space="preserve"> </w:t>
      </w:r>
      <w:r>
        <w:t xml:space="preserve">passing</w:t>
      </w:r>
      <w:r>
        <w:t xml:space="preserve"> </w:t>
      </w:r>
      <w:r>
        <w:t xml:space="preserve">through a determined</w:t>
      </w:r>
      <w:r>
        <w:t xml:space="preserve"> </w:t>
      </w:r>
      <w:r>
        <w:t xml:space="preserve">sieve.</w:t>
      </w:r>
      <w:r>
        <w:t xml:space="preserve"> </w:t>
      </w:r>
      <w:r>
        <w:t xml:space="preserve">NO</w:t>
      </w:r>
      <w:r>
        <w:t xml:space="preserve"> </w:t>
      </w:r>
      <w:r>
        <w:t xml:space="preserve">Granules. 95 % of</w:t>
      </w:r>
      <w:r>
        <w:t xml:space="preserve"> </w:t>
      </w:r>
      <w:r>
        <w:t xml:space="preserve">the product has a</w:t>
      </w:r>
      <w:r>
        <w:t xml:space="preserve"> </w:t>
      </w:r>
      <w:r>
        <w:t xml:space="preserve">granular</w:t>
      </w:r>
      <w:r>
        <w:t xml:space="preserve"> </w:t>
      </w:r>
      <w:r>
        <w:t xml:space="preserve">size</w:t>
      </w:r>
      <w:r>
        <w:t xml:space="preserve"> </w:t>
      </w:r>
      <w:r>
        <w:t xml:space="preserve">between 2,0–4,5</w:t>
      </w:r>
      <w:r>
        <w:t xml:space="preserve"> </w:t>
      </w:r>
      <w:r>
        <w:t xml:space="preserve">mm.</w:t>
      </w:r>
      <w:r>
        <w:t xml:space="preserve"> </w:t>
      </w:r>
      <w:r>
        <w:t xml:space="preserve">IC</w:t>
      </w:r>
      <w:r>
        <w:t xml:space="preserve"> </w:t>
      </w:r>
      <w:r>
        <w:t xml:space="preserve">Part II, PFC 1(A) and</w:t>
      </w:r>
      <w:r>
        <w:t xml:space="preserve"> </w:t>
      </w:r>
      <w:r>
        <w:t xml:space="preserve">1(B), point 1, d), i)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organic</w:t>
      </w:r>
      <w:r>
        <w:t xml:space="preserve"> </w:t>
      </w:r>
      <w:r>
        <w:t xml:space="preserve">matter</w:t>
      </w:r>
      <w:r>
        <w:t xml:space="preserve"> </w:t>
      </w:r>
      <w:r>
        <w:t xml:space="preserve">(organic</w:t>
      </w:r>
      <w:r>
        <w:t xml:space="preserve"> </w:t>
      </w:r>
      <w:r>
        <w:t xml:space="preserve">nitrogen is declared)</w:t>
      </w:r>
      <w:r>
        <w:t xml:space="preserve"> </w:t>
      </w:r>
      <w:r>
        <w:t xml:space="preserve">NO</w:t>
      </w:r>
      <w:r>
        <w:t xml:space="preserve"> </w:t>
      </w:r>
      <w:r>
        <w:t xml:space="preserve">from animal and</w:t>
      </w:r>
      <w:r>
        <w:t xml:space="preserve"> </w:t>
      </w:r>
      <w:r>
        <w:t xml:space="preserve">vegetal origin, of</w:t>
      </w:r>
      <w:r>
        <w:t xml:space="preserve"> </w:t>
      </w:r>
      <w:r>
        <w:t xml:space="preserve">which Y % from</w:t>
      </w:r>
      <w:r>
        <w:t xml:space="preserve"> </w:t>
      </w:r>
      <w:r>
        <w:t xml:space="preserve">manure</w:t>
      </w:r>
      <w:r>
        <w:t xml:space="preserve"> </w:t>
      </w:r>
      <w:r>
        <w:t xml:space="preserve">S</w:t>
      </w:r>
      <w:r>
        <w:t xml:space="preserve"> </w:t>
      </w:r>
      <w:r>
        <w:t xml:space="preserve">Part II, PFC 1(A) and</w:t>
      </w:r>
      <w:r>
        <w:t xml:space="preserve"> </w:t>
      </w:r>
      <w:r>
        <w:t xml:space="preserve">1(B), point 1, d), v)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organic</w:t>
      </w:r>
      <w:r>
        <w:t xml:space="preserve"> </w:t>
      </w:r>
      <w:r>
        <w:t xml:space="preserve">carbon</w:t>
      </w:r>
      <w:r>
        <w:t xml:space="preserve"> </w:t>
      </w:r>
      <w:r>
        <w:t xml:space="preserve">NO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1(B)</w:t>
      </w:r>
      <w:r>
        <w:t xml:space="preserve"> </w:t>
      </w:r>
      <w:r>
        <w:t xml:space="preserve">and 1(C)(I), point 1, (b)</w:t>
      </w:r>
      <w:r>
        <w:t xml:space="preserve"> </w:t>
      </w:r>
      <w:r>
        <w:t xml:space="preserve">Declaration of 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secondary nutrients</w:t>
      </w:r>
      <w:r>
        <w:t xml:space="preserve"> </w:t>
      </w:r>
      <w:r>
        <w:t xml:space="preserve">calcium</w:t>
      </w:r>
      <w:r>
        <w:t xml:space="preserve"> </w:t>
      </w:r>
      <w:r>
        <w:t xml:space="preserve">(Ca),</w:t>
      </w:r>
      <w:r>
        <w:t xml:space="preserve"> </w:t>
      </w:r>
      <w:r>
        <w:t xml:space="preserve">magnesium</w:t>
      </w:r>
      <w:r>
        <w:t xml:space="preserve"> </w:t>
      </w:r>
      <w:r>
        <w:t xml:space="preserve">(Mg),</w:t>
      </w:r>
      <w:r>
        <w:t xml:space="preserve"> </w:t>
      </w:r>
      <w:r>
        <w:t xml:space="preserve">sodium</w:t>
      </w:r>
      <w:r>
        <w:t xml:space="preserve"> </w:t>
      </w:r>
      <w:r>
        <w:t xml:space="preserve">(Na)</w:t>
      </w:r>
      <w:r>
        <w:t xml:space="preserve"> </w:t>
      </w:r>
      <w:r>
        <w:t xml:space="preserve">or</w:t>
      </w:r>
      <w:r>
        <w:t xml:space="preserve"> </w:t>
      </w:r>
      <w:r>
        <w:t xml:space="preserve">sulphur (S) by their</w:t>
      </w:r>
      <w:r>
        <w:t xml:space="preserve"> </w:t>
      </w:r>
      <w:r>
        <w:t xml:space="preserve">chemical symbols in</w:t>
      </w:r>
      <w:r>
        <w:t xml:space="preserve"> </w:t>
      </w:r>
      <w:r>
        <w:t xml:space="preserve">the order Ca-Mg-Na-</w:t>
      </w:r>
      <w:r>
        <w:t xml:space="preserve"> </w:t>
      </w:r>
      <w:r>
        <w:t xml:space="preserve">S;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1(A), 1(B)</w:t>
      </w:r>
      <w:r>
        <w:t xml:space="preserve"> </w:t>
      </w:r>
      <w:r>
        <w:t xml:space="preserve">and 1(C)(I), point 1, a)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presence of primary</w:t>
      </w:r>
      <w:r>
        <w:t xml:space="preserve"> </w:t>
      </w:r>
      <w:r>
        <w:t xml:space="preserve">nutrients:</w:t>
      </w:r>
      <w:r>
        <w:t xml:space="preserve"> </w:t>
      </w:r>
      <w:r>
        <w:t xml:space="preserve">nitrogen</w:t>
      </w:r>
      <w:r>
        <w:t xml:space="preserve"> </w:t>
      </w:r>
      <w:r>
        <w:t xml:space="preserve">(N), phosphorus (P) or</w:t>
      </w:r>
      <w:r>
        <w:t xml:space="preserve"> </w:t>
      </w:r>
      <w:r>
        <w:t xml:space="preserve">potassium</w:t>
      </w:r>
      <w:r>
        <w:t xml:space="preserve"> </w:t>
      </w:r>
      <w:r>
        <w:t xml:space="preserve">(K),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chemical</w:t>
      </w:r>
      <w:r>
        <w:t xml:space="preserve"> </w:t>
      </w:r>
      <w:r>
        <w:t xml:space="preserve">symbols in the order</w:t>
      </w:r>
      <w:r>
        <w:t xml:space="preserve"> </w:t>
      </w:r>
      <w:r>
        <w:t xml:space="preserve">NPK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Part II, PFC 1(A), 1(B) and</w:t>
      </w:r>
      <w:r>
        <w:t xml:space="preserve"> </w:t>
      </w:r>
      <w:r>
        <w:t xml:space="preserve">1(C)(I), point 1, c)</w:t>
      </w:r>
      <w:r>
        <w:t xml:space="preserve"> </w:t>
      </w:r>
      <w:r>
        <w:t xml:space="preserve">the content of the</w:t>
      </w:r>
      <w:r>
        <w:t xml:space="preserve"> </w:t>
      </w:r>
      <w:r>
        <w:t xml:space="preserve">declared</w:t>
      </w:r>
      <w:r>
        <w:t xml:space="preserve"> </w:t>
      </w:r>
      <w:r>
        <w:t xml:space="preserve">primary</w:t>
      </w:r>
      <w:r>
        <w:t xml:space="preserve"> </w:t>
      </w:r>
      <w:r>
        <w:t xml:space="preserve">nutrients</w:t>
      </w:r>
      <w:r>
        <w:t xml:space="preserve"> </w:t>
      </w:r>
      <w:r>
        <w:t xml:space="preserve">total</w:t>
      </w:r>
      <w:r>
        <w:t xml:space="preserve"> </w:t>
      </w:r>
      <w:r>
        <w:t xml:space="preserve">nitrogen</w:t>
      </w:r>
      <w:r>
        <w:t xml:space="preserve"> </w:t>
      </w:r>
      <w:r>
        <w:t xml:space="preserve">(N),</w:t>
      </w:r>
      <w:r>
        <w:t xml:space="preserve"> </w:t>
      </w:r>
      <w:r>
        <w:t xml:space="preserve">total</w:t>
      </w:r>
      <w:r>
        <w:t xml:space="preserve"> </w:t>
      </w:r>
      <w:r>
        <w:t xml:space="preserve">phosphorus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 of phosphorus</w:t>
      </w:r>
      <w:r>
        <w:t xml:space="preserve"> </w:t>
      </w:r>
      <w:r>
        <w:t xml:space="preserve">pentoxide (P2O5) or</w:t>
      </w:r>
      <w:r>
        <w:t xml:space="preserve"> </w:t>
      </w:r>
      <w:r>
        <w:t xml:space="preserve">total potassium in 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potassium</w:t>
      </w:r>
      <w:r>
        <w:t xml:space="preserve"> </w:t>
      </w:r>
      <w:r>
        <w:t xml:space="preserve">oxide (K2O)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1(B) and</w:t>
      </w:r>
      <w:r>
        <w:t xml:space="preserve"> </w:t>
      </w:r>
      <w:r>
        <w:t xml:space="preserve">1(C)(I), point 1, c)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secondary</w:t>
      </w:r>
      <w:r>
        <w:t xml:space="preserve"> </w:t>
      </w:r>
      <w:r>
        <w:t xml:space="preserve">macronutrients</w:t>
      </w:r>
      <w:r>
        <w:t xml:space="preserve"> </w:t>
      </w:r>
      <w:r>
        <w:t xml:space="preserve">calcium oxide (CaO),</w:t>
      </w:r>
      <w:r>
        <w:t xml:space="preserve"> </w:t>
      </w:r>
      <w:r>
        <w:t xml:space="preserve">magnesium</w:t>
      </w:r>
      <w:r>
        <w:t xml:space="preserve"> </w:t>
      </w:r>
      <w:r>
        <w:t xml:space="preserve">oxide</w:t>
      </w:r>
      <w:r>
        <w:t xml:space="preserve"> </w:t>
      </w:r>
      <w:r>
        <w:t xml:space="preserve">(MgO), sodium oxide</w:t>
      </w:r>
      <w:r>
        <w:t xml:space="preserve"> </w:t>
      </w:r>
      <w:r>
        <w:t xml:space="preserve">(Na2O)</w:t>
      </w:r>
      <w:r>
        <w:t xml:space="preserve"> </w:t>
      </w:r>
      <w:r>
        <w:t xml:space="preserve">or</w:t>
      </w:r>
      <w:r>
        <w:t xml:space="preserve"> </w:t>
      </w:r>
      <w:r>
        <w:t xml:space="preserve">sulphur</w:t>
      </w:r>
      <w:r>
        <w:t xml:space="preserve"> </w:t>
      </w:r>
      <w:r>
        <w:t xml:space="preserve">trioxide (SO3)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1(B) and</w:t>
      </w:r>
      <w:r>
        <w:t xml:space="preserve"> </w:t>
      </w:r>
      <w:r>
        <w:t xml:space="preserve">1(C)(I), point 1, d), i)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presence of forms of</w:t>
      </w:r>
      <w:r>
        <w:t xml:space="preserve"> </w:t>
      </w:r>
      <w:r>
        <w:t xml:space="preserve">nitrogen (N)</w:t>
      </w:r>
      <w:r>
        <w:t xml:space="preserve"> </w:t>
      </w:r>
      <w:r>
        <w:t xml:space="preserve">YES</w:t>
      </w:r>
      <w:r>
        <w:t xml:space="preserve"> </w:t>
      </w:r>
      <w:r>
        <w:t xml:space="preserve">organic</w:t>
      </w:r>
      <w:r>
        <w:t xml:space="preserve"> </w:t>
      </w:r>
      <w:r>
        <w:t xml:space="preserve">nitrogen,</w:t>
      </w:r>
      <w:r>
        <w:t xml:space="preserve"> </w:t>
      </w:r>
      <w:r>
        <w:t xml:space="preserve">ammoniacal</w:t>
      </w:r>
      <w:r>
        <w:t xml:space="preserve"> </w:t>
      </w:r>
      <w:r>
        <w:t xml:space="preserve">nitrogen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1(A), 1(B) and</w:t>
      </w:r>
      <w:r>
        <w:t xml:space="preserve"> </w:t>
      </w:r>
      <w:r>
        <w:t xml:space="preserve">1(C)(I), point 1, d), i)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various</w:t>
      </w:r>
      <w:r>
        <w:t xml:space="preserve"> </w:t>
      </w:r>
      <w:r>
        <w:t xml:space="preserve">forms of nitrogen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1(B) and</w:t>
      </w:r>
      <w:r>
        <w:t xml:space="preserve"> </w:t>
      </w:r>
      <w:r>
        <w:t xml:space="preserve">1(C)(I), point 1, d), iv)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water-</w:t>
      </w:r>
      <w:r>
        <w:t xml:space="preserve"> </w:t>
      </w:r>
      <w:r>
        <w:t xml:space="preserve">soluble calcium oxide</w:t>
      </w:r>
      <w:r>
        <w:t xml:space="preserve"> </w:t>
      </w:r>
      <w:r>
        <w:t xml:space="preserve">(CaO),</w:t>
      </w:r>
      <w:r>
        <w:t xml:space="preserve"> </w:t>
      </w:r>
      <w:r>
        <w:t xml:space="preserve">magnesium</w:t>
      </w:r>
      <w:r>
        <w:t xml:space="preserve"> </w:t>
      </w:r>
      <w:r>
        <w:t xml:space="preserve">oxide (MgO), sodium</w:t>
      </w:r>
      <w:r>
        <w:t xml:space="preserve"> </w:t>
      </w:r>
      <w:r>
        <w:t xml:space="preserve">oxide</w:t>
      </w:r>
      <w:r>
        <w:t xml:space="preserve"> </w:t>
      </w:r>
      <w:r>
        <w:t xml:space="preserve">(Na2O)</w:t>
      </w:r>
      <w:r>
        <w:t xml:space="preserve"> </w:t>
      </w:r>
      <w:r>
        <w:t xml:space="preserve">and</w:t>
      </w:r>
      <w:r>
        <w:t xml:space="preserve"> </w:t>
      </w:r>
      <w:r>
        <w:t xml:space="preserve">sulphur trioxide (SO3)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1(B) and</w:t>
      </w:r>
      <w:r>
        <w:t xml:space="preserve"> </w:t>
      </w:r>
      <w:r>
        <w:t xml:space="preserve">1(C)(I), point 1, d), iv)</w:t>
      </w:r>
      <w:r>
        <w:t xml:space="preserve"> </w:t>
      </w:r>
      <w:r>
        <w:t xml:space="preserve">presence of water-</w:t>
      </w:r>
      <w:r>
        <w:t xml:space="preserve"> </w:t>
      </w:r>
      <w:r>
        <w:t xml:space="preserve">soluble calcium oxide</w:t>
      </w:r>
      <w:r>
        <w:t xml:space="preserve"> </w:t>
      </w:r>
      <w:r>
        <w:t xml:space="preserve">(CaO),</w:t>
      </w:r>
      <w:r>
        <w:t xml:space="preserve"> </w:t>
      </w:r>
      <w:r>
        <w:t xml:space="preserve">magnesium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oxide (MgO), sodium</w:t>
      </w:r>
      <w:r>
        <w:t xml:space="preserve"> </w:t>
      </w:r>
      <w:r>
        <w:t xml:space="preserve">oxide</w:t>
      </w:r>
      <w:r>
        <w:t xml:space="preserve"> </w:t>
      </w:r>
      <w:r>
        <w:t xml:space="preserve">(Na2O)</w:t>
      </w:r>
      <w:r>
        <w:t xml:space="preserve"> </w:t>
      </w:r>
      <w:r>
        <w:t xml:space="preserve">and</w:t>
      </w:r>
      <w:r>
        <w:t xml:space="preserve"> </w:t>
      </w:r>
      <w:r>
        <w:t xml:space="preserve">sulphur trioxide (SO3)</w:t>
      </w:r>
      <w:r>
        <w:t xml:space="preserve"> </w:t>
      </w:r>
      <w:r>
        <w:t xml:space="preserve">Part II, PFC 1(A), 1(B)</w:t>
      </w:r>
      <w:r>
        <w:t xml:space="preserve"> </w:t>
      </w:r>
      <w:r>
        <w:t xml:space="preserve">point 1, d), vi)</w:t>
      </w:r>
      <w:r>
        <w:t xml:space="preserve"> </w:t>
      </w:r>
      <w:r>
        <w:t xml:space="preserve">dry matter</w:t>
      </w:r>
      <w:r>
        <w:t xml:space="preserve"> </w:t>
      </w:r>
      <w:r>
        <w:t xml:space="preserve">NO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point 1,</w:t>
      </w:r>
      <w:r>
        <w:t xml:space="preserve"> </w:t>
      </w:r>
      <w:r>
        <w:t xml:space="preserve">e)</w:t>
      </w:r>
      <w:r>
        <w:t xml:space="preserve"> </w:t>
      </w:r>
      <w:r>
        <w:t xml:space="preserve">The ratio of organic</w:t>
      </w:r>
      <w:r>
        <w:t xml:space="preserve"> </w:t>
      </w:r>
      <w:r>
        <w:t xml:space="preserve">carbon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nitrogen</w:t>
      </w:r>
      <w:r>
        <w:t xml:space="preserve"> </w:t>
      </w:r>
      <w:r>
        <w:t xml:space="preserve">NO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point 1,</w:t>
      </w:r>
      <w:r>
        <w:t xml:space="preserve"> </w:t>
      </w:r>
      <w:r>
        <w:t xml:space="preserve">f)</w:t>
      </w:r>
      <w:r>
        <w:t xml:space="preserve"> </w:t>
      </w:r>
      <w:r>
        <w:t xml:space="preserve">production date</w:t>
      </w:r>
      <w:r>
        <w:t xml:space="preserve"> </w:t>
      </w:r>
      <w:r>
        <w:t xml:space="preserve">NO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1(A), point 1,</w:t>
      </w:r>
      <w:r>
        <w:t xml:space="preserve"> </w:t>
      </w:r>
      <w:r>
        <w:t xml:space="preserve">g) and PFC 1(C)(I)(a),</w:t>
      </w:r>
      <w:r>
        <w:t xml:space="preserve"> </w:t>
      </w:r>
      <w:r>
        <w:t xml:space="preserve">point 3</w:t>
      </w:r>
      <w:r>
        <w:t xml:space="preserve"> </w:t>
      </w:r>
      <w:r>
        <w:t xml:space="preserve">form of the physical</w:t>
      </w:r>
      <w:r>
        <w:t xml:space="preserve"> </w:t>
      </w:r>
      <w:r>
        <w:t xml:space="preserve">unit</w:t>
      </w:r>
    </w:p>
    <w:p>
      <w:pPr>
        <w:pStyle w:val="BodyText"/>
      </w:pPr>
      <w:r>
        <w:t xml:space="preserve">powder, granule</w:t>
      </w:r>
      <w:r>
        <w:t xml:space="preserve"> </w:t>
      </w:r>
      <w:r>
        <w:t xml:space="preserve">IC</w:t>
      </w:r>
      <w:r>
        <w:t xml:space="preserve"> </w:t>
      </w:r>
      <w:r>
        <w:t xml:space="preserve">Part II, PFC 1(B) and</w:t>
      </w:r>
      <w:r>
        <w:t xml:space="preserve"> </w:t>
      </w:r>
      <w:r>
        <w:t xml:space="preserve">1(C)(I) point 1, e)</w:t>
      </w:r>
      <w:r>
        <w:t xml:space="preserve"> </w:t>
      </w:r>
      <w:r>
        <w:t xml:space="preserve">air quality impact of</w:t>
      </w:r>
      <w:r>
        <w:t xml:space="preserve"> </w:t>
      </w:r>
      <w:r>
        <w:t xml:space="preserve">urea</w:t>
      </w:r>
      <w:r>
        <w:t xml:space="preserve"> </w:t>
      </w:r>
      <w:r>
        <w:t xml:space="preserve">NO</w:t>
      </w:r>
      <w:r>
        <w:t xml:space="preserve"> </w:t>
      </w:r>
      <w:r>
        <w:t xml:space="preserve">This</w:t>
      </w:r>
      <w:r>
        <w:t xml:space="preserve"> </w:t>
      </w:r>
      <w:r>
        <w:t xml:space="preserve">fertiliser</w:t>
      </w:r>
      <w:r>
        <w:t xml:space="preserve"> </w:t>
      </w:r>
      <w:r>
        <w:t xml:space="preserve">contains</w:t>
      </w:r>
      <w:r>
        <w:t xml:space="preserve"> </w:t>
      </w:r>
      <w:r>
        <w:t xml:space="preserve">urea,</w:t>
      </w:r>
      <w:r>
        <w:t xml:space="preserve"> </w:t>
      </w:r>
      <w:r>
        <w:t xml:space="preserve">which can release</w:t>
      </w:r>
      <w:r>
        <w:t xml:space="preserve"> </w:t>
      </w:r>
      <w:r>
        <w:t xml:space="preserve">ammonia and have</w:t>
      </w:r>
      <w:r>
        <w:t xml:space="preserve"> </w:t>
      </w:r>
      <w:r>
        <w:t xml:space="preserve">an impact on air</w:t>
      </w:r>
      <w:r>
        <w:t xml:space="preserve"> </w:t>
      </w:r>
      <w:r>
        <w:t xml:space="preserve">quality. Depending</w:t>
      </w:r>
      <w:r>
        <w:t xml:space="preserve"> </w:t>
      </w:r>
      <w:r>
        <w:t xml:space="preserve">on local conditions,</w:t>
      </w:r>
      <w:r>
        <w:t xml:space="preserve"> </w:t>
      </w:r>
      <w:r>
        <w:t xml:space="preserve">appropriate</w:t>
      </w:r>
      <w:r>
        <w:t xml:space="preserve"> </w:t>
      </w:r>
      <w:r>
        <w:t xml:space="preserve">remediation</w:t>
      </w:r>
      <w:r>
        <w:t xml:space="preserve"> </w:t>
      </w:r>
      <w:r>
        <w:t xml:space="preserve">measures must be</w:t>
      </w:r>
      <w:r>
        <w:t xml:space="preserve"> </w:t>
      </w:r>
      <w:r>
        <w:t xml:space="preserve">taken.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</w:t>
      </w:r>
      <w:r>
        <w:t xml:space="preserve"> </w:t>
      </w:r>
      <w:r>
        <w:t xml:space="preserve">of</w:t>
      </w:r>
      <w:r>
        <w:t xml:space="preserve"> </w:t>
      </w:r>
      <w:r>
        <w:t xml:space="preserve">this fertiliser has</w:t>
      </w:r>
      <w:r>
        <w:t xml:space="preserve"> </w:t>
      </w:r>
      <w:r>
        <w:t xml:space="preserve">already taken the</w:t>
      </w:r>
      <w:r>
        <w:t xml:space="preserve"> </w:t>
      </w:r>
      <w:r>
        <w:t xml:space="preserve">remediation</w:t>
      </w:r>
      <w:r>
        <w:t xml:space="preserve"> </w:t>
      </w:r>
      <w:r>
        <w:t xml:space="preserve">measure</w:t>
      </w:r>
      <w:r>
        <w:t xml:space="preserve"> </w:t>
      </w:r>
      <w:r>
        <w:t xml:space="preserve">of</w:t>
      </w:r>
      <w:r>
        <w:t xml:space="preserve"> </w:t>
      </w:r>
      <w:r>
        <w:t xml:space="preserve">incorporating</w:t>
      </w:r>
      <w:r>
        <w:t xml:space="preserve"> </w:t>
      </w:r>
      <w:r>
        <w:t xml:space="preserve">a</w:t>
      </w:r>
      <w:r>
        <w:t xml:space="preserve"> </w:t>
      </w:r>
      <w:r>
        <w:t xml:space="preserve">urease inhibitor.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Part II, PFC 1(B) and</w:t>
      </w:r>
      <w:r>
        <w:t xml:space="preserve"> </w:t>
      </w:r>
      <w:r>
        <w:t xml:space="preserve">1(C)(I), point 1, d), ii)</w:t>
      </w:r>
      <w:r>
        <w:t xml:space="preserve"> </w:t>
      </w:r>
      <w:r>
        <w:t xml:space="preserve">declaration of soluble</w:t>
      </w:r>
      <w:r>
        <w:t xml:space="preserve"> </w:t>
      </w:r>
      <w:r>
        <w:t xml:space="preserve">forms of phosphorus</w:t>
      </w:r>
      <w:r>
        <w:t xml:space="preserve"> </w:t>
      </w:r>
      <w:r>
        <w:t xml:space="preserve">pentoxide (P2O5)</w:t>
      </w:r>
      <w:r>
        <w:t xml:space="preserve"> </w:t>
      </w:r>
      <w:r>
        <w:t xml:space="preserve">YES</w:t>
      </w:r>
      <w:r>
        <w:t xml:space="preserve"> </w:t>
      </w:r>
      <w:r>
        <w:t xml:space="preserve">phosphorus</w:t>
      </w:r>
      <w:r>
        <w:t xml:space="preserve"> </w:t>
      </w:r>
      <w:r>
        <w:t xml:space="preserve">pentoxide (P2O5)</w:t>
      </w:r>
      <w:r>
        <w:t xml:space="preserve"> </w:t>
      </w:r>
      <w:r>
        <w:t xml:space="preserve">soluble in neutral</w:t>
      </w:r>
      <w:r>
        <w:t xml:space="preserve"> </w:t>
      </w:r>
      <w:r>
        <w:t xml:space="preserve">ammonium citrate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1(B) and</w:t>
      </w:r>
      <w:r>
        <w:t xml:space="preserve"> </w:t>
      </w:r>
      <w:r>
        <w:t xml:space="preserve">1(C)(I), point 1, d), ii)</w:t>
      </w:r>
      <w:r>
        <w:t xml:space="preserve"> </w:t>
      </w:r>
      <w:r>
        <w:t xml:space="preserve">declaration of content</w:t>
      </w:r>
      <w:r>
        <w:t xml:space="preserve"> </w:t>
      </w:r>
      <w:r>
        <w:t xml:space="preserve">of soluble forms of</w:t>
      </w:r>
      <w:r>
        <w:t xml:space="preserve"> </w:t>
      </w:r>
      <w:r>
        <w:t xml:space="preserve">phosphorus pentoxide</w:t>
      </w:r>
      <w:r>
        <w:t xml:space="preserve"> </w:t>
      </w:r>
      <w:r>
        <w:t xml:space="preserve">(P2O5)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1(B) and</w:t>
      </w:r>
      <w:r>
        <w:t xml:space="preserve"> </w:t>
      </w:r>
      <w:r>
        <w:t xml:space="preserve">1(C)(I), point 1, d), iii)</w:t>
      </w:r>
      <w:r>
        <w:t xml:space="preserve"> </w:t>
      </w:r>
      <w:r>
        <w:t xml:space="preserve">declaraton</w:t>
      </w:r>
      <w:r>
        <w:t xml:space="preserve"> </w:t>
      </w:r>
      <w:r>
        <w:t xml:space="preserve">of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soluble</w:t>
      </w:r>
      <w:r>
        <w:t xml:space="preserve"> </w:t>
      </w:r>
      <w:r>
        <w:t xml:space="preserve">potassium</w:t>
      </w:r>
      <w:r>
        <w:t xml:space="preserve"> </w:t>
      </w:r>
      <w:r>
        <w:t xml:space="preserve">oxide (K2O)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1(B) and</w:t>
      </w:r>
      <w:r>
        <w:t xml:space="preserve"> </w:t>
      </w:r>
      <w:r>
        <w:t xml:space="preserve">1(C)(I), point 1, d), iii)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soluble</w:t>
      </w:r>
      <w:r>
        <w:t xml:space="preserve"> </w:t>
      </w:r>
      <w:r>
        <w:t xml:space="preserve">potassium</w:t>
      </w:r>
      <w:r>
        <w:t xml:space="preserve"> </w:t>
      </w:r>
      <w:r>
        <w:t xml:space="preserve">oxide (K2O)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1(B), point 2,</w:t>
      </w:r>
      <w:r>
        <w:t xml:space="preserve"> </w:t>
      </w:r>
      <w:r>
        <w:t xml:space="preserve">1(C)(I)(a) point 5 and</w:t>
      </w:r>
      <w:r>
        <w:t xml:space="preserve"> </w:t>
      </w:r>
      <w:r>
        <w:t xml:space="preserve">1(C)(I)(b) point 3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boron</w:t>
      </w:r>
      <w:r>
        <w:t xml:space="preserve"> </w:t>
      </w:r>
      <w:r>
        <w:t xml:space="preserve">(B), cobalt (Co), iron</w:t>
      </w:r>
      <w:r>
        <w:t xml:space="preserve"> </w:t>
      </w:r>
      <w:r>
        <w:t xml:space="preserve">(Fe), manganese (Mn)</w:t>
      </w:r>
      <w:r>
        <w:t xml:space="preserve"> </w:t>
      </w:r>
      <w:r>
        <w:t xml:space="preserve">and</w:t>
      </w:r>
      <w:r>
        <w:t xml:space="preserve"> </w:t>
      </w:r>
      <w:r>
        <w:t xml:space="preserve">molybdenum</w:t>
      </w:r>
      <w:r>
        <w:t xml:space="preserve"> </w:t>
      </w:r>
      <w:r>
        <w:t xml:space="preserve">(Mo) in an organo-</w:t>
      </w:r>
      <w:r>
        <w:t xml:space="preserve"> </w:t>
      </w:r>
      <w:r>
        <w:t xml:space="preserve">mineral fertiliser and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 (name and</w:t>
      </w:r>
      <w:r>
        <w:t xml:space="preserve"> </w:t>
      </w:r>
      <w:r>
        <w:t xml:space="preserve">chemical symbol)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1(B), point 2,</w:t>
      </w:r>
      <w:r>
        <w:t xml:space="preserve"> </w:t>
      </w:r>
      <w:r>
        <w:t xml:space="preserve">1(C)(I)(a) point 5 and</w:t>
      </w:r>
      <w:r>
        <w:t xml:space="preserve"> </w:t>
      </w:r>
      <w:r>
        <w:t xml:space="preserve">1(C)(I)(b) point 3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boron</w:t>
      </w:r>
      <w:r>
        <w:t xml:space="preserve"> </w:t>
      </w:r>
      <w:r>
        <w:t xml:space="preserve">(B), cobalt (Co), iron</w:t>
      </w:r>
      <w:r>
        <w:t xml:space="preserve"> </w:t>
      </w:r>
      <w:r>
        <w:t xml:space="preserve">(Fe), manganese (Mn)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molybdenum</w:t>
      </w:r>
      <w:r>
        <w:t xml:space="preserve"> </w:t>
      </w:r>
      <w:r>
        <w:t xml:space="preserve">(Mo) in an organo-</w:t>
      </w:r>
      <w:r>
        <w:t xml:space="preserve"> </w:t>
      </w:r>
      <w:r>
        <w:t xml:space="preserve">mineral fertiliser and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Part II, PFC 1(B), point</w:t>
      </w:r>
      <w:r>
        <w:t xml:space="preserve"> </w:t>
      </w:r>
      <w:r>
        <w:t xml:space="preserve">5(b), 1(C)(I)(a) point 8(b)</w:t>
      </w:r>
      <w:r>
        <w:t xml:space="preserve"> </w:t>
      </w:r>
      <w:r>
        <w:t xml:space="preserve">and 1(C)(I)(b), point 6(b)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presence of the water-</w:t>
      </w:r>
      <w:r>
        <w:t xml:space="preserve"> </w:t>
      </w:r>
      <w:r>
        <w:t xml:space="preserve">soluble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 (only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fertilisers</w:t>
      </w:r>
      <w:r>
        <w:t xml:space="preserve"> </w:t>
      </w:r>
      <w:r>
        <w:t xml:space="preserve">covered)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1(B), point</w:t>
      </w:r>
      <w:r>
        <w:t xml:space="preserve"> </w:t>
      </w:r>
      <w:r>
        <w:t xml:space="preserve">5(b), 1(C)(I)(a) point 8(b)</w:t>
      </w:r>
      <w:r>
        <w:t xml:space="preserve"> </w:t>
      </w:r>
      <w:r>
        <w:t xml:space="preserve">and 1(C)(I)(b), point 6(b)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water-soluble content</w:t>
      </w:r>
      <w:r>
        <w:t xml:space="preserve"> </w:t>
      </w:r>
      <w:r>
        <w:t xml:space="preserve">of micronutrients in</w:t>
      </w:r>
      <w:r>
        <w:t xml:space="preserve"> </w:t>
      </w:r>
      <w:r>
        <w:t xml:space="preserve">an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 (only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fertilisers</w:t>
      </w:r>
      <w:r>
        <w:t xml:space="preserve"> </w:t>
      </w:r>
      <w:r>
        <w:t xml:space="preserve">covered)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1(B), point</w:t>
      </w:r>
      <w:r>
        <w:t xml:space="preserve"> </w:t>
      </w:r>
      <w:r>
        <w:t xml:space="preserve">5(c), 1(C)(I)(a) point 8(c)</w:t>
      </w:r>
      <w:r>
        <w:t xml:space="preserve"> </w:t>
      </w:r>
      <w:r>
        <w:t xml:space="preserve">and 1(C)(I)(b), point 6(d)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chelating</w:t>
      </w:r>
      <w:r>
        <w:t xml:space="preserve"> </w:t>
      </w:r>
      <w:r>
        <w:t xml:space="preserve">agent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 (only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fertilisers</w:t>
      </w:r>
      <w:r>
        <w:t xml:space="preserve"> </w:t>
      </w:r>
      <w:r>
        <w:t xml:space="preserve">covered)</w:t>
      </w:r>
      <w:r>
        <w:t xml:space="preserve"> </w:t>
      </w:r>
      <w:r>
        <w:t xml:space="preserve">EDTA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Part II, PFC 1(B), point</w:t>
      </w:r>
      <w:r>
        <w:t xml:space="preserve"> </w:t>
      </w:r>
      <w:r>
        <w:t xml:space="preserve">5(c), 1(C)(I)(a) point 8(c)</w:t>
      </w:r>
      <w:r>
        <w:t xml:space="preserve"> </w:t>
      </w:r>
      <w:r>
        <w:t xml:space="preserve">and 1(C)(I)(b), point 6(d)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 of chelated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 (only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fertilisers</w:t>
      </w:r>
      <w:r>
        <w:t xml:space="preserve"> </w:t>
      </w:r>
      <w:r>
        <w:t xml:space="preserve">covered)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1(B), point</w:t>
      </w:r>
      <w:r>
        <w:t xml:space="preserve"> </w:t>
      </w:r>
      <w:r>
        <w:t xml:space="preserve">5(ca), 1(C)(I)(a) point</w:t>
      </w:r>
      <w:r>
        <w:t xml:space="preserve"> </w:t>
      </w:r>
      <w:r>
        <w:t xml:space="preserve">8(ca)</w:t>
      </w:r>
      <w:r>
        <w:t xml:space="preserve"> </w:t>
      </w:r>
      <w:r>
        <w:t xml:space="preserve">and</w:t>
      </w:r>
      <w:r>
        <w:t xml:space="preserve"> </w:t>
      </w:r>
      <w:r>
        <w:t xml:space="preserve">1(C)(I)(b),</w:t>
      </w:r>
      <w:r>
        <w:t xml:space="preserve"> </w:t>
      </w:r>
      <w:r>
        <w:t xml:space="preserve">point 6(ca)</w:t>
      </w:r>
      <w:r>
        <w:t xml:space="preserve"> </w:t>
      </w:r>
      <w:r>
        <w:t xml:space="preserve">where the declared</w:t>
      </w:r>
      <w:r>
        <w:t xml:space="preserve"> </w:t>
      </w:r>
      <w:r>
        <w:t xml:space="preserve">micronutrients</w:t>
      </w:r>
      <w:r>
        <w:t xml:space="preserve"> </w:t>
      </w:r>
      <w:r>
        <w:t xml:space="preserve">are</w:t>
      </w:r>
      <w:r>
        <w:t xml:space="preserve"> </w:t>
      </w:r>
      <w:r>
        <w:t xml:space="preserve">chelated by chelating</w:t>
      </w:r>
      <w:r>
        <w:t xml:space="preserve"> </w:t>
      </w:r>
      <w:r>
        <w:t xml:space="preserve">agent(s), the pH range</w:t>
      </w:r>
      <w:r>
        <w:t xml:space="preserve"> </w:t>
      </w:r>
      <w:r>
        <w:t xml:space="preserve">guaranteeing</w:t>
      </w:r>
      <w:r>
        <w:t xml:space="preserve"> </w:t>
      </w:r>
      <w:r>
        <w:t xml:space="preserve">acceptable stability</w:t>
      </w:r>
      <w:r>
        <w:t xml:space="preserve"> </w:t>
      </w:r>
      <w:r>
        <w:t xml:space="preserve">NO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1(B), point</w:t>
      </w:r>
      <w:r>
        <w:t xml:space="preserve"> </w:t>
      </w:r>
      <w:r>
        <w:t xml:space="preserve">5(d), 1(C)(I)(a) point 8(d)</w:t>
      </w:r>
      <w:r>
        <w:t xml:space="preserve"> </w:t>
      </w:r>
      <w:r>
        <w:t xml:space="preserve">and 1(C)(I)(b), point 6(d)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complexing agent of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organo-</w:t>
      </w:r>
      <w:r>
        <w:t xml:space="preserve"> </w:t>
      </w:r>
      <w:r>
        <w:t xml:space="preserve">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 (only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fertilisers</w:t>
      </w:r>
      <w:r>
        <w:t xml:space="preserve"> </w:t>
      </w:r>
      <w:r>
        <w:t xml:space="preserve">covered)</w:t>
      </w:r>
      <w:r>
        <w:t xml:space="preserve"> </w:t>
      </w:r>
      <w:r>
        <w:t xml:space="preserve">HGA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1(B), point</w:t>
      </w:r>
      <w:r>
        <w:t xml:space="preserve"> </w:t>
      </w:r>
      <w:r>
        <w:t xml:space="preserve">5(d), 1(C)(I)(a) point 8(d)</w:t>
      </w:r>
      <w:r>
        <w:t xml:space="preserve"> </w:t>
      </w:r>
      <w:r>
        <w:t xml:space="preserve">and 1(C)(I)(b), point 6(d)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 of complexed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 (only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fertilisers</w:t>
      </w:r>
      <w:r>
        <w:t xml:space="preserve"> </w:t>
      </w:r>
      <w:r>
        <w:t xml:space="preserve">covered)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1(B), point</w:t>
      </w:r>
      <w:r>
        <w:t xml:space="preserve"> </w:t>
      </w:r>
      <w:r>
        <w:t xml:space="preserve">5(e),</w:t>
      </w:r>
      <w:r>
        <w:t xml:space="preserve"> </w:t>
      </w:r>
      <w:r>
        <w:t xml:space="preserve">1(C)(I)(a)</w:t>
      </w:r>
      <w:r>
        <w:t xml:space="preserve"> </w:t>
      </w:r>
      <w:r>
        <w:t xml:space="preserve">point</w:t>
      </w:r>
      <w:r>
        <w:t xml:space="preserve"> </w:t>
      </w:r>
      <w:r>
        <w:t xml:space="preserve">caution</w:t>
      </w:r>
      <w:r>
        <w:t xml:space="preserve"> </w:t>
      </w:r>
      <w:r>
        <w:t xml:space="preserve">in</w:t>
      </w:r>
      <w:r>
        <w:t xml:space="preserve"> </w:t>
      </w:r>
      <w:r>
        <w:t xml:space="preserve">using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and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NO</w:t>
      </w:r>
      <w:r>
        <w:t xml:space="preserve"> </w:t>
      </w:r>
      <w:r>
        <w:t xml:space="preserve">To be used only</w:t>
      </w:r>
      <w:r>
        <w:t xml:space="preserve"> </w:t>
      </w:r>
      <w:r>
        <w:t xml:space="preserve">where there is a</w:t>
      </w:r>
      <w:r>
        <w:t xml:space="preserve"> </w:t>
      </w:r>
      <w:r>
        <w:t xml:space="preserve">recognised</w:t>
      </w:r>
      <w:r>
        <w:t xml:space="preserve"> </w:t>
      </w:r>
      <w:r>
        <w:t xml:space="preserve">need.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8(e), 1(C)(I)(b), point 6€</w:t>
      </w:r>
      <w:r>
        <w:t xml:space="preserve"> </w:t>
      </w:r>
      <w:r>
        <w:t xml:space="preserve">and PFC 1(C)(II) point 4</w:t>
      </w:r>
      <w:r>
        <w:t xml:space="preserve"> </w:t>
      </w:r>
      <w:r>
        <w:t xml:space="preserve">fertilisers</w:t>
      </w:r>
      <w:r>
        <w:t xml:space="preserve"> </w:t>
      </w:r>
      <w:r>
        <w:t xml:space="preserve">with</w:t>
      </w:r>
      <w:r>
        <w:t xml:space="preserve"> </w:t>
      </w:r>
      <w:r>
        <w:t xml:space="preserve">micronutrients</w:t>
      </w:r>
      <w:r>
        <w:t xml:space="preserve"> </w:t>
      </w:r>
      <w:r>
        <w:t xml:space="preserve">and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fertilisers</w:t>
      </w:r>
      <w:r>
        <w:t xml:space="preserve"> </w:t>
      </w:r>
      <w:r>
        <w:t xml:space="preserve">Do not exceed the</w:t>
      </w:r>
      <w:r>
        <w:t xml:space="preserve"> </w:t>
      </w:r>
      <w:r>
        <w:t xml:space="preserve">application rate.</w:t>
      </w:r>
      <w:r>
        <w:t xml:space="preserve"> </w:t>
      </w:r>
      <w:r>
        <w:t xml:space="preserve">Part II, PFC 1(B), points 3</w:t>
      </w:r>
      <w:r>
        <w:t xml:space="preserve"> </w:t>
      </w:r>
      <w:r>
        <w:t xml:space="preserve">and 4, 1(C)(I)(a) points 6-</w:t>
      </w:r>
      <w:r>
        <w:t xml:space="preserve"> </w:t>
      </w:r>
      <w:r>
        <w:t xml:space="preserve">7 and 1(C)(I)(b) points 4-</w:t>
      </w:r>
      <w:r>
        <w:t xml:space="preserve"> </w:t>
      </w:r>
      <w:r>
        <w:t xml:space="preserve">5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 copper</w:t>
      </w:r>
      <w:r>
        <w:t xml:space="preserve"> </w:t>
      </w:r>
      <w:r>
        <w:t xml:space="preserve">(Cu) or zinc (Zn) in an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 (name and</w:t>
      </w:r>
      <w:r>
        <w:t xml:space="preserve"> </w:t>
      </w:r>
      <w:r>
        <w:t xml:space="preserve">chemical bl)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Part II, PFC 1(B), points 3</w:t>
      </w:r>
      <w:r>
        <w:t xml:space="preserve"> </w:t>
      </w:r>
      <w:r>
        <w:t xml:space="preserve">and 4, 1(C)(I)(a) points 6-</w:t>
      </w:r>
      <w:r>
        <w:t xml:space="preserve"> </w:t>
      </w:r>
      <w:r>
        <w:t xml:space="preserve">7 and 1(C)(I)(b) points 4-</w:t>
      </w:r>
      <w:r>
        <w:t xml:space="preserve"> </w:t>
      </w:r>
      <w:r>
        <w:t xml:space="preserve">5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 copper</w:t>
      </w:r>
      <w:r>
        <w:t xml:space="preserve"> </w:t>
      </w:r>
      <w:r>
        <w:t xml:space="preserve">(Cu) or zinc (Zn) in an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 (only</w:t>
      </w:r>
      <w:r>
        <w:t xml:space="preserve"> </w:t>
      </w:r>
      <w:r>
        <w:t xml:space="preserve">inorganic</w:t>
      </w:r>
      <w:r>
        <w:t xml:space="preserve"> </w:t>
      </w:r>
      <w:r>
        <w:t xml:space="preserve">fertilisers</w:t>
      </w:r>
      <w:r>
        <w:t xml:space="preserve"> </w:t>
      </w:r>
      <w:r>
        <w:t xml:space="preserve">covered)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1(C)(I)(a),</w:t>
      </w:r>
      <w:r>
        <w:t xml:space="preserve"> </w:t>
      </w:r>
      <w:r>
        <w:t xml:space="preserve">point 1</w:t>
      </w:r>
      <w:r>
        <w:t xml:space="preserve"> </w:t>
      </w:r>
      <w:r>
        <w:t xml:space="preserve">A</w:t>
      </w:r>
      <w:r>
        <w:t xml:space="preserve"> </w:t>
      </w:r>
      <w:r>
        <w:t xml:space="preserve">solid</w:t>
      </w:r>
      <w:r>
        <w:t xml:space="preserve"> </w:t>
      </w:r>
      <w:r>
        <w:t xml:space="preserve">inorganic</w:t>
      </w:r>
      <w:r>
        <w:t xml:space="preserve"> </w:t>
      </w:r>
      <w:r>
        <w:t xml:space="preserve">macronutrient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labelled</w:t>
      </w:r>
      <w:r>
        <w:t xml:space="preserve"> </w:t>
      </w:r>
      <w:r>
        <w:t xml:space="preserve">‘complex’</w:t>
      </w:r>
      <w:r>
        <w:t xml:space="preserve"> </w:t>
      </w:r>
      <w:r>
        <w:t xml:space="preserve">only if each physical</w:t>
      </w:r>
      <w:r>
        <w:t xml:space="preserve"> </w:t>
      </w:r>
      <w:r>
        <w:t xml:space="preserve">unit contains all the</w:t>
      </w:r>
      <w:r>
        <w:t xml:space="preserve"> </w:t>
      </w:r>
      <w:r>
        <w:t xml:space="preserve">declared nutrients in</w:t>
      </w:r>
      <w:r>
        <w:t xml:space="preserve"> </w:t>
      </w:r>
      <w:r>
        <w:t xml:space="preserve">their declared content</w:t>
      </w:r>
      <w:r>
        <w:t xml:space="preserve"> </w:t>
      </w:r>
      <w:r>
        <w:t xml:space="preserve">NO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Part II, PFC 1(C)(I)(a),</w:t>
      </w:r>
      <w:r>
        <w:t xml:space="preserve"> </w:t>
      </w:r>
      <w:r>
        <w:t xml:space="preserve">point 4</w:t>
      </w:r>
      <w:r>
        <w:t xml:space="preserve"> </w:t>
      </w:r>
      <w:r>
        <w:t xml:space="preserve">name of the coating</w:t>
      </w:r>
      <w:r>
        <w:t xml:space="preserve"> </w:t>
      </w:r>
      <w:r>
        <w:t xml:space="preserve">agents</w:t>
      </w:r>
      <w:r>
        <w:t xml:space="preserve"> </w:t>
      </w:r>
      <w:r>
        <w:t xml:space="preserve">NO</w:t>
      </w:r>
      <w:r>
        <w:t xml:space="preserve"> </w:t>
      </w:r>
      <w:r>
        <w:t xml:space="preserve">coated</w:t>
      </w:r>
      <w:r>
        <w:t xml:space="preserve"> </w:t>
      </w:r>
      <w:r>
        <w:t xml:space="preserve">with</w:t>
      </w:r>
      <w:r>
        <w:t xml:space="preserve"> </w:t>
      </w:r>
      <w:r>
        <w:t xml:space="preserve">BRANDNAME®</w:t>
      </w:r>
      <w:r>
        <w:t xml:space="preserve"> </w:t>
      </w:r>
      <w:r>
        <w:t xml:space="preserve">coating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1(C)(I)(a),</w:t>
      </w:r>
      <w:r>
        <w:t xml:space="preserve"> </w:t>
      </w:r>
      <w:r>
        <w:t xml:space="preserve">point 4</w:t>
      </w:r>
      <w:r>
        <w:t xml:space="preserve"> </w:t>
      </w:r>
      <w:r>
        <w:t xml:space="preserve">% of fertiliser coated</w:t>
      </w:r>
      <w:r>
        <w:t xml:space="preserve"> </w:t>
      </w:r>
      <w:r>
        <w:t xml:space="preserve">by each coating agent</w:t>
      </w:r>
      <w:r>
        <w:t xml:space="preserve"> </w:t>
      </w:r>
      <w:r>
        <w:t xml:space="preserve">NO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1(C)(I)(a),</w:t>
      </w:r>
      <w:r>
        <w:t xml:space="preserve"> </w:t>
      </w:r>
      <w:r>
        <w:t xml:space="preserve">point 4</w:t>
      </w:r>
      <w:r>
        <w:t xml:space="preserve"> </w:t>
      </w:r>
      <w:r>
        <w:t xml:space="preserve">caution</w:t>
      </w:r>
      <w:r>
        <w:t xml:space="preserve"> </w:t>
      </w:r>
      <w:r>
        <w:t xml:space="preserve">in</w:t>
      </w:r>
      <w:r>
        <w:t xml:space="preserve"> </w:t>
      </w:r>
      <w:r>
        <w:t xml:space="preserve">using</w:t>
      </w:r>
      <w:r>
        <w:t xml:space="preserve"> </w:t>
      </w:r>
      <w:r>
        <w:t xml:space="preserve">coated fertilisers</w:t>
      </w:r>
      <w:r>
        <w:t xml:space="preserve"> </w:t>
      </w:r>
      <w:r>
        <w:t xml:space="preserve">NO</w:t>
      </w:r>
      <w:r>
        <w:t xml:space="preserve"> </w:t>
      </w:r>
      <w:r>
        <w:t xml:space="preserve">the rate of nutrient</w:t>
      </w:r>
      <w:r>
        <w:t xml:space="preserve"> </w:t>
      </w:r>
      <w:r>
        <w:t xml:space="preserve">releases can vary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temperature (and</w:t>
      </w:r>
      <w:r>
        <w:t xml:space="preserve"> </w:t>
      </w:r>
      <w:r>
        <w:t xml:space="preserve">biological activity)</w:t>
      </w:r>
      <w:r>
        <w:t xml:space="preserve"> </w:t>
      </w:r>
      <w:r>
        <w:t xml:space="preserve">of the substrate.</w:t>
      </w:r>
      <w:r>
        <w:t xml:space="preserve"> </w:t>
      </w:r>
      <w:r>
        <w:t xml:space="preserve">An adjustment of</w:t>
      </w:r>
      <w:r>
        <w:t xml:space="preserve"> </w:t>
      </w:r>
      <w:r>
        <w:t xml:space="preserve">fertilisation may be</w:t>
      </w:r>
      <w:r>
        <w:t xml:space="preserve"> </w:t>
      </w:r>
      <w:r>
        <w:t xml:space="preserve">necessary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1(C)(I)(b),</w:t>
      </w:r>
      <w:r>
        <w:t xml:space="preserve"> </w:t>
      </w:r>
      <w:r>
        <w:t xml:space="preserve">point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PFC</w:t>
      </w:r>
      <w:r>
        <w:t xml:space="preserve"> </w:t>
      </w:r>
      <w:r>
        <w:t xml:space="preserve">1(C)(II)(b), point 2</w:t>
      </w:r>
      <w:r>
        <w:t xml:space="preserve"> </w:t>
      </w:r>
      <w:r>
        <w:t xml:space="preserve">indication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fertiliser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suspension or solution</w:t>
      </w:r>
      <w:r>
        <w:t xml:space="preserve"> </w:t>
      </w:r>
      <w:r>
        <w:t xml:space="preserve">NO</w:t>
      </w:r>
      <w:r>
        <w:t xml:space="preserve"> </w:t>
      </w:r>
      <w:r>
        <w:t xml:space="preserve">IC</w:t>
      </w:r>
      <w:r>
        <w:t xml:space="preserve"> </w:t>
      </w:r>
      <w:r>
        <w:t xml:space="preserve">Part II, PFC 1(C)(II)(a),</w:t>
      </w:r>
      <w:r>
        <w:t xml:space="preserve"> </w:t>
      </w:r>
      <w:r>
        <w:t xml:space="preserve">point 1</w:t>
      </w:r>
      <w:r>
        <w:t xml:space="preserve"> </w:t>
      </w:r>
      <w:r>
        <w:t xml:space="preserve">the</w:t>
      </w:r>
      <w:r>
        <w:t xml:space="preserve"> </w:t>
      </w:r>
      <w:r>
        <w:t xml:space="preserve">typology</w:t>
      </w:r>
      <w:r>
        <w:t xml:space="preserve"> </w:t>
      </w:r>
      <w:r>
        <w:t xml:space="preserve">of</w:t>
      </w:r>
      <w:r>
        <w:t xml:space="preserve"> </w:t>
      </w:r>
      <w:r>
        <w:t xml:space="preserve">straight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 as indicated</w:t>
      </w:r>
      <w:r>
        <w:t xml:space="preserve"> </w:t>
      </w:r>
      <w:r>
        <w:t xml:space="preserve">in Annex I, Part II</w:t>
      </w:r>
      <w:r>
        <w:t xml:space="preserve"> </w:t>
      </w:r>
      <w:r>
        <w:t xml:space="preserve">YES</w:t>
      </w:r>
      <w:r>
        <w:t xml:space="preserve"> </w:t>
      </w:r>
      <w:r>
        <w:t xml:space="preserve">Micronutrient</w:t>
      </w:r>
      <w:r>
        <w:t xml:space="preserve"> </w:t>
      </w:r>
      <w:r>
        <w:t xml:space="preserve">chelate fertiliser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1(C)(II)(a),</w:t>
      </w:r>
      <w:r>
        <w:t xml:space="preserve"> </w:t>
      </w:r>
      <w:r>
        <w:t xml:space="preserve">point</w:t>
      </w:r>
      <w:r>
        <w:t xml:space="preserve"> </w:t>
      </w:r>
      <w: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PFC</w:t>
      </w:r>
      <w:r>
        <w:t xml:space="preserve"> </w:t>
      </w:r>
      <w:r>
        <w:t xml:space="preserve">1(C)(II)(b), point 3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in a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1(C)(II)(a),</w:t>
      </w:r>
      <w:r>
        <w:t xml:space="preserve"> </w:t>
      </w:r>
      <w:r>
        <w:t xml:space="preserve">point</w:t>
      </w:r>
      <w:r>
        <w:t xml:space="preserve"> </w:t>
      </w:r>
      <w: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PFC</w:t>
      </w:r>
      <w:r>
        <w:t xml:space="preserve"> </w:t>
      </w:r>
      <w:r>
        <w:t xml:space="preserve">1(C)(II)(b), point 3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water-soluble content</w:t>
      </w:r>
      <w:r>
        <w:t xml:space="preserve"> </w:t>
      </w:r>
      <w:r>
        <w:t xml:space="preserve">of micronutrients in a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Part II, PFC 1(C)(II)(a),</w:t>
      </w:r>
      <w:r>
        <w:t xml:space="preserve"> </w:t>
      </w:r>
      <w:r>
        <w:t xml:space="preserve">point</w:t>
      </w:r>
      <w:r>
        <w:t xml:space="preserve"> </w:t>
      </w:r>
      <w: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PFC</w:t>
      </w:r>
      <w:r>
        <w:t xml:space="preserve"> </w:t>
      </w:r>
      <w:r>
        <w:t xml:space="preserve">1(C)(II)(b), point 3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water-soluble content</w:t>
      </w:r>
      <w:r>
        <w:t xml:space="preserve"> </w:t>
      </w:r>
      <w:r>
        <w:t xml:space="preserve">of micronutrients in a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1(C)(II), point</w:t>
      </w:r>
      <w:r>
        <w:t xml:space="preserve"> </w:t>
      </w:r>
      <w:r>
        <w:t xml:space="preserve">1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in the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names and chemical</w:t>
      </w:r>
      <w:r>
        <w:t xml:space="preserve"> </w:t>
      </w:r>
      <w:r>
        <w:t xml:space="preserve">symbols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following order: boron</w:t>
      </w:r>
      <w:r>
        <w:t xml:space="preserve"> </w:t>
      </w:r>
      <w:r>
        <w:t xml:space="preserve">(B),</w:t>
      </w:r>
      <w:r>
        <w:t xml:space="preserve"> </w:t>
      </w:r>
      <w:r>
        <w:t xml:space="preserve">cobalt</w:t>
      </w:r>
      <w:r>
        <w:t xml:space="preserve"> </w:t>
      </w:r>
      <w:r>
        <w:t xml:space="preserve">(Co),</w:t>
      </w:r>
      <w:r>
        <w:t xml:space="preserve"> </w:t>
      </w:r>
      <w:r>
        <w:t xml:space="preserve">copper (Cu), iron (Fe),</w:t>
      </w:r>
      <w:r>
        <w:t xml:space="preserve"> </w:t>
      </w:r>
      <w:r>
        <w:t xml:space="preserve">manganese</w:t>
      </w:r>
      <w:r>
        <w:t xml:space="preserve"> </w:t>
      </w:r>
      <w:r>
        <w:t xml:space="preserve">(Mn),</w:t>
      </w:r>
      <w:r>
        <w:t xml:space="preserve"> </w:t>
      </w:r>
      <w:r>
        <w:t xml:space="preserve">molybdenum (Mo)</w:t>
      </w:r>
      <w:r>
        <w:t xml:space="preserve"> </w:t>
      </w:r>
      <w:r>
        <w:t xml:space="preserve">YES (but not in</w:t>
      </w:r>
      <w:r>
        <w:t xml:space="preserve"> </w:t>
      </w:r>
      <w:r>
        <w:t xml:space="preserve">a specific</w:t>
      </w:r>
      <w:r>
        <w:t xml:space="preserve"> </w:t>
      </w:r>
      <w:r>
        <w:t xml:space="preserve">order)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1(C)(II), point</w:t>
      </w:r>
      <w:r>
        <w:t xml:space="preserve"> </w:t>
      </w:r>
      <w:r>
        <w:t xml:space="preserve">1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counter-ions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in the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</w:t>
      </w:r>
      <w:r>
        <w:t xml:space="preserve"> </w:t>
      </w:r>
      <w:r>
        <w:t xml:space="preserve">sodium</w:t>
      </w:r>
      <w:r>
        <w:t xml:space="preserve"> </w:t>
      </w:r>
      <w:r>
        <w:t xml:space="preserve">salt,</w:t>
      </w:r>
      <w:r>
        <w:t xml:space="preserve"> </w:t>
      </w:r>
      <w:r>
        <w:t xml:space="preserve">sulphate</w:t>
      </w:r>
      <w:r>
        <w:t xml:space="preserve"> </w:t>
      </w:r>
      <w:r>
        <w:t xml:space="preserve">IC</w:t>
      </w:r>
      <w:r>
        <w:t xml:space="preserve"> </w:t>
      </w:r>
      <w:r>
        <w:t xml:space="preserve">Part II, PFC 1(C)(II), point</w:t>
      </w:r>
      <w:r>
        <w:t xml:space="preserve"> </w:t>
      </w:r>
      <w:r>
        <w:t xml:space="preserve">2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chelating</w:t>
      </w:r>
      <w:r>
        <w:t xml:space="preserve"> </w:t>
      </w:r>
      <w:r>
        <w:t xml:space="preserve">agent</w:t>
      </w:r>
      <w:r>
        <w:t xml:space="preserve"> </w:t>
      </w:r>
      <w:r>
        <w:t xml:space="preserve">of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</w:t>
      </w:r>
      <w:r>
        <w:t xml:space="preserve"> </w:t>
      </w:r>
      <w:r>
        <w:t xml:space="preserve">EDTA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Part II, PFC 1(C)(II), point</w:t>
      </w:r>
      <w:r>
        <w:t xml:space="preserve"> </w:t>
      </w:r>
      <w:r>
        <w:t xml:space="preserve">2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 of chelated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1(C)(II), point</w:t>
      </w:r>
      <w:r>
        <w:t xml:space="preserve"> </w:t>
      </w:r>
      <w:r>
        <w:t xml:space="preserve">2a</w:t>
      </w:r>
      <w:r>
        <w:t xml:space="preserve"> </w:t>
      </w:r>
      <w:r>
        <w:t xml:space="preserve">Where the declared</w:t>
      </w:r>
      <w:r>
        <w:t xml:space="preserve"> </w:t>
      </w:r>
      <w:r>
        <w:t xml:space="preserve">micronutrients</w:t>
      </w:r>
      <w:r>
        <w:t xml:space="preserve"> </w:t>
      </w:r>
      <w:r>
        <w:t xml:space="preserve">are</w:t>
      </w:r>
      <w:r>
        <w:t xml:space="preserve"> </w:t>
      </w:r>
      <w:r>
        <w:t xml:space="preserve">chelated by chelating</w:t>
      </w:r>
      <w:r>
        <w:t xml:space="preserve"> </w:t>
      </w:r>
      <w:r>
        <w:t xml:space="preserve">agent(s), the pH range</w:t>
      </w:r>
      <w:r>
        <w:t xml:space="preserve"> </w:t>
      </w:r>
      <w:r>
        <w:t xml:space="preserve">guaranteeing</w:t>
      </w:r>
      <w:r>
        <w:t xml:space="preserve"> </w:t>
      </w:r>
      <w:r>
        <w:t xml:space="preserve">acceptable</w:t>
      </w:r>
      <w:r>
        <w:t xml:space="preserve"> </w:t>
      </w:r>
      <w:r>
        <w:t xml:space="preserve">stability</w:t>
      </w:r>
      <w:r>
        <w:t xml:space="preserve"> </w:t>
      </w:r>
      <w:r>
        <w:t xml:space="preserve">shall be indicated.’</w:t>
      </w:r>
      <w:r>
        <w:t xml:space="preserve"> </w:t>
      </w:r>
      <w:r>
        <w:t xml:space="preserve">NO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1(C)(II), point</w:t>
      </w:r>
      <w:r>
        <w:t xml:space="preserve"> </w:t>
      </w:r>
      <w:r>
        <w:t xml:space="preserve">3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complexing agent of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</w:t>
      </w:r>
      <w:r>
        <w:t xml:space="preserve"> </w:t>
      </w:r>
      <w:r>
        <w:t xml:space="preserve">HGA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1(C)(II), point</w:t>
      </w:r>
      <w:r>
        <w:t xml:space="preserve"> </w:t>
      </w:r>
      <w:r>
        <w:t xml:space="preserve">3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 of complexed</w:t>
      </w:r>
      <w:r>
        <w:t xml:space="preserve"> </w:t>
      </w:r>
      <w:r>
        <w:t xml:space="preserve">micronutrients in an</w:t>
      </w:r>
      <w:r>
        <w:t xml:space="preserve"> </w:t>
      </w:r>
      <w:r>
        <w:t xml:space="preserve">inorganic</w:t>
      </w:r>
      <w:r>
        <w:t xml:space="preserve"> </w:t>
      </w:r>
      <w:r>
        <w:t xml:space="preserve">micronutrient</w:t>
      </w:r>
      <w:r>
        <w:t xml:space="preserve"> </w:t>
      </w:r>
      <w:r>
        <w:t xml:space="preserve">fertiliser</w:t>
      </w:r>
      <w:r>
        <w:t xml:space="preserve"> </w:t>
      </w:r>
      <w:r>
        <w:t xml:space="preserve">YES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1, point 2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</w:t>
      </w:r>
      <w:r>
        <w:t xml:space="preserve"> </w:t>
      </w:r>
      <w:r>
        <w:t xml:space="preserve">nitrogen</w:t>
      </w:r>
      <w:r>
        <w:t xml:space="preserve"> </w:t>
      </w:r>
      <w:r>
        <w:t xml:space="preserve">and</w:t>
      </w:r>
      <w:r>
        <w:t xml:space="preserve"> </w:t>
      </w:r>
      <w:r>
        <w:t xml:space="preserve">phosphorus</w:t>
      </w:r>
      <w:r>
        <w:t xml:space="preserve"> </w:t>
      </w:r>
      <w:r>
        <w:t xml:space="preserve">content</w:t>
      </w:r>
      <w:r>
        <w:t xml:space="preserve"> </w:t>
      </w:r>
      <w:r>
        <w:t xml:space="preserve">when they are not</w:t>
      </w:r>
      <w:r>
        <w:t xml:space="preserve"> </w:t>
      </w:r>
      <w:r>
        <w:t xml:space="preserve">declared nutrients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Part II, PFC 1, point 2</w:t>
      </w:r>
      <w:r>
        <w:t xml:space="preserve"> </w:t>
      </w:r>
      <w:r>
        <w:t xml:space="preserve">content of nitrogen</w:t>
      </w:r>
      <w:r>
        <w:t xml:space="preserve"> </w:t>
      </w:r>
      <w:r>
        <w:t xml:space="preserve">and</w:t>
      </w:r>
      <w:r>
        <w:t xml:space="preserve"> </w:t>
      </w:r>
      <w:r>
        <w:t xml:space="preserve">phosphorus</w:t>
      </w:r>
      <w:r>
        <w:t xml:space="preserve"> </w:t>
      </w:r>
      <w:r>
        <w:t xml:space="preserve">content when they are</w:t>
      </w:r>
      <w:r>
        <w:t xml:space="preserve"> </w:t>
      </w:r>
      <w:r>
        <w:t xml:space="preserve">not declared nutrients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1, point 3 (b)-</w:t>
      </w:r>
      <w:r>
        <w:t xml:space="preserve"> </w:t>
      </w:r>
      <w:r>
        <w:t xml:space="preserve">(d)*</w:t>
      </w:r>
      <w:r>
        <w:t xml:space="preserve"> </w:t>
      </w:r>
      <w:r>
        <w:t xml:space="preserve">labelling of fertilisers</w:t>
      </w:r>
      <w:r>
        <w:t xml:space="preserve"> </w:t>
      </w:r>
      <w:r>
        <w:t xml:space="preserve">with inhibitors - the</w:t>
      </w:r>
      <w:r>
        <w:t xml:space="preserve"> </w:t>
      </w:r>
      <w:r>
        <w:t xml:space="preserve">content of inhibiting</w:t>
      </w:r>
      <w:r>
        <w:t xml:space="preserve"> </w:t>
      </w:r>
      <w:r>
        <w:t xml:space="preserve">compound</w:t>
      </w:r>
      <w:r>
        <w:t xml:space="preserve"> </w:t>
      </w:r>
      <w:r>
        <w:t xml:space="preserve">YES</w:t>
      </w:r>
      <w:r>
        <w:t xml:space="preserve"> </w:t>
      </w:r>
      <w:r>
        <w:t xml:space="preserve">1,6% DMPP as % by</w:t>
      </w:r>
      <w:r>
        <w:t xml:space="preserve"> </w:t>
      </w:r>
      <w:r>
        <w:t xml:space="preserve">mass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nitrogen present as</w:t>
      </w:r>
      <w:r>
        <w:t xml:space="preserve"> </w:t>
      </w:r>
      <w:r>
        <w:t xml:space="preserve">ammoniacal</w:t>
      </w:r>
      <w:r>
        <w:t xml:space="preserve"> </w:t>
      </w:r>
      <w:r>
        <w:t xml:space="preserve">nitrogen and urea</w:t>
      </w:r>
      <w:r>
        <w:t xml:space="preserve"> </w:t>
      </w:r>
      <w:r>
        <w:t xml:space="preserve">nitrogen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1, point 3(a) labelling of fertilisers</w:t>
      </w:r>
      <w:r>
        <w:t xml:space="preserve"> </w:t>
      </w:r>
      <w:r>
        <w:t xml:space="preserve">with inhibitors - the</w:t>
      </w:r>
      <w:r>
        <w:t xml:space="preserve"> </w:t>
      </w:r>
      <w:r>
        <w:t xml:space="preserve">label shall refer to the</w:t>
      </w:r>
      <w:r>
        <w:t xml:space="preserve"> </w:t>
      </w:r>
      <w:r>
        <w:t xml:space="preserve">presence of inhibitor</w:t>
      </w:r>
      <w:r>
        <w:t xml:space="preserve"> </w:t>
      </w:r>
      <w:r>
        <w:t xml:space="preserve">YES</w:t>
      </w:r>
      <w:r>
        <w:t xml:space="preserve"> </w:t>
      </w:r>
      <w:r>
        <w:t xml:space="preserve">nitrification</w:t>
      </w:r>
      <w:r>
        <w:t xml:space="preserve"> </w:t>
      </w:r>
      <w:r>
        <w:t xml:space="preserve">inhibitor</w:t>
      </w:r>
      <w:r>
        <w:t xml:space="preserve"> </w:t>
      </w:r>
      <w:r>
        <w:t xml:space="preserve">AE</w:t>
      </w:r>
    </w:p>
    <w:p>
      <w:pPr>
        <w:pStyle w:val="Compact"/>
        <w:numPr>
          <w:ilvl w:val="0"/>
          <w:numId w:val="1020"/>
        </w:numPr>
      </w:pPr>
      <w:r>
        <w:t xml:space="preserve">work in progress for introducing these requirements - should be applicable during summer</w:t>
      </w:r>
    </w:p>
    <w:p>
      <w:pPr>
        <w:pStyle w:val="FirstParagraph"/>
      </w:pPr>
      <w:r>
        <w:t xml:space="preserve">AE = agronomic efficiency</w:t>
      </w:r>
      <w:r>
        <w:t xml:space="preserve"> </w:t>
      </w:r>
      <w:r>
        <w:t xml:space="preserve">IC= information on content</w:t>
      </w:r>
      <w:r>
        <w:br/>
      </w:r>
      <w:r>
        <w:t xml:space="preserve">S = safety requirements</w:t>
      </w:r>
      <w:r>
        <w:t xml:space="preserve"> </w:t>
      </w:r>
      <w:r>
        <w:t xml:space="preserve">AP = after purchase information</w:t>
      </w:r>
    </w:p>
    <w:p>
      <w:pPr>
        <w:pStyle w:val="BodyText"/>
      </w:pPr>
      <w:r>
        <w:t xml:space="preserve">Options 0 and 1 (Measure 1) - no regulatory changes (all information is provided on the label/accompanying document/leaflet)</w:t>
      </w:r>
      <w:r>
        <w:br/>
      </w:r>
      <w:r>
        <w:t xml:space="preserve">Option 2 (Measure 2) - certain information may be provided digitally (without distinction professional/non-professional users)</w:t>
      </w:r>
      <w:r>
        <w:br/>
      </w:r>
      <w:r>
        <w:t xml:space="preserve">Option 3 (Measure 3a) - certain information may be provided digitally for professional users</w:t>
      </w:r>
      <w:r>
        <w:t xml:space="preserve"> </w:t>
      </w:r>
      <w:r>
        <w:t xml:space="preserve">Option 3 (Measure 3b) - certain information may be provided digitally for non-professional users</w:t>
      </w:r>
      <w:r>
        <w:t xml:space="preserve"> </w:t>
      </w:r>
      <w:r>
        <w:t xml:space="preserve">Option 4 (Measure 4)- most of the information may be provided digitally (without distinction professional/non-professional users)</w:t>
      </w:r>
      <w:r>
        <w:t xml:space="preserve"> </w:t>
      </w:r>
      <w:r>
        <w:t xml:space="preserve">Option 5 (Measure 5a) - most of the information may be provided digitally for professional users</w:t>
      </w:r>
      <w:r>
        <w:t xml:space="preserve"> </w:t>
      </w:r>
      <w:r>
        <w:t xml:space="preserve">may be provided digitally</w:t>
      </w:r>
      <w:r>
        <w:t xml:space="preserve"> </w:t>
      </w:r>
      <w:r>
        <w:t xml:space="preserve">remains on the physical label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Option 5 (Measure 5b) - most of the information may be provided digitally for non-professional users</w:t>
      </w:r>
      <w:r>
        <w:t xml:space="preserve"> </w:t>
      </w:r>
      <w:r>
        <w:t xml:space="preserve">Option 3 (Measure 6) - all information is provided digitally for certain categories of products (products sold in bulk, products for industrial users - blenders</w:t>
      </w:r>
    </w:p>
    <w:p>
      <w:pPr>
        <w:pStyle w:val="Compact"/>
        <w:numPr>
          <w:ilvl w:val="0"/>
          <w:numId w:val="1021"/>
        </w:numPr>
      </w:pPr>
      <w:r>
        <w:t xml:space="preserve">PFC 2 (LIMING MATERIAL)</w:t>
      </w:r>
      <w:r>
        <w:br/>
      </w:r>
      <w:r>
        <w:t xml:space="preserve">Label information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legal provision reference in Annex III</w:t>
      </w:r>
      <w:r>
        <w:t xml:space="preserve"> </w:t>
      </w:r>
      <w:r>
        <w:t xml:space="preserve">Content of the legal provision</w:t>
      </w:r>
      <w:r>
        <w:t xml:space="preserve"> </w:t>
      </w:r>
      <w:r>
        <w:t xml:space="preserve">Relavant to Regulation 2003/2003</w:t>
      </w:r>
      <w:r>
        <w:t xml:space="preserve"> </w:t>
      </w:r>
      <w:r>
        <w:t xml:space="preserve">labelling provisions</w:t>
      </w:r>
      <w:r>
        <w:t xml:space="preserve"> </w:t>
      </w:r>
      <w:r>
        <w:t xml:space="preserve">example of information to be included on the</w:t>
      </w:r>
      <w:r>
        <w:t xml:space="preserve"> </w:t>
      </w:r>
      <w:r>
        <w:t xml:space="preserve">label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subject to more frequent changes</w:t>
      </w:r>
      <w:r>
        <w:t xml:space="preserve"> </w:t>
      </w:r>
      <w:r>
        <w:t xml:space="preserve">Options 0 and 1 (Measure 1) - no regulatory</w:t>
      </w:r>
      <w:r>
        <w:t xml:space="preserve"> </w:t>
      </w:r>
      <w:r>
        <w:t xml:space="preserve">changes (all information is provided on the</w:t>
      </w:r>
      <w:r>
        <w:t xml:space="preserve"> </w:t>
      </w:r>
      <w:r>
        <w:t xml:space="preserve">label/accompanying document/leaflet)</w:t>
      </w:r>
      <w:r>
        <w:t xml:space="preserve"> </w:t>
      </w:r>
      <w:r>
        <w:t xml:space="preserve">Option 2a - (Measure 2) certain information</w:t>
      </w:r>
      <w:r>
        <w:t xml:space="preserve"> </w:t>
      </w:r>
      <w:r>
        <w:t xml:space="preserve">may be provided digitally (without distinction</w:t>
      </w:r>
      <w:r>
        <w:t xml:space="preserve"> </w:t>
      </w:r>
      <w:r>
        <w:t xml:space="preserve">professional/ non- professional users)</w:t>
      </w:r>
      <w:r>
        <w:t xml:space="preserve"> </w:t>
      </w:r>
      <w:r>
        <w:t xml:space="preserve">Option 2b (Measure 3a) - certain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Option 2b (Measure 3b) - certain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non- professional users</w:t>
      </w:r>
      <w:r>
        <w:t xml:space="preserve"> </w:t>
      </w:r>
      <w:r>
        <w:t xml:space="preserve">Option 2c (Measure 4)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(without distinction professional/non-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Option 2d (Measure 5a) - most of the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Option 2d (Measure 5b) - most of the</w:t>
      </w:r>
      <w:r>
        <w:t xml:space="preserve"> </w:t>
      </w:r>
      <w:r>
        <w:t xml:space="preserve">information may be provided digitally for</w:t>
      </w:r>
      <w:r>
        <w:t xml:space="preserve"> </w:t>
      </w:r>
      <w:r>
        <w:t xml:space="preserve">non- professional users</w:t>
      </w:r>
      <w:r>
        <w:t xml:space="preserve"> </w:t>
      </w:r>
      <w:r>
        <w:t xml:space="preserve">Option 3 (Measure 6) - all information is</w:t>
      </w:r>
      <w:r>
        <w:t xml:space="preserve"> </w:t>
      </w:r>
      <w:r>
        <w:t xml:space="preserve">provided digitally for certain categories of</w:t>
      </w:r>
      <w:r>
        <w:t xml:space="preserve"> </w:t>
      </w:r>
      <w:r>
        <w:t xml:space="preserve">products (products sold in bulk, products for</w:t>
      </w:r>
      <w:r>
        <w:t xml:space="preserve"> </w:t>
      </w:r>
      <w:r>
        <w:t xml:space="preserve">industrial users - blenders)</w:t>
      </w:r>
      <w:r>
        <w:t xml:space="preserve"> </w:t>
      </w:r>
      <w:r>
        <w:t xml:space="preserve">Part I, point 1(a)</w:t>
      </w:r>
      <w:r>
        <w:t xml:space="preserve"> </w:t>
      </w:r>
      <w:r>
        <w:t xml:space="preserve">designation of the PFC</w:t>
      </w:r>
      <w:r>
        <w:t xml:space="preserve"> </w:t>
      </w:r>
      <w:r>
        <w:t xml:space="preserve">YES</w:t>
      </w:r>
      <w:r>
        <w:t xml:space="preserve"> </w:t>
      </w:r>
      <w:r>
        <w:t xml:space="preserve">PFC</w:t>
      </w:r>
      <w:r>
        <w:t xml:space="preserve"> </w:t>
      </w:r>
      <w:r>
        <w:t xml:space="preserve">2</w:t>
      </w:r>
      <w:r>
        <w:t xml:space="preserve"> </w:t>
      </w:r>
      <w:r>
        <w:t xml:space="preserve">LIMING</w:t>
      </w:r>
      <w:r>
        <w:t xml:space="preserve"> </w:t>
      </w:r>
      <w:r>
        <w:t xml:space="preserve">MATERIAL</w:t>
      </w:r>
      <w:r>
        <w:t xml:space="preserve"> </w:t>
      </w:r>
      <w:r>
        <w:t xml:space="preserve">AE</w:t>
      </w:r>
      <w:r>
        <w:t xml:space="preserve"> </w:t>
      </w:r>
      <w:r>
        <w:t xml:space="preserve">Part I, point 1(c)</w:t>
      </w:r>
      <w:r>
        <w:t xml:space="preserve"> </w:t>
      </w:r>
      <w:r>
        <w:t xml:space="preserve">the quantity of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product, indicated by</w:t>
      </w:r>
      <w:r>
        <w:t xml:space="preserve"> </w:t>
      </w:r>
      <w:r>
        <w:t xml:space="preserve">mass or volume</w:t>
      </w:r>
      <w:r>
        <w:t xml:space="preserve"> </w:t>
      </w:r>
      <w:r>
        <w:t xml:space="preserve">YES</w:t>
      </w:r>
      <w:r>
        <w:t xml:space="preserve"> </w:t>
      </w:r>
      <w:r>
        <w:t xml:space="preserve">25 KG net</w:t>
      </w:r>
      <w:r>
        <w:t xml:space="preserve"> </w:t>
      </w:r>
      <w:r>
        <w:t xml:space="preserve">IC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other instructions for</w:t>
      </w:r>
      <w:r>
        <w:t xml:space="preserve"> </w:t>
      </w:r>
      <w:r>
        <w:t xml:space="preserve">intended use</w:t>
      </w:r>
      <w:r>
        <w:t xml:space="preserve"> </w:t>
      </w:r>
      <w:r>
        <w:t xml:space="preserve">NO</w:t>
      </w:r>
      <w:r>
        <w:t xml:space="preserve"> </w:t>
      </w:r>
      <w:r>
        <w:t xml:space="preserve">Apply</w:t>
      </w:r>
      <w:r>
        <w:t xml:space="preserve"> </w:t>
      </w:r>
      <w:r>
        <w:t xml:space="preserve">uniformly</w:t>
      </w:r>
      <w:r>
        <w:t xml:space="preserve"> </w:t>
      </w:r>
      <w:r>
        <w:t xml:space="preserve">and incorporate</w:t>
      </w:r>
      <w:r>
        <w:t xml:space="preserve"> </w:t>
      </w:r>
      <w:r>
        <w:t xml:space="preserve">in the soil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frequency</w:t>
      </w:r>
      <w:r>
        <w:t xml:space="preserve"> </w:t>
      </w:r>
      <w:r>
        <w:t xml:space="preserve">NO</w:t>
      </w:r>
      <w:r>
        <w:t xml:space="preserve"> </w:t>
      </w:r>
      <w:r>
        <w:t xml:space="preserve">once a year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timing</w:t>
      </w:r>
      <w:r>
        <w:t xml:space="preserve"> </w:t>
      </w:r>
      <w:r>
        <w:t xml:space="preserve">NO</w:t>
      </w:r>
      <w:r>
        <w:t xml:space="preserve"> </w:t>
      </w:r>
      <w:r>
        <w:t xml:space="preserve">before planting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application rates</w:t>
      </w:r>
      <w:r>
        <w:t xml:space="preserve"> </w:t>
      </w:r>
      <w:r>
        <w:t xml:space="preserve">NO</w:t>
      </w:r>
      <w:r>
        <w:t xml:space="preserve"> </w:t>
      </w:r>
      <w:r>
        <w:t xml:space="preserve">1500</w:t>
      </w:r>
      <w:r>
        <w:t xml:space="preserve"> </w:t>
      </w:r>
      <w:r>
        <w:t xml:space="preserve">to</w:t>
      </w:r>
      <w:r>
        <w:t xml:space="preserve"> </w:t>
      </w:r>
      <w:r>
        <w:t xml:space="preserve">4000 AP</w:t>
      </w:r>
    </w:p>
    <w:p>
      <w:pPr>
        <w:pStyle w:val="FirstParagraph"/>
      </w:pPr>
      <w:r>
        <w:t xml:space="preserve">198</w:t>
      </w:r>
    </w:p>
    <w:p>
      <w:pPr>
        <w:pStyle w:val="BodyText"/>
      </w:pPr>
      <w:r>
        <w:t xml:space="preserve">kg/ha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targeted</w:t>
      </w:r>
      <w:r>
        <w:t xml:space="preserve"> </w:t>
      </w:r>
      <w:r>
        <w:t xml:space="preserve">plants</w:t>
      </w:r>
      <w:r>
        <w:t xml:space="preserve"> </w:t>
      </w:r>
      <w:r>
        <w:t xml:space="preserve">or</w:t>
      </w:r>
      <w:r>
        <w:t xml:space="preserve"> </w:t>
      </w:r>
      <w:r>
        <w:t xml:space="preserve">mushrooms</w:t>
      </w:r>
      <w:r>
        <w:t xml:space="preserve"> </w:t>
      </w:r>
      <w:r>
        <w:t xml:space="preserve">NO</w:t>
      </w:r>
      <w:r>
        <w:t xml:space="preserve"> </w:t>
      </w:r>
      <w:r>
        <w:t xml:space="preserve">cereals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other</w:t>
      </w:r>
      <w:r>
        <w:t xml:space="preserve"> </w:t>
      </w:r>
      <w:r>
        <w:t xml:space="preserve">recommended</w:t>
      </w:r>
      <w:r>
        <w:t xml:space="preserve"> </w:t>
      </w:r>
      <w:r>
        <w:t xml:space="preserve">storage conditions</w:t>
      </w:r>
      <w:r>
        <w:t xml:space="preserve"> </w:t>
      </w:r>
      <w:r>
        <w:t xml:space="preserve">NO</w:t>
      </w:r>
      <w:r>
        <w:t xml:space="preserve"> </w:t>
      </w:r>
      <w:r>
        <w:t xml:space="preserve">keep the 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package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temperature</w:t>
      </w:r>
      <w:r>
        <w:t xml:space="preserve"> </w:t>
      </w:r>
      <w:r>
        <w:t xml:space="preserve">NO</w:t>
      </w:r>
      <w:r>
        <w:t xml:space="preserve"> </w:t>
      </w:r>
      <w:r>
        <w:t xml:space="preserve">storing</w:t>
      </w:r>
      <w:r>
        <w:t xml:space="preserve"> </w:t>
      </w:r>
      <w:r>
        <w:t xml:space="preserve">temperature 10-</w:t>
      </w:r>
      <w:r>
        <w:t xml:space="preserve"> </w:t>
      </w:r>
      <w:r>
        <w:t xml:space="preserve">30 degrees C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sunlight</w:t>
      </w:r>
      <w:r>
        <w:t xml:space="preserve"> </w:t>
      </w:r>
      <w:r>
        <w:t xml:space="preserve">NO</w:t>
      </w:r>
      <w:r>
        <w:t xml:space="preserve"> </w:t>
      </w:r>
      <w:r>
        <w:t xml:space="preserve">keep out of direct</w:t>
      </w:r>
      <w:r>
        <w:t xml:space="preserve"> </w:t>
      </w:r>
      <w:r>
        <w:t xml:space="preserve">sunlight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humidity</w:t>
      </w:r>
      <w:r>
        <w:t xml:space="preserve"> </w:t>
      </w:r>
      <w:r>
        <w:t xml:space="preserve">NO</w:t>
      </w:r>
      <w:r>
        <w:t xml:space="preserve"> </w:t>
      </w:r>
      <w:r>
        <w:t xml:space="preserve">keep in a dry</w:t>
      </w:r>
      <w:r>
        <w:t xml:space="preserve"> </w:t>
      </w:r>
      <w:r>
        <w:t xml:space="preserve">space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1(g)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NO</w:t>
      </w:r>
      <w:r>
        <w:t xml:space="preserve"> </w:t>
      </w:r>
      <w:r>
        <w:t xml:space="preserve">wash your hands</w:t>
      </w:r>
      <w:r>
        <w:t xml:space="preserve"> </w:t>
      </w:r>
      <w:r>
        <w:t xml:space="preserve">after use; keep</w:t>
      </w:r>
      <w:r>
        <w:t xml:space="preserve"> </w:t>
      </w:r>
      <w:r>
        <w:t xml:space="preserve">out of reach of</w:t>
      </w:r>
      <w:r>
        <w:t xml:space="preserve"> </w:t>
      </w:r>
      <w:r>
        <w:t xml:space="preserve">children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list of all ingredients</w:t>
      </w:r>
      <w:r>
        <w:t xml:space="preserve"> </w:t>
      </w:r>
      <w:r>
        <w:t xml:space="preserve">above 5 %, including</w:t>
      </w:r>
      <w:r>
        <w:t xml:space="preserve"> </w:t>
      </w:r>
      <w:r>
        <w:t xml:space="preserve">the name of the</w:t>
      </w:r>
      <w:r>
        <w:t xml:space="preserve"> </w:t>
      </w:r>
      <w:r>
        <w:t xml:space="preserve">substance</w:t>
      </w:r>
      <w:r>
        <w:t xml:space="preserve"> </w:t>
      </w:r>
      <w:r>
        <w:t xml:space="preserve">NO</w:t>
      </w:r>
      <w:r>
        <w:t xml:space="preserve"> </w:t>
      </w:r>
      <w:r>
        <w:t xml:space="preserve">Limestone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relevant CMC</w:t>
      </w:r>
      <w:r>
        <w:t xml:space="preserve"> </w:t>
      </w:r>
      <w:r>
        <w:t xml:space="preserve">NO</w:t>
      </w:r>
      <w:r>
        <w:t xml:space="preserve"> </w:t>
      </w:r>
      <w:r>
        <w:t xml:space="preserve">CMC</w:t>
      </w:r>
      <w:r>
        <w:t xml:space="preserve"> </w:t>
      </w:r>
      <w:r>
        <w:t xml:space="preserve">1</w:t>
      </w:r>
      <w:r>
        <w:t xml:space="preserve"> </w:t>
      </w:r>
      <w:r>
        <w:t xml:space="preserve">(Virgin</w:t>
      </w:r>
      <w:r>
        <w:t xml:space="preserve"> </w:t>
      </w:r>
      <w:r>
        <w:t xml:space="preserve">material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mixtures)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identification number</w:t>
      </w:r>
      <w:r>
        <w:t xml:space="preserve"> </w:t>
      </w:r>
      <w:r>
        <w:t xml:space="preserve">of the substance</w:t>
      </w:r>
      <w:r>
        <w:t xml:space="preserve"> </w:t>
      </w:r>
      <w:r>
        <w:t xml:space="preserve">NO</w:t>
      </w:r>
      <w:r>
        <w:t xml:space="preserve"> </w:t>
      </w:r>
      <w:r>
        <w:t xml:space="preserve">CAS No 471-34-1 IC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substance</w:t>
      </w:r>
      <w:r>
        <w:t xml:space="preserve"> </w:t>
      </w:r>
      <w:r>
        <w:t xml:space="preserve">exceeding</w:t>
      </w:r>
      <w:r>
        <w:t xml:space="preserve"> </w:t>
      </w:r>
      <w:r>
        <w:t xml:space="preserve">MRL</w:t>
      </w:r>
      <w:r>
        <w:t xml:space="preserve"> </w:t>
      </w:r>
      <w:r>
        <w:t xml:space="preserve">(maximum</w:t>
      </w:r>
      <w:r>
        <w:t xml:space="preserve"> </w:t>
      </w:r>
      <w:r>
        <w:t xml:space="preserve">residues</w:t>
      </w:r>
      <w:r>
        <w:t xml:space="preserve"> </w:t>
      </w:r>
      <w:r>
        <w:t xml:space="preserve">limit for food or feed)</w:t>
      </w:r>
      <w:r>
        <w:t xml:space="preserve"> </w:t>
      </w:r>
      <w:r>
        <w:t xml:space="preserve">NO</w:t>
      </w:r>
      <w:r>
        <w:t xml:space="preserve"> </w:t>
      </w:r>
      <w:r>
        <w:t xml:space="preserve">clopyralid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the</w:t>
      </w:r>
      <w:r>
        <w:t xml:space="preserve"> </w:t>
      </w:r>
      <w:r>
        <w:t xml:space="preserve">substance</w:t>
      </w:r>
      <w:r>
        <w:t xml:space="preserve"> </w:t>
      </w:r>
      <w:r>
        <w:t xml:space="preserve">exceeding MRL</w:t>
      </w:r>
      <w:r>
        <w:t xml:space="preserve"> </w:t>
      </w:r>
      <w:r>
        <w:t xml:space="preserve">NO</w:t>
      </w:r>
      <w:r>
        <w:t xml:space="preserve"> </w:t>
      </w:r>
      <w:r>
        <w:t xml:space="preserve">0.1 mg/kg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warning on using the</w:t>
      </w:r>
      <w:r>
        <w:t xml:space="preserve"> </w:t>
      </w:r>
      <w:r>
        <w:t xml:space="preserve">product in such a</w:t>
      </w:r>
      <w:r>
        <w:t xml:space="preserve"> </w:t>
      </w:r>
      <w:r>
        <w:t xml:space="preserve">NO</w:t>
      </w:r>
      <w:r>
        <w:t xml:space="preserve"> </w:t>
      </w:r>
      <w:r>
        <w:t xml:space="preserve">do not use in such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way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exceeding MRL in</w:t>
      </w:r>
      <w:r>
        <w:t xml:space="preserve"> </w:t>
      </w:r>
      <w:r>
        <w:t xml:space="preserve">the crop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limit</w:t>
      </w:r>
      <w:r>
        <w:t xml:space="preserve"> </w:t>
      </w:r>
      <w:r>
        <w:t xml:space="preserve">allowed in food</w:t>
      </w:r>
      <w:r>
        <w:t xml:space="preserve"> </w:t>
      </w:r>
      <w:r>
        <w:t xml:space="preserve">or feed</w:t>
      </w:r>
      <w:r>
        <w:t xml:space="preserve"> </w:t>
      </w:r>
      <w:r>
        <w:t xml:space="preserve">Part I, point 4</w:t>
      </w:r>
      <w:r>
        <w:t xml:space="preserve"> </w:t>
      </w:r>
      <w:r>
        <w:t xml:space="preserve">products derived out</w:t>
      </w:r>
      <w:r>
        <w:t xml:space="preserve"> </w:t>
      </w:r>
      <w:r>
        <w:t xml:space="preserve">of animal by- products</w:t>
      </w:r>
      <w:r>
        <w:t xml:space="preserve"> </w:t>
      </w:r>
      <w:r>
        <w:t xml:space="preserve">NO</w:t>
      </w:r>
      <w:r>
        <w:t xml:space="preserve"> </w:t>
      </w:r>
      <w:r>
        <w:t xml:space="preserve">‘Farmed animals</w:t>
      </w:r>
      <w:r>
        <w:t xml:space="preserve"> </w:t>
      </w:r>
      <w:r>
        <w:t xml:space="preserve">shall not be fed,</w:t>
      </w:r>
      <w:r>
        <w:t xml:space="preserve"> </w:t>
      </w:r>
      <w:r>
        <w:t xml:space="preserve">either directly or</w:t>
      </w:r>
      <w:r>
        <w:t xml:space="preserve"> </w:t>
      </w:r>
      <w:r>
        <w:t xml:space="preserve">by grazing, with</w:t>
      </w:r>
      <w:r>
        <w:t xml:space="preserve"> </w:t>
      </w:r>
      <w:r>
        <w:t xml:space="preserve">herbage</w:t>
      </w:r>
      <w:r>
        <w:t xml:space="preserve"> </w:t>
      </w:r>
      <w:r>
        <w:t xml:space="preserve">from</w:t>
      </w:r>
      <w:r>
        <w:t xml:space="preserve"> </w:t>
      </w:r>
      <w:r>
        <w:t xml:space="preserve">land to which the</w:t>
      </w:r>
      <w:r>
        <w:t xml:space="preserve"> </w:t>
      </w:r>
      <w:r>
        <w:t xml:space="preserve">product has been</w:t>
      </w:r>
      <w:r>
        <w:t xml:space="preserve"> </w:t>
      </w:r>
      <w:r>
        <w:t xml:space="preserve">applied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cutting</w:t>
      </w:r>
      <w:r>
        <w:t xml:space="preserve"> </w:t>
      </w:r>
      <w:r>
        <w:t xml:space="preserve">or</w:t>
      </w:r>
      <w:r>
        <w:t xml:space="preserve"> </w:t>
      </w:r>
      <w:r>
        <w:t xml:space="preserve">grazing</w:t>
      </w:r>
      <w:r>
        <w:t xml:space="preserve"> </w:t>
      </w:r>
      <w:r>
        <w:t xml:space="preserve">takes</w:t>
      </w:r>
      <w:r>
        <w:t xml:space="preserve"> </w:t>
      </w:r>
      <w:r>
        <w:t xml:space="preserve">place after the</w:t>
      </w:r>
      <w:r>
        <w:t xml:space="preserve"> </w:t>
      </w:r>
      <w:r>
        <w:t xml:space="preserve">expiry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waiting period of</w:t>
      </w:r>
      <w:r>
        <w:t xml:space="preserve"> </w:t>
      </w:r>
      <w:r>
        <w:t xml:space="preserve">at least 21 days.’.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5</w:t>
      </w:r>
      <w:r>
        <w:t xml:space="preserve"> </w:t>
      </w:r>
      <w:r>
        <w:t xml:space="preserve">for products with ricin</w:t>
      </w:r>
      <w:r>
        <w:t xml:space="preserve"> </w:t>
      </w:r>
      <w:r>
        <w:t xml:space="preserve">NO</w:t>
      </w:r>
      <w:r>
        <w:t xml:space="preserve"> </w:t>
      </w:r>
      <w:r>
        <w:t xml:space="preserve">Hazardous</w:t>
      </w:r>
      <w:r>
        <w:t xml:space="preserve"> </w:t>
      </w:r>
      <w:r>
        <w:t xml:space="preserve">to</w:t>
      </w:r>
      <w:r>
        <w:t xml:space="preserve"> </w:t>
      </w:r>
      <w:r>
        <w:t xml:space="preserve">animals in case of</w:t>
      </w:r>
      <w:r>
        <w:t xml:space="preserve"> </w:t>
      </w:r>
      <w:r>
        <w:t xml:space="preserve">ingestion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6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</w:t>
      </w:r>
      <w:r>
        <w:t xml:space="preserve"> </w:t>
      </w:r>
      <w:r>
        <w:t xml:space="preserve">unprocessed</w:t>
      </w:r>
      <w:r>
        <w:t xml:space="preserve"> </w:t>
      </w:r>
      <w:r>
        <w:t xml:space="preserve">or</w:t>
      </w:r>
      <w:r>
        <w:t xml:space="preserve"> </w:t>
      </w:r>
      <w:r>
        <w:t xml:space="preserve">processed cocoa shells</w:t>
      </w:r>
      <w:r>
        <w:t xml:space="preserve"> </w:t>
      </w:r>
      <w:r>
        <w:t xml:space="preserve">NO</w:t>
      </w:r>
      <w:r>
        <w:t xml:space="preserve"> </w:t>
      </w:r>
      <w:r>
        <w:t xml:space="preserve">‘Toxic to dogs and</w:t>
      </w:r>
      <w:r>
        <w:t xml:space="preserve"> </w:t>
      </w:r>
      <w:r>
        <w:t xml:space="preserve">cats’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7a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 manganese (Mn)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</w:t>
      </w:r>
      <w:r>
        <w:t xml:space="preserve"> </w:t>
      </w:r>
      <w:r>
        <w:t xml:space="preserve">of thermal oxidation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derivates or pyrolysis</w:t>
      </w:r>
      <w:r>
        <w:t xml:space="preserve"> </w:t>
      </w:r>
      <w:r>
        <w:t xml:space="preserve">or</w:t>
      </w:r>
      <w:r>
        <w:t xml:space="preserve"> </w:t>
      </w:r>
      <w:r>
        <w:t xml:space="preserve">gasification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Part I, point 7a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manganese</w:t>
      </w:r>
      <w:r>
        <w:t xml:space="preserve"> </w:t>
      </w:r>
      <w:r>
        <w:t xml:space="preserve">(Mn)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derivates or pyrolysis</w:t>
      </w:r>
      <w:r>
        <w:t xml:space="preserve"> </w:t>
      </w:r>
      <w:r>
        <w:t xml:space="preserve">or</w:t>
      </w:r>
      <w:r>
        <w:t xml:space="preserve"> </w:t>
      </w:r>
      <w:r>
        <w:t xml:space="preserve">gasification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</w:t>
      </w:r>
      <w:r>
        <w:t xml:space="preserve"> </w:t>
      </w:r>
      <w:r>
        <w:t xml:space="preserve">selenium</w:t>
      </w:r>
      <w:r>
        <w:t xml:space="preserve"> </w:t>
      </w:r>
      <w:r>
        <w:t xml:space="preserve">(Se)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 high purity</w:t>
      </w:r>
      <w:r>
        <w:t xml:space="preserve"> </w:t>
      </w:r>
      <w:r>
        <w:t xml:space="preserve">materials or certain</w:t>
      </w:r>
      <w:r>
        <w:t xml:space="preserve"> </w:t>
      </w:r>
      <w:r>
        <w:t xml:space="preserve">by-products belonging</w:t>
      </w:r>
      <w:r>
        <w:t xml:space="preserve"> </w:t>
      </w:r>
      <w:r>
        <w:t xml:space="preserve">to CMC 11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selenium (Se) 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 contains or</w:t>
      </w:r>
      <w:r>
        <w:t xml:space="preserve"> </w:t>
      </w:r>
      <w:r>
        <w:t xml:space="preserve">consists of recovered</w:t>
      </w:r>
      <w:r>
        <w:t xml:space="preserve"> </w:t>
      </w:r>
      <w:r>
        <w:t xml:space="preserve">high purity materials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presence</w:t>
      </w:r>
      <w:r>
        <w:t xml:space="preserve"> </w:t>
      </w:r>
      <w:r>
        <w:t xml:space="preserve">of chloride (Cl-) 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 contains or</w:t>
      </w:r>
      <w:r>
        <w:t xml:space="preserve"> </w:t>
      </w:r>
      <w:r>
        <w:t xml:space="preserve">consists of recovered</w:t>
      </w:r>
      <w:r>
        <w:t xml:space="preserve"> </w:t>
      </w:r>
      <w:r>
        <w:t xml:space="preserve">high purity materials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7b* and</w:t>
      </w:r>
      <w:r>
        <w:t xml:space="preserve"> </w:t>
      </w:r>
      <w:r>
        <w:t xml:space="preserve">Article 4 of 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chloride (Cl- ) where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 contains or</w:t>
      </w:r>
      <w:r>
        <w:t xml:space="preserve"> </w:t>
      </w:r>
      <w:r>
        <w:t xml:space="preserve">consists of recovered</w:t>
      </w:r>
      <w:r>
        <w:t xml:space="preserve"> </w:t>
      </w:r>
      <w:r>
        <w:t xml:space="preserve">high purity materials</w:t>
      </w:r>
      <w:r>
        <w:t xml:space="preserve"> </w:t>
      </w:r>
      <w:r>
        <w:t xml:space="preserve">NO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2, first tiret The neutralising value</w:t>
      </w:r>
      <w:r>
        <w:t xml:space="preserve"> </w:t>
      </w:r>
      <w:r>
        <w:t xml:space="preserve">YES</w:t>
      </w:r>
      <w:r>
        <w:t xml:space="preserve"> </w:t>
      </w:r>
      <w:r>
        <w:t xml:space="preserve">Neutralising</w:t>
      </w:r>
      <w:r>
        <w:t xml:space="preserve"> </w:t>
      </w:r>
      <w:r>
        <w:t xml:space="preserve">value:</w:t>
      </w:r>
      <w:r>
        <w:t xml:space="preserve"> </w:t>
      </w:r>
      <w:r>
        <w:t xml:space="preserve">54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(equivalent CaO)</w:t>
      </w:r>
      <w:r>
        <w:t xml:space="preserve"> </w:t>
      </w:r>
      <w:r>
        <w:t xml:space="preserve">Part II, PFC 2, second</w:t>
      </w:r>
      <w:r>
        <w:t xml:space="preserve"> </w:t>
      </w:r>
      <w:r>
        <w:t xml:space="preserve">tiret</w:t>
      </w:r>
      <w:r>
        <w:t xml:space="preserve"> </w:t>
      </w:r>
      <w:r>
        <w:t xml:space="preserve">granulometry,</w:t>
      </w:r>
      <w:r>
        <w:t xml:space="preserve"> </w:t>
      </w:r>
      <w:r>
        <w:t xml:space="preserve">expressed as % by</w:t>
      </w:r>
      <w:r>
        <w:t xml:space="preserve"> </w:t>
      </w:r>
      <w:r>
        <w:t xml:space="preserve">mass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  <w:r>
        <w:t xml:space="preserve"> </w:t>
      </w:r>
      <w:r>
        <w:t xml:space="preserve">passing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sieve of 1,0 mm;</w:t>
      </w:r>
      <w:r>
        <w:t xml:space="preserve"> </w:t>
      </w:r>
      <w:r>
        <w:t xml:space="preserve">NO (certain</w:t>
      </w:r>
      <w:r>
        <w:t xml:space="preserve"> </w:t>
      </w:r>
      <w:r>
        <w:t xml:space="preserve">values was put</w:t>
      </w:r>
      <w:r>
        <w:t xml:space="preserve"> </w:t>
      </w:r>
      <w:r>
        <w:t xml:space="preserve">as a product</w:t>
      </w:r>
      <w:r>
        <w:t xml:space="preserve"> </w:t>
      </w:r>
      <w:r>
        <w:t xml:space="preserve">requirement; an</w:t>
      </w:r>
      <w:r>
        <w:t xml:space="preserve"> </w:t>
      </w:r>
      <w:r>
        <w:t xml:space="preserve">optional</w:t>
      </w:r>
      <w:r>
        <w:t xml:space="preserve"> </w:t>
      </w:r>
      <w:r>
        <w:t xml:space="preserve">labelling</w:t>
      </w:r>
      <w:r>
        <w:t xml:space="preserve"> </w:t>
      </w:r>
      <w:r>
        <w:t xml:space="preserve">provision existed</w:t>
      </w:r>
      <w:r>
        <w:t xml:space="preserve"> </w:t>
      </w:r>
      <w:r>
        <w:t xml:space="preserve">additionally)</w:t>
      </w:r>
      <w:r>
        <w:t xml:space="preserve"> </w:t>
      </w:r>
      <w:r>
        <w:t xml:space="preserve">90% by mass</w:t>
      </w:r>
      <w:r>
        <w:t xml:space="preserve"> </w:t>
      </w:r>
      <w:r>
        <w:t xml:space="preserve">passing</w:t>
      </w:r>
      <w:r>
        <w:t xml:space="preserve"> </w:t>
      </w:r>
      <w:r>
        <w:t xml:space="preserve">through a sieve</w:t>
      </w:r>
      <w:r>
        <w:t xml:space="preserve"> </w:t>
      </w:r>
      <w:r>
        <w:t xml:space="preserve">of 1,0 mm</w:t>
      </w:r>
      <w:r>
        <w:t xml:space="preserve"> </w:t>
      </w:r>
      <w:r>
        <w:t xml:space="preserve">IC</w:t>
      </w:r>
      <w:r>
        <w:t xml:space="preserve"> </w:t>
      </w:r>
      <w:r>
        <w:t xml:space="preserve">Part II, PFC 2, third tiret total calcium oxide</w:t>
      </w:r>
      <w:r>
        <w:t xml:space="preserve"> </w:t>
      </w:r>
      <w:r>
        <w:t xml:space="preserve">(CaO), expressed as %</w:t>
      </w:r>
      <w:r>
        <w:t xml:space="preserve"> </w:t>
      </w:r>
      <w:r>
        <w:t xml:space="preserve">by mass;</w:t>
      </w:r>
      <w:r>
        <w:t xml:space="preserve"> </w:t>
      </w:r>
      <w:r>
        <w:t xml:space="preserve">YES</w:t>
      </w:r>
      <w:r>
        <w:t xml:space="preserve"> </w:t>
      </w:r>
      <w:r>
        <w:t xml:space="preserve">Total CaO: 51% by</w:t>
      </w:r>
      <w:r>
        <w:t xml:space="preserve"> </w:t>
      </w:r>
      <w:r>
        <w:t xml:space="preserve">mass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fourth tiret</w:t>
      </w:r>
      <w:r>
        <w:t xml:space="preserve"> </w:t>
      </w:r>
      <w:r>
        <w:t xml:space="preserve">total</w:t>
      </w:r>
      <w:r>
        <w:t xml:space="preserve"> </w:t>
      </w:r>
      <w:r>
        <w:t xml:space="preserve">magnesium</w:t>
      </w:r>
      <w:r>
        <w:t xml:space="preserve"> </w:t>
      </w:r>
      <w:r>
        <w:t xml:space="preserve">oxide</w:t>
      </w:r>
      <w:r>
        <w:t xml:space="preserve"> </w:t>
      </w:r>
      <w:r>
        <w:t xml:space="preserve">(MgO),</w:t>
      </w:r>
      <w:r>
        <w:t xml:space="preserve"> </w:t>
      </w:r>
      <w:r>
        <w:t xml:space="preserve">expressed as % by</w:t>
      </w:r>
      <w:r>
        <w:t xml:space="preserve"> </w:t>
      </w:r>
      <w:r>
        <w:t xml:space="preserve">mass;</w:t>
      </w:r>
      <w:r>
        <w:t xml:space="preserve"> </w:t>
      </w:r>
      <w:r>
        <w:t xml:space="preserve">YES</w:t>
      </w:r>
      <w:r>
        <w:t xml:space="preserve"> </w:t>
      </w:r>
      <w:r>
        <w:t xml:space="preserve">Total MgO: 2% by</w:t>
      </w:r>
      <w:r>
        <w:t xml:space="preserve"> </w:t>
      </w:r>
      <w:r>
        <w:t xml:space="preserve">mass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  <w:r>
        <w:t xml:space="preserve"> </w:t>
      </w:r>
      <w:r>
        <w:t xml:space="preserve">Part II, fifth tiret</w:t>
      </w:r>
      <w:r>
        <w:t xml:space="preserve"> </w:t>
      </w:r>
      <w:r>
        <w:t xml:space="preserve">reactivity and method</w:t>
      </w:r>
      <w:r>
        <w:t xml:space="preserve"> </w:t>
      </w:r>
      <w:r>
        <w:t xml:space="preserve">of determination of</w:t>
      </w:r>
      <w:r>
        <w:t xml:space="preserve"> </w:t>
      </w:r>
      <w:r>
        <w:t xml:space="preserve">reactivity, except for</w:t>
      </w:r>
      <w:r>
        <w:t xml:space="preserve"> </w:t>
      </w:r>
      <w:r>
        <w:t xml:space="preserve">oxide and hydroxide</w:t>
      </w:r>
      <w:r>
        <w:t xml:space="preserve"> </w:t>
      </w:r>
      <w:r>
        <w:t xml:space="preserve">limes</w:t>
      </w:r>
      <w:r>
        <w:t xml:space="preserve"> </w:t>
      </w:r>
      <w:r>
        <w:t xml:space="preserve">NO (certain</w:t>
      </w:r>
      <w:r>
        <w:t xml:space="preserve"> </w:t>
      </w:r>
      <w:r>
        <w:t xml:space="preserve">values was put</w:t>
      </w:r>
      <w:r>
        <w:t xml:space="preserve"> </w:t>
      </w:r>
      <w:r>
        <w:t xml:space="preserve">as a product</w:t>
      </w:r>
      <w:r>
        <w:t xml:space="preserve"> </w:t>
      </w:r>
      <w:r>
        <w:t xml:space="preserve">requirement; an</w:t>
      </w:r>
      <w:r>
        <w:t xml:space="preserve"> </w:t>
      </w:r>
      <w:r>
        <w:t xml:space="preserve">optional</w:t>
      </w:r>
      <w:r>
        <w:t xml:space="preserve"> </w:t>
      </w:r>
      <w:r>
        <w:t xml:space="preserve">labelling</w:t>
      </w:r>
      <w:r>
        <w:t xml:space="preserve"> </w:t>
      </w:r>
      <w:r>
        <w:t xml:space="preserve">provision existed</w:t>
      </w:r>
      <w:r>
        <w:t xml:space="preserve"> </w:t>
      </w:r>
      <w:r>
        <w:t xml:space="preserve">additionally)</w:t>
      </w:r>
      <w:r>
        <w:t xml:space="preserve"> </w:t>
      </w:r>
      <w:r>
        <w:t xml:space="preserve">Reactivity: 73%</w:t>
      </w:r>
      <w:r>
        <w:t xml:space="preserve"> </w:t>
      </w:r>
      <w:r>
        <w:t xml:space="preserve">(hydrochloric</w:t>
      </w:r>
      <w:r>
        <w:t xml:space="preserve"> </w:t>
      </w:r>
      <w:r>
        <w:t xml:space="preserve">acid test)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AE = agronomic efficiency</w:t>
      </w:r>
      <w:r>
        <w:t xml:space="preserve"> </w:t>
      </w:r>
      <w:r>
        <w:t xml:space="preserve">IC= information on content</w:t>
      </w:r>
      <w:r>
        <w:br/>
      </w:r>
      <w:r>
        <w:t xml:space="preserve">S = safety requirements</w:t>
      </w:r>
      <w:r>
        <w:t xml:space="preserve"> </w:t>
      </w:r>
      <w:r>
        <w:t xml:space="preserve">AP = after purchase information</w:t>
      </w:r>
    </w:p>
    <w:p>
      <w:pPr>
        <w:pStyle w:val="BodyText"/>
      </w:pPr>
      <w:r>
        <w:t xml:space="preserve">Options 0 and 1 (Measure 1) - no regulatory changes (all information is provided on the label/accompanying document/leaflet)</w:t>
      </w:r>
      <w:r>
        <w:br/>
      </w:r>
      <w:r>
        <w:t xml:space="preserve">Option 2 (Measure 2) - certain information may be provided digitally (without distinction professional/non-professional users)</w:t>
      </w:r>
      <w:r>
        <w:br/>
      </w:r>
      <w:r>
        <w:t xml:space="preserve">Option 3 (Measure 3a) - certain information may be provided digitally for professional users</w:t>
      </w:r>
      <w:r>
        <w:t xml:space="preserve"> </w:t>
      </w:r>
      <w:r>
        <w:t xml:space="preserve">Option 3 (Measure 3b) - certain information may be provided digitally for non-professional users</w:t>
      </w:r>
      <w:r>
        <w:t xml:space="preserve"> </w:t>
      </w:r>
      <w:r>
        <w:t xml:space="preserve">may be provided digitally</w:t>
      </w:r>
      <w:r>
        <w:t xml:space="preserve"> </w:t>
      </w:r>
      <w:r>
        <w:t xml:space="preserve">remains on the physical label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Option 4 (Measure 4)- most of the information may be provided digitally (without distinction professional/non-professional users)</w:t>
      </w:r>
      <w:r>
        <w:t xml:space="preserve"> </w:t>
      </w:r>
      <w:r>
        <w:t xml:space="preserve">Option 5 (Measure 5a) - most of the information may be provided digitally for professional users</w:t>
      </w:r>
      <w:r>
        <w:t xml:space="preserve"> </w:t>
      </w:r>
      <w:r>
        <w:t xml:space="preserve">Option 5 (Measure 5b) - most of the information may be provided digitally for non-professional users</w:t>
      </w:r>
      <w:r>
        <w:t xml:space="preserve"> </w:t>
      </w:r>
      <w:r>
        <w:t xml:space="preserve">Option 3 (Measure 6) - all information is provided digitally for certain categories of products (products sold in bulk, products for industrial users - blenders</w:t>
      </w:r>
    </w:p>
    <w:p>
      <w:pPr>
        <w:pStyle w:val="Compact"/>
        <w:numPr>
          <w:ilvl w:val="0"/>
          <w:numId w:val="1022"/>
        </w:numPr>
      </w:pPr>
      <w:r>
        <w:t xml:space="preserve">PFC 3 (SOIL IMPROVER)</w:t>
      </w:r>
      <w:r>
        <w:br/>
      </w:r>
      <w:r>
        <w:t xml:space="preserve">Label information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legal provision reference in Annex III</w:t>
      </w:r>
      <w:r>
        <w:t xml:space="preserve"> </w:t>
      </w:r>
      <w:r>
        <w:t xml:space="preserve">Content of the legal provision</w:t>
      </w:r>
      <w:r>
        <w:t xml:space="preserve"> </w:t>
      </w:r>
      <w:r>
        <w:t xml:space="preserve">example of information to be included</w:t>
      </w:r>
      <w:r>
        <w:t xml:space="preserve"> </w:t>
      </w:r>
      <w:r>
        <w:t xml:space="preserve">on the label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subject to more frequent</w:t>
      </w:r>
      <w:r>
        <w:t xml:space="preserve"> </w:t>
      </w:r>
      <w:r>
        <w:t xml:space="preserve">changes</w:t>
      </w:r>
      <w:r>
        <w:t xml:space="preserve"> </w:t>
      </w:r>
      <w:r>
        <w:t xml:space="preserve">Options 0 and 1 (Measure 1) - no</w:t>
      </w:r>
      <w:r>
        <w:t xml:space="preserve"> </w:t>
      </w:r>
      <w:r>
        <w:t xml:space="preserve">regulatory changes (all information is</w:t>
      </w:r>
      <w:r>
        <w:t xml:space="preserve"> </w:t>
      </w:r>
      <w:r>
        <w:t xml:space="preserve">provided on the label/accompanying</w:t>
      </w:r>
      <w:r>
        <w:t xml:space="preserve"> </w:t>
      </w:r>
      <w:r>
        <w:t xml:space="preserve">document/leaflet)</w:t>
      </w:r>
      <w:r>
        <w:t xml:space="preserve"> </w:t>
      </w:r>
      <w:r>
        <w:t xml:space="preserve">Option 2a - (Measure 2) certain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(without distinction professional/ 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Option 2b (Measure 3a) - certain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professional users</w:t>
      </w:r>
      <w:r>
        <w:t xml:space="preserve"> </w:t>
      </w:r>
      <w:r>
        <w:t xml:space="preserve">Option 2b (Measure 3b) - certain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non-professional users</w:t>
      </w:r>
      <w:r>
        <w:t xml:space="preserve"> </w:t>
      </w:r>
      <w:r>
        <w:t xml:space="preserve">Option 2c (Measure 4)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(without distinction professional/non-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Option 5 (Measure 5a)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professional users</w:t>
      </w:r>
      <w:r>
        <w:t xml:space="preserve"> </w:t>
      </w:r>
      <w:r>
        <w:t xml:space="preserve">Option 5 (Measure 5b)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non-professional users</w:t>
      </w:r>
      <w:r>
        <w:t xml:space="preserve"> </w:t>
      </w:r>
      <w:r>
        <w:t xml:space="preserve">Option 3 (Measure 6) - all information</w:t>
      </w:r>
      <w:r>
        <w:t xml:space="preserve"> </w:t>
      </w:r>
      <w:r>
        <w:t xml:space="preserve">is provided digitally for certain</w:t>
      </w:r>
      <w:r>
        <w:t xml:space="preserve"> </w:t>
      </w:r>
      <w:r>
        <w:t xml:space="preserve">categories of products (products sold in</w:t>
      </w:r>
      <w:r>
        <w:t xml:space="preserve"> </w:t>
      </w:r>
      <w:r>
        <w:t xml:space="preserve">bulk, products for industrial users -</w:t>
      </w:r>
      <w:r>
        <w:t xml:space="preserve"> </w:t>
      </w:r>
      <w:r>
        <w:t xml:space="preserve">blenders)</w:t>
      </w:r>
      <w:r>
        <w:t xml:space="preserve"> </w:t>
      </w:r>
      <w:r>
        <w:t xml:space="preserve">Part I, point 1(a)</w:t>
      </w:r>
      <w:r>
        <w:t xml:space="preserve"> </w:t>
      </w:r>
      <w:r>
        <w:t xml:space="preserve">designation of the PFC</w:t>
      </w:r>
      <w:r>
        <w:t xml:space="preserve"> </w:t>
      </w:r>
      <w:r>
        <w:t xml:space="preserve">PFC 3 SOIL IMPROVER</w:t>
      </w:r>
      <w:r>
        <w:t xml:space="preserve"> </w:t>
      </w:r>
      <w:r>
        <w:t xml:space="preserve">AE</w:t>
      </w:r>
      <w:r>
        <w:t xml:space="preserve"> </w:t>
      </w:r>
      <w:r>
        <w:t xml:space="preserve">PFC 1-6</w:t>
      </w:r>
    </w:p>
    <w:p>
      <w:pPr>
        <w:pStyle w:val="FirstParagraph"/>
      </w:pPr>
      <w:r>
        <w:t xml:space="preserve">Part I, point 1(c)</w:t>
      </w:r>
      <w:r>
        <w:t xml:space="preserve"> </w:t>
      </w:r>
      <w:r>
        <w:t xml:space="preserve">the</w:t>
      </w:r>
      <w:r>
        <w:t xml:space="preserve"> </w:t>
      </w:r>
      <w:r>
        <w:t xml:space="preserve">quantity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 fertilising</w:t>
      </w:r>
      <w:r>
        <w:t xml:space="preserve"> </w:t>
      </w:r>
      <w:r>
        <w:t xml:space="preserve">product,</w:t>
      </w:r>
      <w:r>
        <w:t xml:space="preserve"> </w:t>
      </w:r>
      <w:r>
        <w:t xml:space="preserve">indicated by mass or</w:t>
      </w:r>
      <w:r>
        <w:t xml:space="preserve"> </w:t>
      </w:r>
      <w:r>
        <w:t xml:space="preserve">volume</w:t>
      </w:r>
      <w:r>
        <w:t xml:space="preserve"> </w:t>
      </w:r>
      <w:r>
        <w:t xml:space="preserve">40 tonnes</w:t>
      </w:r>
      <w:r>
        <w:br/>
      </w:r>
      <w:r>
        <w:t xml:space="preserve">IC</w:t>
      </w:r>
      <w:r>
        <w:t xml:space="preserve"> </w:t>
      </w:r>
      <w:r>
        <w:t xml:space="preserve">except PFC 4</w:t>
      </w:r>
    </w:p>
    <w:p>
      <w:pPr>
        <w:pStyle w:val="BodyText"/>
      </w:pPr>
      <w:r>
        <w:t xml:space="preserve">Part I, point 1(d)</w:t>
      </w:r>
      <w:r>
        <w:t xml:space="preserve"> </w:t>
      </w:r>
      <w:r>
        <w:t xml:space="preserve">other instructions for</w:t>
      </w:r>
      <w:r>
        <w:t xml:space="preserve"> </w:t>
      </w:r>
      <w:r>
        <w:t xml:space="preserve">intended use</w:t>
      </w:r>
      <w:r>
        <w:t xml:space="preserve"> </w:t>
      </w:r>
      <w:r>
        <w:t xml:space="preserve">Apply uniformly and</w:t>
      </w:r>
      <w:r>
        <w:t xml:space="preserve"> </w:t>
      </w:r>
      <w:r>
        <w:t xml:space="preserve">incorporate in the soil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 1(d)</w:t>
      </w:r>
      <w:r>
        <w:t xml:space="preserve"> </w:t>
      </w:r>
      <w:r>
        <w:t xml:space="preserve">frequency</w:t>
      </w:r>
      <w:r>
        <w:br/>
      </w:r>
      <w:r>
        <w:t xml:space="preserve">once a year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Part I, point 1(d)</w:t>
      </w:r>
      <w:r>
        <w:t xml:space="preserve"> </w:t>
      </w:r>
      <w:r>
        <w:t xml:space="preserve">timing</w:t>
      </w:r>
      <w:r>
        <w:t xml:space="preserve"> </w:t>
      </w:r>
      <w:r>
        <w:t xml:space="preserve">before planting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 1(d)</w:t>
      </w:r>
      <w:r>
        <w:t xml:space="preserve"> </w:t>
      </w:r>
      <w:r>
        <w:t xml:space="preserve">application rates</w:t>
      </w:r>
      <w:r>
        <w:t xml:space="preserve"> </w:t>
      </w:r>
      <w:r>
        <w:t xml:space="preserve">1500 to 4000 kg/ha</w:t>
      </w:r>
      <w:r>
        <w:br/>
      </w:r>
      <w:r>
        <w:t xml:space="preserve">AP</w:t>
      </w:r>
    </w:p>
    <w:p>
      <w:pPr>
        <w:pStyle w:val="BodyText"/>
      </w:pPr>
      <w:r>
        <w:t xml:space="preserve">Part I, point 1(d)</w:t>
      </w:r>
      <w:r>
        <w:t xml:space="preserve"> </w:t>
      </w:r>
      <w:r>
        <w:t xml:space="preserve">targeted</w:t>
      </w:r>
      <w:r>
        <w:t xml:space="preserve"> </w:t>
      </w:r>
      <w:r>
        <w:t xml:space="preserve">plants</w:t>
      </w:r>
      <w:r>
        <w:t xml:space="preserve"> </w:t>
      </w:r>
      <w:r>
        <w:t xml:space="preserve">or</w:t>
      </w:r>
      <w:r>
        <w:t xml:space="preserve"> </w:t>
      </w:r>
      <w:r>
        <w:t xml:space="preserve">mushrooms</w:t>
      </w:r>
      <w:r>
        <w:t xml:space="preserve"> </w:t>
      </w:r>
      <w:r>
        <w:t xml:space="preserve">all crops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 1(e)</w:t>
      </w:r>
      <w:r>
        <w:t xml:space="preserve"> </w:t>
      </w:r>
      <w:r>
        <w:t xml:space="preserve">other</w:t>
      </w:r>
      <w:r>
        <w:t xml:space="preserve"> </w:t>
      </w:r>
      <w:r>
        <w:t xml:space="preserve">recommended</w:t>
      </w:r>
      <w:r>
        <w:t xml:space="preserve"> </w:t>
      </w:r>
      <w:r>
        <w:t xml:space="preserve">storage conditions</w:t>
      </w:r>
      <w:r>
        <w:t xml:space="preserve"> </w:t>
      </w:r>
      <w:r>
        <w:t xml:space="preserve">keep the products in</w:t>
      </w:r>
      <w:r>
        <w:t xml:space="preserve"> </w:t>
      </w:r>
      <w:r>
        <w:t xml:space="preserve">the original package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temperature</w:t>
      </w:r>
      <w:r>
        <w:t xml:space="preserve"> </w:t>
      </w:r>
      <w:r>
        <w:t xml:space="preserve">storing</w:t>
      </w:r>
      <w:r>
        <w:t xml:space="preserve"> </w:t>
      </w:r>
      <w:r>
        <w:t xml:space="preserve">temperature</w:t>
      </w:r>
      <w:r>
        <w:t xml:space="preserve"> </w:t>
      </w:r>
      <w:r>
        <w:t xml:space="preserve">10-30 degrees C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sunlight</w:t>
      </w:r>
      <w:r>
        <w:br/>
      </w:r>
      <w:r>
        <w:t xml:space="preserve">keep out of direct</w:t>
      </w:r>
      <w:r>
        <w:t xml:space="preserve"> </w:t>
      </w:r>
      <w:r>
        <w:t xml:space="preserve">sunlight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humidity</w:t>
      </w:r>
      <w:r>
        <w:t xml:space="preserve"> </w:t>
      </w:r>
      <w:r>
        <w:t xml:space="preserve">keep in a dry space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 1(g)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wash your hands after</w:t>
      </w:r>
      <w:r>
        <w:t xml:space="preserve"> </w:t>
      </w:r>
      <w:r>
        <w:t xml:space="preserve">use; keep out of reach</w:t>
      </w:r>
      <w:r>
        <w:t xml:space="preserve"> </w:t>
      </w:r>
      <w:r>
        <w:t xml:space="preserve">of children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 1(h)</w:t>
      </w:r>
      <w:r>
        <w:t xml:space="preserve"> </w:t>
      </w:r>
      <w:r>
        <w:t xml:space="preserve">list of all ingredients</w:t>
      </w:r>
      <w:r>
        <w:t xml:space="preserve"> </w:t>
      </w:r>
      <w:r>
        <w:t xml:space="preserve">above 5 %, including the</w:t>
      </w:r>
      <w:r>
        <w:t xml:space="preserve"> </w:t>
      </w:r>
      <w:r>
        <w:t xml:space="preserve">name of the substance</w:t>
      </w:r>
      <w:r>
        <w:t xml:space="preserve"> </w:t>
      </w:r>
      <w:r>
        <w:t xml:space="preserve">Bentonite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 1(h)</w:t>
      </w:r>
      <w:r>
        <w:t xml:space="preserve"> </w:t>
      </w:r>
      <w:r>
        <w:t xml:space="preserve">relevant CMC</w:t>
      </w:r>
      <w:r>
        <w:t xml:space="preserve"> </w:t>
      </w:r>
      <w:r>
        <w:t xml:space="preserve">CMC 1 (Virgin material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mixtures)</w:t>
      </w:r>
      <w:r>
        <w:br/>
      </w:r>
      <w:r>
        <w:t xml:space="preserve">IC</w:t>
      </w:r>
    </w:p>
    <w:p>
      <w:pPr>
        <w:pStyle w:val="BodyText"/>
      </w:pPr>
      <w:r>
        <w:t xml:space="preserve">Part I, point 1(h)</w:t>
      </w:r>
      <w:r>
        <w:t xml:space="preserve"> </w:t>
      </w:r>
      <w:r>
        <w:t xml:space="preserve">identification number of</w:t>
      </w:r>
      <w:r>
        <w:t xml:space="preserve"> </w:t>
      </w:r>
      <w:r>
        <w:t xml:space="preserve">the substance</w:t>
      </w:r>
      <w:r>
        <w:t xml:space="preserve"> </w:t>
      </w:r>
      <w:r>
        <w:t xml:space="preserve">CAS no 1302-78-9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 3</w:t>
      </w:r>
      <w:r>
        <w:t xml:space="preserve"> </w:t>
      </w:r>
      <w:r>
        <w:t xml:space="preserve">declare the presence of a</w:t>
      </w:r>
      <w:r>
        <w:t xml:space="preserve"> </w:t>
      </w:r>
      <w:r>
        <w:t xml:space="preserve">substance</w:t>
      </w:r>
      <w:r>
        <w:t xml:space="preserve"> </w:t>
      </w:r>
      <w:r>
        <w:t xml:space="preserve">exceeding</w:t>
      </w:r>
      <w:r>
        <w:t xml:space="preserve"> </w:t>
      </w:r>
      <w:r>
        <w:t xml:space="preserve">MRL (maximum residues</w:t>
      </w:r>
      <w:r>
        <w:t xml:space="preserve"> </w:t>
      </w:r>
      <w:r>
        <w:t xml:space="preserve">limit for food or feed)</w:t>
      </w:r>
      <w:r>
        <w:t xml:space="preserve"> </w:t>
      </w:r>
      <w:r>
        <w:t xml:space="preserve">clopyralid</w:t>
      </w:r>
      <w:r>
        <w:br/>
      </w:r>
      <w:r>
        <w:t xml:space="preserve">S</w:t>
      </w:r>
    </w:p>
    <w:p>
      <w:pPr>
        <w:pStyle w:val="BodyText"/>
      </w:pPr>
      <w:r>
        <w:t xml:space="preserve">Part I, point 3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the substance exceeding</w:t>
      </w:r>
      <w:r>
        <w:t xml:space="preserve"> </w:t>
      </w:r>
      <w:r>
        <w:t xml:space="preserve">MRL</w:t>
      </w:r>
      <w:r>
        <w:t xml:space="preserve"> </w:t>
      </w:r>
      <w:r>
        <w:t xml:space="preserve">0.1 mg/kg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Part I, point 3</w:t>
      </w:r>
      <w:r>
        <w:t xml:space="preserve"> </w:t>
      </w:r>
      <w:r>
        <w:t xml:space="preserve">warning on using the</w:t>
      </w:r>
      <w:r>
        <w:t xml:space="preserve"> </w:t>
      </w:r>
      <w:r>
        <w:t xml:space="preserve">product in such a way to</w:t>
      </w:r>
      <w:r>
        <w:t xml:space="preserve"> </w:t>
      </w:r>
      <w:r>
        <w:t xml:space="preserve">avoid exceeding MRL in</w:t>
      </w:r>
      <w:r>
        <w:t xml:space="preserve"> </w:t>
      </w:r>
      <w:r>
        <w:t xml:space="preserve">the crop</w:t>
      </w:r>
      <w:r>
        <w:t xml:space="preserve"> </w:t>
      </w:r>
      <w:r>
        <w:t xml:space="preserve">do not use in such a</w:t>
      </w:r>
      <w:r>
        <w:t xml:space="preserve"> </w:t>
      </w:r>
      <w:r>
        <w:t xml:space="preserve">way as to exceed the</w:t>
      </w:r>
      <w:r>
        <w:t xml:space="preserve"> </w:t>
      </w:r>
      <w:r>
        <w:t xml:space="preserve">maximum limit allowed</w:t>
      </w:r>
      <w:r>
        <w:t xml:space="preserve"> </w:t>
      </w:r>
      <w:r>
        <w:t xml:space="preserve">in food or feed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 4</w:t>
      </w:r>
      <w:r>
        <w:t xml:space="preserve"> </w:t>
      </w:r>
      <w:r>
        <w:t xml:space="preserve">products derived out of</w:t>
      </w:r>
      <w:r>
        <w:t xml:space="preserve"> </w:t>
      </w:r>
      <w:r>
        <w:t xml:space="preserve">animal by-products</w:t>
      </w:r>
      <w:r>
        <w:t xml:space="preserve"> </w:t>
      </w:r>
      <w:r>
        <w:t xml:space="preserve">‘Farmed animals shall</w:t>
      </w:r>
      <w:r>
        <w:t xml:space="preserve"> </w:t>
      </w:r>
      <w:r>
        <w:t xml:space="preserve">not be fed, either</w:t>
      </w:r>
      <w:r>
        <w:t xml:space="preserve"> </w:t>
      </w:r>
      <w:r>
        <w:t xml:space="preserve">directly or by grazing,</w:t>
      </w:r>
      <w:r>
        <w:t xml:space="preserve"> </w:t>
      </w:r>
      <w:r>
        <w:t xml:space="preserve">with herbage from land</w:t>
      </w:r>
      <w:r>
        <w:t xml:space="preserve"> </w:t>
      </w:r>
      <w:r>
        <w:t xml:space="preserve">to which the product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applied</w:t>
      </w:r>
      <w:r>
        <w:t xml:space="preserve"> </w:t>
      </w:r>
      <w:r>
        <w:t xml:space="preserve">unless the cutting or</w:t>
      </w:r>
      <w:r>
        <w:t xml:space="preserve"> </w:t>
      </w:r>
      <w:r>
        <w:t xml:space="preserve">grazing</w:t>
      </w:r>
      <w:r>
        <w:t xml:space="preserve"> </w:t>
      </w:r>
      <w:r>
        <w:t xml:space="preserve">takes</w:t>
      </w:r>
      <w:r>
        <w:t xml:space="preserve"> </w:t>
      </w:r>
      <w:r>
        <w:t xml:space="preserve">place</w:t>
      </w:r>
      <w:r>
        <w:t xml:space="preserve"> </w:t>
      </w:r>
      <w:r>
        <w:t xml:space="preserve">after the expiry of a</w:t>
      </w:r>
      <w:r>
        <w:t xml:space="preserve"> </w:t>
      </w:r>
      <w:r>
        <w:t xml:space="preserve">waiting period of at</w:t>
      </w:r>
      <w:r>
        <w:t xml:space="preserve"> </w:t>
      </w:r>
      <w:r>
        <w:t xml:space="preserve">least 21 days.’.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 5</w:t>
      </w:r>
      <w:r>
        <w:t xml:space="preserve"> </w:t>
      </w:r>
      <w:r>
        <w:t xml:space="preserve">for products with ricin</w:t>
      </w:r>
      <w:r>
        <w:t xml:space="preserve"> </w:t>
      </w:r>
      <w:r>
        <w:t xml:space="preserve">Hazardous to animals</w:t>
      </w:r>
      <w:r>
        <w:t xml:space="preserve"> </w:t>
      </w:r>
      <w:r>
        <w:t xml:space="preserve">in case of ingestion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 6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</w:t>
      </w:r>
      <w:r>
        <w:t xml:space="preserve"> </w:t>
      </w:r>
      <w:r>
        <w:t xml:space="preserve">unprocessed</w:t>
      </w:r>
      <w:r>
        <w:t xml:space="preserve"> </w:t>
      </w:r>
      <w:r>
        <w:t xml:space="preserve">or</w:t>
      </w:r>
      <w:r>
        <w:t xml:space="preserve"> </w:t>
      </w:r>
      <w:r>
        <w:t xml:space="preserve">processed cocoa shells</w:t>
      </w:r>
      <w:r>
        <w:br/>
      </w:r>
      <w:r>
        <w:t xml:space="preserve">‘Toxic to dogs and cats’ S</w:t>
      </w:r>
    </w:p>
    <w:p>
      <w:pPr>
        <w:pStyle w:val="BodyText"/>
      </w:pPr>
      <w:r>
        <w:t xml:space="preserve">Part I, point 7a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manganese (Mn) where</w:t>
      </w:r>
      <w:r>
        <w:t xml:space="preserve"> </w:t>
      </w:r>
      <w:r>
        <w:t xml:space="preserve">the EU fertilising 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 and derivates</w:t>
      </w:r>
      <w:r>
        <w:t xml:space="preserve"> </w:t>
      </w:r>
      <w:r>
        <w:t xml:space="preserve">or</w:t>
      </w:r>
      <w:r>
        <w:t xml:space="preserve"> </w:t>
      </w:r>
      <w:r>
        <w:t xml:space="preserve">pyrolysis</w:t>
      </w:r>
      <w:r>
        <w:t xml:space="preserve"> </w:t>
      </w:r>
      <w:r>
        <w:t xml:space="preserve">or</w:t>
      </w:r>
      <w:r>
        <w:t xml:space="preserve"> </w:t>
      </w:r>
      <w:r>
        <w:t xml:space="preserve">gasification materials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Part I, point 7a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manganese (Mn) where</w:t>
      </w:r>
      <w:r>
        <w:t xml:space="preserve"> </w:t>
      </w:r>
      <w:r>
        <w:t xml:space="preserve">the EU fertilising 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 and derivates</w:t>
      </w:r>
      <w:r>
        <w:t xml:space="preserve"> </w:t>
      </w:r>
      <w:r>
        <w:t xml:space="preserve">or</w:t>
      </w:r>
      <w:r>
        <w:t xml:space="preserve"> </w:t>
      </w:r>
      <w:r>
        <w:t xml:space="preserve">pyrolysis</w:t>
      </w:r>
      <w:r>
        <w:t xml:space="preserve"> </w:t>
      </w:r>
      <w:r>
        <w:t xml:space="preserve">or</w:t>
      </w:r>
      <w:r>
        <w:t xml:space="preserve"> </w:t>
      </w:r>
      <w:r>
        <w:t xml:space="preserve">gasification materials</w:t>
      </w:r>
      <w:r>
        <w:br/>
      </w:r>
      <w:r>
        <w:t xml:space="preserve">4 % manganese (Mn)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 7b*</w:t>
      </w:r>
      <w:r>
        <w:t xml:space="preserve"> </w:t>
      </w:r>
      <w:r>
        <w:t xml:space="preserve">and Article 4 of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 by-products*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selenium (Se)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 high purity</w:t>
      </w:r>
      <w:r>
        <w:t xml:space="preserve"> </w:t>
      </w:r>
      <w:r>
        <w:t xml:space="preserve">materials or certain by-</w:t>
      </w:r>
      <w:r>
        <w:t xml:space="preserve"> </w:t>
      </w:r>
      <w:r>
        <w:t xml:space="preserve">products belonging to</w:t>
      </w:r>
      <w:r>
        <w:t xml:space="preserve"> </w:t>
      </w:r>
      <w:r>
        <w:t xml:space="preserve">CMC 11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Part I, point 7b*</w:t>
      </w:r>
      <w:r>
        <w:t xml:space="preserve"> </w:t>
      </w:r>
      <w:r>
        <w:t xml:space="preserve">and Article 4 of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agronomic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 by-products*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selenium (Se)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 high purity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 7b*</w:t>
      </w:r>
      <w:r>
        <w:t xml:space="preserve"> </w:t>
      </w:r>
      <w:r>
        <w:t xml:space="preserve">and Article 4 of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 by-products*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chloride (Cl-)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 high purity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Part I, point 7b*</w:t>
      </w:r>
      <w:r>
        <w:t xml:space="preserve"> </w:t>
      </w:r>
      <w:r>
        <w:t xml:space="preserve">and Article 4 of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agronomic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</w:t>
      </w:r>
      <w:r>
        <w:t xml:space="preserve"> </w:t>
      </w:r>
      <w:r>
        <w:t xml:space="preserve">for by-products*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chloride (Cl-)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 high purity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3, point</w:t>
      </w:r>
      <w:r>
        <w:t xml:space="preserve"> </w:t>
      </w:r>
      <w:r>
        <w:t xml:space="preserve">1</w:t>
      </w:r>
      <w:r>
        <w:t xml:space="preserve"> </w:t>
      </w:r>
      <w:r>
        <w:t xml:space="preserve">declare dry matter as %</w:t>
      </w:r>
      <w:r>
        <w:t xml:space="preserve"> </w:t>
      </w:r>
      <w:r>
        <w:t xml:space="preserve">of mass</w:t>
      </w:r>
      <w:r>
        <w:t xml:space="preserve"> </w:t>
      </w:r>
      <w:r>
        <w:t xml:space="preserve">90 % by mass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3, point</w:t>
      </w:r>
      <w:r>
        <w:t xml:space="preserve"> </w:t>
      </w:r>
      <w:r>
        <w:t xml:space="preserve">2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nitrogen</w:t>
      </w:r>
      <w:r>
        <w:t xml:space="preserve"> </w:t>
      </w:r>
      <w:r>
        <w:t xml:space="preserve">(N),</w:t>
      </w:r>
      <w:r>
        <w:t xml:space="preserve"> </w:t>
      </w:r>
      <w:r>
        <w:t xml:space="preserve">phosphorous pentoxide</w:t>
      </w:r>
      <w:r>
        <w:t xml:space="preserve"> </w:t>
      </w:r>
      <w:r>
        <w:t xml:space="preserve">(P2O5) and potassium</w:t>
      </w:r>
      <w:r>
        <w:t xml:space="preserve"> </w:t>
      </w:r>
      <w:r>
        <w:t xml:space="preserve">oxide (K2O) as a % of</w:t>
      </w:r>
      <w:r>
        <w:t xml:space="preserve"> </w:t>
      </w:r>
      <w:r>
        <w:t xml:space="preserve">mass if exceedig 5% by</w:t>
      </w:r>
      <w:r>
        <w:t xml:space="preserve"> </w:t>
      </w:r>
      <w:r>
        <w:t xml:space="preserve">mass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Part II, PFC 3, point</w:t>
      </w:r>
      <w:r>
        <w:t xml:space="preserve"> </w:t>
      </w:r>
      <w:r>
        <w:t xml:space="preserve">2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nitrogen</w:t>
      </w:r>
      <w:r>
        <w:t xml:space="preserve"> </w:t>
      </w:r>
      <w:r>
        <w:t xml:space="preserve">(N),</w:t>
      </w:r>
      <w:r>
        <w:t xml:space="preserve"> </w:t>
      </w:r>
      <w:r>
        <w:t xml:space="preserve">phosphorous pentoxide</w:t>
      </w:r>
      <w:r>
        <w:t xml:space="preserve"> </w:t>
      </w:r>
      <w:r>
        <w:t xml:space="preserve">(P2O5) and potassium</w:t>
      </w:r>
      <w:r>
        <w:t xml:space="preserve"> </w:t>
      </w:r>
      <w:r>
        <w:t xml:space="preserve">oxide (K2O) as a % of</w:t>
      </w:r>
      <w:r>
        <w:t xml:space="preserve"> </w:t>
      </w:r>
      <w:r>
        <w:t xml:space="preserve">mass if exceedig 5% by</w:t>
      </w:r>
      <w:r>
        <w:t xml:space="preserve"> </w:t>
      </w:r>
      <w:r>
        <w:t xml:space="preserve">mass</w:t>
      </w:r>
    </w:p>
    <w:p>
      <w:pPr>
        <w:pStyle w:val="BodyText"/>
      </w:pP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3(A),</w:t>
      </w:r>
      <w:r>
        <w:t xml:space="preserve"> </w:t>
      </w:r>
      <w:r>
        <w:t xml:space="preserve">first tyret</w:t>
      </w:r>
      <w:r>
        <w:br/>
      </w:r>
      <w:r>
        <w:t xml:space="preserve">pH</w:t>
      </w:r>
      <w:r>
        <w:t xml:space="preserve"> </w:t>
      </w:r>
      <w:r>
        <w:t xml:space="preserve">8,5</w:t>
      </w:r>
      <w:r>
        <w:t xml:space="preserve"> </w:t>
      </w:r>
      <w:r>
        <w:t xml:space="preserve">IC</w:t>
      </w:r>
    </w:p>
    <w:p>
      <w:pPr>
        <w:pStyle w:val="BodyText"/>
      </w:pPr>
      <w:r>
        <w:t xml:space="preserve">Part II,PFC 3(A),</w:t>
      </w:r>
      <w:r>
        <w:t xml:space="preserve"> </w:t>
      </w:r>
      <w:r>
        <w:t xml:space="preserve">second tyret</w:t>
      </w:r>
      <w:r>
        <w:br/>
      </w:r>
      <w:r>
        <w:t xml:space="preserve">electrical</w:t>
      </w:r>
      <w:r>
        <w:t xml:space="preserve"> </w:t>
      </w:r>
      <w:r>
        <w:t xml:space="preserve">conductivity</w:t>
      </w:r>
      <w:r>
        <w:t xml:space="preserve"> </w:t>
      </w:r>
      <w:r>
        <w:t xml:space="preserve">given as mS/m</w:t>
      </w:r>
      <w:r>
        <w:t xml:space="preserve"> </w:t>
      </w:r>
      <w:r>
        <w:t xml:space="preserve">220 mS/m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Part II, PFC 3(A),</w:t>
      </w:r>
      <w:r>
        <w:t xml:space="preserve"> </w:t>
      </w:r>
      <w:r>
        <w:t xml:space="preserve">third tyret</w:t>
      </w:r>
      <w:r>
        <w:br/>
      </w:r>
      <w:r>
        <w:t xml:space="preserve">organic carbon content</w:t>
      </w:r>
      <w:r>
        <w:t xml:space="preserve"> </w:t>
      </w:r>
      <w:r>
        <w:t xml:space="preserve">as % by mass</w:t>
      </w:r>
      <w:r>
        <w:t xml:space="preserve"> </w:t>
      </w:r>
      <w:r>
        <w:t xml:space="preserve">15,7 % by mass</w:t>
      </w:r>
      <w:r>
        <w:t xml:space="preserve"> </w:t>
      </w:r>
      <w:r>
        <w:t xml:space="preserve">AE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3(A),</w:t>
      </w:r>
      <w:r>
        <w:t xml:space="preserve"> </w:t>
      </w:r>
      <w:r>
        <w:t xml:space="preserve">fourth tyret</w:t>
      </w:r>
      <w:r>
        <w:br/>
      </w:r>
      <w:r>
        <w:t xml:space="preserve">declare the presence of</w:t>
      </w:r>
      <w:r>
        <w:t xml:space="preserve"> </w:t>
      </w:r>
      <w:r>
        <w:t xml:space="preserve">organic nitrogen</w:t>
      </w:r>
    </w:p>
    <w:p>
      <w:pPr>
        <w:pStyle w:val="BodyText"/>
      </w:pPr>
      <w:r>
        <w:t xml:space="preserve">IC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Part II, PFC 3(A),</w:t>
      </w:r>
      <w:r>
        <w:t xml:space="preserve"> </w:t>
      </w:r>
      <w:r>
        <w:t xml:space="preserve">fourth tyret</w:t>
      </w:r>
      <w:r>
        <w:br/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organic</w:t>
      </w:r>
      <w:r>
        <w:t xml:space="preserve"> </w:t>
      </w:r>
      <w:r>
        <w:t xml:space="preserve">nitrogen</w:t>
      </w:r>
    </w:p>
    <w:p>
      <w:pPr>
        <w:pStyle w:val="BodyText"/>
      </w:pP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3(A),</w:t>
      </w:r>
      <w:r>
        <w:t xml:space="preserve"> </w:t>
      </w:r>
      <w:r>
        <w:t xml:space="preserve">fourth tyret</w:t>
      </w:r>
      <w:r>
        <w:br/>
      </w:r>
      <w:r>
        <w:t xml:space="preserve">describe origin of organic</w:t>
      </w:r>
      <w:r>
        <w:t xml:space="preserve"> </w:t>
      </w:r>
      <w:r>
        <w:t xml:space="preserve">matter</w:t>
      </w:r>
      <w:r>
        <w:t xml:space="preserve"> </w:t>
      </w:r>
      <w:r>
        <w:t xml:space="preserve">organic matter of peat</w:t>
      </w:r>
      <w:r>
        <w:t xml:space="preserve"> </w:t>
      </w:r>
      <w:r>
        <w:t xml:space="preserve">origin, from animal and</w:t>
      </w:r>
      <w:r>
        <w:t xml:space="preserve"> </w:t>
      </w:r>
      <w:r>
        <w:t xml:space="preserve">vegetal origin, of which</w:t>
      </w:r>
      <w:r>
        <w:t xml:space="preserve"> </w:t>
      </w:r>
      <w:r>
        <w:t xml:space="preserve">Y % from manure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II, PFC 3(A),</w:t>
      </w:r>
      <w:r>
        <w:t xml:space="preserve"> </w:t>
      </w:r>
      <w:r>
        <w:t xml:space="preserve">fifth tyret</w:t>
      </w:r>
      <w:r>
        <w:br/>
      </w:r>
      <w:r>
        <w:t xml:space="preserve">ratio organic carbon to</w:t>
      </w:r>
      <w:r>
        <w:t xml:space="preserve"> </w:t>
      </w:r>
      <w:r>
        <w:t xml:space="preserve">total nitrogen (Corg/N)</w:t>
      </w:r>
      <w:r>
        <w:t xml:space="preserve"> </w:t>
      </w:r>
      <w:r>
        <w:t xml:space="preserve">16</w:t>
      </w:r>
      <w:r>
        <w:t xml:space="preserve"> </w:t>
      </w: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AE = agronomic efficiency</w:t>
      </w:r>
      <w:r>
        <w:t xml:space="preserve"> </w:t>
      </w:r>
      <w:r>
        <w:t xml:space="preserve">IC= information on content</w:t>
      </w:r>
      <w:r>
        <w:br/>
      </w:r>
      <w:r>
        <w:t xml:space="preserve">S = safety requirements</w:t>
      </w:r>
      <w:r>
        <w:t xml:space="preserve"> </w:t>
      </w:r>
      <w:r>
        <w:t xml:space="preserve">AP = after purchase information</w:t>
      </w:r>
    </w:p>
    <w:p>
      <w:pPr>
        <w:pStyle w:val="BodyText"/>
      </w:pPr>
      <w:r>
        <w:t xml:space="preserve">Options 0 and 1 (Measure 1) - no regulatory changes (all information is provided on the label/accompanying document/leaflet)</w:t>
      </w:r>
      <w:r>
        <w:br/>
      </w:r>
      <w:r>
        <w:t xml:space="preserve">Option 2 (Measure 2) - certain information may be provided digitally (without distinction professional/non-professional users)</w:t>
      </w:r>
      <w:r>
        <w:br/>
      </w:r>
      <w:r>
        <w:t xml:space="preserve">Option 3 (Measure 3a) - certain information may be provided digitally for professional users</w:t>
      </w:r>
      <w:r>
        <w:t xml:space="preserve"> </w:t>
      </w:r>
      <w:r>
        <w:t xml:space="preserve">Option 3 (Measure 3b) - certain information may be provided digitally for non-professional users</w:t>
      </w:r>
      <w:r>
        <w:t xml:space="preserve"> </w:t>
      </w:r>
      <w:r>
        <w:t xml:space="preserve">Option 4 (Measure 4)- most of the information may be provided digitally (without distinction professional/non-professional users)</w:t>
      </w:r>
      <w:r>
        <w:t xml:space="preserve"> </w:t>
      </w:r>
      <w:r>
        <w:t xml:space="preserve">Option 5 (Measure 5a) - most of the information may be provided digitally for professional users</w:t>
      </w:r>
      <w:r>
        <w:t xml:space="preserve"> </w:t>
      </w:r>
      <w:r>
        <w:t xml:space="preserve">Option 5 (Measure 5b) - most of the information may be provided digitally for non-professional users</w:t>
      </w:r>
      <w:r>
        <w:t xml:space="preserve"> </w:t>
      </w:r>
      <w:r>
        <w:t xml:space="preserve">Option 3 (Measure 6) - all information is provided digitally for certain categories of products (products sold in bulk, products for industrial users - blenders</w:t>
      </w:r>
    </w:p>
    <w:p>
      <w:pPr>
        <w:pStyle w:val="BodyText"/>
      </w:pPr>
      <w:r>
        <w:t xml:space="preserve">may be provided digitally</w:t>
      </w:r>
      <w:r>
        <w:t xml:space="preserve"> </w:t>
      </w:r>
      <w:r>
        <w:t xml:space="preserve">remains on the physical label</w:t>
      </w:r>
    </w:p>
    <w:p>
      <w:pPr>
        <w:pStyle w:val="BodyText"/>
      </w:pPr>
      <w:r>
        <w:t xml:space="preserve">208</w:t>
      </w:r>
    </w:p>
    <w:p>
      <w:pPr>
        <w:pStyle w:val="Compact"/>
        <w:numPr>
          <w:ilvl w:val="0"/>
          <w:numId w:val="1023"/>
        </w:numPr>
      </w:pPr>
      <w:r>
        <w:t xml:space="preserve">PFC 4 (GROWING MEDIUM)</w:t>
      </w:r>
      <w:r>
        <w:t xml:space="preserve"> </w:t>
      </w:r>
      <w:r>
        <w:t xml:space="preserve">Label information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legal provision reference</w:t>
      </w:r>
      <w:r>
        <w:br/>
      </w:r>
      <w:r>
        <w:t xml:space="preserve">in Annex III</w:t>
      </w:r>
    </w:p>
    <w:p>
      <w:pPr>
        <w:pStyle w:val="FirstParagraph"/>
      </w:pPr>
      <w:r>
        <w:t xml:space="preserve">Content of the legal provision</w:t>
      </w:r>
      <w:r>
        <w:t xml:space="preserve"> </w:t>
      </w:r>
      <w:r>
        <w:t xml:space="preserve">example of information to be</w:t>
      </w:r>
      <w:r>
        <w:t xml:space="preserve"> </w:t>
      </w:r>
      <w:r>
        <w:t xml:space="preserve">included on the label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subject to more</w:t>
      </w:r>
      <w:r>
        <w:t xml:space="preserve"> </w:t>
      </w:r>
      <w:r>
        <w:t xml:space="preserve">frequent changes</w:t>
      </w:r>
      <w:r>
        <w:t xml:space="preserve"> </w:t>
      </w:r>
      <w:r>
        <w:t xml:space="preserve">Options 0 and 1 (Measure 1) - no</w:t>
      </w:r>
      <w:r>
        <w:t xml:space="preserve"> </w:t>
      </w:r>
      <w:r>
        <w:t xml:space="preserve">regulatory changes (all information is</w:t>
      </w:r>
      <w:r>
        <w:t xml:space="preserve"> </w:t>
      </w:r>
      <w:r>
        <w:t xml:space="preserve">provided on the label/accompanying</w:t>
      </w:r>
      <w:r>
        <w:t xml:space="preserve"> </w:t>
      </w:r>
      <w:r>
        <w:t xml:space="preserve">document/leaflet)</w:t>
      </w:r>
      <w:r>
        <w:t xml:space="preserve"> </w:t>
      </w:r>
      <w:r>
        <w:t xml:space="preserve">Option 2a - (Measure 2) certain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(without distinction professional/</w:t>
      </w:r>
      <w:r>
        <w:t xml:space="preserve"> </w:t>
      </w:r>
      <w:r>
        <w:t xml:space="preserve">non- professional users)</w:t>
      </w:r>
      <w:r>
        <w:t xml:space="preserve"> </w:t>
      </w:r>
      <w:r>
        <w:t xml:space="preserve">Option 2b (Measure 3a) - certain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for professional users</w:t>
      </w:r>
      <w:r>
        <w:t xml:space="preserve"> </w:t>
      </w:r>
      <w:r>
        <w:t xml:space="preserve">Option 2b (Measure 3b) - certain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for non- professional users</w:t>
      </w:r>
      <w:r>
        <w:t xml:space="preserve"> </w:t>
      </w:r>
      <w:r>
        <w:t xml:space="preserve">Option 2c (Measure 4) -</w:t>
      </w:r>
      <w:r>
        <w:t xml:space="preserve"> </w:t>
      </w:r>
      <w:r>
        <w:t xml:space="preserve">most of the information may be</w:t>
      </w:r>
      <w:r>
        <w:t xml:space="preserve"> </w:t>
      </w:r>
      <w:r>
        <w:t xml:space="preserve">provided digitally (without</w:t>
      </w:r>
      <w:r>
        <w:t xml:space="preserve"> </w:t>
      </w:r>
      <w:r>
        <w:t xml:space="preserve">distinction professional/non-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Option 2d (Measure 5a) - most of the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for professional users</w:t>
      </w:r>
      <w:r>
        <w:t xml:space="preserve"> </w:t>
      </w:r>
      <w:r>
        <w:t xml:space="preserve">Option 2d (Measure 5b)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non- professional users</w:t>
      </w:r>
      <w:r>
        <w:t xml:space="preserve"> </w:t>
      </w:r>
      <w:r>
        <w:t xml:space="preserve">Option 3 (Measure 6) - all</w:t>
      </w:r>
      <w:r>
        <w:t xml:space="preserve"> </w:t>
      </w:r>
      <w:r>
        <w:t xml:space="preserve">information is provided digitally for</w:t>
      </w:r>
      <w:r>
        <w:t xml:space="preserve"> </w:t>
      </w:r>
      <w:r>
        <w:t xml:space="preserve">certain categories of products</w:t>
      </w:r>
      <w:r>
        <w:t xml:space="preserve"> </w:t>
      </w:r>
      <w:r>
        <w:t xml:space="preserve">(products sold in bulk, products for</w:t>
      </w:r>
      <w:r>
        <w:t xml:space="preserve"> </w:t>
      </w:r>
      <w:r>
        <w:t xml:space="preserve">industrial users - blenders)</w:t>
      </w:r>
      <w:r>
        <w:t xml:space="preserve"> </w:t>
      </w:r>
      <w:r>
        <w:t xml:space="preserve">Part I, point 1(a)</w:t>
      </w:r>
      <w:r>
        <w:t xml:space="preserve"> </w:t>
      </w:r>
      <w:r>
        <w:t xml:space="preserve">designation of the PFC</w:t>
      </w:r>
      <w:r>
        <w:t xml:space="preserve"> </w:t>
      </w:r>
      <w:r>
        <w:t xml:space="preserve">PFC 4 GROWING MEDIUM AE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other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intended use</w:t>
      </w:r>
      <w:r>
        <w:t xml:space="preserve"> </w:t>
      </w:r>
      <w:r>
        <w:t xml:space="preserve">Add water before adding</w:t>
      </w:r>
      <w:r>
        <w:t xml:space="preserve"> </w:t>
      </w:r>
      <w:r>
        <w:t xml:space="preserve">the seeds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frequency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timing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planting</w:t>
      </w:r>
      <w:r>
        <w:t xml:space="preserve"> </w:t>
      </w:r>
      <w:r>
        <w:t xml:space="preserve">-</w:t>
      </w:r>
      <w:r>
        <w:t xml:space="preserve"> </w:t>
      </w:r>
      <w:r>
        <w:t xml:space="preserve">spring, autumn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application rates</w:t>
      </w:r>
      <w:r>
        <w:t xml:space="preserve"> </w:t>
      </w:r>
      <w:r>
        <w:t xml:space="preserve">Mix 50% with soil from</w:t>
      </w:r>
      <w:r>
        <w:t xml:space="preserve"> </w:t>
      </w:r>
      <w:r>
        <w:t xml:space="preserve">your garden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targeted</w:t>
      </w:r>
      <w:r>
        <w:t xml:space="preserve"> </w:t>
      </w:r>
      <w:r>
        <w:t xml:space="preserve">plants</w:t>
      </w:r>
      <w:r>
        <w:t xml:space="preserve"> </w:t>
      </w:r>
      <w:r>
        <w:t xml:space="preserve">or</w:t>
      </w:r>
      <w:r>
        <w:t xml:space="preserve"> </w:t>
      </w:r>
      <w:r>
        <w:t xml:space="preserve">mushrooms</w:t>
      </w:r>
      <w:r>
        <w:t xml:space="preserve"> </w:t>
      </w:r>
      <w:r>
        <w:t xml:space="preserve">leafy vegetables; tullips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other</w:t>
      </w:r>
      <w:r>
        <w:t xml:space="preserve"> </w:t>
      </w:r>
      <w:r>
        <w:t xml:space="preserve">recommended</w:t>
      </w:r>
      <w:r>
        <w:t xml:space="preserve"> </w:t>
      </w:r>
      <w:r>
        <w:t xml:space="preserve">storage conditions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</w:t>
      </w:r>
      <w:r>
        <w:t xml:space="preserve"> </w:t>
      </w:r>
      <w:r>
        <w:t xml:space="preserve">-</w:t>
      </w:r>
      <w:r>
        <w:t xml:space="preserve"> </w:t>
      </w:r>
      <w:r>
        <w:t xml:space="preserve">temperature</w:t>
      </w:r>
      <w:r>
        <w:t xml:space="preserve"> </w:t>
      </w:r>
      <w:r>
        <w:t xml:space="preserve">store at 20 degrees C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 conditions - place keep the products in the</w:t>
      </w:r>
      <w:r>
        <w:t xml:space="preserve"> </w:t>
      </w:r>
      <w:r>
        <w:t xml:space="preserve">original package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</w:t>
      </w:r>
      <w:r>
        <w:t xml:space="preserve"> </w:t>
      </w:r>
      <w:r>
        <w:t xml:space="preserve">-</w:t>
      </w:r>
      <w:r>
        <w:t xml:space="preserve"> </w:t>
      </w:r>
      <w:r>
        <w:t xml:space="preserve">sunlight</w:t>
      </w:r>
      <w:r>
        <w:t xml:space="preserve"> </w:t>
      </w:r>
      <w:r>
        <w:t xml:space="preserve">keep out of direct sunlight 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</w:t>
      </w:r>
      <w:r>
        <w:t xml:space="preserve"> </w:t>
      </w:r>
      <w:r>
        <w:t xml:space="preserve">- keep in a dry place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humidity</w:t>
      </w:r>
      <w:r>
        <w:t xml:space="preserve"> </w:t>
      </w:r>
      <w:r>
        <w:t xml:space="preserve">Part I, point 1(g)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wash your hands after use;</w:t>
      </w:r>
      <w:r>
        <w:t xml:space="preserve"> </w:t>
      </w:r>
      <w:r>
        <w:t xml:space="preserve">keep out of reach of</w:t>
      </w:r>
      <w:r>
        <w:t xml:space="preserve"> </w:t>
      </w:r>
      <w:r>
        <w:t xml:space="preserve">children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list of all ingredients above</w:t>
      </w:r>
      <w:r>
        <w:t xml:space="preserve"> </w:t>
      </w:r>
      <w:r>
        <w:t xml:space="preserve">5 %, including the name of</w:t>
      </w:r>
      <w:r>
        <w:t xml:space="preserve"> </w:t>
      </w:r>
      <w:r>
        <w:t xml:space="preserve">the substance</w:t>
      </w:r>
      <w:r>
        <w:t xml:space="preserve"> </w:t>
      </w:r>
      <w:r>
        <w:t xml:space="preserve">stone wool, peat, plants, 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relevant CMC</w:t>
      </w:r>
      <w:r>
        <w:t xml:space="preserve"> </w:t>
      </w:r>
      <w:r>
        <w:t xml:space="preserve">virgin material substances</w:t>
      </w:r>
      <w:r>
        <w:t xml:space="preserve"> </w:t>
      </w:r>
      <w:r>
        <w:t xml:space="preserve">or mixtures</w:t>
      </w:r>
      <w:r>
        <w:t xml:space="preserve"> </w:t>
      </w:r>
      <w:r>
        <w:t xml:space="preserve">IC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identification number of</w:t>
      </w:r>
      <w:r>
        <w:t xml:space="preserve"> </w:t>
      </w:r>
      <w:r>
        <w:t xml:space="preserve">the substance</w:t>
      </w:r>
      <w:r>
        <w:t xml:space="preserve"> </w:t>
      </w:r>
      <w:r>
        <w:t xml:space="preserve">CASS 65997-17-3</w:t>
      </w:r>
      <w:r>
        <w:t xml:space="preserve"> </w:t>
      </w:r>
      <w:r>
        <w:t xml:space="preserve">IC YES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 the presence of a</w:t>
      </w:r>
      <w:r>
        <w:t xml:space="preserve"> </w:t>
      </w:r>
      <w:r>
        <w:t xml:space="preserve">substance exceeding MRL</w:t>
      </w:r>
      <w:r>
        <w:t xml:space="preserve"> </w:t>
      </w:r>
      <w:r>
        <w:t xml:space="preserve">(maximum residues limit</w:t>
      </w:r>
      <w:r>
        <w:t xml:space="preserve"> </w:t>
      </w:r>
      <w:r>
        <w:t xml:space="preserve">for food or feed)</w:t>
      </w:r>
      <w:r>
        <w:t xml:space="preserve"> </w:t>
      </w:r>
      <w:r>
        <w:t xml:space="preserve">clopyralid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 the content of the</w:t>
      </w:r>
      <w:r>
        <w:t xml:space="preserve"> </w:t>
      </w:r>
      <w:r>
        <w:t xml:space="preserve">substance exceeding MRL</w:t>
      </w:r>
      <w:r>
        <w:t xml:space="preserve"> </w:t>
      </w:r>
      <w:r>
        <w:t xml:space="preserve">0.1 mg/kg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warning on using the</w:t>
      </w:r>
      <w:r>
        <w:t xml:space="preserve"> </w:t>
      </w:r>
      <w:r>
        <w:t xml:space="preserve">product in such a way to</w:t>
      </w:r>
      <w:r>
        <w:t xml:space="preserve"> </w:t>
      </w:r>
      <w:r>
        <w:t xml:space="preserve">avoid exceeding MRL in</w:t>
      </w:r>
      <w:r>
        <w:t xml:space="preserve"> </w:t>
      </w:r>
      <w:r>
        <w:t xml:space="preserve">the crop</w:t>
      </w:r>
      <w:r>
        <w:t xml:space="preserve"> </w:t>
      </w:r>
      <w:r>
        <w:t xml:space="preserve">do not use in such a way as</w:t>
      </w:r>
      <w:r>
        <w:t xml:space="preserve"> </w:t>
      </w:r>
      <w:r>
        <w:t xml:space="preserve">to exceed the maximum</w:t>
      </w:r>
      <w:r>
        <w:t xml:space="preserve"> </w:t>
      </w:r>
      <w:r>
        <w:t xml:space="preserve">limit allowed in food or</w:t>
      </w:r>
      <w:r>
        <w:t xml:space="preserve"> </w:t>
      </w:r>
      <w:r>
        <w:t xml:space="preserve">feed</w:t>
      </w:r>
      <w:r>
        <w:t xml:space="preserve"> </w:t>
      </w:r>
      <w:r>
        <w:t xml:space="preserve">Part I, point 4</w:t>
      </w:r>
      <w:r>
        <w:t xml:space="preserve"> </w:t>
      </w:r>
      <w:r>
        <w:t xml:space="preserve">products derived out of</w:t>
      </w:r>
      <w:r>
        <w:t xml:space="preserve"> </w:t>
      </w:r>
      <w:r>
        <w:t xml:space="preserve">animal by- products</w:t>
      </w:r>
      <w:r>
        <w:t xml:space="preserve"> </w:t>
      </w:r>
      <w:r>
        <w:t xml:space="preserve">‘Farmed animals shall not</w:t>
      </w:r>
      <w:r>
        <w:t xml:space="preserve"> </w:t>
      </w:r>
      <w:r>
        <w:t xml:space="preserve">be fed, either directly or</w:t>
      </w:r>
      <w:r>
        <w:t xml:space="preserve"> </w:t>
      </w:r>
      <w:r>
        <w:t xml:space="preserve">by grazing, with herbage</w:t>
      </w:r>
      <w:r>
        <w:t xml:space="preserve"> </w:t>
      </w:r>
      <w:r>
        <w:t xml:space="preserve">from land to which the</w:t>
      </w:r>
      <w:r>
        <w:t xml:space="preserve"> </w:t>
      </w:r>
      <w:r>
        <w:t xml:space="preserve">product has been applied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cutting</w:t>
      </w:r>
      <w:r>
        <w:t xml:space="preserve"> </w:t>
      </w:r>
      <w:r>
        <w:t xml:space="preserve">or</w:t>
      </w:r>
      <w:r>
        <w:t xml:space="preserve"> </w:t>
      </w:r>
      <w:r>
        <w:t xml:space="preserve">grazing takes place after</w:t>
      </w:r>
      <w:r>
        <w:t xml:space="preserve"> </w:t>
      </w:r>
      <w:r>
        <w:t xml:space="preserve">the expiry of a waiting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21 days.’.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5</w:t>
      </w:r>
      <w:r>
        <w:t xml:space="preserve"> </w:t>
      </w:r>
      <w:r>
        <w:t xml:space="preserve">for products with ricin</w:t>
      </w:r>
      <w:r>
        <w:t xml:space="preserve"> </w:t>
      </w:r>
      <w:r>
        <w:t xml:space="preserve">Hazardous to animals in</w:t>
      </w:r>
      <w:r>
        <w:t xml:space="preserve"> </w:t>
      </w:r>
      <w:r>
        <w:t xml:space="preserve">case of ingestion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6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</w:t>
      </w:r>
      <w:r>
        <w:t xml:space="preserve"> </w:t>
      </w:r>
      <w:r>
        <w:t xml:space="preserve">unprocessed</w:t>
      </w:r>
      <w:r>
        <w:t xml:space="preserve"> </w:t>
      </w:r>
      <w:r>
        <w:t xml:space="preserve">or</w:t>
      </w:r>
      <w:r>
        <w:t xml:space="preserve"> </w:t>
      </w:r>
      <w:r>
        <w:t xml:space="preserve">processed cocoa shells</w:t>
      </w:r>
      <w:r>
        <w:t xml:space="preserve"> </w:t>
      </w:r>
      <w:r>
        <w:t xml:space="preserve">‘Toxic to dogs and cats’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Part I, point 7</w:t>
      </w:r>
      <w:r>
        <w:t xml:space="preserve"> </w:t>
      </w:r>
      <w:r>
        <w:t xml:space="preserve">polymer bas d binding</w:t>
      </w:r>
      <w:r>
        <w:t xml:space="preserve"> </w:t>
      </w:r>
      <w:r>
        <w:t xml:space="preserve">material</w:t>
      </w:r>
      <w:r>
        <w:t xml:space="preserve"> </w:t>
      </w:r>
      <w:r>
        <w:t xml:space="preserve">or</w:t>
      </w:r>
      <w:r>
        <w:t xml:space="preserve"> </w:t>
      </w:r>
      <w:r>
        <w:t xml:space="preserve">mineral</w:t>
      </w:r>
      <w:r>
        <w:t xml:space="preserve"> </w:t>
      </w:r>
      <w:r>
        <w:t xml:space="preserve">growing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t xml:space="preserve">instructions not to use in</w:t>
      </w:r>
      <w:r>
        <w:t xml:space="preserve"> </w:t>
      </w:r>
      <w:r>
        <w:t xml:space="preserve">contact with soil</w:t>
      </w:r>
      <w:r>
        <w:t xml:space="preserve"> </w:t>
      </w:r>
      <w:r>
        <w:t xml:space="preserve">do not use in contact with</w:t>
      </w:r>
      <w:r>
        <w:t xml:space="preserve"> </w:t>
      </w:r>
      <w:r>
        <w:t xml:space="preserve">soil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</w:t>
      </w:r>
      <w:r>
        <w:t xml:space="preserve"> </w:t>
      </w:r>
      <w:r>
        <w:t xml:space="preserve">polymer based binding</w:t>
      </w:r>
      <w:r>
        <w:t xml:space="preserve"> </w:t>
      </w:r>
      <w:r>
        <w:t xml:space="preserve">material</w:t>
      </w:r>
      <w:r>
        <w:t xml:space="preserve"> </w:t>
      </w:r>
      <w:r>
        <w:t xml:space="preserve">or</w:t>
      </w:r>
      <w:r>
        <w:t xml:space="preserve"> </w:t>
      </w:r>
      <w:r>
        <w:t xml:space="preserve">mineral</w:t>
      </w:r>
      <w:r>
        <w:t xml:space="preserve"> </w:t>
      </w:r>
      <w:r>
        <w:t xml:space="preserve">growing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t xml:space="preserve">instructions</w:t>
      </w:r>
      <w:r>
        <w:t xml:space="preserve"> </w:t>
      </w:r>
      <w:r>
        <w:t xml:space="preserve">on</w:t>
      </w:r>
      <w:r>
        <w:t xml:space="preserve"> </w:t>
      </w:r>
      <w:r>
        <w:t xml:space="preserve">safe</w:t>
      </w:r>
      <w:r>
        <w:t xml:space="preserve"> </w:t>
      </w:r>
      <w:r>
        <w:t xml:space="preserve">disposal</w:t>
      </w:r>
      <w:r>
        <w:t xml:space="preserve"> </w:t>
      </w:r>
      <w:r>
        <w:t xml:space="preserve">make sure of a sound</w:t>
      </w:r>
      <w:r>
        <w:t xml:space="preserve"> </w:t>
      </w:r>
      <w:r>
        <w:t xml:space="preserve">disposal of the product</w:t>
      </w:r>
      <w:r>
        <w:t xml:space="preserve"> </w:t>
      </w:r>
      <w:r>
        <w:t xml:space="preserve">after end of use, in</w:t>
      </w:r>
      <w:r>
        <w:t xml:space="preserve"> </w:t>
      </w:r>
      <w:r>
        <w:t xml:space="preserve">collaboration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7a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manganese (Mn) where</w:t>
      </w:r>
      <w:r>
        <w:t xml:space="preserve"> </w:t>
      </w:r>
      <w:r>
        <w:t xml:space="preserve">the EU fertilising 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 and derivates or</w:t>
      </w:r>
      <w:r>
        <w:t xml:space="preserve"> </w:t>
      </w:r>
      <w:r>
        <w:t xml:space="preserve">pyrolysis or gasification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7a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manganese (Mn) where</w:t>
      </w:r>
      <w:r>
        <w:t xml:space="preserve"> </w:t>
      </w:r>
      <w:r>
        <w:t xml:space="preserve">the EU fertilising 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 and derivates or</w:t>
      </w:r>
      <w:r>
        <w:t xml:space="preserve"> </w:t>
      </w:r>
      <w:r>
        <w:t xml:space="preserve">pyrolysis or gasification</w:t>
      </w:r>
      <w:r>
        <w:t xml:space="preserve"> </w:t>
      </w:r>
      <w:r>
        <w:t xml:space="preserve">materials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7b* and Article</w:t>
      </w:r>
      <w:r>
        <w:t xml:space="preserve"> </w:t>
      </w:r>
      <w:r>
        <w:t xml:space="preserve">4 of Regulation on safety</w:t>
      </w:r>
      <w:r>
        <w:t xml:space="preserve"> </w:t>
      </w:r>
      <w:r>
        <w:t xml:space="preserve">and argonomic efficiency</w:t>
      </w:r>
      <w:r>
        <w:t xml:space="preserve"> </w:t>
      </w:r>
      <w:r>
        <w:t xml:space="preserve">criteria for by-products*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selenium (Se)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</w:t>
      </w:r>
      <w:r>
        <w:t xml:space="preserve"> </w:t>
      </w:r>
      <w:r>
        <w:t xml:space="preserve">high</w:t>
      </w:r>
      <w:r>
        <w:t xml:space="preserve"> </w:t>
      </w:r>
      <w:r>
        <w:t xml:space="preserve">purity</w:t>
      </w:r>
      <w:r>
        <w:t xml:space="preserve"> </w:t>
      </w:r>
      <w:r>
        <w:t xml:space="preserve">materials or certain by-</w:t>
      </w:r>
      <w:r>
        <w:t xml:space="preserve"> </w:t>
      </w:r>
      <w:r>
        <w:t xml:space="preserve">products belonging to</w:t>
      </w:r>
      <w:r>
        <w:t xml:space="preserve"> </w:t>
      </w:r>
      <w:r>
        <w:t xml:space="preserve">CMC 11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7b* and Article</w:t>
      </w:r>
      <w:r>
        <w:t xml:space="preserve"> </w:t>
      </w:r>
      <w:r>
        <w:t xml:space="preserve">4 of Regulation on safety</w:t>
      </w:r>
      <w:r>
        <w:t xml:space="preserve"> </w:t>
      </w:r>
      <w:r>
        <w:t xml:space="preserve">and argonomic efficiency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selenium (Se)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criteria for by-products*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</w:t>
      </w:r>
      <w:r>
        <w:t xml:space="preserve"> </w:t>
      </w:r>
      <w:r>
        <w:t xml:space="preserve">high</w:t>
      </w:r>
      <w:r>
        <w:t xml:space="preserve"> </w:t>
      </w:r>
      <w:r>
        <w:t xml:space="preserve">purity</w:t>
      </w:r>
      <w:r>
        <w:t xml:space="preserve"> </w:t>
      </w:r>
      <w:r>
        <w:t xml:space="preserve">materials</w:t>
      </w:r>
      <w:r>
        <w:t xml:space="preserve"> </w:t>
      </w:r>
      <w:r>
        <w:t xml:space="preserve">Part I, point 7b* and Article</w:t>
      </w:r>
      <w:r>
        <w:t xml:space="preserve"> </w:t>
      </w:r>
      <w:r>
        <w:t xml:space="preserve">4 of Regulation on safety</w:t>
      </w:r>
      <w:r>
        <w:t xml:space="preserve"> </w:t>
      </w:r>
      <w:r>
        <w:t xml:space="preserve">and argonomic efficiency</w:t>
      </w:r>
      <w:r>
        <w:t xml:space="preserve"> </w:t>
      </w:r>
      <w:r>
        <w:t xml:space="preserve">criteria for by-products*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chloride (Cl-)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</w:t>
      </w:r>
      <w:r>
        <w:t xml:space="preserve"> </w:t>
      </w:r>
      <w:r>
        <w:t xml:space="preserve">high</w:t>
      </w:r>
      <w:r>
        <w:t xml:space="preserve"> </w:t>
      </w:r>
      <w:r>
        <w:t xml:space="preserve">purity</w:t>
      </w:r>
      <w:r>
        <w:t xml:space="preserve"> </w:t>
      </w:r>
      <w:r>
        <w:t xml:space="preserve">materials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7b* and Article</w:t>
      </w:r>
      <w:r>
        <w:t xml:space="preserve"> </w:t>
      </w:r>
      <w:r>
        <w:t xml:space="preserve">4 of Regulation on safety</w:t>
      </w:r>
      <w:r>
        <w:t xml:space="preserve"> </w:t>
      </w:r>
      <w:r>
        <w:t xml:space="preserve">and argonomic efficiency</w:t>
      </w:r>
      <w:r>
        <w:t xml:space="preserve"> </w:t>
      </w:r>
      <w:r>
        <w:t xml:space="preserve">criteria for by-products*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chloride (Cl-) where the</w:t>
      </w:r>
      <w:r>
        <w:t xml:space="preserve"> </w:t>
      </w:r>
      <w:r>
        <w:t xml:space="preserve">EU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recovered</w:t>
      </w:r>
      <w:r>
        <w:t xml:space="preserve"> </w:t>
      </w:r>
      <w:r>
        <w:t xml:space="preserve">high</w:t>
      </w:r>
      <w:r>
        <w:t xml:space="preserve"> </w:t>
      </w:r>
      <w:r>
        <w:t xml:space="preserve">purity</w:t>
      </w:r>
      <w:r>
        <w:t xml:space="preserve"> </w:t>
      </w:r>
      <w:r>
        <w:t xml:space="preserve">materials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II, PFC 4, first tiret</w:t>
      </w:r>
      <w:r>
        <w:t xml:space="preserve"> </w:t>
      </w:r>
      <w:r>
        <w:t xml:space="preserve">electrical</w:t>
      </w:r>
      <w:r>
        <w:t xml:space="preserve"> </w:t>
      </w:r>
      <w:r>
        <w:t xml:space="preserve">conductivity</w:t>
      </w:r>
      <w:r>
        <w:t xml:space="preserve"> </w:t>
      </w:r>
      <w:r>
        <w:t xml:space="preserve">given as mS/m, except for</w:t>
      </w:r>
      <w:r>
        <w:t xml:space="preserve"> </w:t>
      </w:r>
      <w:r>
        <w:t xml:space="preserve">mineral wool;</w:t>
      </w:r>
      <w:r>
        <w:t xml:space="preserve"> </w:t>
      </w:r>
      <w:r>
        <w:t xml:space="preserve">1.0-2.0 mmhos/cm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4, second tiret</w:t>
      </w:r>
      <w:r>
        <w:t xml:space="preserve"> </w:t>
      </w:r>
      <w:r>
        <w:t xml:space="preserve">pH</w:t>
      </w:r>
      <w:r>
        <w:t xml:space="preserve"> </w:t>
      </w:r>
      <w:r>
        <w:t xml:space="preserve">pH (H2O) 6,0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4, third tiret</w:t>
      </w:r>
      <w:r>
        <w:t xml:space="preserve"> </w:t>
      </w:r>
      <w:r>
        <w:t xml:space="preserve">special</w:t>
      </w:r>
      <w:r>
        <w:t xml:space="preserve"> </w:t>
      </w:r>
      <w:r>
        <w:t xml:space="preserve">provision</w:t>
      </w:r>
      <w:r>
        <w:t xml:space="preserve"> </w:t>
      </w:r>
      <w:r>
        <w:t xml:space="preserve">on</w:t>
      </w:r>
      <w:r>
        <w:t xml:space="preserve"> </w:t>
      </w:r>
      <w:r>
        <w:t xml:space="preserve">quantity</w:t>
      </w:r>
      <w:r>
        <w:t xml:space="preserve"> </w:t>
      </w:r>
      <w:r>
        <w:t xml:space="preserve">1 PCE: length 133 cm,</w:t>
      </w:r>
      <w:r>
        <w:t xml:space="preserve"> </w:t>
      </w:r>
      <w:r>
        <w:t xml:space="preserve">width 15 cm, height 10 cm</w:t>
      </w:r>
      <w:r>
        <w:t xml:space="preserve"> </w:t>
      </w:r>
      <w:r>
        <w:t xml:space="preserve">IC</w:t>
      </w:r>
      <w:r>
        <w:t xml:space="preserve"> </w:t>
      </w:r>
      <w:r>
        <w:t xml:space="preserve">Part II, PFC 4, fourth tiret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nitrogen (N), phosphorus</w:t>
      </w:r>
      <w:r>
        <w:t xml:space="preserve"> </w:t>
      </w:r>
      <w:r>
        <w:t xml:space="preserve">pentoxide</w:t>
      </w:r>
      <w:r>
        <w:t xml:space="preserve"> </w:t>
      </w:r>
      <w:r>
        <w:t xml:space="preserve">(P2O5)</w:t>
      </w:r>
      <w:r>
        <w:t xml:space="preserve"> </w:t>
      </w:r>
      <w:r>
        <w:t xml:space="preserve">or</w:t>
      </w:r>
      <w:r>
        <w:t xml:space="preserve"> </w:t>
      </w:r>
      <w:r>
        <w:t xml:space="preserve">potassium oxide (K2O)</w:t>
      </w:r>
      <w:r>
        <w:t xml:space="preserve"> </w:t>
      </w:r>
      <w:r>
        <w:t xml:space="preserve">extractable</w:t>
      </w:r>
      <w:r>
        <w:t xml:space="preserve"> </w:t>
      </w:r>
      <w:r>
        <w:t xml:space="preserve">by</w:t>
      </w:r>
      <w:r>
        <w:t xml:space="preserve"> </w:t>
      </w:r>
      <w:r>
        <w:t xml:space="preserve">CaCl2/DTPA</w:t>
      </w:r>
      <w:r>
        <w:t xml:space="preserve"> </w:t>
      </w:r>
      <w:r>
        <w:t xml:space="preserve">(calcium</w:t>
      </w:r>
      <w:r>
        <w:t xml:space="preserve"> </w:t>
      </w:r>
      <w:r>
        <w:t xml:space="preserve">chloride/</w:t>
      </w:r>
      <w:r>
        <w:t xml:space="preserve"> </w:t>
      </w:r>
      <w:r>
        <w:t xml:space="preserve">diethylenetriaminepenta</w:t>
      </w:r>
      <w:r>
        <w:t xml:space="preserve"> </w:t>
      </w:r>
      <w:r>
        <w:t xml:space="preserve">acetic</w:t>
      </w:r>
      <w:r>
        <w:t xml:space="preserve"> </w:t>
      </w:r>
      <w:r>
        <w:t xml:space="preserve">acid;</w:t>
      </w:r>
      <w:r>
        <w:t xml:space="preserve"> </w:t>
      </w:r>
      <w:r>
        <w:t xml:space="preserve">‘CAT-</w:t>
      </w:r>
      <w:r>
        <w:t xml:space="preserve"> </w:t>
      </w:r>
      <w:r>
        <w:t xml:space="preserve">soluble’),</w:t>
      </w:r>
      <w:r>
        <w:t xml:space="preserve"> </w:t>
      </w:r>
      <w:r>
        <w:t xml:space="preserve">nitrogen (N) extractable</w:t>
      </w:r>
      <w:r>
        <w:t xml:space="preserve"> </w:t>
      </w:r>
      <w:r>
        <w:t xml:space="preserve">by CaCl2/DTPA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4, fifth tiret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nitrogen (N), phosphorus</w:t>
      </w:r>
      <w:r>
        <w:t xml:space="preserve"> </w:t>
      </w:r>
      <w:r>
        <w:t xml:space="preserve">pentoxide</w:t>
      </w:r>
      <w:r>
        <w:t xml:space="preserve"> </w:t>
      </w:r>
      <w:r>
        <w:t xml:space="preserve">(P2O5)</w:t>
      </w:r>
      <w:r>
        <w:t xml:space="preserve"> </w:t>
      </w:r>
      <w:r>
        <w:t xml:space="preserve">or</w:t>
      </w:r>
      <w:r>
        <w:t xml:space="preserve"> </w:t>
      </w:r>
      <w:r>
        <w:t xml:space="preserve">potassium oxide (K2O)</w:t>
      </w:r>
      <w:r>
        <w:t xml:space="preserve"> </w:t>
      </w:r>
      <w:r>
        <w:t xml:space="preserve">extractable</w:t>
      </w:r>
      <w:r>
        <w:t xml:space="preserve"> </w:t>
      </w:r>
      <w:r>
        <w:t xml:space="preserve">by</w:t>
      </w:r>
      <w:r>
        <w:t xml:space="preserve"> </w:t>
      </w:r>
      <w:r>
        <w:t xml:space="preserve">CaCl2/DTPA</w:t>
      </w:r>
      <w:r>
        <w:t xml:space="preserve"> </w:t>
      </w:r>
      <w:r>
        <w:t xml:space="preserve">(calcium</w:t>
      </w:r>
      <w:r>
        <w:t xml:space="preserve"> </w:t>
      </w:r>
      <w:r>
        <w:t xml:space="preserve">phosphorus</w:t>
      </w:r>
      <w:r>
        <w:t xml:space="preserve"> </w:t>
      </w:r>
      <w:r>
        <w:t xml:space="preserve">pentoxide</w:t>
      </w:r>
      <w:r>
        <w:t xml:space="preserve"> </w:t>
      </w:r>
      <w:r>
        <w:t xml:space="preserve">(P2O5)</w:t>
      </w:r>
      <w:r>
        <w:t xml:space="preserve"> </w:t>
      </w:r>
      <w:r>
        <w:t xml:space="preserve">extractable</w:t>
      </w:r>
      <w:r>
        <w:t xml:space="preserve"> </w:t>
      </w:r>
      <w:r>
        <w:t xml:space="preserve">by</w:t>
      </w:r>
      <w:r>
        <w:t xml:space="preserve"> </w:t>
      </w:r>
      <w:r>
        <w:t xml:space="preserve">CaCl2/DTPA 30 mg/l</w:t>
      </w:r>
      <w:r>
        <w:t xml:space="preserve"> </w:t>
      </w:r>
      <w:r>
        <w:t xml:space="preserve">AE YES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chloride/</w:t>
      </w:r>
      <w:r>
        <w:t xml:space="preserve"> </w:t>
      </w:r>
      <w:r>
        <w:t xml:space="preserve">diethylenetriaminepenta</w:t>
      </w:r>
      <w:r>
        <w:t xml:space="preserve"> </w:t>
      </w:r>
      <w:r>
        <w:t xml:space="preserve">acetic</w:t>
      </w:r>
      <w:r>
        <w:t xml:space="preserve"> </w:t>
      </w:r>
      <w:r>
        <w:t xml:space="preserve">acid;</w:t>
      </w:r>
      <w:r>
        <w:t xml:space="preserve"> </w:t>
      </w:r>
      <w:r>
        <w:t xml:space="preserve">‘CAT-</w:t>
      </w:r>
      <w:r>
        <w:t xml:space="preserve"> </w:t>
      </w:r>
      <w:r>
        <w:t xml:space="preserve">soluble’),</w:t>
      </w:r>
      <w:r>
        <w:t xml:space="preserve"> </w:t>
      </w:r>
      <w:r>
        <w:t xml:space="preserve">Part II, PFC 4, seventh tiret</w:t>
      </w:r>
      <w:r>
        <w:t xml:space="preserve"> </w:t>
      </w:r>
      <w:r>
        <w:t xml:space="preserve">production date</w:t>
      </w:r>
      <w:r>
        <w:t xml:space="preserve"> </w:t>
      </w:r>
      <w:r>
        <w:t xml:space="preserve">11 March 2022</w:t>
      </w:r>
      <w:r>
        <w:t xml:space="preserve"> </w:t>
      </w:r>
      <w:r>
        <w:t xml:space="preserve">IC YES</w:t>
      </w:r>
    </w:p>
    <w:p>
      <w:pPr>
        <w:pStyle w:val="BodyText"/>
      </w:pPr>
      <w:r>
        <w:t xml:space="preserve">AE = agronomic efficiency</w:t>
      </w:r>
      <w:r>
        <w:t xml:space="preserve"> </w:t>
      </w:r>
      <w:r>
        <w:t xml:space="preserve">IC= information on content</w:t>
      </w:r>
      <w:r>
        <w:br/>
      </w:r>
      <w:r>
        <w:t xml:space="preserve">S = safety requirements</w:t>
      </w:r>
      <w:r>
        <w:t xml:space="preserve"> </w:t>
      </w:r>
      <w:r>
        <w:t xml:space="preserve">AP = after purchase information</w:t>
      </w:r>
    </w:p>
    <w:p>
      <w:pPr>
        <w:pStyle w:val="BodyText"/>
      </w:pPr>
      <w:r>
        <w:t xml:space="preserve">Options 0 and 1 (Measure 1) - no regulatory changes (all information is provided on the label/accompanying document/leaflet)</w:t>
      </w:r>
      <w:r>
        <w:br/>
      </w:r>
      <w:r>
        <w:t xml:space="preserve">Option 2 (Measure 2) - certain information may be provided digitally (without distinction professional/non-professional users)</w:t>
      </w:r>
      <w:r>
        <w:br/>
      </w:r>
      <w:r>
        <w:t xml:space="preserve">Option 3 (Measure 3a) - certain information may be provided digitally for professional users</w:t>
      </w:r>
      <w:r>
        <w:t xml:space="preserve"> </w:t>
      </w:r>
      <w:r>
        <w:t xml:space="preserve">Option 3 (Measure 3b) - certain information may be provided digitally for non-professional users</w:t>
      </w:r>
      <w:r>
        <w:t xml:space="preserve"> </w:t>
      </w:r>
      <w:r>
        <w:t xml:space="preserve">Option 4 (Measure 4)- most of the information may be provided digitally (without distinction professional/non-professional users)</w:t>
      </w:r>
      <w:r>
        <w:t xml:space="preserve"> </w:t>
      </w:r>
      <w:r>
        <w:t xml:space="preserve">Option 5 (Measure 5a) - most of the information may be provided digitally for professional users</w:t>
      </w:r>
      <w:r>
        <w:t xml:space="preserve"> </w:t>
      </w:r>
      <w:r>
        <w:t xml:space="preserve">Option 5 (Measure 5b) - most of the information may be provided digitally for non-professional users</w:t>
      </w:r>
      <w:r>
        <w:t xml:space="preserve"> </w:t>
      </w:r>
      <w:r>
        <w:t xml:space="preserve">Option 3 (Measure 6) - all information is provided digitally for certain categories of products (products sold in bulk, products for industrial users - blenders</w:t>
      </w:r>
      <w:r>
        <w:t xml:space="preserve"> </w:t>
      </w:r>
      <w:r>
        <w:t xml:space="preserve">may be provided digitally</w:t>
      </w:r>
      <w:r>
        <w:t xml:space="preserve"> </w:t>
      </w:r>
      <w:r>
        <w:t xml:space="preserve">remains on the physical label</w:t>
      </w:r>
    </w:p>
    <w:p>
      <w:pPr>
        <w:pStyle w:val="BodyText"/>
      </w:pPr>
      <w:r>
        <w:t xml:space="preserve">213</w:t>
      </w:r>
    </w:p>
    <w:p>
      <w:pPr>
        <w:pStyle w:val="Compact"/>
        <w:numPr>
          <w:ilvl w:val="0"/>
          <w:numId w:val="1024"/>
        </w:numPr>
      </w:pPr>
      <w:r>
        <w:t xml:space="preserve">PFC 5 (INHIBITOR)</w:t>
      </w:r>
      <w:r>
        <w:t xml:space="preserve"> </w:t>
      </w:r>
      <w:r>
        <w:t xml:space="preserve">Label information</w:t>
      </w:r>
      <w:r>
        <w:t xml:space="preserve"> </w:t>
      </w:r>
      <w:r>
        <w:t xml:space="preserve">Policy options</w:t>
      </w:r>
    </w:p>
    <w:p>
      <w:pPr>
        <w:pStyle w:val="FirstParagraph"/>
      </w:pPr>
      <w:r>
        <w:t xml:space="preserve">legal provision reference in Annex III</w:t>
      </w:r>
    </w:p>
    <w:p>
      <w:pPr>
        <w:pStyle w:val="BodyText"/>
      </w:pPr>
      <w:r>
        <w:t xml:space="preserve">Content of the legal provision</w:t>
      </w:r>
      <w:r>
        <w:t xml:space="preserve"> </w:t>
      </w:r>
      <w:r>
        <w:t xml:space="preserve">example of information to be included</w:t>
      </w:r>
      <w:r>
        <w:t xml:space="preserve"> </w:t>
      </w:r>
      <w:r>
        <w:t xml:space="preserve">on the label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subject to more frequent</w:t>
      </w:r>
      <w:r>
        <w:t xml:space="preserve"> </w:t>
      </w:r>
      <w:r>
        <w:t xml:space="preserve">changes</w:t>
      </w:r>
      <w:r>
        <w:t xml:space="preserve"> </w:t>
      </w:r>
      <w:r>
        <w:t xml:space="preserve">Options 0 and 1 (Measure 1) - no</w:t>
      </w:r>
      <w:r>
        <w:t xml:space="preserve"> </w:t>
      </w:r>
      <w:r>
        <w:t xml:space="preserve">regulatory changes (all information is</w:t>
      </w:r>
      <w:r>
        <w:t xml:space="preserve"> </w:t>
      </w:r>
      <w:r>
        <w:t xml:space="preserve">provided on the label/accompanying</w:t>
      </w:r>
      <w:r>
        <w:t xml:space="preserve"> </w:t>
      </w:r>
      <w:r>
        <w:t xml:space="preserve">document/leaflet)</w:t>
      </w:r>
      <w:r>
        <w:t xml:space="preserve"> </w:t>
      </w:r>
      <w:r>
        <w:t xml:space="preserve">Option 2a - (Measure 2) certain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(without distinction professional/ 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Option 2b (Measure 3a) - certain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professional users</w:t>
      </w:r>
      <w:r>
        <w:t xml:space="preserve"> </w:t>
      </w:r>
      <w:r>
        <w:t xml:space="preserve">Option 2b (Measure 3b) - certain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non- professional users</w:t>
      </w:r>
      <w:r>
        <w:t xml:space="preserve"> </w:t>
      </w:r>
      <w:r>
        <w:t xml:space="preserve">Option 2c (Measure 4)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(without distinction professional/non-</w:t>
      </w:r>
      <w:r>
        <w:t xml:space="preserve"> </w:t>
      </w:r>
      <w:r>
        <w:t xml:space="preserve">professional users)</w:t>
      </w:r>
      <w:r>
        <w:t xml:space="preserve"> </w:t>
      </w:r>
      <w:r>
        <w:t xml:space="preserve">Option 2d (Measure 5a)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professional users</w:t>
      </w:r>
      <w:r>
        <w:t xml:space="preserve"> </w:t>
      </w:r>
      <w:r>
        <w:t xml:space="preserve">Option 2d (Measure 5b) - most of the</w:t>
      </w:r>
      <w:r>
        <w:t xml:space="preserve"> </w:t>
      </w:r>
      <w:r>
        <w:t xml:space="preserve">information may be provided digitally</w:t>
      </w:r>
      <w:r>
        <w:t xml:space="preserve"> </w:t>
      </w:r>
      <w:r>
        <w:t xml:space="preserve">for non- professional users</w:t>
      </w:r>
      <w:r>
        <w:t xml:space="preserve"> </w:t>
      </w:r>
      <w:r>
        <w:t xml:space="preserve">Option 3 (Measure 6) - all information is</w:t>
      </w:r>
      <w:r>
        <w:t xml:space="preserve"> </w:t>
      </w:r>
      <w:r>
        <w:t xml:space="preserve">provided digitally for certain categories</w:t>
      </w:r>
      <w:r>
        <w:t xml:space="preserve"> </w:t>
      </w:r>
      <w:r>
        <w:t xml:space="preserve">of products (products sold in bulk,</w:t>
      </w:r>
      <w:r>
        <w:t xml:space="preserve"> </w:t>
      </w:r>
      <w:r>
        <w:t xml:space="preserve">products for industrial users - blenders)</w:t>
      </w:r>
      <w:r>
        <w:t xml:space="preserve"> </w:t>
      </w:r>
      <w:r>
        <w:t xml:space="preserve">Part I, point 1(a)</w:t>
      </w:r>
      <w:r>
        <w:t xml:space="preserve"> </w:t>
      </w:r>
      <w:r>
        <w:t xml:space="preserve">designation of the PFC</w:t>
      </w:r>
      <w:r>
        <w:t xml:space="preserve"> </w:t>
      </w:r>
      <w:r>
        <w:t xml:space="preserve">PFC 5 INHIBITORS</w:t>
      </w:r>
      <w:r>
        <w:t xml:space="preserve"> </w:t>
      </w:r>
      <w:r>
        <w:t xml:space="preserve">AE</w:t>
      </w:r>
      <w:r>
        <w:t xml:space="preserve"> </w:t>
      </w:r>
      <w:r>
        <w:t xml:space="preserve">Part I, point 1(c)</w:t>
      </w:r>
      <w:r>
        <w:t xml:space="preserve"> </w:t>
      </w:r>
      <w:r>
        <w:t xml:space="preserve">the quantity of the EU fertilising</w:t>
      </w:r>
      <w:r>
        <w:t xml:space="preserve"> </w:t>
      </w:r>
      <w:r>
        <w:t xml:space="preserve">product, indicated by mass or volume</w:t>
      </w:r>
      <w:r>
        <w:t xml:space="preserve"> </w:t>
      </w:r>
      <w:r>
        <w:t xml:space="preserve">IC</w:t>
      </w:r>
      <w:r>
        <w:t xml:space="preserve"> </w:t>
      </w:r>
      <w:r>
        <w:t xml:space="preserve">Part I, point 1(d)</w:t>
      </w:r>
      <w:r>
        <w:t xml:space="preserve"> </w:t>
      </w:r>
      <w:r>
        <w:t xml:space="preserve">other instructions for intended use</w:t>
      </w:r>
      <w:r>
        <w:t xml:space="preserve"> </w:t>
      </w:r>
      <w:r>
        <w:t xml:space="preserve">can be added to a</w:t>
      </w:r>
      <w:r>
        <w:t xml:space="preserve"> </w:t>
      </w:r>
      <w:r>
        <w:t xml:space="preserve">fertiliser with 50% of</w:t>
      </w:r>
      <w:r>
        <w:t xml:space="preserve"> </w:t>
      </w:r>
      <w:r>
        <w:t xml:space="preserve">nitrogen out of nitrogen</w:t>
      </w:r>
      <w:r>
        <w:t xml:space="preserve"> </w:t>
      </w:r>
      <w:r>
        <w:t xml:space="preserve">from urea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other recommended storage conditions Keep in the original</w:t>
      </w:r>
      <w:r>
        <w:t xml:space="preserve"> </w:t>
      </w:r>
      <w:r>
        <w:t xml:space="preserve">packaging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 conditions-temperature</w:t>
      </w:r>
      <w:r>
        <w:t xml:space="preserve"> </w:t>
      </w:r>
      <w:r>
        <w:t xml:space="preserve">keep at a temperature</w:t>
      </w:r>
      <w:r>
        <w:t xml:space="preserve"> </w:t>
      </w:r>
      <w:r>
        <w:t xml:space="preserve">between 5-35 degrees C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 conditions-sunlight</w:t>
      </w:r>
      <w:r>
        <w:t xml:space="preserve"> </w:t>
      </w:r>
      <w:r>
        <w:t xml:space="preserve">keep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sunlight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1(e)</w:t>
      </w:r>
      <w:r>
        <w:t xml:space="preserve"> </w:t>
      </w:r>
      <w:r>
        <w:t xml:space="preserve">storage conditions-humidity</w:t>
      </w:r>
      <w:r>
        <w:t xml:space="preserve"> </w:t>
      </w:r>
      <w:r>
        <w:t xml:space="preserve">keep in a dry space</w:t>
      </w:r>
      <w:r>
        <w:t xml:space="preserve"> </w:t>
      </w:r>
      <w:r>
        <w:t xml:space="preserve">AP</w:t>
      </w:r>
      <w:r>
        <w:t xml:space="preserve"> </w:t>
      </w:r>
      <w:r>
        <w:t xml:space="preserve">Part I, point 1(g)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(human,animal, plant health/ safety or</w:t>
      </w:r>
      <w:r>
        <w:t xml:space="preserve"> </w:t>
      </w:r>
      <w:r>
        <w:t xml:space="preserve">environment)</w:t>
      </w:r>
      <w:r>
        <w:t xml:space="preserve"> </w:t>
      </w:r>
      <w:r>
        <w:t xml:space="preserve">wash your hands after</w:t>
      </w:r>
      <w:r>
        <w:t xml:space="preserve"> </w:t>
      </w:r>
      <w:r>
        <w:t xml:space="preserve">use; keep out of reach of</w:t>
      </w:r>
      <w:r>
        <w:t xml:space="preserve"> </w:t>
      </w:r>
      <w:r>
        <w:t xml:space="preserve">children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1(h)</w:t>
      </w:r>
      <w:r>
        <w:t xml:space="preserve"> </w:t>
      </w:r>
      <w:r>
        <w:t xml:space="preserve">relevant CMC</w:t>
      </w:r>
      <w:r>
        <w:t xml:space="preserve"> </w:t>
      </w:r>
      <w:r>
        <w:t xml:space="preserve">CMC 1 virgin material</w:t>
      </w:r>
      <w:r>
        <w:t xml:space="preserve"> </w:t>
      </w:r>
      <w:r>
        <w:t xml:space="preserve">substances and mixtures</w:t>
      </w:r>
      <w:r>
        <w:t xml:space="preserve"> </w:t>
      </w:r>
      <w:r>
        <w:t xml:space="preserve">IC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Part I, point 1(h)</w:t>
      </w:r>
      <w:r>
        <w:t xml:space="preserve"> </w:t>
      </w:r>
      <w:r>
        <w:t xml:space="preserve">identification number of the substance CASS nr 7664-38-2</w:t>
      </w:r>
      <w:r>
        <w:t xml:space="preserve"> </w:t>
      </w:r>
      <w:r>
        <w:t xml:space="preserve">IC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 the presence of a substance</w:t>
      </w:r>
      <w:r>
        <w:t xml:space="preserve"> </w:t>
      </w:r>
      <w:r>
        <w:t xml:space="preserve">exceeding MRL (maximum residues limit</w:t>
      </w:r>
      <w:r>
        <w:t xml:space="preserve"> </w:t>
      </w:r>
      <w:r>
        <w:t xml:space="preserve">for food or feed)</w:t>
      </w:r>
      <w:r>
        <w:t xml:space="preserve"> </w:t>
      </w:r>
      <w:r>
        <w:t xml:space="preserve">clopyralid</w:t>
      </w:r>
      <w:r>
        <w:t xml:space="preserve"> </w:t>
      </w:r>
      <w:r>
        <w:t xml:space="preserve">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declare the content of the substance</w:t>
      </w:r>
      <w:r>
        <w:t xml:space="preserve"> </w:t>
      </w:r>
      <w:r>
        <w:t xml:space="preserve">exceeding MRL</w:t>
      </w:r>
      <w:r>
        <w:t xml:space="preserve"> </w:t>
      </w:r>
      <w:r>
        <w:t xml:space="preserve">0.1 mg/kg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  <w:r>
        <w:t xml:space="preserve"> </w:t>
      </w:r>
      <w:r>
        <w:t xml:space="preserve">Part I, point 3</w:t>
      </w:r>
      <w:r>
        <w:t xml:space="preserve"> </w:t>
      </w:r>
      <w:r>
        <w:t xml:space="preserve">warning on using the product in such</w:t>
      </w:r>
      <w:r>
        <w:t xml:space="preserve"> </w:t>
      </w:r>
      <w:r>
        <w:t xml:space="preserve">a way to avoid exceeding MRL in the</w:t>
      </w:r>
      <w:r>
        <w:t xml:space="preserve"> </w:t>
      </w:r>
      <w:r>
        <w:t xml:space="preserve">crop</w:t>
      </w:r>
      <w:r>
        <w:t xml:space="preserve"> </w:t>
      </w:r>
      <w:r>
        <w:t xml:space="preserve">do not use in such a way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maximum limit allowed</w:t>
      </w:r>
      <w:r>
        <w:t xml:space="preserve"> </w:t>
      </w:r>
      <w:r>
        <w:t xml:space="preserve">in food or feed</w:t>
      </w:r>
      <w:r>
        <w:t xml:space="preserve"> </w:t>
      </w:r>
      <w:r>
        <w:t xml:space="preserve">Part II, PFC 5</w:t>
      </w:r>
      <w:r>
        <w:t xml:space="preserve"> </w:t>
      </w:r>
      <w:r>
        <w:t xml:space="preserve">All ingredients declared in descending</w:t>
      </w:r>
      <w:r>
        <w:t xml:space="preserve"> </w:t>
      </w:r>
      <w:r>
        <w:t xml:space="preserve">order of magnitude</w:t>
      </w:r>
      <w:r>
        <w:t xml:space="preserve"> </w:t>
      </w:r>
      <w:r>
        <w:t xml:space="preserve">IC YES</w:t>
      </w:r>
      <w:r>
        <w:t xml:space="preserve"> </w:t>
      </w:r>
      <w:r>
        <w:t xml:space="preserve">Part II, PFC 5, point 2* declaration of content of inhibiting</w:t>
      </w:r>
      <w:r>
        <w:t xml:space="preserve"> </w:t>
      </w:r>
      <w:r>
        <w:t xml:space="preserve">compounds</w:t>
      </w:r>
      <w:r>
        <w:t xml:space="preserve"> </w:t>
      </w:r>
      <w:r>
        <w:t xml:space="preserve">AE YES</w:t>
      </w:r>
      <w:r>
        <w:t xml:space="preserve"> </w:t>
      </w:r>
      <w:r>
        <w:t xml:space="preserve">Part II, PFC 5, point</w:t>
      </w:r>
      <w:r>
        <w:t xml:space="preserve"> </w:t>
      </w:r>
      <w:r>
        <w:t xml:space="preserve">3(a)*</w:t>
      </w:r>
      <w:r>
        <w:t xml:space="preserve"> </w:t>
      </w:r>
      <w:r>
        <w:t xml:space="preserve">use instructions - types of fertilisers with</w:t>
      </w:r>
      <w:r>
        <w:t xml:space="preserve"> </w:t>
      </w:r>
      <w:r>
        <w:t xml:space="preserve">which the inhibitor may be mixed</w:t>
      </w:r>
      <w:r>
        <w:t xml:space="preserve"> </w:t>
      </w:r>
      <w:r>
        <w:t xml:space="preserve">AE</w:t>
      </w:r>
      <w:r>
        <w:t xml:space="preserve"> </w:t>
      </w:r>
      <w:r>
        <w:t xml:space="preserve">Part II, PFC 5, point</w:t>
      </w:r>
      <w:r>
        <w:t xml:space="preserve"> </w:t>
      </w:r>
      <w:r>
        <w:t xml:space="preserve">3(b)*</w:t>
      </w:r>
      <w:r>
        <w:t xml:space="preserve"> </w:t>
      </w:r>
      <w:r>
        <w:t xml:space="preserve">use</w:t>
      </w:r>
      <w:r>
        <w:t xml:space="preserve"> </w:t>
      </w:r>
      <w:r>
        <w:t xml:space="preserve">instrutions</w:t>
      </w:r>
      <w:r>
        <w:t xml:space="preserve"> </w:t>
      </w:r>
      <w:r>
        <w:t xml:space="preserve">-</w:t>
      </w:r>
      <w:r>
        <w:t xml:space="preserve"> </w:t>
      </w:r>
      <w:r>
        <w:t xml:space="preserve">minimum</w:t>
      </w:r>
      <w:r>
        <w:t xml:space="preserve"> </w:t>
      </w:r>
      <w:r>
        <w:t xml:space="preserve">and</w:t>
      </w:r>
      <w:r>
        <w:t xml:space="preserve"> </w:t>
      </w:r>
      <w:r>
        <w:t xml:space="preserve">maximum</w:t>
      </w:r>
      <w:r>
        <w:t xml:space="preserve"> </w:t>
      </w:r>
      <w:r>
        <w:t xml:space="preserve">concentration</w:t>
      </w:r>
      <w:r>
        <w:t xml:space="preserve"> </w:t>
      </w:r>
      <w:r>
        <w:t xml:space="preserve">inhibiting</w:t>
      </w:r>
      <w:r>
        <w:t xml:space="preserve"> </w:t>
      </w:r>
      <w:r>
        <w:t xml:space="preserve">compounds when mixed with a fertiliser</w:t>
      </w:r>
      <w:r>
        <w:t xml:space="preserve"> </w:t>
      </w:r>
      <w:r>
        <w:t xml:space="preserve">AE</w:t>
      </w:r>
    </w:p>
    <w:p>
      <w:pPr>
        <w:pStyle w:val="Compact"/>
        <w:numPr>
          <w:ilvl w:val="0"/>
          <w:numId w:val="1025"/>
        </w:numPr>
      </w:pPr>
      <w:r>
        <w:t xml:space="preserve">work in progress for introducing these requirements - should be applicable during summer</w:t>
      </w:r>
    </w:p>
    <w:p>
      <w:pPr>
        <w:pStyle w:val="FirstParagraph"/>
      </w:pPr>
      <w:r>
        <w:t xml:space="preserve">AE = agronomic efficiency</w:t>
      </w:r>
      <w:r>
        <w:t xml:space="preserve"> </w:t>
      </w:r>
      <w:r>
        <w:t xml:space="preserve">IC= information on content</w:t>
      </w:r>
      <w:r>
        <w:br/>
      </w:r>
      <w:r>
        <w:t xml:space="preserve">S = safety requirements</w:t>
      </w:r>
      <w:r>
        <w:t xml:space="preserve"> </w:t>
      </w:r>
      <w:r>
        <w:t xml:space="preserve">AP = after purchase information</w:t>
      </w:r>
    </w:p>
    <w:p>
      <w:pPr>
        <w:pStyle w:val="BodyText"/>
      </w:pPr>
      <w:r>
        <w:t xml:space="preserve">Options 0 and 1 (Measure 1) - no regulatory changes (all information is provided on the label/accompanying document/leaflet)</w:t>
      </w:r>
      <w:r>
        <w:br/>
      </w:r>
      <w:r>
        <w:t xml:space="preserve">Option 2 (Measure 2) - certain information may be provided digitally (without distinction professional/non-professional users)</w:t>
      </w:r>
      <w:r>
        <w:br/>
      </w:r>
      <w:r>
        <w:t xml:space="preserve">Option 3 (Measure 3a) - certain information may be provided digitally for professional users</w:t>
      </w:r>
      <w:r>
        <w:t xml:space="preserve"> </w:t>
      </w:r>
      <w:r>
        <w:t xml:space="preserve">Option 3 (Measure 3b) - certain information may be provided digitally for non-professional users</w:t>
      </w:r>
      <w:r>
        <w:t xml:space="preserve"> </w:t>
      </w:r>
      <w:r>
        <w:t xml:space="preserve">Option 4 (Measure 4)- most of the information may be provided digitally (without distinction professional/non-professional users)</w:t>
      </w:r>
    </w:p>
    <w:p>
      <w:pPr>
        <w:pStyle w:val="BodyText"/>
      </w:pPr>
      <w:r>
        <w:t xml:space="preserve">may be provided digitally</w:t>
      </w:r>
      <w:r>
        <w:t xml:space="preserve"> </w:t>
      </w:r>
      <w:r>
        <w:t xml:space="preserve">remains on the physical label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Option 5 (Measure 5a) - most of the information may be provided digitally for professional users</w:t>
      </w:r>
      <w:r>
        <w:t xml:space="preserve"> </w:t>
      </w:r>
      <w:r>
        <w:t xml:space="preserve">Option 5 (Measure 5b) - most of the information may be provided digitally for non-professional users</w:t>
      </w:r>
      <w:r>
        <w:t xml:space="preserve"> </w:t>
      </w:r>
      <w:r>
        <w:t xml:space="preserve">Option 3 (Measure 6) - all information is provided digitally for certain categories of products (products sold in bulk, products for industrial users - blenders</w:t>
      </w:r>
    </w:p>
    <w:p>
      <w:pPr>
        <w:pStyle w:val="Compact"/>
        <w:numPr>
          <w:ilvl w:val="0"/>
          <w:numId w:val="1026"/>
        </w:numPr>
      </w:pPr>
      <w:r>
        <w:t xml:space="preserve">PFC 6 (PLANT BIOSTIMULANT)</w:t>
      </w:r>
      <w:r>
        <w:t xml:space="preserve"> </w:t>
      </w:r>
      <w:r>
        <w:t xml:space="preserve">Label information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legal provision reference in Annex</w:t>
      </w:r>
      <w:r>
        <w:t xml:space="preserve"> </w:t>
      </w:r>
      <w:r>
        <w:t xml:space="preserve">III</w:t>
      </w:r>
      <w:r>
        <w:t xml:space="preserve"> </w:t>
      </w:r>
      <w:r>
        <w:t xml:space="preserve">Content of the legal provision</w:t>
      </w:r>
      <w:r>
        <w:t xml:space="preserve"> </w:t>
      </w:r>
      <w:r>
        <w:t xml:space="preserve">example of information to be</w:t>
      </w:r>
      <w:r>
        <w:t xml:space="preserve"> </w:t>
      </w:r>
      <w:r>
        <w:t xml:space="preserve">included on the label</w:t>
      </w:r>
      <w:r>
        <w:t xml:space="preserve"> </w:t>
      </w:r>
      <w:r>
        <w:t xml:space="preserve">category</w:t>
      </w:r>
      <w:r>
        <w:t xml:space="preserve"> </w:t>
      </w:r>
      <w:r>
        <w:t xml:space="preserve">Information subject to more</w:t>
      </w:r>
      <w:r>
        <w:t xml:space="preserve"> </w:t>
      </w:r>
      <w:r>
        <w:t xml:space="preserve">frequent changes</w:t>
      </w:r>
      <w:r>
        <w:t xml:space="preserve"> </w:t>
      </w:r>
      <w:r>
        <w:t xml:space="preserve">Options 0 and 1 (Measure 1) - no</w:t>
      </w:r>
      <w:r>
        <w:t xml:space="preserve"> </w:t>
      </w:r>
      <w:r>
        <w:t xml:space="preserve">regulatory changes (all information</w:t>
      </w:r>
      <w:r>
        <w:t xml:space="preserve"> </w:t>
      </w:r>
      <w:r>
        <w:t xml:space="preserve">is provided on the</w:t>
      </w:r>
      <w:r>
        <w:t xml:space="preserve"> </w:t>
      </w:r>
      <w:r>
        <w:t xml:space="preserve">label/accompanying</w:t>
      </w:r>
      <w:r>
        <w:t xml:space="preserve"> </w:t>
      </w:r>
      <w:r>
        <w:t xml:space="preserve">document/leaflet)</w:t>
      </w:r>
      <w:r>
        <w:t xml:space="preserve"> </w:t>
      </w:r>
      <w:r>
        <w:t xml:space="preserve">Option 2a - (Measure 2) certain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(without distinction</w:t>
      </w:r>
      <w:r>
        <w:t xml:space="preserve"> </w:t>
      </w:r>
      <w:r>
        <w:t xml:space="preserve">professional/ non-professional</w:t>
      </w:r>
      <w:r>
        <w:t xml:space="preserve"> </w:t>
      </w:r>
      <w:r>
        <w:t xml:space="preserve">users)</w:t>
      </w:r>
      <w:r>
        <w:t xml:space="preserve"> </w:t>
      </w:r>
      <w:r>
        <w:t xml:space="preserve">Option 2b (Measure 3a) - certain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for professional users</w:t>
      </w:r>
      <w:r>
        <w:t xml:space="preserve"> </w:t>
      </w:r>
      <w:r>
        <w:t xml:space="preserve">Option 2b (Measure 3b) - certain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for non-professional users</w:t>
      </w:r>
      <w:r>
        <w:t xml:space="preserve"> </w:t>
      </w:r>
      <w:r>
        <w:t xml:space="preserve">Option 2c (Measure 4) - most of the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(without distinction</w:t>
      </w:r>
      <w:r>
        <w:t xml:space="preserve"> </w:t>
      </w:r>
      <w:r>
        <w:t xml:space="preserve">professional/non-professional</w:t>
      </w:r>
      <w:r>
        <w:t xml:space="preserve"> </w:t>
      </w:r>
      <w:r>
        <w:t xml:space="preserve">users)</w:t>
      </w:r>
      <w:r>
        <w:t xml:space="preserve"> </w:t>
      </w:r>
      <w:r>
        <w:t xml:space="preserve">Option 5 (Measure 5a) - most of</w:t>
      </w:r>
      <w:r>
        <w:t xml:space="preserve"> </w:t>
      </w:r>
      <w:r>
        <w:t xml:space="preserve">the information may be provided</w:t>
      </w:r>
      <w:r>
        <w:t xml:space="preserve"> </w:t>
      </w:r>
      <w:r>
        <w:t xml:space="preserve">digitally for professional users</w:t>
      </w:r>
      <w:r>
        <w:t xml:space="preserve"> </w:t>
      </w:r>
      <w:r>
        <w:t xml:space="preserve">Option 5 (Measure 5b) - most of the</w:t>
      </w:r>
      <w:r>
        <w:t xml:space="preserve"> </w:t>
      </w:r>
      <w:r>
        <w:t xml:space="preserve">information may be provided</w:t>
      </w:r>
      <w:r>
        <w:t xml:space="preserve"> </w:t>
      </w:r>
      <w:r>
        <w:t xml:space="preserve">digitally for non-professional users</w:t>
      </w:r>
      <w:r>
        <w:t xml:space="preserve"> </w:t>
      </w:r>
      <w:r>
        <w:t xml:space="preserve">Option 3 (Measure 6) - all</w:t>
      </w:r>
      <w:r>
        <w:t xml:space="preserve"> </w:t>
      </w:r>
      <w:r>
        <w:t xml:space="preserve">information is provided digitally for</w:t>
      </w:r>
      <w:r>
        <w:t xml:space="preserve"> </w:t>
      </w:r>
      <w:r>
        <w:t xml:space="preserve">certain categories of products</w:t>
      </w:r>
      <w:r>
        <w:t xml:space="preserve"> </w:t>
      </w:r>
      <w:r>
        <w:t xml:space="preserve">(products sold in bulk, products for</w:t>
      </w:r>
      <w:r>
        <w:t xml:space="preserve"> </w:t>
      </w:r>
      <w:r>
        <w:t xml:space="preserve">industrial users - blenders)</w:t>
      </w:r>
      <w:r>
        <w:t xml:space="preserve"> </w:t>
      </w:r>
      <w:r>
        <w:t xml:space="preserve">Part I, point</w:t>
      </w:r>
      <w:r>
        <w:t xml:space="preserve"> </w:t>
      </w:r>
      <w:r>
        <w:t xml:space="preserve">1(a)</w:t>
      </w:r>
      <w:r>
        <w:t xml:space="preserve"> </w:t>
      </w:r>
      <w:r>
        <w:t xml:space="preserve">designation of the PFC</w:t>
      </w:r>
      <w:r>
        <w:t xml:space="preserve"> </w:t>
      </w:r>
      <w:r>
        <w:t xml:space="preserve">PFC</w:t>
      </w:r>
      <w:r>
        <w:t xml:space="preserve"> </w:t>
      </w:r>
      <w:r>
        <w:t xml:space="preserve">6:</w:t>
      </w:r>
      <w:r>
        <w:t xml:space="preserve"> </w:t>
      </w:r>
      <w:r>
        <w:t xml:space="preserve">PLANT</w:t>
      </w:r>
      <w:r>
        <w:t xml:space="preserve"> </w:t>
      </w:r>
      <w:r>
        <w:t xml:space="preserve">BIOSTIMULANT</w:t>
      </w:r>
      <w:r>
        <w:t xml:space="preserve"> </w:t>
      </w:r>
      <w:r>
        <w:t xml:space="preserve">AE</w:t>
      </w:r>
    </w:p>
    <w:p>
      <w:pPr>
        <w:pStyle w:val="FirstParagraph"/>
      </w:pPr>
      <w:r>
        <w:t xml:space="preserve">Part I, point</w:t>
      </w:r>
      <w:r>
        <w:t xml:space="preserve"> </w:t>
      </w:r>
      <w:r>
        <w:t xml:space="preserve">1(c)</w:t>
      </w:r>
      <w:r>
        <w:t xml:space="preserve"> </w:t>
      </w:r>
      <w:r>
        <w:t xml:space="preserve">the</w:t>
      </w:r>
      <w:r>
        <w:t xml:space="preserve"> </w:t>
      </w:r>
      <w:r>
        <w:t xml:space="preserve">quantity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 fertilising</w:t>
      </w:r>
      <w:r>
        <w:t xml:space="preserve"> </w:t>
      </w:r>
      <w:r>
        <w:t xml:space="preserve">product,</w:t>
      </w:r>
      <w:r>
        <w:t xml:space="preserve"> </w:t>
      </w:r>
      <w:r>
        <w:t xml:space="preserve">indicated</w:t>
      </w:r>
      <w:r>
        <w:t xml:space="preserve"> </w:t>
      </w:r>
      <w:r>
        <w:t xml:space="preserve">by</w:t>
      </w:r>
      <w:r>
        <w:t xml:space="preserve"> </w:t>
      </w:r>
      <w:r>
        <w:t xml:space="preserve">mass</w:t>
      </w:r>
      <w:r>
        <w:t xml:space="preserve"> </w:t>
      </w:r>
      <w:r>
        <w:t xml:space="preserve">or</w:t>
      </w:r>
      <w:r>
        <w:t xml:space="preserve"> </w:t>
      </w:r>
      <w:r>
        <w:t xml:space="preserve">volume</w:t>
      </w:r>
    </w:p>
    <w:p>
      <w:pPr>
        <w:pStyle w:val="BodyText"/>
      </w:pPr>
      <w:r>
        <w:t xml:space="preserve">IC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1(d)</w:t>
      </w:r>
      <w:r>
        <w:t xml:space="preserve"> </w:t>
      </w:r>
      <w:r>
        <w:t xml:space="preserve">other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intended use</w:t>
      </w:r>
    </w:p>
    <w:p>
      <w:pPr>
        <w:pStyle w:val="BodyText"/>
      </w:pP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1(d)</w:t>
      </w:r>
      <w:r>
        <w:t xml:space="preserve"> </w:t>
      </w:r>
      <w:r>
        <w:t xml:space="preserve">frequency</w:t>
      </w:r>
      <w:r>
        <w:br/>
      </w:r>
      <w:r>
        <w:t xml:space="preserve">once every three weeks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1(d)</w:t>
      </w:r>
      <w:r>
        <w:t xml:space="preserve"> </w:t>
      </w:r>
      <w:r>
        <w:t xml:space="preserve">timing</w:t>
      </w:r>
      <w:r>
        <w:t xml:space="preserve"> </w:t>
      </w:r>
      <w:r>
        <w:t xml:space="preserve">top dress stage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1(d)</w:t>
      </w:r>
      <w:r>
        <w:t xml:space="preserve"> </w:t>
      </w:r>
      <w:r>
        <w:t xml:space="preserve">application rates</w:t>
      </w:r>
      <w:r>
        <w:t xml:space="preserve"> </w:t>
      </w:r>
      <w:r>
        <w:t xml:space="preserve">1 L/ha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1(d)</w:t>
      </w:r>
      <w:r>
        <w:t xml:space="preserve"> </w:t>
      </w:r>
      <w:r>
        <w:t xml:space="preserve">targeted</w:t>
      </w:r>
      <w:r>
        <w:t xml:space="preserve"> </w:t>
      </w:r>
      <w:r>
        <w:t xml:space="preserve">plants</w:t>
      </w:r>
      <w:r>
        <w:t xml:space="preserve"> </w:t>
      </w:r>
      <w:r>
        <w:t xml:space="preserve">or</w:t>
      </w:r>
      <w:r>
        <w:t xml:space="preserve"> </w:t>
      </w:r>
      <w:r>
        <w:t xml:space="preserve">mushrooms</w:t>
      </w:r>
    </w:p>
    <w:p>
      <w:pPr>
        <w:pStyle w:val="BodyText"/>
      </w:pP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1(e)</w:t>
      </w:r>
      <w:r>
        <w:t xml:space="preserve"> </w:t>
      </w:r>
      <w:r>
        <w:t xml:space="preserve">other</w:t>
      </w:r>
      <w:r>
        <w:t xml:space="preserve"> </w:t>
      </w:r>
      <w:r>
        <w:t xml:space="preserve">recommended</w:t>
      </w:r>
      <w:r>
        <w:t xml:space="preserve"> </w:t>
      </w:r>
      <w:r>
        <w:t xml:space="preserve">storage conditions</w:t>
      </w:r>
      <w:r>
        <w:t xml:space="preserve"> </w:t>
      </w:r>
      <w:r>
        <w:t xml:space="preserve">keep the products in the</w:t>
      </w:r>
      <w:r>
        <w:t xml:space="preserve"> </w:t>
      </w:r>
      <w:r>
        <w:t xml:space="preserve">original package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temperature</w:t>
      </w:r>
      <w:r>
        <w:t xml:space="preserve"> </w:t>
      </w:r>
      <w:r>
        <w:t xml:space="preserve">protect from freezing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1(e)</w:t>
      </w:r>
      <w:r>
        <w:t xml:space="preserve"> </w:t>
      </w:r>
      <w:r>
        <w:t xml:space="preserve">storage conditions-sunlight keep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sunlight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1(e)</w:t>
      </w:r>
      <w:r>
        <w:t xml:space="preserve"> </w:t>
      </w:r>
      <w:r>
        <w:t xml:space="preserve">storage</w:t>
      </w:r>
      <w:r>
        <w:t xml:space="preserve"> </w:t>
      </w:r>
      <w:r>
        <w:t xml:space="preserve">conditions-</w:t>
      </w:r>
      <w:r>
        <w:t xml:space="preserve"> </w:t>
      </w:r>
      <w:r>
        <w:t xml:space="preserve">humidity</w:t>
      </w:r>
      <w:r>
        <w:t xml:space="preserve"> </w:t>
      </w:r>
      <w:r>
        <w:t xml:space="preserve">keep in a dry place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1(g)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wash your hands after</w:t>
      </w:r>
      <w:r>
        <w:t xml:space="preserve"> </w:t>
      </w:r>
      <w:r>
        <w:t xml:space="preserve">use; keep out of reach of</w:t>
      </w:r>
      <w:r>
        <w:t xml:space="preserve"> </w:t>
      </w:r>
      <w:r>
        <w:t xml:space="preserve">children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1(h)</w:t>
      </w:r>
      <w:r>
        <w:t xml:space="preserve"> </w:t>
      </w:r>
      <w:r>
        <w:t xml:space="preserve">list of all ingredients above</w:t>
      </w:r>
      <w:r>
        <w:t xml:space="preserve"> </w:t>
      </w:r>
      <w:r>
        <w:t xml:space="preserve">5 %, including the name of</w:t>
      </w:r>
      <w:r>
        <w:t xml:space="preserve"> </w:t>
      </w:r>
      <w:r>
        <w:t xml:space="preserve">the substance</w:t>
      </w:r>
    </w:p>
    <w:p>
      <w:pPr>
        <w:pStyle w:val="BodyText"/>
      </w:pP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1(h)</w:t>
      </w:r>
      <w:r>
        <w:t xml:space="preserve"> </w:t>
      </w:r>
      <w:r>
        <w:t xml:space="preserve">relevant CMC</w:t>
      </w:r>
    </w:p>
    <w:p>
      <w:pPr>
        <w:pStyle w:val="BodyText"/>
      </w:pPr>
      <w:r>
        <w:t xml:space="preserve">IC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1(h)</w:t>
      </w:r>
      <w:r>
        <w:t xml:space="preserve"> </w:t>
      </w:r>
      <w:r>
        <w:t xml:space="preserve">identification number of</w:t>
      </w:r>
      <w:r>
        <w:t xml:space="preserve"> </w:t>
      </w:r>
      <w:r>
        <w:t xml:space="preserve">the substance</w:t>
      </w:r>
    </w:p>
    <w:p>
      <w:pPr>
        <w:pStyle w:val="BodyText"/>
      </w:pP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 3</w:t>
      </w:r>
      <w:r>
        <w:t xml:space="preserve"> </w:t>
      </w:r>
      <w:r>
        <w:t xml:space="preserve">declare the presence of a</w:t>
      </w:r>
      <w:r>
        <w:t xml:space="preserve"> </w:t>
      </w:r>
      <w:r>
        <w:t xml:space="preserve">substance exceeding MRL</w:t>
      </w:r>
      <w:r>
        <w:t xml:space="preserve"> </w:t>
      </w:r>
      <w:r>
        <w:t xml:space="preserve">(maximum residues limit</w:t>
      </w:r>
      <w:r>
        <w:t xml:space="preserve"> </w:t>
      </w:r>
      <w:r>
        <w:t xml:space="preserve">for food or feed)</w:t>
      </w:r>
      <w:r>
        <w:t xml:space="preserve"> </w:t>
      </w:r>
      <w:r>
        <w:t xml:space="preserve">clopyralid</w:t>
      </w:r>
      <w:r>
        <w:br/>
      </w:r>
      <w:r>
        <w:t xml:space="preserve">S</w:t>
      </w:r>
    </w:p>
    <w:p>
      <w:pPr>
        <w:pStyle w:val="BodyText"/>
      </w:pPr>
      <w:r>
        <w:t xml:space="preserve">Part I, point 3</w:t>
      </w:r>
      <w:r>
        <w:t xml:space="preserve"> </w:t>
      </w:r>
      <w:r>
        <w:t xml:space="preserve">declare the content of the</w:t>
      </w:r>
      <w:r>
        <w:t xml:space="preserve"> </w:t>
      </w:r>
      <w:r>
        <w:t xml:space="preserve">substance exceeding MRL</w:t>
      </w:r>
      <w:r>
        <w:t xml:space="preserve"> </w:t>
      </w:r>
      <w:r>
        <w:t xml:space="preserve">0.1 mg/kg</w:t>
      </w:r>
      <w:r>
        <w:t xml:space="preserve"> </w:t>
      </w: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 3</w:t>
      </w:r>
      <w:r>
        <w:t xml:space="preserve"> </w:t>
      </w:r>
      <w:r>
        <w:t xml:space="preserve">warning</w:t>
      </w:r>
      <w:r>
        <w:t xml:space="preserve"> </w:t>
      </w:r>
      <w:r>
        <w:t xml:space="preserve">on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product in such a way to</w:t>
      </w:r>
      <w:r>
        <w:t xml:space="preserve"> </w:t>
      </w:r>
      <w:r>
        <w:t xml:space="preserve">avoid exceeding MRL in the</w:t>
      </w:r>
      <w:r>
        <w:t xml:space="preserve"> </w:t>
      </w:r>
      <w:r>
        <w:t xml:space="preserve">crop</w:t>
      </w:r>
      <w:r>
        <w:t xml:space="preserve"> </w:t>
      </w:r>
      <w:r>
        <w:t xml:space="preserve">do not use in such a way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maximum limit allowed</w:t>
      </w:r>
      <w:r>
        <w:t xml:space="preserve"> </w:t>
      </w:r>
      <w:r>
        <w:t xml:space="preserve">in food or feed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Part I, point 4</w:t>
      </w:r>
      <w:r>
        <w:t xml:space="preserve"> </w:t>
      </w:r>
      <w:r>
        <w:t xml:space="preserve">products derived out of</w:t>
      </w:r>
      <w:r>
        <w:t xml:space="preserve"> </w:t>
      </w:r>
      <w:r>
        <w:t xml:space="preserve">animal by-products</w:t>
      </w:r>
      <w:r>
        <w:t xml:space="preserve"> </w:t>
      </w:r>
      <w:r>
        <w:t xml:space="preserve">‘Farmed animals shall not</w:t>
      </w:r>
      <w:r>
        <w:t xml:space="preserve"> </w:t>
      </w:r>
      <w:r>
        <w:t xml:space="preserve">be fed, either directly or</w:t>
      </w:r>
      <w:r>
        <w:t xml:space="preserve"> </w:t>
      </w:r>
      <w:r>
        <w:t xml:space="preserve">by grazing, with herbage</w:t>
      </w:r>
      <w:r>
        <w:t xml:space="preserve"> </w:t>
      </w:r>
      <w:r>
        <w:t xml:space="preserve">from land to which the</w:t>
      </w:r>
      <w:r>
        <w:t xml:space="preserve"> </w:t>
      </w:r>
      <w:r>
        <w:t xml:space="preserve">product has been applied</w:t>
      </w:r>
      <w:r>
        <w:t xml:space="preserve"> </w:t>
      </w:r>
      <w:r>
        <w:t xml:space="preserve">unless the cutting or</w:t>
      </w:r>
      <w:r>
        <w:t xml:space="preserve"> </w:t>
      </w:r>
      <w:r>
        <w:t xml:space="preserve">grazing takes place after</w:t>
      </w:r>
      <w:r>
        <w:t xml:space="preserve"> </w:t>
      </w:r>
      <w:r>
        <w:t xml:space="preserve">the expiry of a waiting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21 days.’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 5</w:t>
      </w:r>
      <w:r>
        <w:t xml:space="preserve"> </w:t>
      </w:r>
      <w:r>
        <w:t xml:space="preserve">for products with ricin</w:t>
      </w:r>
      <w:r>
        <w:t xml:space="preserve"> </w:t>
      </w:r>
      <w:r>
        <w:t xml:space="preserve">Hazardous to animals in</w:t>
      </w:r>
      <w:r>
        <w:t xml:space="preserve"> </w:t>
      </w:r>
      <w:r>
        <w:t xml:space="preserve">case of ingestion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 6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contains</w:t>
      </w:r>
      <w:r>
        <w:t xml:space="preserve"> </w:t>
      </w:r>
      <w:r>
        <w:t xml:space="preserve">unprocessed or processed</w:t>
      </w:r>
      <w:r>
        <w:t xml:space="preserve"> </w:t>
      </w:r>
      <w:r>
        <w:t xml:space="preserve">cocoa shells</w:t>
      </w:r>
      <w:r>
        <w:br/>
      </w:r>
      <w:r>
        <w:t xml:space="preserve">‘Toxic to dogs and cats’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Part I, point 7a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manganese (Mn) where</w:t>
      </w:r>
      <w:r>
        <w:t xml:space="preserve"> </w:t>
      </w:r>
      <w:r>
        <w:t xml:space="preserve">the EU fertilising 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 and derivates or</w:t>
      </w:r>
      <w:r>
        <w:t xml:space="preserve"> </w:t>
      </w:r>
      <w:r>
        <w:t xml:space="preserve">pyrolysis or gasification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Part I, point 7a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manganese (Mn) where</w:t>
      </w:r>
      <w:r>
        <w:t xml:space="preserve"> </w:t>
      </w:r>
      <w:r>
        <w:t xml:space="preserve">the EU fertilising product</w:t>
      </w:r>
      <w:r>
        <w:t xml:space="preserve"> </w:t>
      </w:r>
      <w:r>
        <w:t xml:space="preserve">contains or consists of</w:t>
      </w:r>
      <w:r>
        <w:t xml:space="preserve"> </w:t>
      </w:r>
      <w:r>
        <w:t xml:space="preserve">thermal</w:t>
      </w:r>
      <w:r>
        <w:t xml:space="preserve"> </w:t>
      </w:r>
      <w:r>
        <w:t xml:space="preserve">oxidation</w:t>
      </w:r>
      <w:r>
        <w:t xml:space="preserve"> </w:t>
      </w:r>
      <w:r>
        <w:t xml:space="preserve">materials and derivates or</w:t>
      </w:r>
      <w:r>
        <w:t xml:space="preserve"> </w:t>
      </w:r>
      <w:r>
        <w:t xml:space="preserve">pyrolysis or gasification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7b* and Article</w:t>
      </w:r>
      <w:r>
        <w:t xml:space="preserve"> </w:t>
      </w:r>
      <w:r>
        <w:t xml:space="preserve">4 of Regulation</w:t>
      </w:r>
      <w:r>
        <w:t xml:space="preserve"> </w:t>
      </w:r>
      <w:r>
        <w:t xml:space="preserve">on safety 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selenium (Se) where the EU</w:t>
      </w:r>
      <w:r>
        <w:t xml:space="preserve"> </w:t>
      </w:r>
      <w:r>
        <w:t xml:space="preserve">fertilising product contains</w:t>
      </w:r>
      <w:r>
        <w:t xml:space="preserve"> </w:t>
      </w:r>
      <w:r>
        <w:t xml:space="preserve">or consists of recovered</w:t>
      </w:r>
      <w:r>
        <w:t xml:space="preserve"> </w:t>
      </w:r>
      <w:r>
        <w:t xml:space="preserve">high purity materials or</w:t>
      </w:r>
      <w:r>
        <w:t xml:space="preserve"> </w:t>
      </w:r>
      <w:r>
        <w:t xml:space="preserve">certain</w:t>
      </w:r>
      <w:r>
        <w:t xml:space="preserve"> </w:t>
      </w:r>
      <w:r>
        <w:t xml:space="preserve">by-products</w:t>
      </w:r>
      <w:r>
        <w:t xml:space="preserve"> </w:t>
      </w:r>
      <w:r>
        <w:t xml:space="preserve">belonging to CMC 11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7b* and Article</w:t>
      </w:r>
      <w:r>
        <w:t xml:space="preserve"> </w:t>
      </w:r>
      <w:r>
        <w:t xml:space="preserve">4 of Regulation</w:t>
      </w:r>
      <w:r>
        <w:t xml:space="preserve"> </w:t>
      </w:r>
      <w:r>
        <w:t xml:space="preserve">on safety 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selenium (Se) where the EU</w:t>
      </w:r>
      <w:r>
        <w:t xml:space="preserve"> </w:t>
      </w:r>
      <w:r>
        <w:t xml:space="preserve">fertilising product contains</w:t>
      </w:r>
      <w:r>
        <w:t xml:space="preserve"> </w:t>
      </w:r>
      <w:r>
        <w:t xml:space="preserve">or consists of recovered</w:t>
      </w:r>
      <w:r>
        <w:t xml:space="preserve"> </w:t>
      </w:r>
      <w:r>
        <w:t xml:space="preserve">high purity materials</w:t>
      </w:r>
    </w:p>
    <w:p>
      <w:pPr>
        <w:pStyle w:val="BodyText"/>
      </w:pP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7b* and Article</w:t>
      </w:r>
      <w:r>
        <w:t xml:space="preserve"> </w:t>
      </w:r>
      <w:r>
        <w:t xml:space="preserve">4 of Regulation</w:t>
      </w:r>
      <w:r>
        <w:t xml:space="preserve"> </w:t>
      </w:r>
      <w:r>
        <w:t xml:space="preserve">on safety 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presence of</w:t>
      </w:r>
      <w:r>
        <w:t xml:space="preserve"> </w:t>
      </w:r>
      <w:r>
        <w:t xml:space="preserve">chloride (Cl-) where the EU</w:t>
      </w:r>
      <w:r>
        <w:t xml:space="preserve"> </w:t>
      </w:r>
      <w:r>
        <w:t xml:space="preserve">fertilising product contains</w:t>
      </w:r>
      <w:r>
        <w:t xml:space="preserve"> </w:t>
      </w:r>
      <w:r>
        <w:t xml:space="preserve">or consists of recovered</w:t>
      </w:r>
      <w:r>
        <w:t xml:space="preserve"> </w:t>
      </w:r>
      <w:r>
        <w:t xml:space="preserve">high purity materials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Part I, point</w:t>
      </w:r>
      <w:r>
        <w:t xml:space="preserve"> </w:t>
      </w:r>
      <w:r>
        <w:t xml:space="preserve">7b* and Article</w:t>
      </w:r>
      <w:r>
        <w:t xml:space="preserve"> </w:t>
      </w:r>
      <w:r>
        <w:t xml:space="preserve">4 of Regulation</w:t>
      </w:r>
      <w:r>
        <w:t xml:space="preserve"> </w:t>
      </w:r>
      <w:r>
        <w:t xml:space="preserve">on safety and</w:t>
      </w:r>
      <w:r>
        <w:t xml:space="preserve"> </w:t>
      </w:r>
      <w:r>
        <w:t xml:space="preserve">argonomic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criteria for by-</w:t>
      </w:r>
      <w:r>
        <w:t xml:space="preserve"> </w:t>
      </w:r>
      <w:r>
        <w:t xml:space="preserve">products*</w:t>
      </w:r>
      <w:r>
        <w:t xml:space="preserve"> </w:t>
      </w:r>
      <w:r>
        <w:t xml:space="preserve">declare the content of</w:t>
      </w:r>
      <w:r>
        <w:t xml:space="preserve"> </w:t>
      </w:r>
      <w:r>
        <w:t xml:space="preserve">chloride (Cl-) where the EU</w:t>
      </w:r>
      <w:r>
        <w:t xml:space="preserve"> </w:t>
      </w:r>
      <w:r>
        <w:t xml:space="preserve">fertilising product contains</w:t>
      </w:r>
      <w:r>
        <w:t xml:space="preserve"> </w:t>
      </w:r>
      <w:r>
        <w:t xml:space="preserve">or consists of recovered</w:t>
      </w:r>
      <w:r>
        <w:t xml:space="preserve"> </w:t>
      </w:r>
      <w:r>
        <w:t xml:space="preserve">high purity materials</w:t>
      </w:r>
    </w:p>
    <w:p>
      <w:pPr>
        <w:pStyle w:val="BodyText"/>
      </w:pPr>
      <w:r>
        <w:t xml:space="preserve">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(a)</w:t>
      </w:r>
      <w:r>
        <w:t xml:space="preserve"> </w:t>
      </w:r>
      <w:r>
        <w:t xml:space="preserve">physical form</w:t>
      </w:r>
      <w:r>
        <w:t xml:space="preserve"> </w:t>
      </w:r>
      <w:r>
        <w:t xml:space="preserve">liquid</w:t>
      </w:r>
      <w:r>
        <w:t xml:space="preserve"> </w:t>
      </w:r>
      <w:r>
        <w:t xml:space="preserve">IC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(b)</w:t>
      </w:r>
      <w:r>
        <w:t xml:space="preserve"> </w:t>
      </w:r>
      <w:r>
        <w:t xml:space="preserve">production date</w:t>
      </w:r>
    </w:p>
    <w:p>
      <w:pPr>
        <w:pStyle w:val="BodyText"/>
      </w:pPr>
      <w:r>
        <w:t xml:space="preserve">IC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(b)</w:t>
      </w:r>
      <w:r>
        <w:t xml:space="preserve"> </w:t>
      </w:r>
      <w:r>
        <w:t xml:space="preserve">expiry date</w:t>
      </w:r>
    </w:p>
    <w:p>
      <w:pPr>
        <w:pStyle w:val="BodyText"/>
      </w:pPr>
      <w:r>
        <w:t xml:space="preserve">AE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(c)</w:t>
      </w:r>
      <w:r>
        <w:t xml:space="preserve"> </w:t>
      </w:r>
      <w:r>
        <w:t xml:space="preserve">application methods</w:t>
      </w:r>
      <w:r>
        <w:t xml:space="preserve"> </w:t>
      </w:r>
      <w:r>
        <w:t xml:space="preserve">via irrigation water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(d)</w:t>
      </w:r>
      <w:r>
        <w:t xml:space="preserve"> </w:t>
      </w:r>
      <w:r>
        <w:t xml:space="preserve">effect claimed for each</w:t>
      </w:r>
      <w:r>
        <w:t xml:space="preserve"> </w:t>
      </w:r>
      <w:r>
        <w:t xml:space="preserve">target plant</w:t>
      </w:r>
      <w:r>
        <w:t xml:space="preserve"> </w:t>
      </w:r>
      <w:r>
        <w:t xml:space="preserve">improves nutrient use</w:t>
      </w:r>
      <w:r>
        <w:t xml:space="preserve"> </w:t>
      </w:r>
      <w:r>
        <w:t xml:space="preserve">efficiency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(e)</w:t>
      </w:r>
      <w:r>
        <w:t xml:space="preserve"> </w:t>
      </w:r>
      <w:r>
        <w:t xml:space="preserve">specific use instructions -</w:t>
      </w:r>
      <w:r>
        <w:t xml:space="preserve"> </w:t>
      </w:r>
      <w:r>
        <w:t xml:space="preserve">relevant product efficacy-</w:t>
      </w:r>
      <w:r>
        <w:t xml:space="preserve"> </w:t>
      </w:r>
      <w:r>
        <w:t xml:space="preserve">related instructions</w:t>
      </w:r>
      <w:r>
        <w:br/>
      </w:r>
      <w:r>
        <w:t xml:space="preserve">perform a compatibility</w:t>
      </w:r>
      <w:r>
        <w:t xml:space="preserve"> </w:t>
      </w:r>
      <w:r>
        <w:t xml:space="preserve">test before application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(e)</w:t>
      </w:r>
      <w:r>
        <w:t xml:space="preserve"> </w:t>
      </w:r>
      <w:r>
        <w:t xml:space="preserve">specific use instructions -</w:t>
      </w:r>
      <w:r>
        <w:t xml:space="preserve"> </w:t>
      </w:r>
      <w:r>
        <w:t xml:space="preserve">soil management</w:t>
      </w:r>
    </w:p>
    <w:p>
      <w:pPr>
        <w:pStyle w:val="BodyText"/>
      </w:pPr>
      <w:r>
        <w:t xml:space="preserve">AP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(e)</w:t>
      </w:r>
      <w:r>
        <w:t xml:space="preserve"> </w:t>
      </w:r>
      <w:r>
        <w:t xml:space="preserve">specific use instructions -</w:t>
      </w:r>
      <w:r>
        <w:t xml:space="preserve"> </w:t>
      </w:r>
      <w:r>
        <w:t xml:space="preserve">chemical fertilisation</w:t>
      </w:r>
      <w:r>
        <w:t xml:space="preserve"> </w:t>
      </w:r>
      <w:r>
        <w:t xml:space="preserve">compatible with liquid</w:t>
      </w:r>
      <w:r>
        <w:t xml:space="preserve"> </w:t>
      </w:r>
      <w:r>
        <w:t xml:space="preserve">fertillisers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(e)</w:t>
      </w:r>
      <w:r>
        <w:t xml:space="preserve"> </w:t>
      </w:r>
      <w:r>
        <w:t xml:space="preserve">specific use instructions -</w:t>
      </w:r>
      <w:r>
        <w:t xml:space="preserve"> </w:t>
      </w:r>
      <w:r>
        <w:t xml:space="preserve">incompatibility with plant</w:t>
      </w:r>
      <w:r>
        <w:t xml:space="preserve"> </w:t>
      </w:r>
      <w:r>
        <w:t xml:space="preserve">protection products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mix</w:t>
      </w:r>
      <w:r>
        <w:t xml:space="preserve"> </w:t>
      </w:r>
      <w:r>
        <w:t xml:space="preserve">with</w:t>
      </w:r>
      <w:r>
        <w:t xml:space="preserve"> </w:t>
      </w:r>
      <w:r>
        <w:t xml:space="preserve">bactericides</w:t>
      </w:r>
      <w:r>
        <w:t xml:space="preserve"> </w:t>
      </w:r>
      <w:r>
        <w:t xml:space="preserve">AP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(e)</w:t>
      </w:r>
      <w:r>
        <w:t xml:space="preserve"> </w:t>
      </w:r>
      <w:r>
        <w:t xml:space="preserve">specific use instructions -</w:t>
      </w:r>
      <w:r>
        <w:t xml:space="preserve"> </w:t>
      </w:r>
      <w:r>
        <w:t xml:space="preserve">recommended</w:t>
      </w:r>
      <w:r>
        <w:t xml:space="preserve"> </w:t>
      </w:r>
      <w:r>
        <w:t xml:space="preserve">spraying</w:t>
      </w:r>
      <w:r>
        <w:t xml:space="preserve"> </w:t>
      </w:r>
      <w:r>
        <w:t xml:space="preserve">nozzle sizes</w:t>
      </w:r>
    </w:p>
    <w:p>
      <w:pPr>
        <w:pStyle w:val="BodyText"/>
      </w:pPr>
      <w:r>
        <w:t xml:space="preserve">AP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(e)</w:t>
      </w:r>
      <w:r>
        <w:t xml:space="preserve"> </w:t>
      </w:r>
      <w:r>
        <w:t xml:space="preserve">specific use instructions -</w:t>
      </w:r>
      <w:r>
        <w:t xml:space="preserve"> </w:t>
      </w:r>
      <w:r>
        <w:t xml:space="preserve">sprayer pressure</w:t>
      </w:r>
    </w:p>
    <w:p>
      <w:pPr>
        <w:pStyle w:val="BodyText"/>
      </w:pPr>
      <w:r>
        <w:t xml:space="preserve">AP</w:t>
      </w:r>
    </w:p>
    <w:p>
      <w:pPr>
        <w:pStyle w:val="BodyText"/>
      </w:pPr>
      <w:r>
        <w:t xml:space="preserve">Part II, PFC 6,</w:t>
      </w:r>
      <w:r>
        <w:t xml:space="preserve"> </w:t>
      </w:r>
      <w:r>
        <w:t xml:space="preserve">point (e)</w:t>
      </w:r>
      <w:r>
        <w:t xml:space="preserve"> </w:t>
      </w:r>
      <w:r>
        <w:t xml:space="preserve">specific use instructions -</w:t>
      </w:r>
      <w:r>
        <w:t xml:space="preserve"> </w:t>
      </w:r>
      <w:r>
        <w:t xml:space="preserve">other anti-drift measures</w:t>
      </w:r>
    </w:p>
    <w:p>
      <w:pPr>
        <w:pStyle w:val="BodyText"/>
      </w:pPr>
      <w:r>
        <w:t xml:space="preserve">AP</w:t>
      </w:r>
    </w:p>
    <w:p>
      <w:pPr>
        <w:pStyle w:val="BodyText"/>
      </w:pPr>
      <w:r>
        <w:t xml:space="preserve">Part</w:t>
      </w:r>
      <w:r>
        <w:t xml:space="preserve"> </w:t>
      </w:r>
      <w:r>
        <w:t xml:space="preserve">II,</w:t>
      </w:r>
      <w:r>
        <w:t xml:space="preserve"> </w:t>
      </w:r>
      <w:r>
        <w:t xml:space="preserve">PFC</w:t>
      </w:r>
      <w:r>
        <w:t xml:space="preserve"> </w:t>
      </w:r>
      <w:r>
        <w:t xml:space="preserve">6(A), first para</w:t>
      </w:r>
      <w:r>
        <w:t xml:space="preserve"> </w:t>
      </w:r>
      <w:r>
        <w:t xml:space="preserve">All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added</w:t>
      </w:r>
      <w:r>
        <w:t xml:space="preserve"> </w:t>
      </w:r>
      <w:r>
        <w:t xml:space="preserve">micro-organisms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indicated</w:t>
      </w:r>
    </w:p>
    <w:p>
      <w:pPr>
        <w:pStyle w:val="BodyText"/>
      </w:pPr>
      <w:r>
        <w:t xml:space="preserve">AE</w:t>
      </w:r>
    </w:p>
    <w:p>
      <w:pPr>
        <w:pStyle w:val="BodyText"/>
      </w:pPr>
      <w:r>
        <w:t xml:space="preserve">Part</w:t>
      </w:r>
      <w:r>
        <w:t xml:space="preserve"> </w:t>
      </w:r>
      <w:r>
        <w:t xml:space="preserve">II,</w:t>
      </w:r>
      <w:r>
        <w:t xml:space="preserve"> </w:t>
      </w:r>
      <w:r>
        <w:t xml:space="preserve">PFC</w:t>
      </w:r>
      <w:r>
        <w:t xml:space="preserve"> </w:t>
      </w:r>
      <w:r>
        <w:t xml:space="preserve">6(A), first para</w:t>
      </w:r>
      <w:r>
        <w:t xml:space="preserve"> </w:t>
      </w:r>
      <w:r>
        <w:t xml:space="preserve">where</w:t>
      </w:r>
      <w:r>
        <w:t xml:space="preserve"> </w:t>
      </w:r>
      <w:r>
        <w:t xml:space="preserve">relevant,</w:t>
      </w:r>
      <w:r>
        <w:t xml:space="preserve"> </w:t>
      </w:r>
      <w:r>
        <w:t xml:space="preserve">strains</w:t>
      </w:r>
      <w:r>
        <w:t xml:space="preserve"> </w:t>
      </w:r>
      <w:r>
        <w:t xml:space="preserve">shall be indicated</w:t>
      </w:r>
    </w:p>
    <w:p>
      <w:pPr>
        <w:pStyle w:val="BodyText"/>
      </w:pPr>
      <w:r>
        <w:t xml:space="preserve">AE</w:t>
      </w:r>
    </w:p>
    <w:p>
      <w:pPr>
        <w:pStyle w:val="BodyText"/>
      </w:pPr>
      <w:r>
        <w:t xml:space="preserve">Part</w:t>
      </w:r>
      <w:r>
        <w:t xml:space="preserve"> </w:t>
      </w:r>
      <w:r>
        <w:t xml:space="preserve">II,</w:t>
      </w:r>
      <w:r>
        <w:t xml:space="preserve"> </w:t>
      </w:r>
      <w:r>
        <w:t xml:space="preserve">PFC</w:t>
      </w:r>
      <w:r>
        <w:t xml:space="preserve"> </w:t>
      </w:r>
      <w:r>
        <w:t xml:space="preserve">6(A), first para</w:t>
      </w:r>
      <w:r>
        <w:t xml:space="preserve"> </w:t>
      </w:r>
      <w:r>
        <w:t xml:space="preserve">Concentration of micro-</w:t>
      </w:r>
      <w:r>
        <w:t xml:space="preserve"> </w:t>
      </w:r>
      <w:r>
        <w:t xml:space="preserve">organisms</w:t>
      </w:r>
      <w:r>
        <w:t xml:space="preserve"> </w:t>
      </w:r>
      <w:r>
        <w:t xml:space="preserve">1x10 7 CFU/ml</w:t>
      </w:r>
      <w:r>
        <w:t xml:space="preserve"> </w:t>
      </w:r>
      <w:r>
        <w:t xml:space="preserve">AE</w:t>
      </w:r>
    </w:p>
    <w:p>
      <w:pPr>
        <w:pStyle w:val="BodyText"/>
      </w:pPr>
      <w:r>
        <w:t xml:space="preserve">Part</w:t>
      </w:r>
      <w:r>
        <w:t xml:space="preserve"> </w:t>
      </w:r>
      <w:r>
        <w:t xml:space="preserve">II,</w:t>
      </w:r>
      <w:r>
        <w:t xml:space="preserve"> </w:t>
      </w:r>
      <w:r>
        <w:t xml:space="preserve">PFC</w:t>
      </w:r>
      <w:r>
        <w:t xml:space="preserve"> </w:t>
      </w:r>
      <w:r>
        <w:t xml:space="preserve">6(A),</w:t>
      </w:r>
      <w:r>
        <w:t xml:space="preserve"> </w:t>
      </w:r>
      <w:r>
        <w:t xml:space="preserve">second</w:t>
      </w:r>
      <w:r>
        <w:t xml:space="preserve"> </w:t>
      </w:r>
      <w:r>
        <w:t xml:space="preserve">para</w:t>
      </w:r>
      <w:r>
        <w:t xml:space="preserve"> </w:t>
      </w:r>
      <w:r>
        <w:t xml:space="preserve">caution statement</w:t>
      </w:r>
      <w:r>
        <w:t xml:space="preserve"> </w:t>
      </w:r>
      <w:r>
        <w:t xml:space="preserve">Micro-organisms</w:t>
      </w:r>
      <w:r>
        <w:t xml:space="preserve"> </w:t>
      </w:r>
      <w:r>
        <w:t xml:space="preserve">may</w:t>
      </w:r>
      <w:r>
        <w:t xml:space="preserve"> </w:t>
      </w:r>
      <w:r>
        <w:t xml:space="preserve">have the potential to</w:t>
      </w:r>
      <w:r>
        <w:t xml:space="preserve"> </w:t>
      </w:r>
      <w:r>
        <w:t xml:space="preserve">provoke</w:t>
      </w:r>
      <w:r>
        <w:t xml:space="preserve"> </w:t>
      </w:r>
      <w:r>
        <w:t xml:space="preserve">sensitising</w:t>
      </w:r>
      <w:r>
        <w:t xml:space="preserve"> </w:t>
      </w:r>
      <w:r>
        <w:t xml:space="preserve">reactions</w:t>
      </w:r>
      <w:r>
        <w:t xml:space="preserve"> </w:t>
      </w:r>
      <w:r>
        <w:t xml:space="preserve">S</w:t>
      </w:r>
    </w:p>
    <w:p>
      <w:pPr>
        <w:pStyle w:val="Compact"/>
        <w:numPr>
          <w:ilvl w:val="0"/>
          <w:numId w:val="1027"/>
        </w:numPr>
      </w:pPr>
      <w:r>
        <w:t xml:space="preserve">work in progress for introducing these requirements - should be applicable during summer</w:t>
      </w:r>
    </w:p>
    <w:p>
      <w:pPr>
        <w:pStyle w:val="FirstParagraph"/>
      </w:pPr>
      <w:r>
        <w:t xml:space="preserve">AE = agronomic efficiency</w:t>
      </w:r>
      <w:r>
        <w:t xml:space="preserve"> </w:t>
      </w:r>
      <w:r>
        <w:t xml:space="preserve">IC= information on content</w:t>
      </w:r>
      <w:r>
        <w:br/>
      </w:r>
      <w:r>
        <w:t xml:space="preserve">S = safety requirements</w:t>
      </w:r>
      <w:r>
        <w:t xml:space="preserve"> </w:t>
      </w:r>
      <w:r>
        <w:t xml:space="preserve">AP = after purchase information</w:t>
      </w:r>
    </w:p>
    <w:p>
      <w:pPr>
        <w:pStyle w:val="BodyText"/>
      </w:pPr>
      <w:r>
        <w:t xml:space="preserve">Options 0 and 1 (Measure 1) - no regulatory changes (all information is provided on the label/accompanying document/leaflet)</w:t>
      </w:r>
      <w:r>
        <w:br/>
      </w:r>
      <w:r>
        <w:t xml:space="preserve">Option 2 (Measure 2) - certain information may be provided digitally (without distinction professional/non-professional users)</w:t>
      </w:r>
      <w:r>
        <w:br/>
      </w:r>
      <w:r>
        <w:t xml:space="preserve">may be provided digitally</w:t>
      </w:r>
      <w:r>
        <w:t xml:space="preserve"> </w:t>
      </w:r>
      <w:r>
        <w:t xml:space="preserve">remains on the physical label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Option 3 (Measure 3a) - certain information may be provided digitally for professional users</w:t>
      </w:r>
      <w:r>
        <w:t xml:space="preserve"> </w:t>
      </w:r>
      <w:r>
        <w:t xml:space="preserve">Option 3 (Measure 3b) - certain information may be provided digitally for non-professional users</w:t>
      </w:r>
      <w:r>
        <w:t xml:space="preserve"> </w:t>
      </w:r>
      <w:r>
        <w:t xml:space="preserve">Option 4 (Measure 4)- most of the information may be provided digitally (without distinction professional/non-professional users)</w:t>
      </w:r>
      <w:r>
        <w:t xml:space="preserve"> </w:t>
      </w:r>
      <w:r>
        <w:t xml:space="preserve">Option 5 (Measure 5a) - most of the information may be provided digitally for professional users</w:t>
      </w:r>
      <w:r>
        <w:t xml:space="preserve"> </w:t>
      </w:r>
      <w:r>
        <w:t xml:space="preserve">Option 5 (Measure 5b) - most of the information may be provided digitally for non-professional users</w:t>
      </w:r>
      <w:r>
        <w:t xml:space="preserve"> </w:t>
      </w:r>
      <w:r>
        <w:t xml:space="preserve">Option 3 (Measure 6) - all information is provided digitally for certain categories of products (products sold in bulk, products for industrial users - blenders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ANNEX 8: EXAMPLE OF POLICY OPTIONS (PHYICAL LABELS)</w:t>
      </w:r>
      <w:r>
        <w:t xml:space="preserve"> </w:t>
      </w:r>
      <w:r>
        <w:t xml:space="preserve">1.</w:t>
      </w:r>
      <w:r>
        <w:t xml:space="preserve"> </w:t>
      </w:r>
      <w:r>
        <w:t xml:space="preserve">POLICY OPTION 1 – FULL PHYSICAL LABEL</w:t>
      </w:r>
      <w:r>
        <w:t xml:space="preserve"> </w:t>
      </w:r>
      <w:r>
        <w:t xml:space="preserve">COMPOUND SOLID INORGANIC MACRO NUTRIENT FERTILISER</w:t>
      </w:r>
      <w:r>
        <w:t xml:space="preserve"> </w:t>
      </w:r>
      <w:r>
        <w:t xml:space="preserve">NPK (Mg) Mineral Fertiliser with micronutrients, 18-11-18(+2.5)/18-4.8-14.9(+1.5)</w:t>
      </w:r>
      <w:r>
        <w:br/>
      </w:r>
      <w:r>
        <w:t xml:space="preserve">18 % TOTAL NITROGEN (N)</w:t>
      </w:r>
      <w:r>
        <w:t xml:space="preserve"> </w:t>
      </w:r>
      <w:r>
        <w:t xml:space="preserve">9.9% Nitric nitrogen, 7.7% Ammoniacal nitrogen, 0.4% Urea nitrogen.</w:t>
      </w:r>
      <w:r>
        <w:t xml:space="preserve"> </w:t>
      </w:r>
      <w:r>
        <w:t xml:space="preserve">11% TOTAL PHOSPHORUS PENTOXIDE (P205) (=4.8% P)</w:t>
      </w:r>
      <w:r>
        <w:t xml:space="preserve"> </w:t>
      </w:r>
      <w:r>
        <w:t xml:space="preserve">11 % water-soluble Phosphorus pentoxide (P2O5) (=4.8% P)</w:t>
      </w:r>
      <w:r>
        <w:br/>
      </w:r>
      <w:r>
        <w:t xml:space="preserve">11% Phosphorus pentoxide (P2O5) (= 4.8% P) soluble in neutral ammonium citrate</w:t>
      </w:r>
      <w:r>
        <w:br/>
      </w:r>
      <w:r>
        <w:t xml:space="preserve">18% POTASSIUM OXIDE (K20) (=14.9% K) Water soluble.</w:t>
      </w:r>
      <w:r>
        <w:t xml:space="preserve"> </w:t>
      </w:r>
      <w:r>
        <w:t xml:space="preserve">2.5% MAGNESIUM OXIDE (MgO) 1.5% Mg) Water soluble.</w:t>
      </w:r>
      <w:r>
        <w:t xml:space="preserve"> </w:t>
      </w:r>
      <w:r>
        <w:t xml:space="preserve">Poor in chloride.</w:t>
      </w:r>
      <w:r>
        <w:t xml:space="preserve"> </w:t>
      </w:r>
      <w:r>
        <w:t xml:space="preserve">Micronutrients are completely water soluble: 0.010% Boron (B), as Boric Acid / 0.010%</w:t>
      </w:r>
      <w:r>
        <w:t xml:space="preserve"> </w:t>
      </w:r>
      <w:r>
        <w:t xml:space="preserve">Copper (Cu), chelated by EDTA / 0.100% Iron (Fe), chelated by EDTA / 0.040 %</w:t>
      </w:r>
      <w:r>
        <w:t xml:space="preserve"> </w:t>
      </w:r>
      <w:r>
        <w:t xml:space="preserve">Manganese (Mn), chelated by EDTA / 0.001% Molybdenum (Mo), as Sodium Molybdate /</w:t>
      </w:r>
      <w:r>
        <w:t xml:space="preserve"> </w:t>
      </w:r>
      <w:r>
        <w:t xml:space="preserve">0.010 % Zinc (Zn), chelated by EDTA</w:t>
      </w:r>
      <w:r>
        <w:br/>
      </w:r>
      <w:r>
        <w:t xml:space="preserve">pH range guaranteeing acceptable stability of chelated fraction: Cu 1.5-10; Fe 1.5-6.5; Mn</w:t>
      </w:r>
      <w:r>
        <w:t xml:space="preserve"> </w:t>
      </w:r>
      <w:r>
        <w:t xml:space="preserve">3-10; Zn 2-19.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Ingredients: Potassium nitrate (7757-91-1) 1, Monoammonium phosphate (7722-76-1)</w:t>
      </w:r>
      <w:r>
        <w:t xml:space="preserve"> </w:t>
      </w:r>
      <w:r>
        <w:t xml:space="preserve">1, Magnesium sulphate (7778-80-5)1</w:t>
      </w:r>
      <w:r>
        <w:t xml:space="preserve"> </w:t>
      </w:r>
      <w:r>
        <w:t xml:space="preserve">1) Virgin material substances and mixtures</w:t>
      </w:r>
      <w:r>
        <w:t xml:space="preserve"> </w:t>
      </w:r>
      <w:r>
        <w:t xml:space="preserve">Storage conditions: Prefers inside storage. Keep the product in its original packaging, in a</w:t>
      </w:r>
      <w:r>
        <w:t xml:space="preserve"> </w:t>
      </w:r>
      <w:r>
        <w:t xml:space="preserve">dry and well-ventilated space out of direct sunlight, on clean and dry ground or pellets. Store</w:t>
      </w:r>
      <w:r>
        <w:t xml:space="preserve"> </w:t>
      </w:r>
      <w:r>
        <w:t xml:space="preserve">at temperature between +0C and +40C.</w:t>
      </w:r>
      <w:r>
        <w:t xml:space="preserve"> </w:t>
      </w:r>
      <w:r>
        <w:t xml:space="preserve">Granulometry: Combination of powder and prills. 63 % of the product passes through sieve</w:t>
      </w:r>
      <w:r>
        <w:t xml:space="preserve"> </w:t>
      </w:r>
      <w:r>
        <w:t xml:space="preserve">of 1 mm and the remaining 37 % through sieve of 4 mm.</w:t>
      </w:r>
      <w:r>
        <w:t xml:space="preserve"> </w:t>
      </w:r>
      <w:r>
        <w:t xml:space="preserve">Instructions for use: recommendation for shrubs and small trees. Can be used for container</w:t>
      </w:r>
      <w:r>
        <w:t xml:space="preserve"> </w:t>
      </w:r>
      <w:r>
        <w:t xml:space="preserve">Nursery Stock and potted plants. 0.5-2.0 g/L irrigation water to the plant. Dosage rate</w:t>
      </w:r>
      <w:r>
        <w:t xml:space="preserve"> </w:t>
      </w:r>
      <w:r>
        <w:t xml:space="preserve">depending on interval or continuous feeding program and requirements. Contact HP</w:t>
      </w:r>
      <w:r>
        <w:t xml:space="preserve"> </w:t>
      </w:r>
      <w:r>
        <w:t xml:space="preserve">Fertilisers or our local distributor for specific recommendations. Apply lower rates in</w:t>
      </w:r>
      <w:r>
        <w:t xml:space="preserve"> </w:t>
      </w:r>
      <w:r>
        <w:t xml:space="preserve">greenhouses or under hot climate conditions.</w:t>
      </w:r>
      <w:r>
        <w:t xml:space="preserve"> </w:t>
      </w:r>
      <w:r>
        <w:t xml:space="preserve">To be used only where there is recognised need. Do not exceed appropriate rate.</w:t>
      </w:r>
      <w:r>
        <w:t xml:space="preserve"> </w:t>
      </w:r>
      <w:r>
        <w:t xml:space="preserve">DANGER: 1-1318: Causes serious eye damage. H272: May intensify fire; oxidiser. P210:</w:t>
      </w:r>
      <w:r>
        <w:t xml:space="preserve"> </w:t>
      </w:r>
      <w:r>
        <w:t xml:space="preserve">Keep away from heat, hot surfaces, sparks, open flames and other ignition sources. No</w:t>
      </w:r>
      <w:r>
        <w:t xml:space="preserve"> </w:t>
      </w:r>
      <w:r>
        <w:t xml:space="preserve">[Catalogue number]</w:t>
      </w:r>
      <w:r>
        <w:t xml:space="preserve"> </w:t>
      </w:r>
      <w:r>
        <w:t xml:space="preserve">[Catalogue number]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smoking. P220: Keep/ Stole away from clothing/combustible materials. P280: Wear</w:t>
      </w:r>
      <w:r>
        <w:t xml:space="preserve"> </w:t>
      </w:r>
      <w:r>
        <w:t xml:space="preserve">protective gloves/protective clothing/eye protection/face protection. P305+P351 +P338: IF</w:t>
      </w:r>
      <w:r>
        <w:t xml:space="preserve"> </w:t>
      </w:r>
      <w:r>
        <w:t xml:space="preserve">IN EYES: Rinse cautiously with water for several minutes. Remove contact lenses, it</w:t>
      </w:r>
      <w:r>
        <w:t xml:space="preserve"> </w:t>
      </w:r>
      <w:r>
        <w:t xml:space="preserve">present and easy to do. Continue rinsing. P310: Immediately call a POISON</w:t>
      </w:r>
      <w:r>
        <w:t xml:space="preserve"> </w:t>
      </w:r>
      <w:r>
        <w:t xml:space="preserve">CENTER/doctor.</w:t>
      </w:r>
      <w:r>
        <w:t xml:space="preserve"> </w:t>
      </w:r>
      <w:r>
        <w:t xml:space="preserve">Batch/Type number 25 KG NET</w:t>
      </w:r>
    </w:p>
    <w:p>
      <w:pPr>
        <w:pStyle w:val="SourceCode"/>
      </w:pPr>
      <w:r>
        <w:rPr>
          <w:rStyle w:val="VerbatimChar"/>
        </w:rPr>
        <w:t xml:space="preserve">         + notified body number if applicable     COMPANY </w:t>
      </w:r>
    </w:p>
    <w:p>
      <w:pPr>
        <w:pStyle w:val="FirstParagraph"/>
      </w:pPr>
      <w:r>
        <w:t xml:space="preserve">Name address</w:t>
      </w:r>
    </w:p>
    <w:p>
      <w:pPr>
        <w:pStyle w:val="BodyText"/>
      </w:pPr>
      <w:r>
        <w:t xml:space="preserve">223</w:t>
      </w:r>
    </w:p>
    <w:p>
      <w:pPr>
        <w:pStyle w:val="Compact"/>
        <w:numPr>
          <w:ilvl w:val="0"/>
          <w:numId w:val="1028"/>
        </w:numPr>
      </w:pPr>
      <w:r>
        <w:t xml:space="preserve">POLICY OPTION 2A – CERTAIN INFORMATION MOVES DIGITALLY (TEXT IN GREEN</w:t>
      </w:r>
      <w:r>
        <w:t xml:space="preserve"> </w:t>
      </w:r>
      <w:r>
        <w:t xml:space="preserve">MAY BE PROVIDED DIGITALLY)</w:t>
      </w:r>
      <w:r>
        <w:t xml:space="preserve"> </w:t>
      </w:r>
      <w:r>
        <w:t xml:space="preserve">COMPOUND SOLID INORGANIC MACRO NUTRIENT FERTILISER</w:t>
      </w:r>
      <w:r>
        <w:t xml:space="preserve"> </w:t>
      </w:r>
      <w:r>
        <w:t xml:space="preserve">NPK (Mg) Mineral Fertiliser with micronutrients, 18-11-18(+2.5)/18-4.8-14.9(+1.5)</w:t>
      </w:r>
      <w:r>
        <w:br/>
      </w:r>
      <w:r>
        <w:t xml:space="preserve">18 % TOTAL NITROGEN (N)</w:t>
      </w:r>
      <w:r>
        <w:t xml:space="preserve"> </w:t>
      </w:r>
      <w:r>
        <w:t xml:space="preserve">9.9% Nitric nitrogen, 7.7% Ammoniacal nitrogen, 0.4% Urea nitrogen.</w:t>
      </w:r>
      <w:r>
        <w:t xml:space="preserve"> </w:t>
      </w:r>
      <w:r>
        <w:t xml:space="preserve">11% TOTAL PHOSPHORUS PENTOXIDE (P205) (=4.8% P)</w:t>
      </w:r>
      <w:r>
        <w:t xml:space="preserve"> </w:t>
      </w:r>
      <w:r>
        <w:t xml:space="preserve">11 % water-soluble Phosphorus pentoxide (P2O5) (=4.8% P)</w:t>
      </w:r>
      <w:r>
        <w:br/>
      </w:r>
      <w:r>
        <w:t xml:space="preserve">11% Phosphorus pentoxide (P2O5) (= 4.8% P) soluble in neutral ammonium citrate</w:t>
      </w:r>
      <w:r>
        <w:br/>
      </w:r>
      <w:r>
        <w:t xml:space="preserve">18% POTASSIUM OXIDE (K20) (=14.9% K) Water soluble.</w:t>
      </w:r>
      <w:r>
        <w:t xml:space="preserve"> </w:t>
      </w:r>
      <w:r>
        <w:t xml:space="preserve">2.5% MAGNESIUM OXIDE (MgO) 1.5% Mg) Water soluble.</w:t>
      </w:r>
      <w:r>
        <w:t xml:space="preserve"> </w:t>
      </w:r>
      <w:r>
        <w:t xml:space="preserve">Poor in chloride.</w:t>
      </w:r>
      <w:r>
        <w:t xml:space="preserve"> </w:t>
      </w:r>
      <w:r>
        <w:t xml:space="preserve">Micronutrients are completely water soluble: 0.010% Boron (B), as Boric Acid / 0.010%</w:t>
      </w:r>
      <w:r>
        <w:t xml:space="preserve"> </w:t>
      </w:r>
      <w:r>
        <w:t xml:space="preserve">Copper (Cu), chelated by EDTA / 0.100% Iron (Fe), chelated by EDTA / 0.040 %</w:t>
      </w:r>
      <w:r>
        <w:t xml:space="preserve"> </w:t>
      </w:r>
      <w:r>
        <w:t xml:space="preserve">Manganese (Mn), chelated by EDTA / 0.001% Molybdenum (Mo), as Sodium Molybdate /</w:t>
      </w:r>
      <w:r>
        <w:t xml:space="preserve"> </w:t>
      </w:r>
      <w:r>
        <w:t xml:space="preserve">0.010 % Zinc (Zn), chelated by EDTA</w:t>
      </w:r>
      <w:r>
        <w:br/>
      </w:r>
      <w:r>
        <w:t xml:space="preserve">pH range guaranteeing acceptable stability of chelated fraction: Cu 1.5-10; Fe 1.5-6.5; Mn</w:t>
      </w:r>
      <w:r>
        <w:t xml:space="preserve"> </w:t>
      </w:r>
      <w:r>
        <w:t xml:space="preserve">3-10; Zn 2-19.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Ingredients: Potassium nitrate (7757-91-1) 1, Monoammonium phosphate (7722-76-1)</w:t>
      </w:r>
      <w:r>
        <w:t xml:space="preserve"> </w:t>
      </w:r>
      <w:r>
        <w:t xml:space="preserve">1, Magnesium sulphate (7778-80-5)1</w:t>
      </w:r>
    </w:p>
    <w:p>
      <w:pPr>
        <w:pStyle w:val="Compact"/>
        <w:numPr>
          <w:ilvl w:val="0"/>
          <w:numId w:val="1029"/>
        </w:numPr>
      </w:pPr>
      <w:r>
        <w:t xml:space="preserve">Virgin material substances and mixtures</w:t>
      </w:r>
      <w:r>
        <w:t xml:space="preserve"> </w:t>
      </w:r>
      <w:r>
        <w:t xml:space="preserve">Storage conditions: Prefer inside storage. Keep the product in its original packaging, in a</w:t>
      </w:r>
      <w:r>
        <w:t xml:space="preserve"> </w:t>
      </w:r>
      <w:r>
        <w:t xml:space="preserve">dry and well-ventilated space out of direct sunlight, on clean and dry ground or pellets. Store</w:t>
      </w:r>
      <w:r>
        <w:t xml:space="preserve"> </w:t>
      </w:r>
      <w:r>
        <w:t xml:space="preserve">at temperature between +0C and +40C.</w:t>
      </w:r>
      <w:r>
        <w:t xml:space="preserve"> </w:t>
      </w:r>
      <w:r>
        <w:t xml:space="preserve">Granulometry: Combination of powder and prills. 63 % of the product passes through sieve</w:t>
      </w:r>
      <w:r>
        <w:t xml:space="preserve"> </w:t>
      </w:r>
      <w:r>
        <w:t xml:space="preserve">of 1 mm and the remaining 37 % through sieve of 4 mm.</w:t>
      </w:r>
      <w:r>
        <w:t xml:space="preserve"> </w:t>
      </w:r>
      <w:r>
        <w:t xml:space="preserve">Instructions for use: recommendation for shrubs and small trees. Can be used for container</w:t>
      </w:r>
      <w:r>
        <w:t xml:space="preserve"> </w:t>
      </w:r>
      <w:r>
        <w:t xml:space="preserve">Nursery Stock and potted plants. 0.5-2.0 g/L irrigation water to the plant. Dosage rate</w:t>
      </w:r>
      <w:r>
        <w:t xml:space="preserve"> </w:t>
      </w:r>
      <w:r>
        <w:t xml:space="preserve">depending on interval or continuous feeding program and requirements. Contact HP</w:t>
      </w:r>
      <w:r>
        <w:t xml:space="preserve"> </w:t>
      </w:r>
      <w:r>
        <w:t xml:space="preserve">Fertilisers or our local distributor for specific recommendations. Apply lower rates in</w:t>
      </w:r>
      <w:r>
        <w:t xml:space="preserve"> </w:t>
      </w:r>
      <w:r>
        <w:t xml:space="preserve">greenhouses or under hot climate conditions.</w:t>
      </w:r>
      <w:r>
        <w:t xml:space="preserve"> </w:t>
      </w:r>
      <w:r>
        <w:t xml:space="preserve">To be used only where there is recognised need. Do not exceed appropriate rate.</w:t>
      </w:r>
      <w:r>
        <w:t xml:space="preserve"> </w:t>
      </w:r>
      <w:r>
        <w:t xml:space="preserve">DANGER: 1-1318: Causes serious eye damage. H272: May intensify fire; oxidiser. P210:</w:t>
      </w:r>
      <w:r>
        <w:t xml:space="preserve"> </w:t>
      </w:r>
      <w:r>
        <w:t xml:space="preserve">Keep away from heat, hot surfaces, sparks, open flames and other ignition sources. No</w:t>
      </w:r>
      <w:r>
        <w:t xml:space="preserve"> </w:t>
      </w:r>
      <w:r>
        <w:t xml:space="preserve">smoking. P220: Keep/ Stole away from clothing/combustible materials. P280: Wear</w:t>
      </w:r>
      <w:r>
        <w:t xml:space="preserve"> </w:t>
      </w:r>
      <w:r>
        <w:t xml:space="preserve">protective gloves/protective clothing/eye protection/face protection. P305+P351 +P338: IF</w:t>
      </w:r>
      <w:r>
        <w:t xml:space="preserve"> </w:t>
      </w:r>
      <w:r>
        <w:t xml:space="preserve">IN EYES: Rinse cautiously with water for several minutes. Remove contact lenses, it</w:t>
      </w:r>
    </w:p>
    <w:p>
      <w:pPr>
        <w:pStyle w:val="FirstParagraph"/>
      </w:pPr>
      <w:r>
        <w:t xml:space="preserve">224</w:t>
      </w:r>
    </w:p>
    <w:p>
      <w:pPr>
        <w:pStyle w:val="BodyText"/>
      </w:pPr>
      <w:r>
        <w:t xml:space="preserve">present and easy to do. Continue rinsing. P310: Immediately call a POISON</w:t>
      </w:r>
      <w:r>
        <w:t xml:space="preserve"> </w:t>
      </w:r>
      <w:r>
        <w:t xml:space="preserve">CENTER/doctor.</w:t>
      </w:r>
      <w:r>
        <w:t xml:space="preserve"> </w:t>
      </w:r>
      <w:r>
        <w:t xml:space="preserve">Batch/Type number 25 KG NET</w:t>
      </w:r>
    </w:p>
    <w:p>
      <w:pPr>
        <w:pStyle w:val="SourceCode"/>
      </w:pPr>
      <w:r>
        <w:rPr>
          <w:rStyle w:val="VerbatimChar"/>
        </w:rPr>
        <w:t xml:space="preserve">         + notified body number if applicable     COMPANY </w:t>
      </w:r>
    </w:p>
    <w:p>
      <w:pPr>
        <w:pStyle w:val="FirstParagraph"/>
      </w:pPr>
      <w:r>
        <w:t xml:space="preserve">Name address</w:t>
      </w:r>
    </w:p>
    <w:p>
      <w:pPr>
        <w:pStyle w:val="Compact"/>
        <w:numPr>
          <w:ilvl w:val="0"/>
          <w:numId w:val="1030"/>
        </w:numPr>
      </w:pPr>
      <w:r>
        <w:t xml:space="preserve">POLICY OPTION2C – MOST OF THE INFORMATION MOVED DIGITALLY (TEXT IN</w:t>
      </w:r>
      <w:r>
        <w:t xml:space="preserve"> </w:t>
      </w:r>
      <w:r>
        <w:t xml:space="preserve">GREEN IS ALLOWED TO GO DIGITAL)</w:t>
      </w:r>
      <w:r>
        <w:t xml:space="preserve"> </w:t>
      </w:r>
      <w:r>
        <w:t xml:space="preserve">COMPOUND SOLID INORGANIC MACRO NUTRIENT FERTILISER</w:t>
      </w:r>
      <w:r>
        <w:t xml:space="preserve"> </w:t>
      </w:r>
      <w:r>
        <w:t xml:space="preserve">NPK (Mg) Mineral Fertiliser with micronutrients, 18-11-18(+2.5)/18-4.8-14.9(+1.5)</w:t>
      </w:r>
      <w:r>
        <w:br/>
      </w:r>
      <w:r>
        <w:t xml:space="preserve">18 % TOTAL NITROGEN (N)</w:t>
      </w:r>
      <w:r>
        <w:t xml:space="preserve"> </w:t>
      </w:r>
      <w:r>
        <w:t xml:space="preserve">9.9% Nitric nitrogen, 7.7% Ammoniacal nitrogen, 0.4% Urea nitrogen.</w:t>
      </w:r>
      <w:r>
        <w:t xml:space="preserve"> </w:t>
      </w:r>
      <w:r>
        <w:t xml:space="preserve">11% TOTAL PHOSPHORUS PENTOXIDE (P205) (=4.8% P)</w:t>
      </w:r>
      <w:r>
        <w:t xml:space="preserve"> </w:t>
      </w:r>
      <w:r>
        <w:t xml:space="preserve">11 % water-soluble Phosphorus pentoxide (P2O5) (=4.8% P)</w:t>
      </w:r>
      <w:r>
        <w:br/>
      </w:r>
      <w:r>
        <w:t xml:space="preserve">11% Phosphorus pentoxide (P2O5) (= 4.8% P) soluble in neutral ammonium citrate</w:t>
      </w:r>
      <w:r>
        <w:br/>
      </w:r>
      <w:r>
        <w:t xml:space="preserve">18% POTASSIUM OXIDE (K20) (=14.9% K) Water soluble.</w:t>
      </w:r>
      <w:r>
        <w:t xml:space="preserve"> </w:t>
      </w:r>
      <w:r>
        <w:t xml:space="preserve">2.5% MAGNESIUM OXIDE (MgO) 1.5% Mg) Water soluble.</w:t>
      </w:r>
      <w:r>
        <w:t xml:space="preserve"> </w:t>
      </w:r>
      <w:r>
        <w:t xml:space="preserve">Poor in chloride.</w:t>
      </w:r>
      <w:r>
        <w:t xml:space="preserve"> </w:t>
      </w:r>
      <w:r>
        <w:t xml:space="preserve">Micronutrients are completely water soluble: 0.010% Boron (B), as Boric Acid / 0.010%</w:t>
      </w:r>
      <w:r>
        <w:t xml:space="preserve"> </w:t>
      </w:r>
      <w:r>
        <w:t xml:space="preserve">Copper (Cu), chelated by EDTA / 0.100% Iron (Fe), chelated by EDTA / 0.040 %</w:t>
      </w:r>
      <w:r>
        <w:t xml:space="preserve"> </w:t>
      </w:r>
      <w:r>
        <w:t xml:space="preserve">Manganese (Mn), chelated by EDTA / 0.001% Molybdenum (Mo), as Sodium Molybdate /</w:t>
      </w:r>
      <w:r>
        <w:t xml:space="preserve"> </w:t>
      </w:r>
      <w:r>
        <w:t xml:space="preserve">0.010 % Zinc (Zn), chelated by EDTA</w:t>
      </w:r>
      <w:r>
        <w:br/>
      </w:r>
      <w:r>
        <w:t xml:space="preserve">pH range guaranteeing acceptable stability of chelated fraction: Cu 1.5-10; Fe 1.5-6.5; Mn</w:t>
      </w:r>
      <w:r>
        <w:t xml:space="preserve"> </w:t>
      </w:r>
      <w:r>
        <w:t xml:space="preserve">3-10; Zn 2-19.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Ingredients: Potassium nitrate (7757-91-1) 1, Monoammonium phosphate (7722-76-1)</w:t>
      </w:r>
      <w:r>
        <w:t xml:space="preserve"> </w:t>
      </w:r>
      <w:r>
        <w:t xml:space="preserve">1, Magnesium sulphate (7778-80-5)1</w:t>
      </w:r>
    </w:p>
    <w:p>
      <w:pPr>
        <w:pStyle w:val="Compact"/>
        <w:numPr>
          <w:ilvl w:val="0"/>
          <w:numId w:val="1031"/>
        </w:numPr>
      </w:pPr>
      <w:r>
        <w:t xml:space="preserve">Virgin material substances and mixtures</w:t>
      </w:r>
      <w:r>
        <w:t xml:space="preserve"> </w:t>
      </w:r>
      <w:r>
        <w:t xml:space="preserve">Storage conditions: Prefers inside storage. Keep the product in its original packaging, in a</w:t>
      </w:r>
      <w:r>
        <w:t xml:space="preserve"> </w:t>
      </w:r>
      <w:r>
        <w:t xml:space="preserve">dry and well-ventilated space out of direct sunlight, on clean and dry ground or pellets. Store</w:t>
      </w:r>
      <w:r>
        <w:t xml:space="preserve"> </w:t>
      </w:r>
      <w:r>
        <w:t xml:space="preserve">at temperature between + 0 oC and +40 oC.</w:t>
      </w:r>
      <w:r>
        <w:t xml:space="preserve"> </w:t>
      </w:r>
      <w:r>
        <w:t xml:space="preserve">Granulometry: Combination of powder and prills. 63 % of the product passes through sieve</w:t>
      </w:r>
      <w:r>
        <w:t xml:space="preserve"> </w:t>
      </w:r>
      <w:r>
        <w:t xml:space="preserve">of 1 mm and the remaining 37 % through sieve of 4 mm.</w:t>
      </w:r>
      <w:r>
        <w:t xml:space="preserve"> </w:t>
      </w:r>
      <w:r>
        <w:t xml:space="preserve">Instructions for use: recommendation for shrubs and small trees. Can be used for container</w:t>
      </w:r>
      <w:r>
        <w:t xml:space="preserve"> </w:t>
      </w:r>
      <w:r>
        <w:t xml:space="preserve">Nursery Stock and potted plants. 0.5-2.0 g/L irrigation water to the plant. Dosage rate</w:t>
      </w:r>
      <w:r>
        <w:t xml:space="preserve"> </w:t>
      </w:r>
      <w:r>
        <w:t xml:space="preserve">depending on interval or continuous feeding program and requirements. Contact HP</w:t>
      </w:r>
    </w:p>
    <w:p>
      <w:pPr>
        <w:pStyle w:val="FirstParagraph"/>
      </w:pPr>
      <w:r>
        <w:t xml:space="preserve">225</w:t>
      </w:r>
    </w:p>
    <w:p>
      <w:pPr>
        <w:pStyle w:val="BodyText"/>
      </w:pPr>
      <w:r>
        <w:t xml:space="preserve">Fertilisers or our local distributor for specific recommendations. Apply lower rates in</w:t>
      </w:r>
      <w:r>
        <w:t xml:space="preserve"> </w:t>
      </w:r>
      <w:r>
        <w:t xml:space="preserve">greenhouses or under hot climate conditions.</w:t>
      </w:r>
      <w:r>
        <w:t xml:space="preserve"> </w:t>
      </w:r>
      <w:r>
        <w:t xml:space="preserve">To be used only where there is recognised need. Do not exceed appropriate rate.</w:t>
      </w:r>
      <w:r>
        <w:t xml:space="preserve"> </w:t>
      </w:r>
      <w:r>
        <w:t xml:space="preserve">DANGER: 1-1318: Causes serious eye damage. H272: May intensify fire; oxidiser. P210:</w:t>
      </w:r>
      <w:r>
        <w:t xml:space="preserve"> </w:t>
      </w:r>
      <w:r>
        <w:t xml:space="preserve">Keep away from heat, hot surfaces, sparks, open flames and other ignition sources. No</w:t>
      </w:r>
      <w:r>
        <w:t xml:space="preserve"> </w:t>
      </w:r>
      <w:r>
        <w:t xml:space="preserve">smoking. P220: Keep/ Stole away from clothing/combustible materials. P280: Wear</w:t>
      </w:r>
      <w:r>
        <w:t xml:space="preserve"> </w:t>
      </w:r>
      <w:r>
        <w:t xml:space="preserve">protective gloves/protective clothing/eye protection/face protection. P305+P351 +P338: IF</w:t>
      </w:r>
      <w:r>
        <w:t xml:space="preserve"> </w:t>
      </w:r>
      <w:r>
        <w:t xml:space="preserve">IN EYES: Rinse cautiously with water for several minutes. Remove contact lenses, it</w:t>
      </w:r>
      <w:r>
        <w:t xml:space="preserve"> </w:t>
      </w:r>
      <w:r>
        <w:t xml:space="preserve">present and easy to do. Continue rinsing. P310: Immediately call a POISON</w:t>
      </w:r>
      <w:r>
        <w:t xml:space="preserve"> </w:t>
      </w:r>
      <w:r>
        <w:t xml:space="preserve">CENTER/doctor.</w:t>
      </w:r>
      <w:r>
        <w:t xml:space="preserve"> </w:t>
      </w:r>
      <w:r>
        <w:t xml:space="preserve">Batch/Type number 25 KG NET</w:t>
      </w:r>
    </w:p>
    <w:p>
      <w:pPr>
        <w:pStyle w:val="SourceCode"/>
      </w:pPr>
      <w:r>
        <w:rPr>
          <w:rStyle w:val="VerbatimChar"/>
        </w:rPr>
        <w:t xml:space="preserve">         + notified body number if applicable     COMPANY </w:t>
      </w:r>
    </w:p>
    <w:p>
      <w:pPr>
        <w:pStyle w:val="FirstParagraph"/>
      </w:pPr>
      <w:r>
        <w:t xml:space="preserve">Name address</w:t>
      </w:r>
    </w:p>
    <w:p>
      <w:pPr>
        <w:pStyle w:val="Compact"/>
        <w:numPr>
          <w:ilvl w:val="0"/>
          <w:numId w:val="1032"/>
        </w:numPr>
      </w:pPr>
      <w:r>
        <w:t xml:space="preserve">POLICY OPTION 2B - PROFESSIONAL USERS - MEASURE 3A (TEXT IN GREEN IS</w:t>
      </w:r>
      <w:r>
        <w:t xml:space="preserve"> </w:t>
      </w:r>
      <w:r>
        <w:t xml:space="preserve">ALLOWED TO GO DIGITAL)</w:t>
      </w:r>
      <w:r>
        <w:t xml:space="preserve"> </w:t>
      </w:r>
      <w:r>
        <w:t xml:space="preserve">COMPOUND SOLID INORGANIC MACRO NUTRIENT FERTILISER</w:t>
      </w:r>
      <w:r>
        <w:t xml:space="preserve"> </w:t>
      </w:r>
      <w:r>
        <w:t xml:space="preserve">NPK (Mg) Mineral Fertiliser with micronutrients, 18-11-18(+2.5)/18-4.8-14.9(+1.5)</w:t>
      </w:r>
      <w:r>
        <w:br/>
      </w:r>
      <w:r>
        <w:t xml:space="preserve">18 % TOTAL NITROGEN (N)</w:t>
      </w:r>
      <w:r>
        <w:t xml:space="preserve"> </w:t>
      </w:r>
      <w:r>
        <w:t xml:space="preserve">9.9% Nitric nitrogen, 7.7% Ammoniacal nitrogen, 0.4% Urea nitrogen.</w:t>
      </w:r>
      <w:r>
        <w:t xml:space="preserve"> </w:t>
      </w:r>
      <w:r>
        <w:t xml:space="preserve">11% TOTAL PHOSPHORUS PENTOXIDE (P205) (=4.8% P)</w:t>
      </w:r>
      <w:r>
        <w:t xml:space="preserve"> </w:t>
      </w:r>
      <w:r>
        <w:t xml:space="preserve">11 % water-soluble Phosphorus pentoxide (P2O5) (=4.8% P)</w:t>
      </w:r>
      <w:r>
        <w:br/>
      </w:r>
      <w:r>
        <w:t xml:space="preserve">11% Phosphorus pentoxide (P2O5) (= 4.8% P) soluble in neutral ammonium citrate</w:t>
      </w:r>
      <w:r>
        <w:br/>
      </w:r>
      <w:r>
        <w:t xml:space="preserve">18% POTASSIUM OXIDE (K20) (=14.9% K) Water soluble.</w:t>
      </w:r>
      <w:r>
        <w:t xml:space="preserve"> </w:t>
      </w:r>
      <w:r>
        <w:t xml:space="preserve">2.5% MAGNESIUM OXIDE (MgO) 1.5% Mg) Water soluble.</w:t>
      </w:r>
      <w:r>
        <w:t xml:space="preserve"> </w:t>
      </w:r>
      <w:r>
        <w:t xml:space="preserve">Poor in chloride.</w:t>
      </w:r>
      <w:r>
        <w:t xml:space="preserve"> </w:t>
      </w:r>
      <w:r>
        <w:t xml:space="preserve">Micronutrients are completely water soluble: 0.010% Boron (B), as Boric Acid / 0.010%</w:t>
      </w:r>
      <w:r>
        <w:t xml:space="preserve"> </w:t>
      </w:r>
      <w:r>
        <w:t xml:space="preserve">Copper (Cu), chelated by EDTA / 0.100% Iron (Fe), chelated by EDTA / 0.040 %</w:t>
      </w:r>
      <w:r>
        <w:t xml:space="preserve"> </w:t>
      </w:r>
      <w:r>
        <w:t xml:space="preserve">Manganese (Mn), chelated by EDTA / 0.001% Molybdenum (Mo), as Sodium Molybdate /</w:t>
      </w:r>
      <w:r>
        <w:t xml:space="preserve"> </w:t>
      </w:r>
      <w:r>
        <w:t xml:space="preserve">0.010 % Zinc (Zn), chelated by EDTA</w:t>
      </w:r>
      <w:r>
        <w:br/>
      </w:r>
      <w:r>
        <w:t xml:space="preserve">pH range guaranteeing acceptable stability of chelated fraction: Cu 1.5-10; Fe 1.5-6.5; Mn</w:t>
      </w:r>
      <w:r>
        <w:t xml:space="preserve"> </w:t>
      </w:r>
      <w:r>
        <w:t xml:space="preserve">3-10; Zn 2-19.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Ingredients: Potassium nitrate (7757-91-1) 1, Monoammonium phosphate (7722-76-1)</w:t>
      </w:r>
      <w:r>
        <w:t xml:space="preserve"> </w:t>
      </w:r>
      <w:r>
        <w:t xml:space="preserve">1, Magnesium sulphate (7778-80-5)1</w:t>
      </w:r>
    </w:p>
    <w:p>
      <w:pPr>
        <w:pStyle w:val="Compact"/>
        <w:numPr>
          <w:ilvl w:val="0"/>
          <w:numId w:val="1033"/>
        </w:numPr>
      </w:pPr>
      <w:r>
        <w:t xml:space="preserve">Virgin material substances and mixtures</w:t>
      </w:r>
    </w:p>
    <w:p>
      <w:pPr>
        <w:pStyle w:val="FirstParagraph"/>
      </w:pPr>
      <w:r>
        <w:t xml:space="preserve">226</w:t>
      </w:r>
    </w:p>
    <w:p>
      <w:pPr>
        <w:pStyle w:val="BodyText"/>
      </w:pPr>
      <w:r>
        <w:t xml:space="preserve">Storage conditions: Prefers inside storage. Keep the product in its original packaging, in a</w:t>
      </w:r>
      <w:r>
        <w:t xml:space="preserve"> </w:t>
      </w:r>
      <w:r>
        <w:t xml:space="preserve">dry and well-ventilated space out of direct sunlight, on clean and dry ground or pellets. Store</w:t>
      </w:r>
      <w:r>
        <w:t xml:space="preserve"> </w:t>
      </w:r>
      <w:r>
        <w:t xml:space="preserve">at temperature between + 0 oC and +40 oC.</w:t>
      </w:r>
      <w:r>
        <w:t xml:space="preserve"> </w:t>
      </w:r>
      <w:r>
        <w:t xml:space="preserve">Granulometry: Combination of powder and prills. 63 % of the product passes through sieve</w:t>
      </w:r>
      <w:r>
        <w:t xml:space="preserve"> </w:t>
      </w:r>
      <w:r>
        <w:t xml:space="preserve">of 1 mm and the remaining 37 % through sieve of 4 mm.</w:t>
      </w:r>
      <w:r>
        <w:t xml:space="preserve"> </w:t>
      </w:r>
      <w:r>
        <w:t xml:space="preserve">Instructions for use: recommendation for shrubs and small trees. Can be used for container</w:t>
      </w:r>
      <w:r>
        <w:t xml:space="preserve"> </w:t>
      </w:r>
      <w:r>
        <w:t xml:space="preserve">Nursery Stock and potted plants. 0.5-2.0 g/L irrigation water to the plant. Dosage rate</w:t>
      </w:r>
      <w:r>
        <w:t xml:space="preserve"> </w:t>
      </w:r>
      <w:r>
        <w:t xml:space="preserve">depending on interval or continuous feeding program and requirements. Contact HP</w:t>
      </w:r>
      <w:r>
        <w:t xml:space="preserve"> </w:t>
      </w:r>
      <w:r>
        <w:t xml:space="preserve">Fertilisers or our local distributor for specific recommendations. Apply lower rates in</w:t>
      </w:r>
      <w:r>
        <w:t xml:space="preserve"> </w:t>
      </w:r>
      <w:r>
        <w:t xml:space="preserve">greenhouses or under hot climate conditions.</w:t>
      </w:r>
      <w:r>
        <w:t xml:space="preserve"> </w:t>
      </w:r>
      <w:r>
        <w:t xml:space="preserve">To be used only where there is recognised need. Do not exceed appropriate rate.</w:t>
      </w:r>
      <w:r>
        <w:t xml:space="preserve"> </w:t>
      </w:r>
      <w:r>
        <w:t xml:space="preserve">DANGER: 1-1318: Causes serious eye damage. H272: May intensify fire; oxidiser. P210:</w:t>
      </w:r>
      <w:r>
        <w:t xml:space="preserve"> </w:t>
      </w:r>
      <w:r>
        <w:t xml:space="preserve">Keep away from heat, hot surfaces, sparks, open flames and other ignition sources. No</w:t>
      </w:r>
      <w:r>
        <w:t xml:space="preserve"> </w:t>
      </w:r>
      <w:r>
        <w:t xml:space="preserve">smoking. P220: Keep/ Stole away from clothing/combustible materials. P280: Wear</w:t>
      </w:r>
      <w:r>
        <w:t xml:space="preserve"> </w:t>
      </w:r>
      <w:r>
        <w:t xml:space="preserve">protective gloves/protective clothing/eye protection/face protection. P305+P351 +P338: IF</w:t>
      </w:r>
      <w:r>
        <w:t xml:space="preserve"> </w:t>
      </w:r>
      <w:r>
        <w:t xml:space="preserve">IN EYES: Rinse cautiously with water for several minutes. Remove contact lenses, it</w:t>
      </w:r>
      <w:r>
        <w:t xml:space="preserve"> </w:t>
      </w:r>
      <w:r>
        <w:t xml:space="preserve">present and easy to do. Continue rinsing. P310: Immediately call a POISON</w:t>
      </w:r>
      <w:r>
        <w:t xml:space="preserve"> </w:t>
      </w:r>
      <w:r>
        <w:t xml:space="preserve">CENTER/doctor.</w:t>
      </w:r>
      <w:r>
        <w:t xml:space="preserve"> </w:t>
      </w:r>
      <w:r>
        <w:t xml:space="preserve">Batch/Type number 25 KG NET</w:t>
      </w:r>
    </w:p>
    <w:p>
      <w:pPr>
        <w:pStyle w:val="SourceCode"/>
      </w:pPr>
      <w:r>
        <w:rPr>
          <w:rStyle w:val="VerbatimChar"/>
        </w:rPr>
        <w:t xml:space="preserve">         + notified body number if applicable     COMPANY </w:t>
      </w:r>
    </w:p>
    <w:p>
      <w:pPr>
        <w:pStyle w:val="FirstParagraph"/>
      </w:pPr>
      <w:r>
        <w:t xml:space="preserve">Name address</w:t>
      </w:r>
    </w:p>
    <w:p>
      <w:pPr>
        <w:pStyle w:val="Compact"/>
        <w:numPr>
          <w:ilvl w:val="0"/>
          <w:numId w:val="1034"/>
        </w:numPr>
      </w:pPr>
      <w:r>
        <w:t xml:space="preserve">POLICY OPTION 2E - PROFESSIONAL USERS - MEASURE 5A (TEXT IN GREEN IS</w:t>
      </w:r>
      <w:r>
        <w:t xml:space="preserve"> </w:t>
      </w:r>
      <w:r>
        <w:t xml:space="preserve">ALLOWED TO GO DIGITAL)</w:t>
      </w:r>
      <w:r>
        <w:t xml:space="preserve"> </w:t>
      </w:r>
      <w:r>
        <w:t xml:space="preserve">COMPOUND SOLID INORGANIC MACRO NUTRIENT FERTILISER</w:t>
      </w:r>
      <w:r>
        <w:t xml:space="preserve"> </w:t>
      </w:r>
      <w:r>
        <w:t xml:space="preserve">NPK (Mg) Mineral Fertiliser with micronutrients, 18-11-18(+2.5)/18-4.8-14.9(+1.5)</w:t>
      </w:r>
      <w:r>
        <w:br/>
      </w:r>
      <w:r>
        <w:t xml:space="preserve">18 % TOTAL NITROGEN (N)</w:t>
      </w:r>
      <w:r>
        <w:t xml:space="preserve"> </w:t>
      </w:r>
      <w:r>
        <w:t xml:space="preserve">9.9% Nitric nitrogen, 7.7% Ammoniacal nitrogen, 0.4% Urea nitrogen.</w:t>
      </w:r>
      <w:r>
        <w:t xml:space="preserve"> </w:t>
      </w:r>
      <w:r>
        <w:t xml:space="preserve">11% TOTAL PHOSPHORUS PENTOXIDE (P205) (=4.8% P)</w:t>
      </w:r>
      <w:r>
        <w:t xml:space="preserve"> </w:t>
      </w:r>
      <w:r>
        <w:t xml:space="preserve">11 % water-soluble Phosphorus pentoxide (P2O5) (=4.8% P)</w:t>
      </w:r>
      <w:r>
        <w:br/>
      </w:r>
      <w:r>
        <w:t xml:space="preserve">11% Phosphorus pentoxide (P2O5) (= 4.8% P) soluble in neutral ammonium citrate</w:t>
      </w:r>
      <w:r>
        <w:br/>
      </w:r>
      <w:r>
        <w:t xml:space="preserve">18% POTASSIUM OXIDE (K20) (=14.9% K) Water soluble.</w:t>
      </w:r>
      <w:r>
        <w:t xml:space="preserve"> </w:t>
      </w:r>
      <w:r>
        <w:t xml:space="preserve">2.5% MAGNESIUM OXIDE (MgO) 1.5% Mg) Water soluble.</w:t>
      </w:r>
      <w:r>
        <w:t xml:space="preserve"> </w:t>
      </w:r>
      <w:r>
        <w:t xml:space="preserve">Poor in chloride.</w:t>
      </w:r>
      <w:r>
        <w:t xml:space="preserve"> </w:t>
      </w:r>
      <w:r>
        <w:t xml:space="preserve">Micronutrients are completely water soluble: 0.010% Boron (B), as Boric Acid / 0.010%</w:t>
      </w:r>
      <w:r>
        <w:t xml:space="preserve"> </w:t>
      </w:r>
      <w:r>
        <w:t xml:space="preserve">Copper (Cu), chelated by EDTA / 0.100% Iron (Fe), chelated by EDTA / 0.040 %</w:t>
      </w:r>
      <w:r>
        <w:t xml:space="preserve"> </w:t>
      </w:r>
      <w:r>
        <w:t xml:space="preserve">Manganese (Mn), chelated by EDTA / 0.001% Molybdenum (Mo), as Sodium Molybdate /</w:t>
      </w:r>
      <w:r>
        <w:t xml:space="preserve"> </w:t>
      </w:r>
      <w:r>
        <w:t xml:space="preserve">0.010 % Zinc (Zn), chelated by EDTA</w:t>
      </w:r>
    </w:p>
    <w:p>
      <w:pPr>
        <w:pStyle w:val="FirstParagraph"/>
      </w:pPr>
      <w:r>
        <w:t xml:space="preserve">227</w:t>
      </w:r>
    </w:p>
    <w:p>
      <w:pPr>
        <w:pStyle w:val="BodyText"/>
      </w:pPr>
      <w:r>
        <w:t xml:space="preserve">pH range guaranteeing acceptable stability of chelated fraction: Cu 1.5-10; Fe 1.5-6.5; Mn</w:t>
      </w:r>
      <w:r>
        <w:t xml:space="preserve"> </w:t>
      </w:r>
      <w:r>
        <w:t xml:space="preserve">3-10; Zn 2-19.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Ingredients: Potassium nitrate (7757-91-1) 1, Monoammonium phosphate (7722-76-1)</w:t>
      </w:r>
      <w:r>
        <w:t xml:space="preserve"> </w:t>
      </w:r>
      <w:r>
        <w:t xml:space="preserve">1, Magnesium sulphate (7778-80-5)1</w:t>
      </w:r>
      <w:r>
        <w:t xml:space="preserve"> </w:t>
      </w:r>
      <w:r>
        <w:t xml:space="preserve">1) Virgin material substances and mixtures</w:t>
      </w:r>
      <w:r>
        <w:t xml:space="preserve"> </w:t>
      </w:r>
      <w:r>
        <w:t xml:space="preserve">Storage conditions: Prefers inside storage. Keep the product in its original packaging, in a</w:t>
      </w:r>
      <w:r>
        <w:t xml:space="preserve"> </w:t>
      </w:r>
      <w:r>
        <w:t xml:space="preserve">dry and well-ventilated space out of direct sunlight, on clean and dry ground or pellets. Store</w:t>
      </w:r>
      <w:r>
        <w:t xml:space="preserve"> </w:t>
      </w:r>
      <w:r>
        <w:t xml:space="preserve">at temperature between + 0 oC and +40 oC.</w:t>
      </w:r>
      <w:r>
        <w:t xml:space="preserve"> </w:t>
      </w:r>
      <w:r>
        <w:t xml:space="preserve">Granulometry: Combination of powder and prills. 63 % of the product passes through sieve</w:t>
      </w:r>
      <w:r>
        <w:t xml:space="preserve"> </w:t>
      </w:r>
      <w:r>
        <w:t xml:space="preserve">of 1 mm and the remaining 37 % through sieve of 4 mm.</w:t>
      </w:r>
      <w:r>
        <w:t xml:space="preserve"> </w:t>
      </w:r>
      <w:r>
        <w:t xml:space="preserve">Instructions for use: recommendation for shrubs and small trees. Can be used for container</w:t>
      </w:r>
      <w:r>
        <w:t xml:space="preserve"> </w:t>
      </w:r>
      <w:r>
        <w:t xml:space="preserve">Nursery Stock and potted plants. 0.5-2.0 g/L irrigation water to the plant. Dosage rate</w:t>
      </w:r>
      <w:r>
        <w:t xml:space="preserve"> </w:t>
      </w:r>
      <w:r>
        <w:t xml:space="preserve">depending on interval or continuous feeding program and requirements. Contact HP</w:t>
      </w:r>
      <w:r>
        <w:t xml:space="preserve"> </w:t>
      </w:r>
      <w:r>
        <w:t xml:space="preserve">Fertilisers or our local distributor for specific recommendations. Apply lower rates in</w:t>
      </w:r>
      <w:r>
        <w:t xml:space="preserve"> </w:t>
      </w:r>
      <w:r>
        <w:t xml:space="preserve">greenhouses or under hot climate conditions.</w:t>
      </w:r>
      <w:r>
        <w:t xml:space="preserve"> </w:t>
      </w:r>
      <w:r>
        <w:t xml:space="preserve">To be used only where there is recognised need. Do not exceed appropriate rate.</w:t>
      </w:r>
      <w:r>
        <w:t xml:space="preserve"> </w:t>
      </w:r>
      <w:r>
        <w:t xml:space="preserve">DANGER: 1-1318: Causes serious eye damage. H272: May intensify fire; oxidiser. P210:</w:t>
      </w:r>
      <w:r>
        <w:t xml:space="preserve"> </w:t>
      </w:r>
      <w:r>
        <w:t xml:space="preserve">Keep away from heat, hot surfaces, sparks, open flames and other ignition sources. No</w:t>
      </w:r>
      <w:r>
        <w:t xml:space="preserve"> </w:t>
      </w:r>
      <w:r>
        <w:t xml:space="preserve">smoking. P220: Keep/ Stole away from clothing/combustible materials. P280: Wear</w:t>
      </w:r>
      <w:r>
        <w:t xml:space="preserve"> </w:t>
      </w:r>
      <w:r>
        <w:t xml:space="preserve">protective gloves/protective clothing/eye protection/face protection. P305+P351 +P338: IF</w:t>
      </w:r>
      <w:r>
        <w:t xml:space="preserve"> </w:t>
      </w:r>
      <w:r>
        <w:t xml:space="preserve">IN EYES: Rinse cautiously with water for several minutes. Remove contact lenses, it</w:t>
      </w:r>
      <w:r>
        <w:t xml:space="preserve"> </w:t>
      </w:r>
      <w:r>
        <w:t xml:space="preserve">present and easy to do. Continue rinsing. P310: Immediately call a POISON</w:t>
      </w:r>
      <w:r>
        <w:t xml:space="preserve"> </w:t>
      </w:r>
      <w:r>
        <w:t xml:space="preserve">CENTER/doctor.</w:t>
      </w:r>
      <w:r>
        <w:t xml:space="preserve"> </w:t>
      </w:r>
      <w:r>
        <w:t xml:space="preserve">Batch/Type number 25 KG NET</w:t>
      </w:r>
    </w:p>
    <w:p>
      <w:pPr>
        <w:pStyle w:val="SourceCode"/>
      </w:pPr>
      <w:r>
        <w:rPr>
          <w:rStyle w:val="VerbatimChar"/>
        </w:rPr>
        <w:t xml:space="preserve">         + notified body number if applicable     COMPANY </w:t>
      </w:r>
    </w:p>
    <w:p>
      <w:pPr>
        <w:pStyle w:val="FirstParagraph"/>
      </w:pPr>
      <w:r>
        <w:t xml:space="preserve">Name address</w:t>
      </w:r>
    </w:p>
    <w:p>
      <w:pPr>
        <w:pStyle w:val="Compact"/>
        <w:numPr>
          <w:ilvl w:val="0"/>
          <w:numId w:val="1035"/>
        </w:numPr>
      </w:pPr>
      <w:r>
        <w:t xml:space="preserve">POLICY OPTION 2B – NON-PROFESSIONAL USERS - MEASURE 3B (TEXT IN GREEN IS</w:t>
      </w:r>
      <w:r>
        <w:t xml:space="preserve"> </w:t>
      </w:r>
      <w:r>
        <w:t xml:space="preserve">ALLOWED TO GO DIGITAL)</w:t>
      </w:r>
      <w:r>
        <w:t xml:space="preserve"> </w:t>
      </w:r>
      <w:r>
        <w:t xml:space="preserve">COMPOUND SOLID INORGANIC MACRO NUTRIENT FERTILISER</w:t>
      </w:r>
      <w:r>
        <w:t xml:space="preserve"> </w:t>
      </w:r>
      <w:r>
        <w:t xml:space="preserve">NPK (Mg) Mineral Fertiliser with micronutrients, 18-11-18(+2.5)/18-4.8-14.9(+1.5)</w:t>
      </w:r>
      <w:r>
        <w:br/>
      </w:r>
      <w:r>
        <w:t xml:space="preserve">18 % TOTAL NITROGEN (N)</w:t>
      </w:r>
      <w:r>
        <w:t xml:space="preserve"> </w:t>
      </w:r>
      <w:r>
        <w:t xml:space="preserve">9.9% Nitric nitrogen, 7.7% Ammoniacal nitrogen, 0.4% Urea nitrogen.</w:t>
      </w:r>
      <w:r>
        <w:t xml:space="preserve"> </w:t>
      </w:r>
      <w:r>
        <w:t xml:space="preserve">11% TOTAL PHOSPHORUS PENTOXIDE (P205) (=4.8% P)</w:t>
      </w:r>
      <w:r>
        <w:t xml:space="preserve"> </w:t>
      </w:r>
      <w:r>
        <w:t xml:space="preserve">11 % water-soluble Phosphorus pentoxide (P2O5) (=4.8% P)</w:t>
      </w:r>
      <w:r>
        <w:br/>
      </w:r>
      <w:r>
        <w:t xml:space="preserve">11% Phosphorus pentoxide (P2O5) (= 4.8% P) soluble in neutral ammonium citrate</w:t>
      </w:r>
    </w:p>
    <w:p>
      <w:pPr>
        <w:pStyle w:val="FirstParagraph"/>
      </w:pPr>
      <w:r>
        <w:t xml:space="preserve">228</w:t>
      </w:r>
    </w:p>
    <w:p>
      <w:pPr>
        <w:pStyle w:val="BodyText"/>
      </w:pPr>
      <w:r>
        <w:t xml:space="preserve">18% POTASSIUM OXIDE (K20) (=14.9% K) Water soluble.</w:t>
      </w:r>
      <w:r>
        <w:t xml:space="preserve"> </w:t>
      </w:r>
      <w:r>
        <w:t xml:space="preserve">2.5% MAGNESIUM OXIDE (MgO) 1.5% Mg) Water soluble.</w:t>
      </w:r>
      <w:r>
        <w:t xml:space="preserve"> </w:t>
      </w:r>
      <w:r>
        <w:t xml:space="preserve">Poor in chloride.</w:t>
      </w:r>
      <w:r>
        <w:t xml:space="preserve"> </w:t>
      </w:r>
      <w:r>
        <w:t xml:space="preserve">Micronutrients are completely water soluble: 0.010% Boron (B), as Boric Acid / 0.010%</w:t>
      </w:r>
      <w:r>
        <w:t xml:space="preserve"> </w:t>
      </w:r>
      <w:r>
        <w:t xml:space="preserve">Copper (Cu), chelated by EDTA / 0.100% Iron (Fe), chelated by EDTA / 0.040 %</w:t>
      </w:r>
      <w:r>
        <w:t xml:space="preserve"> </w:t>
      </w:r>
      <w:r>
        <w:t xml:space="preserve">Manganese (Mn), chelated by EDTA / 0.001% Molybdenum (Mo), as Sodium Molybdate /</w:t>
      </w:r>
      <w:r>
        <w:t xml:space="preserve"> </w:t>
      </w:r>
      <w:r>
        <w:t xml:space="preserve">0.010 % Zinc (Zn), chelated by EDTA</w:t>
      </w:r>
      <w:r>
        <w:br/>
      </w:r>
      <w:r>
        <w:t xml:space="preserve">pH range guaranteeing acceptable stability of chelated fraction: Cu 1.5-10; Fe 1.5-6.5; Mn</w:t>
      </w:r>
      <w:r>
        <w:t xml:space="preserve"> </w:t>
      </w:r>
      <w:r>
        <w:t xml:space="preserve">3-10; Zn 2-19.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Ingredients: Potassium nitrate (7757-91-1) 1, Monoammonium phosphate (7722-76-1)</w:t>
      </w:r>
      <w:r>
        <w:t xml:space="preserve"> </w:t>
      </w:r>
      <w:r>
        <w:t xml:space="preserve">1, Magnesium sulphate (7778-80-5)1</w:t>
      </w:r>
      <w:r>
        <w:t xml:space="preserve"> </w:t>
      </w:r>
      <w:r>
        <w:t xml:space="preserve">1) Virgin material substances and mixtures</w:t>
      </w:r>
      <w:r>
        <w:t xml:space="preserve"> </w:t>
      </w:r>
      <w:r>
        <w:t xml:space="preserve">Storage conditions: Prefers inside storage. Keep the product in its original packaging, in a</w:t>
      </w:r>
      <w:r>
        <w:t xml:space="preserve"> </w:t>
      </w:r>
      <w:r>
        <w:t xml:space="preserve">dry and well-ventilated space out of direct sunlight, on clean and dry ground or pellets. Store</w:t>
      </w:r>
      <w:r>
        <w:t xml:space="preserve"> </w:t>
      </w:r>
      <w:r>
        <w:t xml:space="preserve">at temperature between + 0 oC and +40 oC.</w:t>
      </w:r>
      <w:r>
        <w:t xml:space="preserve"> </w:t>
      </w:r>
      <w:r>
        <w:t xml:space="preserve">Granulometry: Combination of powder and prills. 63 % of the product passes through sieve</w:t>
      </w:r>
      <w:r>
        <w:t xml:space="preserve"> </w:t>
      </w:r>
      <w:r>
        <w:t xml:space="preserve">of 1 mm and the remaining 37 % through sieve of 4 mm.</w:t>
      </w:r>
      <w:r>
        <w:t xml:space="preserve"> </w:t>
      </w:r>
      <w:r>
        <w:t xml:space="preserve">Instructions for use: recommendation for shrubs and small trees. Can be used for container</w:t>
      </w:r>
      <w:r>
        <w:t xml:space="preserve"> </w:t>
      </w:r>
      <w:r>
        <w:t xml:space="preserve">Nursery Stock and potted plants. 0.5-2.0 g/L irrigation water to the plant. Dosage rate</w:t>
      </w:r>
      <w:r>
        <w:t xml:space="preserve"> </w:t>
      </w:r>
      <w:r>
        <w:t xml:space="preserve">depending on interval or continuous feeding program and requirements. Contact HP</w:t>
      </w:r>
      <w:r>
        <w:t xml:space="preserve"> </w:t>
      </w:r>
      <w:r>
        <w:t xml:space="preserve">Fertilisers or our local distributor for specific recommendations. Apply lower rates in</w:t>
      </w:r>
      <w:r>
        <w:t xml:space="preserve"> </w:t>
      </w:r>
      <w:r>
        <w:t xml:space="preserve">greenhouses or under hot climate conditions.</w:t>
      </w:r>
      <w:r>
        <w:t xml:space="preserve"> </w:t>
      </w:r>
      <w:r>
        <w:t xml:space="preserve">To be used only where there is recognised need. Do not exceed appropriate rate.</w:t>
      </w:r>
      <w:r>
        <w:t xml:space="preserve"> </w:t>
      </w:r>
      <w:r>
        <w:t xml:space="preserve">DANGER: 1-1318: Causes serious eye damage. H272: May intensify fire; oxidiser. P210:</w:t>
      </w:r>
      <w:r>
        <w:t xml:space="preserve"> </w:t>
      </w:r>
      <w:r>
        <w:t xml:space="preserve">Keep away from heat, hot surfaces, sparks, open flames and other ignition sources. No</w:t>
      </w:r>
      <w:r>
        <w:t xml:space="preserve"> </w:t>
      </w:r>
      <w:r>
        <w:t xml:space="preserve">smoking. P220: Keep/ Stole away from clothing/combustible materials. P280: Wear</w:t>
      </w:r>
      <w:r>
        <w:t xml:space="preserve"> </w:t>
      </w:r>
      <w:r>
        <w:t xml:space="preserve">protective gloves/protective clothing/eye protection/face protection. P305+P351 +P338: IF</w:t>
      </w:r>
      <w:r>
        <w:t xml:space="preserve"> </w:t>
      </w:r>
      <w:r>
        <w:t xml:space="preserve">IN EYES: Rinse cautiously with water for several minutes. Remove contact lenses, it</w:t>
      </w:r>
      <w:r>
        <w:t xml:space="preserve"> </w:t>
      </w:r>
      <w:r>
        <w:t xml:space="preserve">present and easy to do. Continue rinsing. P310: Immediately call a POISON</w:t>
      </w:r>
      <w:r>
        <w:t xml:space="preserve"> </w:t>
      </w:r>
      <w:r>
        <w:t xml:space="preserve">CENTER/doctor.</w:t>
      </w:r>
      <w:r>
        <w:t xml:space="preserve"> </w:t>
      </w:r>
      <w:r>
        <w:t xml:space="preserve">Batch/Type number 25 Kg NET</w:t>
      </w:r>
    </w:p>
    <w:p>
      <w:pPr>
        <w:pStyle w:val="SourceCode"/>
      </w:pPr>
      <w:r>
        <w:rPr>
          <w:rStyle w:val="VerbatimChar"/>
        </w:rPr>
        <w:t xml:space="preserve">         + notified body number if applicable     COMPANY </w:t>
      </w:r>
    </w:p>
    <w:p>
      <w:pPr>
        <w:pStyle w:val="FirstParagraph"/>
      </w:pPr>
      <w:r>
        <w:t xml:space="preserve">Name address</w:t>
      </w:r>
    </w:p>
    <w:p>
      <w:pPr>
        <w:pStyle w:val="Compact"/>
        <w:numPr>
          <w:ilvl w:val="0"/>
          <w:numId w:val="1036"/>
        </w:numPr>
      </w:pPr>
      <w:r>
        <w:t xml:space="preserve">POLICY OPTION 2D – NON-PROFESSIONAL USERS - MEASURE 5B (TEXT IN GREEN IS</w:t>
      </w:r>
      <w:r>
        <w:t xml:space="preserve"> </w:t>
      </w:r>
      <w:r>
        <w:t xml:space="preserve">ALLOWED TO GO DIGITAL)</w:t>
      </w:r>
      <w:r>
        <w:t xml:space="preserve"> </w:t>
      </w:r>
      <w:r>
        <w:t xml:space="preserve">COMPOUND SOLID INORGANIC MACRO NUTRIENT FERTILISER</w:t>
      </w:r>
    </w:p>
    <w:p>
      <w:pPr>
        <w:pStyle w:val="FirstParagraph"/>
      </w:pPr>
      <w:r>
        <w:t xml:space="preserve">229</w:t>
      </w:r>
    </w:p>
    <w:p>
      <w:pPr>
        <w:pStyle w:val="BodyText"/>
      </w:pPr>
      <w:r>
        <w:t xml:space="preserve">NPK (Mg) Mineral Fertiliser with micronutrients, 18-11-18(+2.5)/18-4.8-14.9(+1.5)</w:t>
      </w:r>
      <w:r>
        <w:br/>
      </w:r>
      <w:r>
        <w:t xml:space="preserve">18 % TOTAL NITROGEN (N)</w:t>
      </w:r>
      <w:r>
        <w:t xml:space="preserve"> </w:t>
      </w:r>
      <w:r>
        <w:t xml:space="preserve">9.9% Nitric nitrogen, 7.7% Ammoniacal nitrogen, 0.4% Urea nitrogen.</w:t>
      </w:r>
      <w:r>
        <w:t xml:space="preserve"> </w:t>
      </w:r>
      <w:r>
        <w:t xml:space="preserve">11% TOTAL PHOSPHORUS PENTOXIDE (P205) (=4.8% P)</w:t>
      </w:r>
      <w:r>
        <w:t xml:space="preserve"> </w:t>
      </w:r>
      <w:r>
        <w:t xml:space="preserve">11 % water-soluble Phosphorus pentoxide (P2O5) (=4.8% P)</w:t>
      </w:r>
      <w:r>
        <w:br/>
      </w:r>
      <w:r>
        <w:t xml:space="preserve">11% Phosphorus pentoxide (P2O5) (= 4.8% P) soluble in neutral ammonium citrate</w:t>
      </w:r>
      <w:r>
        <w:br/>
      </w:r>
      <w:r>
        <w:t xml:space="preserve">18% POTASSIUM OXIDE (K20) (=14.9% K) Water soluble.</w:t>
      </w:r>
      <w:r>
        <w:t xml:space="preserve"> </w:t>
      </w:r>
      <w:r>
        <w:t xml:space="preserve">2.5% MAGNESIUM OXIDE (MgO) 1.5% Mg) Water soluble.</w:t>
      </w:r>
      <w:r>
        <w:t xml:space="preserve"> </w:t>
      </w:r>
      <w:r>
        <w:t xml:space="preserve">Poor in chloride.</w:t>
      </w:r>
      <w:r>
        <w:t xml:space="preserve"> </w:t>
      </w:r>
      <w:r>
        <w:t xml:space="preserve">Micronutrients are completely water soluble: 0.010% Boron (B), as Boric Acid / 0.010%</w:t>
      </w:r>
      <w:r>
        <w:t xml:space="preserve"> </w:t>
      </w:r>
      <w:r>
        <w:t xml:space="preserve">Copper (Cu), chelated by EDTA / 0.100% Iron (Fe), chelated by EDTA / 0.040 %</w:t>
      </w:r>
      <w:r>
        <w:t xml:space="preserve"> </w:t>
      </w:r>
      <w:r>
        <w:t xml:space="preserve">Manganese (Mn), chelated by EDTA / 0.001% Molybdenum (Mo), as Sodium Molybdate /</w:t>
      </w:r>
      <w:r>
        <w:t xml:space="preserve"> </w:t>
      </w:r>
      <w:r>
        <w:t xml:space="preserve">0.010 % Zinc (Zn), chelated by EDTA</w:t>
      </w:r>
      <w:r>
        <w:br/>
      </w:r>
      <w:r>
        <w:t xml:space="preserve">pH range guaranteeing acceptable stability of chelated fraction: Cu 1.5-10; Fe 1.5-6.5; Mn</w:t>
      </w:r>
      <w:r>
        <w:t xml:space="preserve"> </w:t>
      </w:r>
      <w:r>
        <w:t xml:space="preserve">3-10; Zn 2-19.</w:t>
      </w:r>
      <w:r>
        <w:t xml:space="preserve"> </w:t>
      </w:r>
      <w:r>
        <w:t xml:space="preserve">This fertiliser contains urea, which can release ammonia and have an impact on air quality.</w:t>
      </w:r>
      <w:r>
        <w:t xml:space="preserve"> </w:t>
      </w:r>
      <w:r>
        <w:t xml:space="preserve">Depending on local conditions, appropriate remediation measures must be taken.</w:t>
      </w:r>
      <w:r>
        <w:t xml:space="preserve"> </w:t>
      </w:r>
      <w:r>
        <w:t xml:space="preserve">Ingredients: Potassium nitrate (7757-91-1) 1, Monoammonium phosphate (7722-76-1)</w:t>
      </w:r>
      <w:r>
        <w:t xml:space="preserve"> </w:t>
      </w:r>
      <w:r>
        <w:t xml:space="preserve">1, Magnesium sulphate (7778-80-5)1</w:t>
      </w:r>
      <w:r>
        <w:t xml:space="preserve"> </w:t>
      </w:r>
      <w:r>
        <w:t xml:space="preserve">1) Virgin material substances and mixtures</w:t>
      </w:r>
      <w:r>
        <w:t xml:space="preserve"> </w:t>
      </w:r>
      <w:r>
        <w:t xml:space="preserve">Storage conditions: Prefers inside storage. Keep the product in its original packaging, in a</w:t>
      </w:r>
      <w:r>
        <w:t xml:space="preserve"> </w:t>
      </w:r>
      <w:r>
        <w:t xml:space="preserve">dry and well-ventilated space out of direct sunlight, on clean and dry ground or pellets. Store</w:t>
      </w:r>
      <w:r>
        <w:t xml:space="preserve"> </w:t>
      </w:r>
      <w:r>
        <w:t xml:space="preserve">at temperature between + 0 oC and +40 oC.</w:t>
      </w:r>
      <w:r>
        <w:t xml:space="preserve"> </w:t>
      </w:r>
      <w:r>
        <w:t xml:space="preserve">Granulometry: Combination of powder and prills. 63 % of the product passes through sieve</w:t>
      </w:r>
      <w:r>
        <w:t xml:space="preserve"> </w:t>
      </w:r>
      <w:r>
        <w:t xml:space="preserve">of 1 mm and the remaining 37 % through sieve of 4 mm.</w:t>
      </w:r>
      <w:r>
        <w:t xml:space="preserve"> </w:t>
      </w:r>
      <w:r>
        <w:t xml:space="preserve">Instructions for use: recommendation for shrubs and small trees. Can be used for container</w:t>
      </w:r>
      <w:r>
        <w:t xml:space="preserve"> </w:t>
      </w:r>
      <w:r>
        <w:t xml:space="preserve">Nursery Stock and potted plants. 0.5-2.0 g/L irrigation water to the plant. Dosage rate</w:t>
      </w:r>
      <w:r>
        <w:t xml:space="preserve"> </w:t>
      </w:r>
      <w:r>
        <w:t xml:space="preserve">depending on interval or continuous feeding program and requirements. Contact HP</w:t>
      </w:r>
      <w:r>
        <w:t xml:space="preserve"> </w:t>
      </w:r>
      <w:r>
        <w:t xml:space="preserve">Fertilisers or our local distributor for specific recommendations. Apply lower rates in</w:t>
      </w:r>
      <w:r>
        <w:t xml:space="preserve"> </w:t>
      </w:r>
      <w:r>
        <w:t xml:space="preserve">greenhouses or under hot climate conditions.</w:t>
      </w:r>
      <w:r>
        <w:t xml:space="preserve"> </w:t>
      </w:r>
      <w:r>
        <w:t xml:space="preserve">To be used only where there is recognised need. Do not exceed appropriate rate.</w:t>
      </w:r>
      <w:r>
        <w:t xml:space="preserve"> </w:t>
      </w:r>
      <w:r>
        <w:t xml:space="preserve">DANGER: 1-1318: Causes serious eye damage. H272: May intensify fire; oxidiser. P210:</w:t>
      </w:r>
      <w:r>
        <w:t xml:space="preserve"> </w:t>
      </w:r>
      <w:r>
        <w:t xml:space="preserve">Keep away from heat, hot surfaces, sparks, open flames and other ignition sources. No</w:t>
      </w:r>
      <w:r>
        <w:t xml:space="preserve"> </w:t>
      </w:r>
      <w:r>
        <w:t xml:space="preserve">smoking. P220: Keep/ Stole away from clothing/combustible materials. P280: Wear</w:t>
      </w:r>
      <w:r>
        <w:t xml:space="preserve"> </w:t>
      </w:r>
      <w:r>
        <w:t xml:space="preserve">protective gloves/protective clothing/eye protection/face protection. P305+P351 +P338: IF</w:t>
      </w:r>
      <w:r>
        <w:t xml:space="preserve"> </w:t>
      </w:r>
      <w:r>
        <w:t xml:space="preserve">IN EYES: Rinse cautiously with water for several minutes. Remove contact lenses, it</w:t>
      </w:r>
      <w:r>
        <w:t xml:space="preserve"> </w:t>
      </w:r>
      <w:r>
        <w:t xml:space="preserve">present and easy to do. Continue rinsing. P310: Immediately call a POISON</w:t>
      </w:r>
      <w:r>
        <w:t xml:space="preserve"> </w:t>
      </w:r>
      <w:r>
        <w:t xml:space="preserve">CENTER/doctor.</w:t>
      </w:r>
      <w:r>
        <w:t xml:space="preserve"> </w:t>
      </w:r>
      <w:r>
        <w:t xml:space="preserve">Batch/Type number 25 KG NET</w:t>
      </w:r>
    </w:p>
    <w:p>
      <w:pPr>
        <w:pStyle w:val="BodyText"/>
      </w:pPr>
      <w:r>
        <w:t xml:space="preserve">230</w:t>
      </w:r>
    </w:p>
    <w:p>
      <w:pPr>
        <w:pStyle w:val="SourceCode"/>
      </w:pPr>
      <w:r>
        <w:rPr>
          <w:rStyle w:val="VerbatimChar"/>
        </w:rPr>
        <w:t xml:space="preserve">         + notified body number if applicable     COMPANY </w:t>
      </w:r>
    </w:p>
    <w:p>
      <w:pPr>
        <w:pStyle w:val="FirstParagraph"/>
      </w:pPr>
      <w:r>
        <w:t xml:space="preserve">Name address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Annex 9: Case Studies</w:t>
      </w:r>
      <w:r>
        <w:t xml:space="preserve"> </w:t>
      </w:r>
      <w:r>
        <w:t xml:space="preserve">1.</w:t>
      </w:r>
      <w:r>
        <w:t xml:space="preserve"> </w:t>
      </w:r>
      <w:r>
        <w:t xml:space="preserve">CASE STUDY 1:</w:t>
      </w:r>
      <w:r>
        <w:t xml:space="preserve"> </w:t>
      </w:r>
      <w:r>
        <w:t xml:space="preserve">LARGE MANUFACTURER</w:t>
      </w:r>
      <w:r>
        <w:br/>
      </w:r>
      <w:r>
        <w:t xml:space="preserve">Company description</w:t>
      </w:r>
      <w:r>
        <w:t xml:space="preserve"> </w:t>
      </w:r>
      <w:r>
        <w:t xml:space="preserve">The company is a large manufacturer from the growing media industry, with more than 249</w:t>
      </w:r>
      <w:r>
        <w:t xml:space="preserve"> </w:t>
      </w:r>
      <w:r>
        <w:t xml:space="preserve">employees. The company has offices in three European countries and distributes fertilisers</w:t>
      </w:r>
      <w:r>
        <w:t xml:space="preserve"> </w:t>
      </w:r>
      <w:r>
        <w:t xml:space="preserve">all over the EU-27 and internationally . It specialises in producing and selling growing</w:t>
      </w:r>
      <w:r>
        <w:t xml:space="preserve"> </w:t>
      </w:r>
      <w:r>
        <w:t xml:space="preserve">media and fertilising product blends. The company’s product line includes over 70 different</w:t>
      </w:r>
      <w:r>
        <w:t xml:space="preserve"> </w:t>
      </w:r>
      <w:r>
        <w:t xml:space="preserve">growing medium products, to which 175.000 labels are used each year. Most labels are for</w:t>
      </w:r>
      <w:r>
        <w:t xml:space="preserve"> </w:t>
      </w:r>
      <w:r>
        <w:t xml:space="preserve">packages between 101-500 litres or kgs, while 15.000 labels are used per annum for</w:t>
      </w:r>
      <w:r>
        <w:t xml:space="preserve"> </w:t>
      </w:r>
      <w:r>
        <w:t xml:space="preserve">packages larger than 500kg. Furthermore, the company produces over 4000 different types</w:t>
      </w:r>
      <w:r>
        <w:t xml:space="preserve"> </w:t>
      </w:r>
      <w:r>
        <w:t xml:space="preserve">of blends, using 14.250.000 labels. 11.500.000 of these are fixed on 6-20 kg/l packages,</w:t>
      </w:r>
      <w:r>
        <w:t xml:space="preserve"> </w:t>
      </w:r>
      <w:r>
        <w:t xml:space="preserve">2.500.000 are attached on 101-500 kg/l bags and 250.000 on bulk bags larger than 500kg/l.</w:t>
      </w:r>
      <w:r>
        <w:t xml:space="preserve"> </w:t>
      </w:r>
      <w:r>
        <w:t xml:space="preserve">The mixture and components of these blends are customised according to the needs of the</w:t>
      </w:r>
      <w:r>
        <w:t xml:space="preserve"> </w:t>
      </w:r>
      <w:r>
        <w:t xml:space="preserve">customer, therefore labelling information also varies highly. Primarily, customers are</w:t>
      </w:r>
      <w:r>
        <w:t xml:space="preserve"> </w:t>
      </w:r>
      <w:r>
        <w:t xml:space="preserve">ordering specialised blends in large quantities, but sometimes small-scale farmers also buy</w:t>
      </w:r>
      <w:r>
        <w:t xml:space="preserve"> </w:t>
      </w:r>
      <w:r>
        <w:t xml:space="preserve">standardised products from their warehouses.</w:t>
      </w:r>
      <w:r>
        <w:br/>
      </w:r>
      <w:r>
        <w:t xml:space="preserve">Labelling exercises and costs of compliance</w:t>
      </w:r>
      <w:r>
        <w:t xml:space="preserve"> </w:t>
      </w:r>
      <w:r>
        <w:t xml:space="preserve">When labelling customised products, the company’s current practice is to put standard, not</w:t>
      </w:r>
      <w:r>
        <w:t xml:space="preserve"> </w:t>
      </w:r>
      <w:r>
        <w:t xml:space="preserve">frequently changing information on one type of bag, which are used for a number of</w:t>
      </w:r>
      <w:r>
        <w:t xml:space="preserve"> </w:t>
      </w:r>
      <w:r>
        <w:t xml:space="preserve">different products. Additional info is provided digitally (e.g. in PDF) or in a paper format</w:t>
      </w:r>
      <w:r>
        <w:t xml:space="preserve"> </w:t>
      </w:r>
      <w:r>
        <w:t xml:space="preserve">that follows the product but not as a label. According to the interviewee, it would be</w:t>
      </w:r>
      <w:r>
        <w:t xml:space="preserve"> </w:t>
      </w:r>
      <w:r>
        <w:t xml:space="preserve">“impossible that we should have 10,000 different bags instead of five with all the costs and</w:t>
      </w:r>
      <w:r>
        <w:t xml:space="preserve"> </w:t>
      </w:r>
      <w:r>
        <w:t xml:space="preserve">all the surplus in warehouse of different bags and all the waste of plastic and all the</w:t>
      </w:r>
      <w:r>
        <w:t xml:space="preserve"> </w:t>
      </w:r>
      <w:r>
        <w:t xml:space="preserve">changes”. Hence, the company has a database and system set up for tracking information</w:t>
      </w:r>
      <w:r>
        <w:t xml:space="preserve"> </w:t>
      </w:r>
      <w:r>
        <w:t xml:space="preserve">digitally, which can easily be sent to users . Therefore, the company has strong capacity</w:t>
      </w:r>
      <w:r>
        <w:t xml:space="preserve"> </w:t>
      </w:r>
      <w:r>
        <w:t xml:space="preserve">already to cover the digitalisation of information about fertilising products. However, the</w:t>
      </w:r>
      <w:r>
        <w:t xml:space="preserve"> </w:t>
      </w:r>
      <w:r>
        <w:t xml:space="preserve">final method of presenting information (standardised template or not) as well as the place</w:t>
      </w:r>
      <w:r>
        <w:t xml:space="preserve"> </w:t>
      </w:r>
      <w:r>
        <w:t xml:space="preserve">of information (centralised database or manufacturers’ website) could incur additional</w:t>
      </w:r>
      <w:r>
        <w:t xml:space="preserve"> </w:t>
      </w:r>
      <w:r>
        <w:t xml:space="preserve">expenditure. Hence, when asked about digitalisation, a one-off cost of 100.000 EUR was</w:t>
      </w:r>
      <w:r>
        <w:t xml:space="preserve"> </w:t>
      </w:r>
      <w:r>
        <w:t xml:space="preserve">indicated for set-up costs (e.g. acquisition of equipment such as a QR code printer) in the</w:t>
      </w:r>
      <w:r>
        <w:t xml:space="preserve"> </w:t>
      </w:r>
      <w:r>
        <w:t xml:space="preserve">case of policy options 2-5. No other costs were mentioned regarding the maintenance of</w:t>
      </w:r>
      <w:r>
        <w:t xml:space="preserve"> </w:t>
      </w:r>
      <w:r>
        <w:t xml:space="preserve">webpages, development of software or staff training.</w:t>
      </w:r>
      <w:r>
        <w:t xml:space="preserve"> </w:t>
      </w:r>
      <w:r>
        <w:t xml:space="preserve">The survey questionnaire differentiated the cost of compliance with the FPR according to</w:t>
      </w:r>
      <w:r>
        <w:t xml:space="preserve"> </w:t>
      </w:r>
      <w:r>
        <w:t xml:space="preserve">one-off and ongoing costs. The company expects that compliance will put an additional one-</w:t>
      </w:r>
      <w:r>
        <w:t xml:space="preserve"> </w:t>
      </w:r>
      <w:r>
        <w:t xml:space="preserve">off cost of 10.000 EUR on staff time, a one-off cost of 100.000 EUR for obtaining new</w:t>
      </w:r>
      <w:r>
        <w:t xml:space="preserve"> </w:t>
      </w:r>
      <w:r>
        <w:t xml:space="preserve">machinery and 100.000 EUR because of operational changes (managing, ordering and</w:t>
      </w:r>
      <w:r>
        <w:t xml:space="preserve"> </w:t>
      </w:r>
      <w:r>
        <w:t xml:space="preserve">storing labels, designing label replacements etc.). Altogether, the one-off costs of</w:t>
      </w:r>
      <w:r>
        <w:t xml:space="preserve"> </w:t>
      </w:r>
      <w:r>
        <w:t xml:space="preserve">compliance will amount to 210.000 EUR. However, as noted above, this can be spread</w:t>
      </w:r>
      <w:r>
        <w:t xml:space="preserve"> </w:t>
      </w:r>
      <w:r>
        <w:t xml:space="preserve">across a total of 190,000 labels per annum (the total tables produced annually for smaller</w:t>
      </w:r>
      <w:r>
        <w:t xml:space="preserve"> </w:t>
      </w:r>
      <w:r>
        <w:t xml:space="preserve">and larger packages combined).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Furthermore, complying with the FPR 2019 has led to 25.000 EUR additional ongoing</w:t>
      </w:r>
      <w:r>
        <w:t xml:space="preserve"> </w:t>
      </w:r>
      <w:r>
        <w:t xml:space="preserve">annual costs of maintaining machinery to meet FPR labelling obligations, 25.000 EUR of</w:t>
      </w:r>
      <w:r>
        <w:t xml:space="preserve"> </w:t>
      </w:r>
      <w:r>
        <w:t xml:space="preserve">additional ongoing costs of label printing and an additional 15.000 EUR for fixing labels to</w:t>
      </w:r>
      <w:r>
        <w:t xml:space="preserve"> </w:t>
      </w:r>
      <w:r>
        <w:t xml:space="preserve">packaging. Nonetheless, in the interview, the representative said that the costs of having</w:t>
      </w:r>
      <w:r>
        <w:t xml:space="preserve"> </w:t>
      </w:r>
      <w:r>
        <w:t xml:space="preserve">different bags would by far outweigh the costs of digitalisation.</w:t>
      </w:r>
      <w:r>
        <w:t xml:space="preserve"> </w:t>
      </w:r>
      <w:r>
        <w:t xml:space="preserve">Regarding costs input, the manufacturer emphasized that these are in fact “guestimates” and</w:t>
      </w:r>
      <w:r>
        <w:t xml:space="preserve"> </w:t>
      </w:r>
      <w:r>
        <w:t xml:space="preserve">their main problem is not so much the financial costs involved “much more the balance</w:t>
      </w:r>
      <w:r>
        <w:t xml:space="preserve"> </w:t>
      </w:r>
      <w:r>
        <w:t xml:space="preserve">between the practical challenge (providing required info in many different languages on</w:t>
      </w:r>
      <w:r>
        <w:t xml:space="preserve"> </w:t>
      </w:r>
      <w:r>
        <w:t xml:space="preserve">ever changing products that are customised according to customers’ needs) versus the</w:t>
      </w:r>
      <w:r>
        <w:t xml:space="preserve"> </w:t>
      </w:r>
      <w:r>
        <w:t xml:space="preserve">potential benefit (professional growers already know what they get”. Thus, according to the</w:t>
      </w:r>
      <w:r>
        <w:t xml:space="preserve"> </w:t>
      </w:r>
      <w:r>
        <w:t xml:space="preserve">interviewee’s argument, the comparative benefit of delivering more information on physical</w:t>
      </w:r>
      <w:r>
        <w:t xml:space="preserve"> </w:t>
      </w:r>
      <w:r>
        <w:t xml:space="preserve">labels to their customers under the new FPR coming into effect in July 2022 is rather low,</w:t>
      </w:r>
      <w:r>
        <w:t xml:space="preserve"> </w:t>
      </w:r>
      <w:r>
        <w:t xml:space="preserve">as, by the time the product is delivered, they already know the necessary information.</w:t>
      </w:r>
      <w:r>
        <w:t xml:space="preserve"> </w:t>
      </w:r>
      <w:r>
        <w:t xml:space="preserve">Customers place orders based on their needs or prepare products in consultation with the</w:t>
      </w:r>
      <w:r>
        <w:t xml:space="preserve"> </w:t>
      </w:r>
      <w:r>
        <w:t xml:space="preserve">manufacturer.</w:t>
      </w:r>
      <w:r>
        <w:t xml:space="preserve"> </w:t>
      </w:r>
      <w:r>
        <w:t xml:space="preserve">In summary, the manufacturer reported that their main cost of digitalisation would be the</w:t>
      </w:r>
      <w:r>
        <w:t xml:space="preserve"> </w:t>
      </w:r>
      <w:r>
        <w:t xml:space="preserve">acquisition of equipment needed for printing (e.g. QR codes), this being identical across all</w:t>
      </w:r>
      <w:r>
        <w:t xml:space="preserve"> </w:t>
      </w:r>
      <w:r>
        <w:t xml:space="preserve">policy options that offer a certain degree of digitalisation, while it did not foresee costs for</w:t>
      </w:r>
      <w:r>
        <w:t xml:space="preserve"> </w:t>
      </w:r>
      <w:r>
        <w:t xml:space="preserve">purchasing software, the set-up of webpages, additional staff training or for keeping</w:t>
      </w:r>
      <w:r>
        <w:t xml:space="preserve"> </w:t>
      </w:r>
      <w:r>
        <w:t xml:space="preserve">information up to date. Producing customised blends, the company has already built up the</w:t>
      </w:r>
      <w:r>
        <w:t xml:space="preserve"> </w:t>
      </w:r>
      <w:r>
        <w:t xml:space="preserve">capacity to handle information digitally, due to frequently changing information items (list</w:t>
      </w:r>
      <w:r>
        <w:t xml:space="preserve"> </w:t>
      </w:r>
      <w:r>
        <w:t xml:space="preserve">of ingredients, nutrient content). According to the representative, their primary concern is</w:t>
      </w:r>
      <w:r>
        <w:t xml:space="preserve"> </w:t>
      </w:r>
      <w:r>
        <w:t xml:space="preserve">less so the costs, but whether it is feasible to comply with the regulation without</w:t>
      </w:r>
      <w:r>
        <w:t xml:space="preserve"> </w:t>
      </w:r>
      <w:r>
        <w:t xml:space="preserve">digitalization. Customised products would require the constant revision of labelling</w:t>
      </w:r>
      <w:r>
        <w:t xml:space="preserve"> </w:t>
      </w:r>
      <w:r>
        <w:t xml:space="preserve">information of the physical label. In the event of not introducing digitalization, their first</w:t>
      </w:r>
      <w:r>
        <w:t xml:space="preserve"> </w:t>
      </w:r>
      <w:r>
        <w:t xml:space="preserve">consideration would be to sell only standardized products.</w:t>
      </w:r>
      <w:r>
        <w:t xml:space="preserve"> </w:t>
      </w:r>
      <w:r>
        <w:t xml:space="preserve">Thus, the expected utility of digitalisation lies in the removal of frequently changing</w:t>
      </w:r>
      <w:r>
        <w:t xml:space="preserve"> </w:t>
      </w:r>
      <w:r>
        <w:t xml:space="preserve">information from the labels, which is provided in Policy Options 2 and 4. Increasing the</w:t>
      </w:r>
      <w:r>
        <w:t xml:space="preserve"> </w:t>
      </w:r>
      <w:r>
        <w:t xml:space="preserve">amount of the removed information would have no further cost saving effect on the</w:t>
      </w:r>
      <w:r>
        <w:t xml:space="preserve"> </w:t>
      </w:r>
      <w:r>
        <w:t xml:space="preserve">company, whereas users would lose access to additional information.</w:t>
      </w:r>
      <w:r>
        <w:t xml:space="preserve"> </w:t>
      </w:r>
      <w:r>
        <w:t xml:space="preserve">2.</w:t>
      </w:r>
      <w:r>
        <w:t xml:space="preserve"> </w:t>
      </w:r>
      <w:r>
        <w:t xml:space="preserve">CASE STUDY 2:</w:t>
      </w:r>
      <w:r>
        <w:t xml:space="preserve"> </w:t>
      </w:r>
      <w:r>
        <w:t xml:space="preserve">MID-SIZE FIRM</w:t>
      </w:r>
      <w:r>
        <w:t xml:space="preserve"> </w:t>
      </w:r>
      <w:r>
        <w:t xml:space="preserve">Company description and fertiliser products</w:t>
      </w:r>
      <w:r>
        <w:t xml:space="preserve"> </w:t>
      </w:r>
      <w:r>
        <w:t xml:space="preserve">The company is an Ireland-based, small-sized manufacturer specialising in soil, plant and</w:t>
      </w:r>
      <w:r>
        <w:t xml:space="preserve"> </w:t>
      </w:r>
      <w:r>
        <w:t xml:space="preserve">animal nutrition. Whilst it has about 100 employees, it is 80% owned by a much bigger</w:t>
      </w:r>
      <w:r>
        <w:t xml:space="preserve"> </w:t>
      </w:r>
      <w:r>
        <w:t xml:space="preserve">entity, a large multinational with 1.6 bn euros in turnover across 40 countries, with 6200</w:t>
      </w:r>
      <w:r>
        <w:t xml:space="preserve"> </w:t>
      </w:r>
      <w:r>
        <w:t xml:space="preserve">employees.</w:t>
      </w:r>
      <w:r>
        <w:t xml:space="preserve"> </w:t>
      </w:r>
      <w:r>
        <w:t xml:space="preserve">Regarding the volume of fertilisers / year, the company sells 350000 tonnes in Ireland/</w:t>
      </w:r>
      <w:r>
        <w:t xml:space="preserve"> </w:t>
      </w:r>
      <w:r>
        <w:t xml:space="preserve">annum. 10% is sold in bulk, 75% are sold in ½ tonne bags, and 15% in 50 kg bags. The</w:t>
      </w:r>
      <w:r>
        <w:t xml:space="preserve"> </w:t>
      </w:r>
      <w:r>
        <w:t xml:space="preserve">company are both baggers of minerals and inorganic fertilisers. Additionally, they are</w:t>
      </w:r>
      <w:r>
        <w:t xml:space="preserve"> </w:t>
      </w:r>
      <w:r>
        <w:t xml:space="preserve">blenders of mixtures of fertilisers that are often produced in small quantities for clients on</w:t>
      </w:r>
      <w:r>
        <w:t xml:space="preserve"> </w:t>
      </w:r>
      <w:r>
        <w:t xml:space="preserve">a customised basis.</w:t>
      </w:r>
      <w:r>
        <w:br/>
      </w:r>
      <w:r>
        <w:t xml:space="preserve">General feedback on the digitalisation of fertiliser labels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The company was therefore generally favourable to the possibility of voluntary adoption of</w:t>
      </w:r>
      <w:r>
        <w:t xml:space="preserve"> </w:t>
      </w:r>
      <w:r>
        <w:t xml:space="preserve">digital labelling and has been considering transitioning to digital labels ahead of any changes</w:t>
      </w:r>
      <w:r>
        <w:t xml:space="preserve"> </w:t>
      </w:r>
      <w:r>
        <w:t xml:space="preserve">in EU legislation. The interviewees stated that going ahead with producing digital labels</w:t>
      </w:r>
      <w:r>
        <w:t xml:space="preserve"> </w:t>
      </w:r>
      <w:r>
        <w:t xml:space="preserve">would be relatively straight forward, but would incur some costs.</w:t>
      </w:r>
      <w:r>
        <w:br/>
      </w:r>
      <w:r>
        <w:t xml:space="preserve">They foresaw that two QR codes would need to be used, the first displaying health and</w:t>
      </w:r>
      <w:r>
        <w:t xml:space="preserve"> </w:t>
      </w:r>
      <w:r>
        <w:t xml:space="preserve">safety (H&amp;S) information, and the other setting out any complementary, but non-safety</w:t>
      </w:r>
      <w:r>
        <w:t xml:space="preserve"> </w:t>
      </w:r>
      <w:r>
        <w:t xml:space="preserve">related product data. They also stated that the list of ingredients should remain on physical</w:t>
      </w:r>
      <w:r>
        <w:t xml:space="preserve"> </w:t>
      </w:r>
      <w:r>
        <w:t xml:space="preserve">labels, given that fertiliser producers such as the firm concerned produce blends and it is not</w:t>
      </w:r>
      <w:r>
        <w:t xml:space="preserve"> </w:t>
      </w:r>
      <w:r>
        <w:t xml:space="preserve">possible to pre-print labels or digitalise all the information, as it isn’t known upfront which</w:t>
      </w:r>
      <w:r>
        <w:t xml:space="preserve"> </w:t>
      </w:r>
      <w:r>
        <w:t xml:space="preserve">raw materials will be included in the blend and go into the bag. Therefore, the ingredients</w:t>
      </w:r>
      <w:r>
        <w:t xml:space="preserve"> </w:t>
      </w:r>
      <w:r>
        <w:t xml:space="preserve">must remain on the physical label for blended products.</w:t>
      </w:r>
      <w:r>
        <w:t xml:space="preserve"> </w:t>
      </w:r>
      <w:r>
        <w:t xml:space="preserve">The product name, batch QR code and expiry date would also be needed on the digital label.</w:t>
      </w:r>
      <w:r>
        <w:t xml:space="preserve"> </w:t>
      </w:r>
      <w:r>
        <w:t xml:space="preserve">Regarding feedback on which information should remain on physical labels, key safety data</w:t>
      </w:r>
      <w:r>
        <w:t xml:space="preserve"> </w:t>
      </w:r>
      <w:r>
        <w:t xml:space="preserve">would have to remain on the bag, but potentially other information, such as on nutrients,</w:t>
      </w:r>
      <w:r>
        <w:t xml:space="preserve"> </w:t>
      </w:r>
      <w:r>
        <w:t xml:space="preserve">could be digitalised.</w:t>
      </w:r>
      <w:r>
        <w:br/>
      </w:r>
      <w:r>
        <w:t xml:space="preserve">An advantage of QR codes they anticipated was that the type of digitalised information can</w:t>
      </w:r>
      <w:r>
        <w:t xml:space="preserve"> </w:t>
      </w:r>
      <w:r>
        <w:t xml:space="preserve">be very adaptable.</w:t>
      </w:r>
      <w:r>
        <w:br/>
      </w:r>
      <w:r>
        <w:t xml:space="preserve">Regarding potential cost savings, the firm said that there may be some minor cost-efficiency</w:t>
      </w:r>
      <w:r>
        <w:t xml:space="preserve"> </w:t>
      </w:r>
      <w:r>
        <w:t xml:space="preserve">savings of digital labelling, but also some upfront and recurring costs. However, they</w:t>
      </w:r>
      <w:r>
        <w:t xml:space="preserve"> </w:t>
      </w:r>
      <w:r>
        <w:t xml:space="preserve">viewed potential voluntary digital labelling under the FPR 2019 as being less a cost-saving</w:t>
      </w:r>
      <w:r>
        <w:t xml:space="preserve"> </w:t>
      </w:r>
      <w:r>
        <w:t xml:space="preserve">driver and more a means of implementing the FPR.</w:t>
      </w:r>
      <w:r>
        <w:br/>
      </w:r>
      <w:r>
        <w:t xml:space="preserve">Regarding the baseline situation and current market practices, the firm noted that safety</w:t>
      </w:r>
      <w:r>
        <w:t xml:space="preserve"> </w:t>
      </w:r>
      <w:r>
        <w:t xml:space="preserve">instructions are pre-printed by all the main brands of fertilisers on bags. Smaller firms falling</w:t>
      </w:r>
      <w:r>
        <w:t xml:space="preserve"> </w:t>
      </w:r>
      <w:r>
        <w:t xml:space="preserve">under the current 2003 Regulations attach a physical sticky label. However, a concern was</w:t>
      </w:r>
      <w:r>
        <w:t xml:space="preserve"> </w:t>
      </w:r>
      <w:r>
        <w:t xml:space="preserve">expressed about the new FPR 2019 that the new requirements coming into effect in July</w:t>
      </w:r>
      <w:r>
        <w:t xml:space="preserve"> </w:t>
      </w:r>
      <w:r>
        <w:t xml:space="preserve">2022 require a lot of additional information to be put on physical labels, and often labels</w:t>
      </w:r>
      <w:r>
        <w:t xml:space="preserve"> </w:t>
      </w:r>
      <w:r>
        <w:t xml:space="preserve">cannot be produced that would be big enough to incorporate all of the information</w:t>
      </w:r>
      <w:r>
        <w:t xml:space="preserve"> </w:t>
      </w:r>
      <w:r>
        <w:t xml:space="preserve">requirements under the new 2019 Regulation. They noted that for some fertilisers, it would</w:t>
      </w:r>
      <w:r>
        <w:t xml:space="preserve"> </w:t>
      </w:r>
      <w:r>
        <w:t xml:space="preserve">be physically impossible to put all the information onto a label to be affixed to the product.</w:t>
      </w:r>
      <w:r>
        <w:t xml:space="preserve"> </w:t>
      </w:r>
      <w:r>
        <w:t xml:space="preserve">Hence they expressed the view that digital labelling was the most efficient and effective</w:t>
      </w:r>
      <w:r>
        <w:t xml:space="preserve"> </w:t>
      </w:r>
      <w:r>
        <w:t xml:space="preserve">means of achieving regulatory compliance in future.</w:t>
      </w:r>
      <w:r>
        <w:t xml:space="preserve"> </w:t>
      </w:r>
      <w:r>
        <w:t xml:space="preserve">In terms of the willingness of the fertiliser industry to accept voluntary digital labelling, in</w:t>
      </w:r>
      <w:r>
        <w:t xml:space="preserve"> </w:t>
      </w:r>
      <w:r>
        <w:t xml:space="preserve">their estimation, the majority of farmers have smart phones and 80% of their fertiliser sales</w:t>
      </w:r>
      <w:r>
        <w:t xml:space="preserve"> </w:t>
      </w:r>
      <w:r>
        <w:t xml:space="preserve">are to larger-scale farmers who are familiar with using QR codes. For small farmers, they</w:t>
      </w:r>
      <w:r>
        <w:t xml:space="preserve"> </w:t>
      </w:r>
      <w:r>
        <w:t xml:space="preserve">advocated ensuring that a leaflet / brochure was available containing basic safety</w:t>
      </w:r>
      <w:r>
        <w:t xml:space="preserve"> </w:t>
      </w:r>
      <w:r>
        <w:t xml:space="preserve">information and user instructions.</w:t>
      </w:r>
      <w:r>
        <w:t xml:space="preserve"> </w:t>
      </w:r>
      <w:r>
        <w:t xml:space="preserve">Costs of the digitalisation of fertiliser labels</w:t>
      </w:r>
      <w:r>
        <w:t xml:space="preserve"> </w:t>
      </w:r>
      <w:r>
        <w:t xml:space="preserve">In terms of the costs of the digitalisation of fertiliser labels, they estimated that they would</w:t>
      </w:r>
      <w:r>
        <w:t xml:space="preserve"> </w:t>
      </w:r>
      <w:r>
        <w:t xml:space="preserve">need to purchase one QR coding machine per fertiliser production factory for 20,000 EUR.</w:t>
      </w:r>
      <w:r>
        <w:br/>
      </w:r>
      <w:r>
        <w:t xml:space="preserve">3.</w:t>
      </w:r>
      <w:r>
        <w:t xml:space="preserve"> </w:t>
      </w:r>
      <w:r>
        <w:t xml:space="preserve">CASE STUDY 3: A MID-SIZE DISTRIBUTOR, IBERIAN BRANCH</w:t>
      </w:r>
      <w:r>
        <w:t xml:space="preserve"> </w:t>
      </w:r>
      <w:r>
        <w:t xml:space="preserve">Company description and fertiliser products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The company is a medium-sized business (between 50-249 employees), which distributes</w:t>
      </w:r>
      <w:r>
        <w:t xml:space="preserve"> </w:t>
      </w:r>
      <w:r>
        <w:t xml:space="preserve">products in their country of operation and is a regional branch of a multinational crop</w:t>
      </w:r>
      <w:r>
        <w:t xml:space="preserve"> </w:t>
      </w:r>
      <w:r>
        <w:t xml:space="preserve">nutrition company. It mainly sells inorganic fertilisers, having 75 different products on the</w:t>
      </w:r>
      <w:r>
        <w:t xml:space="preserve"> </w:t>
      </w:r>
      <w:r>
        <w:t xml:space="preserve">market, as well as one organo-mineral and three bio-stimulant fertilising products.</w:t>
      </w:r>
      <w:r>
        <w:t xml:space="preserve"> </w:t>
      </w:r>
      <w:r>
        <w:t xml:space="preserve">Almost exclusively, the company sells products in bulk packages, most in 25 kg bags and</w:t>
      </w:r>
      <w:r>
        <w:t xml:space="preserve"> </w:t>
      </w:r>
      <w:r>
        <w:t xml:space="preserve">do not target the non-professional consumer market.</w:t>
      </w:r>
      <w:r>
        <w:t xml:space="preserve"> </w:t>
      </w:r>
      <w:r>
        <w:t xml:space="preserve">General feedback on the digitalisation of fertiliser labels</w:t>
      </w:r>
      <w:r>
        <w:br/>
      </w:r>
      <w:r>
        <w:t xml:space="preserve">The company does not provide labelling information digitally at present. It calculates that</w:t>
      </w:r>
      <w:r>
        <w:t xml:space="preserve"> </w:t>
      </w:r>
      <w:r>
        <w:t xml:space="preserve">in order to comply with FPR they will face a one-off cost of 5.000 EUR in staff time, 10.500</w:t>
      </w:r>
      <w:r>
        <w:t xml:space="preserve"> </w:t>
      </w:r>
      <w:r>
        <w:t xml:space="preserve">EUR in costs of fixing labels to packaging and 10.000 because of required operational</w:t>
      </w:r>
      <w:r>
        <w:t xml:space="preserve"> </w:t>
      </w:r>
      <w:r>
        <w:t xml:space="preserve">changes (e.g. how to place labels on packaging, manage labels and packaging, ordering and</w:t>
      </w:r>
      <w:r>
        <w:t xml:space="preserve"> </w:t>
      </w:r>
      <w:r>
        <w:t xml:space="preserve">storage). Without FPR, the company indicated a cost of 150 EUR for fixing labels to</w:t>
      </w:r>
      <w:r>
        <w:t xml:space="preserve"> </w:t>
      </w:r>
      <w:r>
        <w:t xml:space="preserve">packaging. Compliance with FPR also creates an annual cost of 5000 EUR in staff time and</w:t>
      </w:r>
      <w:r>
        <w:t xml:space="preserve"> </w:t>
      </w:r>
      <w:r>
        <w:t xml:space="preserve">an additional 2000 EUR cost of printing labels.</w:t>
      </w:r>
      <w:r>
        <w:t xml:space="preserve"> </w:t>
      </w:r>
      <w:r>
        <w:t xml:space="preserve">In an interview with company representatives, storage of labels was indicated as one of the</w:t>
      </w:r>
      <w:r>
        <w:t xml:space="preserve"> </w:t>
      </w:r>
      <w:r>
        <w:t xml:space="preserve">main cost drivers. Labels have to be pre-ordered well in advance (e.g. half a year before)</w:t>
      </w:r>
      <w:r>
        <w:t xml:space="preserve"> </w:t>
      </w:r>
      <w:r>
        <w:t xml:space="preserve">and in larger quantities, as there are minimum pre-order sizes. Thus, the company prefers</w:t>
      </w:r>
      <w:r>
        <w:t xml:space="preserve"> </w:t>
      </w:r>
      <w:r>
        <w:t xml:space="preserve">to order labels for a longer duration of time. Secondly, the management of labelling</w:t>
      </w:r>
      <w:r>
        <w:t xml:space="preserve"> </w:t>
      </w:r>
      <w:r>
        <w:t xml:space="preserve">information was another driver of operational costs. According to the interviewee,</w:t>
      </w:r>
      <w:r>
        <w:t xml:space="preserve"> </w:t>
      </w:r>
      <w:r>
        <w:t xml:space="preserve">managing labelling information is a complex issue, especially if these are multi-language</w:t>
      </w:r>
      <w:r>
        <w:t xml:space="preserve"> </w:t>
      </w:r>
      <w:r>
        <w:t xml:space="preserve">ones. The process of updating and changing label information itself is costly in staff time</w:t>
      </w:r>
      <w:r>
        <w:t xml:space="preserve"> </w:t>
      </w:r>
      <w:r>
        <w:t xml:space="preserve">but pre-printed labels will also have to be discarded. For this reason, the company thinks</w:t>
      </w:r>
      <w:r>
        <w:t xml:space="preserve"> </w:t>
      </w:r>
      <w:r>
        <w:t xml:space="preserve">that the most substantive advantage of digitalisation is the operational aspect,that would be</w:t>
      </w:r>
      <w:r>
        <w:t xml:space="preserve"> </w:t>
      </w:r>
      <w:r>
        <w:t xml:space="preserve">considerably streamlined. Given that information subject to frequent changes affects more</w:t>
      </w:r>
      <w:r>
        <w:t xml:space="preserve"> </w:t>
      </w:r>
      <w:r>
        <w:t xml:space="preserve">the operational management of labels, the expected costs and savings are also influenced by</w:t>
      </w:r>
      <w:r>
        <w:t xml:space="preserve"> </w:t>
      </w:r>
      <w:r>
        <w:t xml:space="preserve">whether digitalisation extends to frequently changing information items.</w:t>
      </w:r>
      <w:r>
        <w:t xml:space="preserve"> </w:t>
      </w:r>
      <w:r>
        <w:t xml:space="preserve">When asked about how the implementation costs of FPR in relative terms, the company</w:t>
      </w:r>
      <w:r>
        <w:t xml:space="preserve"> </w:t>
      </w:r>
      <w:r>
        <w:t xml:space="preserve">expects a 30% increase of costs in staff time (not including design of labels), a 3% increase</w:t>
      </w:r>
      <w:r>
        <w:t xml:space="preserve"> </w:t>
      </w:r>
      <w:r>
        <w:t xml:space="preserve">in costs of fixing labels and a 20% increase in operational changes as compared to the</w:t>
      </w:r>
      <w:r>
        <w:t xml:space="preserve"> </w:t>
      </w:r>
      <w:r>
        <w:t xml:space="preserve">2003/2003 regulation. Compared to these costs of compliance with FPR, digital labelling</w:t>
      </w:r>
      <w:r>
        <w:t xml:space="preserve"> </w:t>
      </w:r>
      <w:r>
        <w:t xml:space="preserve">would reduce costs of staff time by a factor of three (from 30% to 10% in case of Option 2,</w:t>
      </w:r>
      <w:r>
        <w:t xml:space="preserve"> </w:t>
      </w:r>
      <w:r>
        <w:t xml:space="preserve">3a, 3b and to 15% in case of options 4, 5a, 5b). Costs in operational changes would be</w:t>
      </w:r>
      <w:r>
        <w:t xml:space="preserve"> </w:t>
      </w:r>
      <w:r>
        <w:t xml:space="preserve">reduced in case of policy options 4, 5a and 5b from 20% increase to 10%.</w:t>
      </w:r>
      <w:r>
        <w:t xml:space="preserve"> </w:t>
      </w:r>
      <w:r>
        <w:t xml:space="preserve">Costs of the digitalisation of fertiliser labels</w:t>
      </w:r>
      <w:r>
        <w:t xml:space="preserve"> </w:t>
      </w:r>
      <w:r>
        <w:t xml:space="preserve">The company estimates that costs of digitalisation would incur a 500 EUR one-off costs for</w:t>
      </w:r>
      <w:r>
        <w:t xml:space="preserve"> </w:t>
      </w:r>
      <w:r>
        <w:t xml:space="preserve">the development and purchase of software, 1000 EUR for setting up web pages and 1000</w:t>
      </w:r>
      <w:r>
        <w:t xml:space="preserve"> </w:t>
      </w:r>
      <w:r>
        <w:t xml:space="preserve">EUR for staff training. An ongoing expense of 1000 EUR for staff training was indicated,</w:t>
      </w:r>
      <w:r>
        <w:t xml:space="preserve"> </w:t>
      </w:r>
      <w:r>
        <w:t xml:space="preserve">per annum, whereas updating information on webpages would draw an additional 200 EUR</w:t>
      </w:r>
      <w:r>
        <w:t xml:space="preserve"> </w:t>
      </w:r>
      <w:r>
        <w:t xml:space="preserve">yearly expense. The additional one-off and ongoing costs of staff training was present even</w:t>
      </w:r>
      <w:r>
        <w:t xml:space="preserve"> </w:t>
      </w:r>
      <w:r>
        <w:t xml:space="preserve">in the absence of digitalisation. Thus, the main costs drivers of digitalisation would be the</w:t>
      </w:r>
      <w:r>
        <w:t xml:space="preserve"> </w:t>
      </w:r>
      <w:r>
        <w:t xml:space="preserve">purchasing or development of relevant software, the set-up of webpages and expenses</w:t>
      </w:r>
      <w:r>
        <w:t xml:space="preserve"> </w:t>
      </w:r>
      <w:r>
        <w:t xml:space="preserve">related to website maintenance and updating information. Crucially, these costs are</w:t>
      </w:r>
      <w:r>
        <w:t xml:space="preserve"> </w:t>
      </w:r>
      <w:r>
        <w:t xml:space="preserve">unrelated to the extent of digitalisation and are much smaller than compliance costs.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The company expects additional environmental and social benefits from Policy Option 4</w:t>
      </w:r>
      <w:r>
        <w:t xml:space="preserve"> </w:t>
      </w:r>
      <w:r>
        <w:t xml:space="preserve">onwards, while economic benefits would be present even in case of Policy Option 2.</w:t>
      </w:r>
      <w:r>
        <w:t xml:space="preserve"> </w:t>
      </w:r>
      <w:r>
        <w:t xml:space="preserve">Consequently, the company would prefer Options 4 or 5a/5b.</w:t>
      </w:r>
      <w:r>
        <w:br/>
      </w:r>
      <w:r>
        <w:t xml:space="preserve">They presently have two factories so a total one-off cost of 40,000 EUR.</w:t>
      </w:r>
      <w:r>
        <w:br/>
      </w:r>
      <w:r>
        <w:t xml:space="preserve">There would then be the costs of paying for an ongoing services (including software)</w:t>
      </w:r>
      <w:r>
        <w:t xml:space="preserve"> </w:t>
      </w:r>
      <w:r>
        <w:t xml:space="preserve">contract with the QR software developer. No costs data was available for this as the firm</w:t>
      </w:r>
      <w:r>
        <w:t xml:space="preserve"> </w:t>
      </w:r>
      <w:r>
        <w:t xml:space="preserve">has spoken to a potential QR code specialist provider but they have delayed making a</w:t>
      </w:r>
      <w:r>
        <w:t xml:space="preserve"> </w:t>
      </w:r>
      <w:r>
        <w:t xml:space="preserve">decision on signing a contract as there are currently no mandatory rules on digital labelling</w:t>
      </w:r>
      <w:r>
        <w:t xml:space="preserve"> </w:t>
      </w:r>
      <w:r>
        <w:t xml:space="preserve">and they are awaiting the implementation approach to the FPR 2019.</w:t>
      </w:r>
      <w:r>
        <w:br/>
      </w:r>
      <w:r>
        <w:t xml:space="preserve">They noted that there would be some cost differences compared with physical labelling. In</w:t>
      </w:r>
      <w:r>
        <w:t xml:space="preserve"> </w:t>
      </w:r>
      <w:r>
        <w:t xml:space="preserve">theory, it will be more efficient, but in practice, they will at least in the early years of the</w:t>
      </w:r>
      <w:r>
        <w:t xml:space="preserve"> </w:t>
      </w:r>
      <w:r>
        <w:t xml:space="preserve">FPR 2019’s implementation have to put a leaflet on every bag. This was seen as being a bit</w:t>
      </w:r>
      <w:r>
        <w:t xml:space="preserve"> </w:t>
      </w:r>
      <w:r>
        <w:t xml:space="preserve">costly and not very practical for fertilisers sold in small quantities, say 50 kg bags.</w:t>
      </w:r>
      <w:r>
        <w:t xml:space="preserve"> </w:t>
      </w:r>
      <w:r>
        <w:t xml:space="preserve">The firm only produces bags in Ireland, therefore they only need to produce labels in</w:t>
      </w:r>
      <w:r>
        <w:t xml:space="preserve"> </w:t>
      </w:r>
      <w:r>
        <w:t xml:space="preserve">English. They stated that for exporting firms, there would be costs for both physical and</w:t>
      </w:r>
      <w:r>
        <w:t xml:space="preserve"> </w:t>
      </w:r>
      <w:r>
        <w:t xml:space="preserve">digital labels associated with producing bags in several EU languages. However, there</w:t>
      </w:r>
      <w:r>
        <w:t xml:space="preserve"> </w:t>
      </w:r>
      <w:r>
        <w:t xml:space="preserve">would be no specific additional costs associated with digital labelling in this regard.</w:t>
      </w:r>
      <w:r>
        <w:br/>
      </w:r>
      <w:r>
        <w:t xml:space="preserve">As noted in the previous section, the fertiliser producer saw minor cost savings stemming</w:t>
      </w:r>
      <w:r>
        <w:t xml:space="preserve"> </w:t>
      </w:r>
      <w:r>
        <w:t xml:space="preserve">from digitalisation but was more interested in ensuring compliance with the significant</w:t>
      </w:r>
      <w:r>
        <w:t xml:space="preserve"> </w:t>
      </w:r>
      <w:r>
        <w:t xml:space="preserve">increase in information requirements under the FPR.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ANNEX 10: TRENDS IN DIGITALISATION</w:t>
      </w:r>
      <w:r>
        <w:br/>
      </w:r>
      <w:r>
        <w:t xml:space="preserve">1.</w:t>
      </w:r>
      <w:r>
        <w:t xml:space="preserve"> </w:t>
      </w:r>
      <w:r>
        <w:t xml:space="preserve">DIGITAL LITERACY AND SKILLS AND INTERNET ACCESS</w:t>
      </w:r>
      <w:r>
        <w:t xml:space="preserve"> </w:t>
      </w:r>
      <w:r>
        <w:t xml:space="preserve">Consideration is now given to issues relating to the digital divide, including between rural</w:t>
      </w:r>
      <w:r>
        <w:t xml:space="preserve"> </w:t>
      </w:r>
      <w:r>
        <w:t xml:space="preserve">and urban areas, different types of socio-economic groups, including the issue of</w:t>
      </w:r>
      <w:r>
        <w:t xml:space="preserve"> </w:t>
      </w:r>
      <w:r>
        <w:t xml:space="preserve">vulnerable social groups and the extent to which they can get access to digital means of</w:t>
      </w:r>
      <w:r>
        <w:t xml:space="preserve"> </w:t>
      </w:r>
      <w:r>
        <w:t xml:space="preserve">accessing fertilising products labels. Any distinctions in digital skills and willingness to</w:t>
      </w:r>
      <w:r>
        <w:t xml:space="preserve"> </w:t>
      </w:r>
      <w:r>
        <w:t xml:space="preserve">use digital labelling are considered, for instance, between professional and non-</w:t>
      </w:r>
      <w:r>
        <w:t xml:space="preserve"> </w:t>
      </w:r>
      <w:r>
        <w:t xml:space="preserve">professional users. The extent to which there is divergence across the EU-27 and between</w:t>
      </w:r>
      <w:r>
        <w:t xml:space="preserve"> </w:t>
      </w:r>
      <w:r>
        <w:t xml:space="preserve">rural and urban areas in terms of fertilising products users’ access to the internet is</w:t>
      </w:r>
      <w:r>
        <w:t xml:space="preserve"> </w:t>
      </w:r>
      <w:r>
        <w:t xml:space="preserve">considered. Here, among the issues considered are broadband availability and the</w:t>
      </w:r>
      <w:r>
        <w:t xml:space="preserve"> </w:t>
      </w:r>
      <w:r>
        <w:t xml:space="preserve">reliability and stability of internet access in different locations, including rural areas.</w:t>
      </w:r>
      <w:r>
        <w:br/>
      </w:r>
      <w:r>
        <w:t xml:space="preserve">Box 10.1: Data availability and gaps</w:t>
      </w:r>
      <w:r>
        <w:t xml:space="preserve"> </w:t>
      </w:r>
      <w:r>
        <w:t xml:space="preserve">Whilst some relevant data is available on access to broadband internet and on digital</w:t>
      </w:r>
      <w:r>
        <w:t xml:space="preserve"> </w:t>
      </w:r>
      <w:r>
        <w:t xml:space="preserve">skills among the European population, there are also shortcomings in the data.</w:t>
      </w:r>
      <w:r>
        <w:br/>
      </w:r>
      <w:r>
        <w:t xml:space="preserve">For instance, DESI reports on broadband internet access at national level. Although</w:t>
      </w:r>
      <w:r>
        <w:t xml:space="preserve"> </w:t>
      </w:r>
      <w:r>
        <w:t xml:space="preserve">some regional data exists through national statistical systems (NSS), this is not fully</w:t>
      </w:r>
      <w:r>
        <w:t xml:space="preserve"> </w:t>
      </w:r>
      <w:r>
        <w:t xml:space="preserve">comparable across the EU-27, and even sometimes within a Member State (e.g. Italy).</w:t>
      </w:r>
      <w:r>
        <w:t xml:space="preserve"> </w:t>
      </w:r>
      <w:r>
        <w:t xml:space="preserve">Despite these challenges, some data on broadband internet at a NUTS III regional level</w:t>
      </w:r>
      <w:r>
        <w:t xml:space="preserve"> </w:t>
      </w:r>
      <w:r>
        <w:t xml:space="preserve">has been produced in the Study on Broadband Coverage in Europe 2020 for DG</w:t>
      </w:r>
      <w:r>
        <w:t xml:space="preserve"> </w:t>
      </w:r>
      <w:r>
        <w:t xml:space="preserve">CNECT. There may be data gaps in some regions, but the picture shown is reasonably</w:t>
      </w:r>
      <w:r>
        <w:t xml:space="preserve"> </w:t>
      </w:r>
      <w:r>
        <w:t xml:space="preserve">comprehensive.</w:t>
      </w:r>
      <w:r>
        <w:br/>
      </w:r>
      <w:r>
        <w:t xml:space="preserve">There is no specific data available on digital literacy and internet access among</w:t>
      </w:r>
      <w:r>
        <w:t xml:space="preserve"> </w:t>
      </w:r>
      <w:r>
        <w:t xml:space="preserve">fertilising product users, therefore interview feedback and an online survey were used</w:t>
      </w:r>
      <w:r>
        <w:t xml:space="preserve"> </w:t>
      </w:r>
      <w:r>
        <w:t xml:space="preserve">to gather data. Views were solicited as to how far professional and non-professional</w:t>
      </w:r>
      <w:r>
        <w:t xml:space="preserve"> </w:t>
      </w:r>
      <w:r>
        <w:t xml:space="preserve">users have digital skills and access to the internet whilst at home/ the office and on the</w:t>
      </w:r>
      <w:r>
        <w:t xml:space="preserve"> </w:t>
      </w:r>
      <w:r>
        <w:t xml:space="preserve">move.</w:t>
      </w:r>
    </w:p>
    <w:p>
      <w:pPr>
        <w:pStyle w:val="BodyText"/>
      </w:pPr>
      <w:r>
        <w:t xml:space="preserve">Overall, the findings are that:</w:t>
      </w:r>
      <w:r>
        <w:br/>
      </w:r>
      <w:r>
        <w:t xml:space="preserve"> Digital literacy is not uniform across the EU-27. In Northern Europe, there are</w:t>
      </w:r>
      <w:r>
        <w:t xml:space="preserve"> </w:t>
      </w:r>
      <w:r>
        <w:t xml:space="preserve">generally higher levels of digital literacy than in Southern Europe.</w:t>
      </w:r>
      <w:r>
        <w:br/>
      </w:r>
      <w:r>
        <w:t xml:space="preserve"> Digital literacy varies by age group and social group. Younger people are</w:t>
      </w:r>
      <w:r>
        <w:t xml:space="preserve"> </w:t>
      </w:r>
      <w:r>
        <w:t xml:space="preserve">considerably more digitally literate than older people.</w:t>
      </w:r>
      <w:r>
        <w:br/>
      </w:r>
      <w:r>
        <w:t xml:space="preserve"> Digital literacy varies according to the educational level. Those with no or only</w:t>
      </w:r>
      <w:r>
        <w:t xml:space="preserve"> </w:t>
      </w:r>
      <w:r>
        <w:t xml:space="preserve">basic education are proportionately much more likely to lack basic digital skills.</w:t>
      </w:r>
      <w:r>
        <w:br/>
      </w:r>
      <w:r>
        <w:t xml:space="preserve"> Access to broadband internet has improved significantly in the past decade. This</w:t>
      </w:r>
      <w:r>
        <w:t xml:space="preserve"> </w:t>
      </w:r>
      <w:r>
        <w:t xml:space="preserve">has been driven by different factors, such as major increases in investment in fixed line</w:t>
      </w:r>
      <w:r>
        <w:t xml:space="preserve"> </w:t>
      </w:r>
      <w:r>
        <w:t xml:space="preserve">and mobile broadband access. The increasing ubiquity of smart mobile phones has</w:t>
      </w:r>
      <w:r>
        <w:t xml:space="preserve"> </w:t>
      </w:r>
      <w:r>
        <w:t xml:space="preserve">made broadband access much easier for professional and non-professional users on the</w:t>
      </w:r>
      <w:r>
        <w:t xml:space="preserve"> </w:t>
      </w:r>
      <w:r>
        <w:t xml:space="preserve">move to access information about fertilising products.</w:t>
      </w:r>
    </w:p>
    <w:p>
      <w:pPr>
        <w:pStyle w:val="BodyText"/>
      </w:pPr>
      <w:r>
        <w:t xml:space="preserve">237</w:t>
      </w:r>
    </w:p>
    <w:p>
      <w:pPr>
        <w:pStyle w:val="Compact"/>
        <w:numPr>
          <w:ilvl w:val="0"/>
          <w:numId w:val="1037"/>
        </w:numPr>
      </w:pPr>
      <w:r>
        <w:t xml:space="preserve">DIGITAL DIVIDE – DIGITAL SKILLS</w:t>
      </w:r>
      <w:r>
        <w:t xml:space="preserve"> </w:t>
      </w:r>
      <w:r>
        <w:t xml:space="preserve">Based on the European Digital Competence Framework for Citizens, basic digital skills</w:t>
      </w:r>
      <w:r>
        <w:t xml:space="preserve"> </w:t>
      </w:r>
      <w:r>
        <w:t xml:space="preserve">allow ‘the confident, critical and responsible use of, and engagement with, digital</w:t>
      </w:r>
      <w:r>
        <w:t xml:space="preserve"> </w:t>
      </w:r>
      <w:r>
        <w:t xml:space="preserve">technologies for learning, at work, and for participation in society.’ The following table</w:t>
      </w:r>
      <w:r>
        <w:t xml:space="preserve"> </w:t>
      </w:r>
      <w:r>
        <w:t xml:space="preserve">considers the extent to which among the population generally, there are digital skills,</w:t>
      </w:r>
      <w:r>
        <w:t xml:space="preserve"> </w:t>
      </w:r>
      <w:r>
        <w:t xml:space="preserve">drawing on Eurostat data analysed in the human capital dimensions of DESI (Digital</w:t>
      </w:r>
      <w:r>
        <w:t xml:space="preserve"> </w:t>
      </w:r>
      <w:r>
        <w:t xml:space="preserve">Economy and Society Index), 2021. The data only provides a proxy in that it relates to the</w:t>
      </w:r>
      <w:r>
        <w:t xml:space="preserve"> </w:t>
      </w:r>
      <w:r>
        <w:t xml:space="preserve">whole population, but is useful when considering digital literacy issues among non-</w:t>
      </w:r>
      <w:r>
        <w:t xml:space="preserve"> </w:t>
      </w:r>
      <w:r>
        <w:t xml:space="preserve">professional users.</w:t>
      </w:r>
    </w:p>
    <w:p>
      <w:pPr>
        <w:pStyle w:val="FirstParagraph"/>
      </w:pPr>
      <w:r>
        <w:t xml:space="preserve">Box 10.2: Digital literacy among the EU population (relevant to non-professional</w:t>
      </w:r>
      <w:r>
        <w:t xml:space="preserve"> </w:t>
      </w:r>
      <w:r>
        <w:t xml:space="preserve">users).</w:t>
      </w:r>
      <w:r>
        <w:t xml:space="preserve"> </w:t>
      </w:r>
      <w:r>
        <w:t xml:space="preserve">According to DESI 2021, in 2021, 56% of individuals in the EU-27 had at least basic digital</w:t>
      </w:r>
      <w:r>
        <w:t xml:space="preserve"> </w:t>
      </w:r>
      <w:r>
        <w:t xml:space="preserve">skills (covering all ages).</w:t>
      </w:r>
      <w:r>
        <w:t xml:space="preserve"> </w:t>
      </w:r>
      <w:r>
        <w:t xml:space="preserve">Socio-demographic factors however mask strong variations in digital literacy depending</w:t>
      </w:r>
      <w:r>
        <w:t xml:space="preserve"> </w:t>
      </w:r>
      <w:r>
        <w:t xml:space="preserve">on the age cohort and educational background. For example, as DESI 2021 points out</w:t>
      </w:r>
      <w:r>
        <w:t xml:space="preserve"> </w:t>
      </w:r>
      <w:r>
        <w:t xml:space="preserve">“80%</w:t>
      </w:r>
      <w:r>
        <w:t xml:space="preserve"> </w:t>
      </w:r>
      <w:r>
        <w:t xml:space="preserve">of young adults (aged 16-24), 84% of individuals with high formal education, and 87% of</w:t>
      </w:r>
      <w:r>
        <w:t xml:space="preserve"> </w:t>
      </w:r>
      <w:r>
        <w:t xml:space="preserve">students have at least basic digital skills. By contrast, only 33% of those aged 55-74 and</w:t>
      </w:r>
      <w:r>
        <w:t xml:space="preserve"> </w:t>
      </w:r>
      <w:r>
        <w:t xml:space="preserve">28% of the retired and the inactive possess at least basic digital skills”</w:t>
      </w:r>
      <w:r>
        <w:t xml:space="preserve">.</w:t>
      </w:r>
      <w:r>
        <w:t xml:space="preserve"> </w:t>
      </w:r>
      <w:r>
        <w:t xml:space="preserve">A substantial digital skills gap persists however between rural and urban areas. Whereas</w:t>
      </w:r>
      <w:r>
        <w:t xml:space="preserve"> </w:t>
      </w:r>
      <w:r>
        <w:t xml:space="preserve">only 48% of individuals in rural areas possess at least basic digital skills, this increases to</w:t>
      </w:r>
      <w:r>
        <w:t xml:space="preserve"> </w:t>
      </w:r>
      <w:r>
        <w:t xml:space="preserve">62% for those living in cities and urban areas.</w:t>
      </w:r>
      <w:r>
        <w:t xml:space="preserve"> </w:t>
      </w:r>
      <w:r>
        <w:t xml:space="preserve">In earlier editions of DESI (e.g. 2020 edition using 2019 data), a more detailed</w:t>
      </w:r>
      <w:r>
        <w:t xml:space="preserve"> </w:t>
      </w:r>
      <w:r>
        <w:t xml:space="preserve">disaggregation was provided. 35% of the EU labour force population aged 25-64 years old</w:t>
      </w:r>
      <w:r>
        <w:t xml:space="preserve"> </w:t>
      </w:r>
      <w:r>
        <w:t xml:space="preserve">did not have at least basic computer skills. The variation in the active labour force</w:t>
      </w:r>
      <w:r>
        <w:t xml:space="preserve"> </w:t>
      </w:r>
      <w:r>
        <w:t xml:space="preserve">percentage without at least basic digital competencies across EU MS is considerable. The</w:t>
      </w:r>
      <w:r>
        <w:t xml:space="preserve"> </w:t>
      </w:r>
      <w:r>
        <w:t xml:space="preserve">working populations without basic digital competencies in the Netherlands, Finland,</w:t>
      </w:r>
      <w:r>
        <w:t xml:space="preserve"> </w:t>
      </w:r>
      <w:r>
        <w:t xml:space="preserve">Sweden, Germany, Denmark, Luxembourg, and Austria constituted less than 30% of the</w:t>
      </w:r>
      <w:r>
        <w:t xml:space="preserve"> </w:t>
      </w:r>
      <w:r>
        <w:t xml:space="preserve">population. In contrast, Italy, Cyprus, Latvia, Romania, and Bulgaria lead with the highest</w:t>
      </w:r>
      <w:r>
        <w:t xml:space="preserve"> </w:t>
      </w:r>
      <w:r>
        <w:t xml:space="preserve">percentages of digitally incompetent working populations, which accounted for over 50%.</w:t>
      </w:r>
      <w:r>
        <w:br/>
      </w:r>
      <w:r>
        <w:t xml:space="preserve">However, Eurostat data revealed that basic computer skills have been consistently</w:t>
      </w:r>
      <w:r>
        <w:t xml:space="preserve"> </w:t>
      </w:r>
      <w:r>
        <w:t xml:space="preserve">growing in most of the EU Member States. When comparing 2015-2019 data across all</w:t>
      </w:r>
      <w:r>
        <w:t xml:space="preserve"> </w:t>
      </w:r>
      <w:r>
        <w:t xml:space="preserve">EU MS, 12 out of EU-27 countries had higher than the EU average (65%) of the working</w:t>
      </w:r>
      <w:r>
        <w:t xml:space="preserve"> </w:t>
      </w:r>
      <w:r>
        <w:t xml:space="preserve">population with at least basic digital skills. Furthermore, the data showed that only in seven</w:t>
      </w:r>
      <w:r>
        <w:t xml:space="preserve"> </w:t>
      </w:r>
      <w:r>
        <w:t xml:space="preserve">Member States, including Denmark, Luxembourg, Estonia, Greece, Italy, Latvia, and</w:t>
      </w:r>
      <w:r>
        <w:t xml:space="preserve"> </w:t>
      </w:r>
      <w:r>
        <w:t xml:space="preserve">Bulgaria, the proportion of the working population with basic digital competencies</w:t>
      </w:r>
      <w:r>
        <w:t xml:space="preserve"> </w:t>
      </w:r>
      <w:r>
        <w:t xml:space="preserve">decreased slightly between 2015-2019.</w:t>
      </w:r>
      <w:r>
        <w:t xml:space="preserve"> </w:t>
      </w:r>
      <w:r>
        <w:t xml:space="preserve">Based on the Commission’s Digital Skills Indicator, in 2021, Finland demonstrated the</w:t>
      </w:r>
      <w:r>
        <w:t xml:space="preserve"> </w:t>
      </w:r>
      <w:r>
        <w:t xml:space="preserve">best performance in the human capital dimensions of DESI. Estonia, Sweden, and the</w:t>
      </w:r>
      <w:r>
        <w:t xml:space="preserve"> </w:t>
      </w:r>
      <w:r>
        <w:t xml:space="preserve">Netherlands were also the top countries having high percentages of populations with basic</w:t>
      </w:r>
      <w:r>
        <w:t xml:space="preserve"> </w:t>
      </w:r>
      <w:r>
        <w:t xml:space="preserve">and advanced digital skills. On the other hand, Italy, Romania and Bulgaria demonstrated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the lowest rate of digitally advanced people in terms of basic and more sophisticated</w:t>
      </w:r>
      <w:r>
        <w:t xml:space="preserve"> </w:t>
      </w:r>
      <w:r>
        <w:t xml:space="preserve">computer skills.190</w:t>
      </w:r>
      <w:r>
        <w:br/>
      </w:r>
      <w:r>
        <w:t xml:space="preserve">An OECD study revealed that whilst gender did not have a crucial impact on the level of</w:t>
      </w:r>
      <w:r>
        <w:t xml:space="preserve"> </w:t>
      </w:r>
      <w:r>
        <w:t xml:space="preserve">computer skills, age and educational attainment were important determinants of the level</w:t>
      </w:r>
      <w:r>
        <w:t xml:space="preserve"> </w:t>
      </w:r>
      <w:r>
        <w:t xml:space="preserve">of competencies within the EU countries. Eurostat statistics confirmed such findings as</w:t>
      </w:r>
      <w:r>
        <w:t xml:space="preserve"> </w:t>
      </w:r>
      <w:r>
        <w:t xml:space="preserve">more than 30% of the population without any education (or having only low formal</w:t>
      </w:r>
      <w:r>
        <w:t xml:space="preserve"> </w:t>
      </w:r>
      <w:r>
        <w:t xml:space="preserve">education) had basic digital competencies, 85% of adults with a degree in higher education</w:t>
      </w:r>
      <w:r>
        <w:t xml:space="preserve"> </w:t>
      </w:r>
      <w:r>
        <w:t xml:space="preserve">had at least basic computer skills. In terms of age, digital literacy of people over 30 years</w:t>
      </w:r>
      <w:r>
        <w:t xml:space="preserve"> </w:t>
      </w:r>
      <w:r>
        <w:t xml:space="preserve">old (75%) deteriorated progressively with those over 55 demonstrating the lowest level of</w:t>
      </w:r>
      <w:r>
        <w:t xml:space="preserve"> </w:t>
      </w:r>
      <w:r>
        <w:t xml:space="preserve">basic digital skills (43%).191</w:t>
      </w:r>
      <w:r>
        <w:t xml:space="preserve"> </w:t>
      </w:r>
      <w:r>
        <w:t xml:space="preserve">The digital divide affects people in rural areas. The statistics suggest that there is a</w:t>
      </w:r>
      <w:r>
        <w:t xml:space="preserve"> </w:t>
      </w:r>
      <w:r>
        <w:t xml:space="preserve">problem around lack of basic digital skills in rural localities. This was shown in the</w:t>
      </w:r>
      <w:r>
        <w:t xml:space="preserve"> </w:t>
      </w:r>
      <w:r>
        <w:t xml:space="preserve">previous table, as only 48% of the population in rural areas has basic digital skills.</w:t>
      </w:r>
      <w:r>
        <w:t xml:space="preserve"> </w:t>
      </w:r>
      <w:r>
        <w:t xml:space="preserve">However, the data do not indicate whether these were farm managers, farm owners, retired</w:t>
      </w:r>
      <w:r>
        <w:t xml:space="preserve"> </w:t>
      </w:r>
      <w:r>
        <w:t xml:space="preserve">persons, farm labourers, etc. Hence not too much weight should be placed on such data.</w:t>
      </w:r>
      <w:r>
        <w:t xml:space="preserve"> </w:t>
      </w:r>
      <w:r>
        <w:t xml:space="preserve">It is important to highlight that cultural factors can be more significant than having access</w:t>
      </w:r>
      <w:r>
        <w:t xml:space="preserve"> </w:t>
      </w:r>
      <w:r>
        <w:t xml:space="preserve">to the internet in determining whether users of fertilising products are willing to use digital</w:t>
      </w:r>
      <w:r>
        <w:t xml:space="preserve"> </w:t>
      </w:r>
      <w:r>
        <w:t xml:space="preserve">labels. Demographic ageing affects rural areas more than urban areas, and older non-</w:t>
      </w:r>
      <w:r>
        <w:t xml:space="preserve"> </w:t>
      </w:r>
      <w:r>
        <w:t xml:space="preserve">professional users (e.g. hobby gardeners) and some older professional users (e.g. small</w:t>
      </w:r>
      <w:r>
        <w:t xml:space="preserve"> </w:t>
      </w:r>
      <w:r>
        <w:t xml:space="preserve">farmers) are less digitally literate than younger users, and also culturally less likely to use</w:t>
      </w:r>
      <w:r>
        <w:t xml:space="preserve"> </w:t>
      </w:r>
      <w:r>
        <w:t xml:space="preserve">digital means to access product information. The evidence for this is interview feedback</w:t>
      </w:r>
      <w:r>
        <w:t xml:space="preserve"> </w:t>
      </w:r>
      <w:r>
        <w:t xml:space="preserve">from fertiliser industry associations and from fertiliser producing companies, as well as</w:t>
      </w:r>
      <w:r>
        <w:t xml:space="preserve"> </w:t>
      </w:r>
      <w:r>
        <w:t xml:space="preserve">some groups representing users. This finding is also implicit from the statistics on the</w:t>
      </w:r>
      <w:r>
        <w:t xml:space="preserve"> </w:t>
      </w:r>
      <w:r>
        <w:t xml:space="preserve">digital society more generally from Eurostat mentioned earlier, which shows that if digital</w:t>
      </w:r>
      <w:r>
        <w:t xml:space="preserve"> </w:t>
      </w:r>
      <w:r>
        <w:t xml:space="preserve">literacy is lower in some Member States, especially in Southern and South-Eastern Europe,</w:t>
      </w:r>
      <w:r>
        <w:t xml:space="preserve"> </w:t>
      </w:r>
      <w:r>
        <w:t xml:space="preserve">and lower in rural than in urban areas, this is likely to impact the willingness to use digital</w:t>
      </w:r>
      <w:r>
        <w:t xml:space="preserve"> </w:t>
      </w:r>
      <w:r>
        <w:t xml:space="preserve">labels.</w:t>
      </w:r>
      <w:r>
        <w:br/>
      </w:r>
      <w:r>
        <w:t xml:space="preserve">Overall, the adoption of digital labelling by users in rural areas can be argued to be more</w:t>
      </w:r>
      <w:r>
        <w:t xml:space="preserve"> </w:t>
      </w:r>
      <w:r>
        <w:t xml:space="preserve">dependent on age, educational and cultural factors rather than access to the internet</w:t>
      </w:r>
      <w:r>
        <w:t xml:space="preserve"> </w:t>
      </w:r>
      <w:r>
        <w:t xml:space="preserve">being the problem, although the latter can still be an issue in very remote rural areas, or in</w:t>
      </w:r>
      <w:r>
        <w:t xml:space="preserve"> </w:t>
      </w:r>
      <w:r>
        <w:t xml:space="preserve">areas with slow internet.</w:t>
      </w:r>
      <w:r>
        <w:t xml:space="preserve"> </w:t>
      </w:r>
      <w:r>
        <w:t xml:space="preserve">3.</w:t>
      </w:r>
      <w:r>
        <w:t xml:space="preserve"> </w:t>
      </w:r>
      <w:r>
        <w:t xml:space="preserve">DIGITAL DIVIDE – ACCESS TO THE INTERNET</w:t>
      </w:r>
      <w:r>
        <w:t xml:space="preserve"> </w:t>
      </w:r>
      <w:r>
        <w:t xml:space="preserve">As noted in an analysis of statistics on the digital society, “people living in remote regions</w:t>
      </w:r>
      <w:r>
        <w:t xml:space="preserve"> </w:t>
      </w:r>
      <w:r>
        <w:t xml:space="preserve">may be excluded as a lack of investment in infrastructure leads to access and/or</w:t>
      </w:r>
      <w:r>
        <w:t xml:space="preserve"> </w:t>
      </w:r>
      <w:r>
        <w:t xml:space="preserve">performance issues when trying to use the internet”. 192</w:t>
      </w:r>
    </w:p>
    <w:p>
      <w:pPr>
        <w:pStyle w:val="BodyText"/>
      </w:pPr>
      <w:r>
        <w:t xml:space="preserve">190 European Commission. (2021). Digital economy and Society Index (DESI). Available at: https://digital-</w:t>
      </w:r>
      <w:r>
        <w:t xml:space="preserve"> </w:t>
      </w:r>
      <w:r>
        <w:t xml:space="preserve">strategy.ec.europa.eu/en/policies/desi</w:t>
      </w:r>
      <w:r>
        <w:br/>
      </w:r>
      <w:r>
        <w:t xml:space="preserve">191 European Court of Auditors. (2021). Review 02/2021: EU actions to address low digital skills. Available</w:t>
      </w:r>
      <w:r>
        <w:t xml:space="preserve"> </w:t>
      </w:r>
      <w:r>
        <w:t xml:space="preserve">at: https://www.eca.europa.eu/Lists/ECADocuments/RW21_02/RW_Digital_skills_EN.pdf</w:t>
      </w:r>
      <w:r>
        <w:br/>
      </w:r>
      <w:r>
        <w:t xml:space="preserve">192https://ec.europa.eu/eurostat/statistics-</w:t>
      </w:r>
      <w:r>
        <w:t xml:space="preserve"> </w:t>
      </w:r>
      <w:r>
        <w:t xml:space="preserve">explained/index.php?title=Digital_society_statistics_at_regional_level#Internet_users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However, there has been significant EU and national investment in the past decade to</w:t>
      </w:r>
      <w:r>
        <w:t xml:space="preserve"> </w:t>
      </w:r>
      <w:r>
        <w:t xml:space="preserve">improve internet access (especially broadband) in rural areas which should be</w:t>
      </w:r>
      <w:r>
        <w:t xml:space="preserve"> </w:t>
      </w:r>
      <w:r>
        <w:t xml:space="preserve">recognised when considering how far lack of internet access in rural areas remains a</w:t>
      </w:r>
      <w:r>
        <w:t xml:space="preserve"> </w:t>
      </w:r>
      <w:r>
        <w:t xml:space="preserve">problem. For instance, investment in broadband infrastructure has been made through a</w:t>
      </w:r>
      <w:r>
        <w:t xml:space="preserve"> </w:t>
      </w:r>
      <w:r>
        <w:t xml:space="preserve">combination of EU funding, national government investment and private sector investment</w:t>
      </w:r>
      <w:r>
        <w:t xml:space="preserve"> </w:t>
      </w:r>
      <w:r>
        <w:t xml:space="preserve">(often subsidised or incentivised by government to address the digital divide).</w:t>
      </w:r>
      <w:r>
        <w:br/>
      </w:r>
      <w:r>
        <w:t xml:space="preserve">The main EU funding sources193 for infrastructure development have been through</w:t>
      </w:r>
      <w:r>
        <w:t xml:space="preserve"> </w:t>
      </w:r>
      <w:r>
        <w:t xml:space="preserve">cohesion policy programmes e.g. ERDF and EAFRD funding. Whilst the latter evidently</w:t>
      </w:r>
      <w:r>
        <w:t xml:space="preserve"> </w:t>
      </w:r>
      <w:r>
        <w:t xml:space="preserve">focuses on rural areas, the ERDF has also sometimes been used to invest in broadband</w:t>
      </w:r>
      <w:r>
        <w:t xml:space="preserve"> </w:t>
      </w:r>
      <w:r>
        <w:t xml:space="preserve">infrastructure in rural areas. Moreover, the EIB’s large loans scheme has provided funding</w:t>
      </w:r>
      <w:r>
        <w:t xml:space="preserve"> </w:t>
      </w:r>
      <w:r>
        <w:t xml:space="preserve">to invest in upgrading broadband infrastructures linked to legacy national telecoms</w:t>
      </w:r>
      <w:r>
        <w:t xml:space="preserve"> </w:t>
      </w:r>
      <w:r>
        <w:t xml:space="preserve">networks. DG DEFIS’s Secure Connectivity Initiative proposal announced in late 2021</w:t>
      </w:r>
      <w:r>
        <w:t xml:space="preserve"> </w:t>
      </w:r>
      <w:r>
        <w:t xml:space="preserve">will provide satellite-based connectivity and is designed to improve internet access in rural</w:t>
      </w:r>
      <w:r>
        <w:t xml:space="preserve"> </w:t>
      </w:r>
      <w:r>
        <w:t xml:space="preserve">areas.</w:t>
      </w:r>
      <w:r>
        <w:t xml:space="preserve"> </w:t>
      </w:r>
      <w:r>
        <w:t xml:space="preserve">Additionally, there has been significant private sector investment in mobile internet</w:t>
      </w:r>
      <w:r>
        <w:t xml:space="preserve"> </w:t>
      </w:r>
      <w:r>
        <w:t xml:space="preserve">technologies, including 4G and 5G, such that there is much improved internet access</w:t>
      </w:r>
      <w:r>
        <w:t xml:space="preserve"> </w:t>
      </w:r>
      <w:r>
        <w:t xml:space="preserve">across large areas of the EU-27. Rural locations that can’t get decent fixed-line broadband</w:t>
      </w:r>
      <w:r>
        <w:t xml:space="preserve"> </w:t>
      </w:r>
      <w:r>
        <w:t xml:space="preserve">access can benefit from 4G. However, in some rural areas, sometimes only 3G is available,</w:t>
      </w:r>
      <w:r>
        <w:t xml:space="preserve"> </w:t>
      </w:r>
      <w:r>
        <w:t xml:space="preserve">and there remain pockets where it is either difficult or impossible to get internet access.</w:t>
      </w:r>
      <w:r>
        <w:br/>
      </w:r>
      <w:r>
        <w:t xml:space="preserve">The most recent 2021 DESI Scoreboard found that the problem of the digital divide in</w:t>
      </w:r>
      <w:r>
        <w:t xml:space="preserve"> </w:t>
      </w:r>
      <w:r>
        <w:t xml:space="preserve">rural areas may not be as pronounced today as it was 5-10 years ago due to rapid</w:t>
      </w:r>
      <w:r>
        <w:t xml:space="preserve"> </w:t>
      </w:r>
      <w:r>
        <w:t xml:space="preserve">rollout of broadband, with mobile broadband making internet access widely accessible</w:t>
      </w:r>
      <w:r>
        <w:t xml:space="preserve"> </w:t>
      </w:r>
      <w:r>
        <w:t xml:space="preserve">except in some rural pockets. The 2021 DESI Scoreboard found that 97% of the EU</w:t>
      </w:r>
      <w:r>
        <w:t xml:space="preserve"> </w:t>
      </w:r>
      <w:r>
        <w:t xml:space="preserve">(including rural areas) provide access to either a fixed or mobile broadband connection, or</w:t>
      </w:r>
      <w:r>
        <w:t xml:space="preserve"> </w:t>
      </w:r>
      <w:r>
        <w:t xml:space="preserve">both.</w:t>
      </w:r>
      <w:r>
        <w:br/>
      </w:r>
      <w:r>
        <w:t xml:space="preserve">According to DESI 2021’s chapter on connectivity,</w:t>
      </w:r>
      <w:r>
        <w:t xml:space="preserve"> </w:t>
      </w:r>
      <w:r>
        <w:t xml:space="preserve">“over three quarter of EU households</w:t>
      </w:r>
      <w:r>
        <w:t xml:space="preserve"> </w:t>
      </w:r>
      <w:r>
        <w:t xml:space="preserve">(77%) had a fixed broadband subscription in 2020, following a steady growth (an annual</w:t>
      </w:r>
      <w:r>
        <w:t xml:space="preserve"> </w:t>
      </w:r>
      <w:r>
        <w:t xml:space="preserve">growth rate of 2.1%) over the last 8 years”</w:t>
      </w:r>
      <w:r>
        <w:t xml:space="preserve">. However, there are considerable variations</w:t>
      </w:r>
      <w:r>
        <w:t xml:space="preserve"> </w:t>
      </w:r>
      <w:r>
        <w:t xml:space="preserve">between Member States. For instance, DESI 2021 data shows that national take-up rates</w:t>
      </w:r>
      <w:r>
        <w:t xml:space="preserve"> </w:t>
      </w:r>
      <w:r>
        <w:t xml:space="preserve">of fixed broadband “ranged from only 57% to 92%. Cyprus, Germany and the Netherlands</w:t>
      </w:r>
      <w:r>
        <w:t xml:space="preserve"> </w:t>
      </w:r>
      <w:r>
        <w:t xml:space="preserve">registered the highest figure, while Finland, Bulgaria, Italy, Latvia and Lithuania the</w:t>
      </w:r>
      <w:r>
        <w:t xml:space="preserve"> </w:t>
      </w:r>
      <w:r>
        <w:t xml:space="preserve">lowest. The relatively low take-up rates in Finland, Italy, Poland and Latvia may partly be</w:t>
      </w:r>
      <w:r>
        <w:t xml:space="preserve"> </w:t>
      </w:r>
      <w:r>
        <w:t xml:space="preserve">due to fixed-mobile substitution”.</w:t>
      </w:r>
      <w:r>
        <w:t xml:space="preserve"> </w:t>
      </w:r>
      <w:r>
        <w:t xml:space="preserve">In 2020, overall, according to DESI, 91% of households had access to the internet at</w:t>
      </w:r>
      <w:r>
        <w:t xml:space="preserve"> </w:t>
      </w:r>
      <w:r>
        <w:t xml:space="preserve">home, 86% of individuals were regular internet users (using it at least weekly), while</w:t>
      </w:r>
      <w:r>
        <w:t xml:space="preserve"> </w:t>
      </w:r>
      <w:r>
        <w:t xml:space="preserve">almost 80% were using it either every day or almost every day”. Nevertheless, it was also</w:t>
      </w:r>
      <w:r>
        <w:t xml:space="preserve"> </w:t>
      </w:r>
      <w:r>
        <w:t xml:space="preserve">noted that in some countries where people are not using the internet, such as Bulgaria and</w:t>
      </w:r>
      <w:r>
        <w:t xml:space="preserve"> </w:t>
      </w:r>
      <w:r>
        <w:t xml:space="preserve">Greece, where one in five individuals has never used the internet (in comparison with circa</w:t>
      </w:r>
      <w:r>
        <w:t xml:space="preserve"> </w:t>
      </w:r>
      <w:r>
        <w:t xml:space="preserve">1% of the adult population in Sweden, Luxembourg and Denmark).</w:t>
      </w:r>
      <w:r>
        <w:t xml:space="preserve"> </w:t>
      </w:r>
      <w:r>
        <w:t xml:space="preserve">Notwithstanding the progress that has been made, there remain some rural areas across</w:t>
      </w:r>
      <w:r>
        <w:t xml:space="preserve"> </w:t>
      </w:r>
      <w:r>
        <w:t xml:space="preserve">the EU-27 with difficulties in accessing the internet. The following Figures highlight</w:t>
      </w:r>
    </w:p>
    <w:p>
      <w:pPr>
        <w:pStyle w:val="BodyText"/>
      </w:pPr>
      <w:r>
        <w:t xml:space="preserve">193 BROADBAND IN THE EU (2017), European Court of Auditors</w:t>
      </w:r>
      <w:r>
        <w:t xml:space="preserve"> </w:t>
      </w:r>
      <w:r>
        <w:t xml:space="preserve">https://www.eca.europa.eu/Lists/ECADocuments/AB_BROADBAND/AB_BROADBAND_EN.pdf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different types of broadband data availability in regions across the EU-27 taken from the</w:t>
      </w:r>
      <w:r>
        <w:t xml:space="preserve"> </w:t>
      </w:r>
      <w:r>
        <w:t xml:space="preserve">Study on Broadband Coverage in Europe 2020194.</w:t>
      </w:r>
      <w:r>
        <w:br/>
      </w:r>
      <w:r>
        <w:t xml:space="preserve">In the first Figure, the situation is shown in respect of fixed broadband coverage at the</w:t>
      </w:r>
      <w:r>
        <w:t xml:space="preserve"> </w:t>
      </w:r>
      <w:r>
        <w:t xml:space="preserve">NUTS III level overall where data is available.</w:t>
      </w:r>
      <w:r>
        <w:br/>
      </w:r>
      <w:r>
        <w:t xml:space="preserve">Figure 10.1: Study on Broadband Coverage in Europe 2020 – fixed broadband coverage</w:t>
      </w:r>
      <w:r>
        <w:t xml:space="preserve"> </w:t>
      </w:r>
      <w:r>
        <w:t xml:space="preserve">(NUTS III level)</w:t>
      </w:r>
    </w:p>
    <w:p>
      <w:pPr>
        <w:pStyle w:val="BodyText"/>
      </w:pPr>
      <w:r>
        <w:t xml:space="preserve">Source: Study on Broadband Coverage in Europe 2020, a study by IHS Markit, Omdia and Point Topic.</w:t>
      </w:r>
      <w:r>
        <w:br/>
      </w:r>
      <w:r>
        <w:t xml:space="preserve">The data shows that there are regions where fixed broadband coverage is between 0-</w:t>
      </w:r>
      <w:r>
        <w:t xml:space="preserve"> </w:t>
      </w:r>
      <w:r>
        <w:t xml:space="preserve">75%, such as in parts of Spain, Poland and parts of Lithuania, Hungary, Bulgaria and</w:t>
      </w:r>
      <w:r>
        <w:t xml:space="preserve"> </w:t>
      </w:r>
      <w:r>
        <w:t xml:space="preserve">Romania where it is 75-95%, whereas in most regions, it is around 95%-100%.</w:t>
      </w:r>
      <w:r>
        <w:br/>
      </w:r>
      <w:r>
        <w:t xml:space="preserve">In the next Figure, rural fixed broadband coverage at the NUTS III level is provided</w:t>
      </w:r>
      <w:r>
        <w:t xml:space="preserve"> </w:t>
      </w:r>
      <w:r>
        <w:t xml:space="preserve">across European regions. This shows greater gaps in coverage, for instance in Scandinavia,</w:t>
      </w:r>
      <w:r>
        <w:t xml:space="preserve"> </w:t>
      </w:r>
      <w:r>
        <w:t xml:space="preserve">Poland, some of the Baltic States and in Hungary, Bulgaria and Romania.</w:t>
      </w:r>
    </w:p>
    <w:p>
      <w:pPr>
        <w:pStyle w:val="BodyText"/>
      </w:pPr>
      <w:r>
        <w:t xml:space="preserve">194 Study on broadband coverage in Europe 2020 - https://digital-strategy.ec.europa.eu/en/policies/desi-</w:t>
      </w:r>
      <w:r>
        <w:t xml:space="preserve"> </w:t>
      </w:r>
      <w:r>
        <w:t xml:space="preserve">connectivity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Figure 10.2: Study on Broadband Coverage in Europe 2020 – rural fixed</w:t>
      </w:r>
      <w:r>
        <w:t xml:space="preserve"> </w:t>
      </w:r>
      <w:r>
        <w:t xml:space="preserve">broadband coverage (NUTS III level)</w:t>
      </w:r>
    </w:p>
    <w:p>
      <w:pPr>
        <w:pStyle w:val="BodyText"/>
      </w:pPr>
      <w:r>
        <w:t xml:space="preserve">Source: Study on Broadband Coverage in Europe 2020, a study by IHS Markit, Omdia and Point Topic.</w:t>
      </w:r>
      <w:r>
        <w:t xml:space="preserve"> </w:t>
      </w:r>
      <w:r>
        <w:t xml:space="preserve">It should be noted however that whilst these data are useful, there is a lack of</w:t>
      </w:r>
      <w:r>
        <w:t xml:space="preserve"> </w:t>
      </w:r>
      <w:r>
        <w:t xml:space="preserve">comprehensive data on broadband coverage differentiated between urban and rural</w:t>
      </w:r>
      <w:r>
        <w:t xml:space="preserve"> </w:t>
      </w:r>
      <w:r>
        <w:t xml:space="preserve">areas and the occupational mix in those areas. As noted in the earlier overview of data</w:t>
      </w:r>
      <w:r>
        <w:t xml:space="preserve"> </w:t>
      </w:r>
      <w:r>
        <w:t xml:space="preserve">shortcomings, there are gaps in the data, and in some cases, major comparability</w:t>
      </w:r>
      <w:r>
        <w:t xml:space="preserve"> </w:t>
      </w:r>
      <w:r>
        <w:t xml:space="preserve">problems between and within Member States in terms of regional level data.</w:t>
      </w:r>
      <w:r>
        <w:br/>
      </w:r>
      <w:r>
        <w:t xml:space="preserve">Overall, whilst a rural digital divide persists in some areas, the situation has considerably</w:t>
      </w:r>
      <w:r>
        <w:t xml:space="preserve"> </w:t>
      </w:r>
      <w:r>
        <w:t xml:space="preserve">improved in the past 5 years. Smart phones have increasingly become prevalent and mobile</w:t>
      </w:r>
      <w:r>
        <w:t xml:space="preserve"> </w:t>
      </w:r>
      <w:r>
        <w:t xml:space="preserve">internet connections have provided a substitute in some rural areas yet to benefit from fixed</w:t>
      </w:r>
      <w:r>
        <w:t xml:space="preserve"> </w:t>
      </w:r>
      <w:r>
        <w:t xml:space="preserve">line infrastructure upgrades (as evidenced in DESI, 2021). There are varying internet</w:t>
      </w:r>
      <w:r>
        <w:t xml:space="preserve"> </w:t>
      </w:r>
      <w:r>
        <w:t xml:space="preserve">speeds depending whether in an urban or rural area, with slower access more common in</w:t>
      </w:r>
      <w:r>
        <w:t xml:space="preserve"> </w:t>
      </w:r>
      <w:r>
        <w:t xml:space="preserve">rural areas due to the major investment required being more prohibitive. An example here</w:t>
      </w:r>
      <w:r>
        <w:t xml:space="preserve"> </w:t>
      </w:r>
      <w:r>
        <w:t xml:space="preserve">was provided earlier that 5G investments are concentrated in major cities, and some rural</w:t>
      </w:r>
      <w:r>
        <w:t xml:space="preserve"> </w:t>
      </w:r>
      <w:r>
        <w:t xml:space="preserve">areas have only patchy internet coverage through 4G.</w:t>
      </w:r>
      <w:r>
        <w:br/>
      </w:r>
      <w:r>
        <w:t xml:space="preserve">However, the situation regarding the digital divide between urban and rural areas is not as</w:t>
      </w:r>
      <w:r>
        <w:t xml:space="preserve"> </w:t>
      </w:r>
      <w:r>
        <w:t xml:space="preserve">clear-cut as is commonly supposed. Some rural areas enjoy high-speed internet access,</w:t>
      </w:r>
      <w:r>
        <w:t xml:space="preserve"> </w:t>
      </w:r>
      <w:r>
        <w:t xml:space="preserve">whereas some urban areas are lumbered with legacy networks and lack investment in high-</w:t>
      </w:r>
      <w:r>
        <w:t xml:space="preserve"> </w:t>
      </w:r>
      <w:r>
        <w:t xml:space="preserve">speed fibre-optic cables. “Some rural areas that have received investment from telecoms</w:t>
      </w:r>
      <w:r>
        <w:t xml:space="preserve"> </w:t>
      </w:r>
      <w:r>
        <w:t xml:space="preserve">companies enjoy ultrafast speeds, while nearby “second cities” will be surfing via copper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phone lines, rather than next-generation access (NGA) — or faster, upgraded networks —</w:t>
      </w:r>
      <w:r>
        <w:t xml:space="preserve"> </w:t>
      </w:r>
      <w:r>
        <w:t xml:space="preserve">for the foreseeable future. 195</w:t>
      </w:r>
      <w:r>
        <w:t xml:space="preserve"> </w:t>
      </w:r>
      <w:r>
        <w:t xml:space="preserve">In the following Figure, an overview of access to high-speed NGA broadband in rural areas</w:t>
      </w:r>
      <w:r>
        <w:t xml:space="preserve"> </w:t>
      </w:r>
      <w:r>
        <w:t xml:space="preserve">is provided:</w:t>
      </w:r>
      <w:r>
        <w:br/>
      </w:r>
      <w:r>
        <w:t xml:space="preserve">Figure 10.3: Overall rural NGA196 broadband coverage, 2020</w:t>
      </w:r>
    </w:p>
    <w:p>
      <w:pPr>
        <w:pStyle w:val="BodyText"/>
      </w:pPr>
      <w:r>
        <w:t xml:space="preserve">Source: Study on Broadband Coverage in Europe 2020, a study by IHS Markit, Omdia and Point Topic.</w:t>
      </w:r>
      <w:r>
        <w:t xml:space="preserve"> </w:t>
      </w:r>
      <w:r>
        <w:t xml:space="preserve">There are considerable gaps in broadband coverage in some Member States in rural</w:t>
      </w:r>
      <w:r>
        <w:t xml:space="preserve"> </w:t>
      </w:r>
      <w:r>
        <w:t xml:space="preserve">regions, such as France (also Corsica), Spain, parts of Eastern Germany, Poland, Lithuania,</w:t>
      </w:r>
      <w:r>
        <w:t xml:space="preserve"> </w:t>
      </w:r>
      <w:r>
        <w:t xml:space="preserve">Hungary, Bulgaria and Romania.</w:t>
      </w:r>
      <w:r>
        <w:br/>
      </w:r>
      <w:r>
        <w:t xml:space="preserve">It should again be recalled that these are partly addressed through mobile internet access.</w:t>
      </w:r>
    </w:p>
    <w:p>
      <w:pPr>
        <w:pStyle w:val="BodyText"/>
      </w:pPr>
      <w:r>
        <w:t xml:space="preserve">195 See inter alia FT Article - Patchy broadband leaves Europe with digital divide (NOVEMBER 21 2018) -</w:t>
      </w:r>
      <w:r>
        <w:t xml:space="preserve"> </w:t>
      </w:r>
      <w:r>
        <w:t xml:space="preserve">https://www.ft.com/content/8bbea1ce-ad58-11e8-8253-48106866cd8a</w:t>
      </w:r>
      <w:r>
        <w:br/>
      </w:r>
      <w:r>
        <w:t xml:space="preserve">196 Next Generation Access (NGA) coverage: includes fixed-line broadband access technologies capable of</w:t>
      </w:r>
      <w:r>
        <w:t xml:space="preserve"> </w:t>
      </w:r>
      <w:r>
        <w:t xml:space="preserve">achieving download speeds meeting the Digital Agenda objective of at least 30 Mbps coverage, such as</w:t>
      </w:r>
      <w:r>
        <w:t xml:space="preserve"> </w:t>
      </w:r>
      <w:r>
        <w:t xml:space="preserve">combination of VDSL, DOCSIS 3.0, and FTTP.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In addition to the secondary data presented earlier, some primary data was collected.</w:t>
      </w:r>
      <w:r>
        <w:t xml:space="preserve"> </w:t>
      </w:r>
      <w:r>
        <w:t xml:space="preserve">Among the survey findings were that:</w:t>
      </w:r>
      <w:r>
        <w:br/>
      </w:r>
      <w:r>
        <w:t xml:space="preserve"> The stakeholders usually have access to the internet at least in some places. Most</w:t>
      </w:r>
      <w:r>
        <w:t xml:space="preserve"> </w:t>
      </w:r>
      <w:r>
        <w:t xml:space="preserve">professional users surveyed selected that they have the internet at home (85.7%) and</w:t>
      </w:r>
      <w:r>
        <w:t xml:space="preserve"> </w:t>
      </w:r>
      <w:r>
        <w:t xml:space="preserve">the office (55.3%). Non-professional users said that they have the internet at home</w:t>
      </w:r>
      <w:r>
        <w:t xml:space="preserve"> </w:t>
      </w:r>
      <w:r>
        <w:t xml:space="preserve">(96.2%) and on-the-go (64%).</w:t>
      </w:r>
      <w:r>
        <w:t xml:space="preserve"> </w:t>
      </w:r>
      <w:r>
        <w:t xml:space="preserve"> Stakeholders who check, assess, or inspect fertilising products also said that they have</w:t>
      </w:r>
      <w:r>
        <w:t xml:space="preserve"> </w:t>
      </w:r>
      <w:r>
        <w:t xml:space="preserve">the internet at home (93.3%), at the office (83.3%) and while travelling (63.3%).</w:t>
      </w:r>
      <w:r>
        <w:t xml:space="preserve"> </w:t>
      </w:r>
      <w:r>
        <w:t xml:space="preserve">Statistical data on access to internet (connectivity) and digital devices also show that</w:t>
      </w:r>
      <w:r>
        <w:t xml:space="preserve"> </w:t>
      </w:r>
      <w:r>
        <w:t xml:space="preserve">there is a digital divide between some types of users by socio-economic group. While most</w:t>
      </w:r>
      <w:r>
        <w:t xml:space="preserve"> </w:t>
      </w:r>
      <w:r>
        <w:t xml:space="preserve">households in the EU have no problem connecting to the internet or accessing digital</w:t>
      </w:r>
      <w:r>
        <w:t xml:space="preserve"> </w:t>
      </w:r>
      <w:r>
        <w:t xml:space="preserve">devices, some rural areas might be problematic in this regard. In addition, the research</w:t>
      </w:r>
      <w:r>
        <w:t xml:space="preserve"> </w:t>
      </w:r>
      <w:r>
        <w:t xml:space="preserve">identified differences between access to the internet depending whether both professional</w:t>
      </w:r>
      <w:r>
        <w:t xml:space="preserve"> </w:t>
      </w:r>
      <w:r>
        <w:t xml:space="preserve">and non-professional users were in the office (professional) or home (non- professional),</w:t>
      </w:r>
      <w:r>
        <w:t xml:space="preserve"> </w:t>
      </w:r>
      <w:r>
        <w:t xml:space="preserve">where net access was very high or out in fields, gardens etc. where access to the internet</w:t>
      </w:r>
      <w:r>
        <w:t xml:space="preserve"> </w:t>
      </w:r>
      <w:r>
        <w:t xml:space="preserve">dropped.</w:t>
      </w:r>
      <w:r>
        <w:br/>
      </w:r>
      <w:r>
        <w:t xml:space="preserve">Those lacking digital skills include not only more elderly people, but also more traditional</w:t>
      </w:r>
      <w:r>
        <w:t xml:space="preserve"> </w:t>
      </w:r>
      <w:r>
        <w:t xml:space="preserve">farmers and hobby users, blind and partially-sighted people, the less well educated, and</w:t>
      </w:r>
      <w:r>
        <w:t xml:space="preserve"> </w:t>
      </w:r>
      <w:r>
        <w:t xml:space="preserve">those living in rural areas (the latter especially in some MS, where more than half of the</w:t>
      </w:r>
      <w:r>
        <w:t xml:space="preserve"> </w:t>
      </w:r>
      <w:r>
        <w:t xml:space="preserve">population lack basic digital skills – see data presented earlier).</w:t>
      </w:r>
      <w:r>
        <w:t xml:space="preserve"> </w:t>
      </w:r>
      <w:r>
        <w:t xml:space="preserve">The analysis of statistical data on internet connectivity and access to devices in the EU is</w:t>
      </w:r>
      <w:r>
        <w:t xml:space="preserve"> </w:t>
      </w:r>
      <w:r>
        <w:t xml:space="preserve">presented in the box below.</w:t>
      </w:r>
      <w:r>
        <w:t xml:space="preserve"> </w:t>
      </w:r>
      <w:r>
        <w:t xml:space="preserve">Based on Statista Research Department data197, in 2020, a significant 91% of households</w:t>
      </w:r>
      <w:r>
        <w:t xml:space="preserve"> </w:t>
      </w:r>
      <w:r>
        <w:t xml:space="preserve">across the EU had access to the internet. In comparison, in 2019, the percentage of</w:t>
      </w:r>
      <w:r>
        <w:t xml:space="preserve"> </w:t>
      </w:r>
      <w:r>
        <w:t xml:space="preserve">households connected to the internet accounted for 90%. The Netherlands (97%),</w:t>
      </w:r>
      <w:r>
        <w:t xml:space="preserve"> </w:t>
      </w:r>
      <w:r>
        <w:t xml:space="preserve">Germany (96%), Finland (96%), Denmark (95%) and Sweden (94%) lead with internet</w:t>
      </w:r>
      <w:r>
        <w:t xml:space="preserve"> </w:t>
      </w:r>
      <w:r>
        <w:t xml:space="preserve">connectivity coverage in households. In contrast, the lowest rates of internet connectivity</w:t>
      </w:r>
      <w:r>
        <w:t xml:space="preserve"> </w:t>
      </w:r>
      <w:r>
        <w:t xml:space="preserve">were observed in countries like Greece (80%) and Bulgaria (79%). In terms of the</w:t>
      </w:r>
      <w:r>
        <w:t xml:space="preserve"> </w:t>
      </w:r>
      <w:r>
        <w:t xml:space="preserve">selected Member States of interest (Denmark, France, Germany, Lithuania, Poland,</w:t>
      </w:r>
      <w:r>
        <w:t xml:space="preserve"> </w:t>
      </w:r>
      <w:r>
        <w:t xml:space="preserve">Romania, Spain), the highest proportion (96%) of households with internet connectivity</w:t>
      </w:r>
      <w:r>
        <w:t xml:space="preserve"> </w:t>
      </w:r>
      <w:r>
        <w:t xml:space="preserve">in 2020 was found in Germany, whereas Lithuania had the weakest performance (82%)</w:t>
      </w:r>
      <w:r>
        <w:t xml:space="preserve"> </w:t>
      </w:r>
      <w:r>
        <w:t xml:space="preserve">in this area.</w:t>
      </w:r>
      <w:r>
        <w:br/>
      </w:r>
      <w:r>
        <w:t xml:space="preserve">There is some gap in households’ access to the internet when comparing urban and rural</w:t>
      </w:r>
      <w:r>
        <w:t xml:space="preserve"> </w:t>
      </w:r>
      <w:r>
        <w:t xml:space="preserve">areas. While households in cities and other suburbs demonstrated internet accessibility</w:t>
      </w:r>
      <w:r>
        <w:t xml:space="preserve"> </w:t>
      </w:r>
      <w:r>
        <w:t xml:space="preserve">rates accounting for 92% and 89%, respectively, households in rural areas were not so</w:t>
      </w:r>
      <w:r>
        <w:t xml:space="preserve"> </w:t>
      </w:r>
      <w:r>
        <w:t xml:space="preserve">advanced (86%).198 The urban-rural gap was most accurate in Greece, Bulgaria, Portugal,</w:t>
      </w:r>
      <w:r>
        <w:t xml:space="preserve"> </w:t>
      </w:r>
      <w:r>
        <w:t xml:space="preserve">Slovenia, and Romania as these countries demonstrated lower than the EU average level</w:t>
      </w:r>
      <w:r>
        <w:t xml:space="preserve"> </w:t>
      </w:r>
      <w:r>
        <w:t xml:space="preserve">of internet connectivity (85%). Germany had the same level of internet connectivity</w:t>
      </w:r>
    </w:p>
    <w:p>
      <w:pPr>
        <w:pStyle w:val="BodyText"/>
      </w:pPr>
      <w:r>
        <w:t xml:space="preserve">197 Statista. (2021). Household internet access in European countries 2017-2020. Available at:</w:t>
      </w:r>
      <w:r>
        <w:t xml:space="preserve"> </w:t>
      </w:r>
      <w:r>
        <w:t xml:space="preserve">https://www.statista.com/statistics/185663/internet-usage-at-home-european-countries/</w:t>
      </w:r>
      <w:r>
        <w:br/>
      </w:r>
      <w:r>
        <w:t xml:space="preserve">198 Eurostat. (2020). Digital economy and society statistics – households and individuals. Available at:</w:t>
      </w:r>
      <w:r>
        <w:t xml:space="preserve"> </w:t>
      </w:r>
      <w:r>
        <w:t xml:space="preserve">https://ec.europa.eu/eurostat/statistics-explained/index.php?title=Digital_economy_and_society_statistics_-</w:t>
      </w:r>
      <w:r>
        <w:t xml:space="preserve"> </w:t>
      </w:r>
      <w:r>
        <w:t xml:space="preserve">_households_and_individuals#Internet_access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across households in cities and rural areas (96%). In contrast, the Netherlands (one per</w:t>
      </w:r>
      <w:r>
        <w:t xml:space="preserve"> </w:t>
      </w:r>
      <w:r>
        <w:t xml:space="preserve">cent lower in urban areas) and Denmark (one per cent higher in urban areas)</w:t>
      </w:r>
      <w:r>
        <w:t xml:space="preserve"> </w:t>
      </w:r>
      <w:r>
        <w:t xml:space="preserve">demonstrated almost identical proportions of households. In Sweden, the highest level</w:t>
      </w:r>
      <w:r>
        <w:t xml:space="preserve"> </w:t>
      </w:r>
      <w:r>
        <w:t xml:space="preserve">of internet connectivity was found in rural (97%) rather than urban areas (95%).</w:t>
      </w:r>
      <w:r>
        <w:br/>
      </w:r>
      <w:r>
        <w:t xml:space="preserve">International Telecommunication Union analysis199 in 2019 revealed that the gap in</w:t>
      </w:r>
      <w:r>
        <w:t xml:space="preserve"> </w:t>
      </w:r>
      <w:r>
        <w:t xml:space="preserve">internet access between urban-rural areas is not the same as the divide in computer</w:t>
      </w:r>
      <w:r>
        <w:t xml:space="preserve"> </w:t>
      </w:r>
      <w:r>
        <w:t xml:space="preserve">access. That is to say, the urban-rural gap is even wider in household computer access</w:t>
      </w:r>
      <w:r>
        <w:t xml:space="preserve"> </w:t>
      </w:r>
      <w:r>
        <w:t xml:space="preserve">than in internet connectivity. In Europe, 82% of households in urban areas had access to</w:t>
      </w:r>
      <w:r>
        <w:t xml:space="preserve"> </w:t>
      </w:r>
      <w:r>
        <w:t xml:space="preserve">a computer, whereas only 66% percent of households in rural areas had such privilege.</w:t>
      </w:r>
    </w:p>
    <w:p>
      <w:pPr>
        <w:pStyle w:val="BodyText"/>
      </w:pPr>
      <w:r>
        <w:t xml:space="preserve">The results of the external study, when complemented with statistical data, clearly show</w:t>
      </w:r>
      <w:r>
        <w:t xml:space="preserve"> </w:t>
      </w:r>
      <w:r>
        <w:t xml:space="preserve">that some professional users, especially farmers, can be at a disadvantage in the context</w:t>
      </w:r>
      <w:r>
        <w:t xml:space="preserve"> </w:t>
      </w:r>
      <w:r>
        <w:t xml:space="preserve">of the digitalisation of fertilising product labels. The reasons for this disadvantage are the</w:t>
      </w:r>
      <w:r>
        <w:t xml:space="preserve"> </w:t>
      </w:r>
      <w:r>
        <w:t xml:space="preserve">fact that many farms are located in rural areas which have worse internet connectivity and</w:t>
      </w:r>
      <w:r>
        <w:t xml:space="preserve"> </w:t>
      </w:r>
      <w:r>
        <w:t xml:space="preserve">the fact that farmers are often older citizens, potentially having limited digital skills.</w:t>
      </w:r>
      <w:r>
        <w:br/>
      </w:r>
      <w:r>
        <w:t xml:space="preserve">Overall, whilst digitalisation is a major trend and whilst the percentage of European</w:t>
      </w:r>
      <w:r>
        <w:t xml:space="preserve"> </w:t>
      </w:r>
      <w:r>
        <w:t xml:space="preserve">citizens and businesses with access to broadband/ the internet has significantly increased</w:t>
      </w:r>
      <w:r>
        <w:t xml:space="preserve"> </w:t>
      </w:r>
      <w:r>
        <w:t xml:space="preserve">in the past decade, not all social groups throughout the EU (and not all non-professional</w:t>
      </w:r>
      <w:r>
        <w:t xml:space="preserve"> </w:t>
      </w:r>
      <w:r>
        <w:t xml:space="preserve">users) have access to reliable and stable internet. Moreover, particular social groups, such</w:t>
      </w:r>
      <w:r>
        <w:t xml:space="preserve"> </w:t>
      </w:r>
      <w:r>
        <w:t xml:space="preserve">as elderly hobby gardeners, may have less access to the internet. However, it should also</w:t>
      </w:r>
      <w:r>
        <w:t xml:space="preserve"> </w:t>
      </w:r>
      <w:r>
        <w:t xml:space="preserve">be recognised that whilst some users may face challenges in using digital technologies,</w:t>
      </w:r>
      <w:r>
        <w:t xml:space="preserve"> </w:t>
      </w:r>
      <w:r>
        <w:t xml:space="preserve">many older people are able to use smartphones and having a QR code with digital product</w:t>
      </w:r>
      <w:r>
        <w:t xml:space="preserve"> </w:t>
      </w:r>
      <w:r>
        <w:t xml:space="preserve">information would enable them to enlarge the size of a fertiliser label compared with a</w:t>
      </w:r>
      <w:r>
        <w:t xml:space="preserve"> </w:t>
      </w:r>
      <w:r>
        <w:t xml:space="preserve">physical equivalent, where sometimes very detailed label information needs to be included,</w:t>
      </w:r>
      <w:r>
        <w:t xml:space="preserve"> </w:t>
      </w:r>
      <w:r>
        <w:t xml:space="preserve">depending on the specific product types, as the requirements vary between fertilisers.</w:t>
      </w:r>
      <w:r>
        <w:t xml:space="preserve"> </w:t>
      </w:r>
      <w:r>
        <w:t xml:space="preserve">The issue of the digital divide was considered when deciding which countries to focus on</w:t>
      </w:r>
      <w:r>
        <w:t xml:space="preserve"> </w:t>
      </w:r>
      <w:r>
        <w:t xml:space="preserve">for the research. Generally it is also more isolated and rural communities/ areas where there</w:t>
      </w:r>
      <w:r>
        <w:t xml:space="preserve"> </w:t>
      </w:r>
      <w:r>
        <w:t xml:space="preserve">is a gap in access to the internet. Some details provided in Broadband coverage in Europe</w:t>
      </w:r>
      <w:r>
        <w:t xml:space="preserve"> </w:t>
      </w:r>
      <w:r>
        <w:t xml:space="preserve">2020200 confirm that for example that in some areas, e.g. northern Spain, this is the case.</w:t>
      </w:r>
      <w:r>
        <w:br/>
      </w:r>
      <w:r>
        <w:t xml:space="preserve">A further issue of relevance to both agricultural and hobby users is that there are some</w:t>
      </w:r>
      <w:r>
        <w:t xml:space="preserve"> </w:t>
      </w:r>
      <w:r>
        <w:t xml:space="preserve">members of society that are not very conversant with digital technologies. Thus there are</w:t>
      </w:r>
      <w:r>
        <w:t xml:space="preserve"> </w:t>
      </w:r>
      <w:r>
        <w:t xml:space="preserve">different types of farmers – for example it was mentioned that in Spain there are more</w:t>
      </w:r>
      <w:r>
        <w:t xml:space="preserve"> </w:t>
      </w:r>
      <w:r>
        <w:t xml:space="preserve">traditional farmers who tend to be older and not very au fait with digital technology,</w:t>
      </w:r>
      <w:r>
        <w:t xml:space="preserve"> </w:t>
      </w:r>
      <w:r>
        <w:t xml:space="preserve">whereas others are focused on maximising production and export markets and are highly</w:t>
      </w:r>
      <w:r>
        <w:t xml:space="preserve"> </w:t>
      </w:r>
      <w:r>
        <w:t xml:space="preserve">conversant with digital technologies. Age is also an issue, as for example hobby gardeners</w:t>
      </w:r>
      <w:r>
        <w:t xml:space="preserve"> </w:t>
      </w:r>
      <w:r>
        <w:t xml:space="preserve">are often elderly and not very digitally literate.</w:t>
      </w:r>
      <w:r>
        <w:br/>
      </w:r>
      <w:r>
        <w:t xml:space="preserve">For not-sighted people, or those with little sight, it might be that some information on the</w:t>
      </w:r>
      <w:r>
        <w:t xml:space="preserve"> </w:t>
      </w:r>
      <w:r>
        <w:t xml:space="preserve">physical label is accessible (maybe through braille?), but providing such information in a</w:t>
      </w:r>
      <w:r>
        <w:t xml:space="preserve"> </w:t>
      </w:r>
      <w:r>
        <w:t xml:space="preserve">digital format presents some challenges (although some sites can provide spoken text).</w:t>
      </w:r>
    </w:p>
    <w:p>
      <w:pPr>
        <w:pStyle w:val="BodyText"/>
      </w:pPr>
      <w:r>
        <w:t xml:space="preserve">199 International Telecommunication Union. (2020). Measuring digital development. Facts and figures 2020.</w:t>
      </w:r>
      <w:r>
        <w:t xml:space="preserve"> </w:t>
      </w:r>
      <w:r>
        <w:t xml:space="preserve">Available at: https://www.itu.int/en/ITU-D/Statistics/Documents/facts/FactsFigures2020.pdf</w:t>
      </w:r>
      <w:r>
        <w:br/>
      </w:r>
      <w:r>
        <w:t xml:space="preserve">200 Broadband coverage in Europe 2020, DG Communications Networks and Technology, p.56 by IHS</w:t>
      </w:r>
      <w:r>
        <w:t xml:space="preserve"> </w:t>
      </w:r>
      <w:r>
        <w:t xml:space="preserve">Markit, OMDIA and Point Topic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1"/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2026-07-31T16:48:19Z</dcterms:created>
  <dcterms:modified xsi:type="dcterms:W3CDTF">2026-07-31T16:48:19Z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