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12.12.2023</w:t>
      </w:r>
      <w:r>
        <w:br/>
      </w:r>
      <w:r>
        <w:t xml:space="preserve">SWD(2023) 663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establishing harmonised requirements in the internal market on transparency of interest</w:t>
      </w:r>
      <w:r>
        <w:t xml:space="preserve"> </w:t>
      </w:r>
      <w:r>
        <w:t xml:space="preserve">representation carried out on behalf of third countries and amending Directive (EU)</w:t>
      </w:r>
      <w:r>
        <w:t xml:space="preserve"> </w:t>
      </w:r>
      <w:r>
        <w:t xml:space="preserve">2019/1937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Proposal for a Regulation of the European Parliament and of the Council</w:t>
      </w:r>
    </w:p>
    <w:p>
      <w:pPr>
        <w:pStyle w:val="BodyText"/>
      </w:pPr>
      <w:r>
        <w:t xml:space="preserve">amending Regulations (EU) No 1024/2012 and (EU) 2018/1724 as regards certain</w:t>
      </w:r>
      <w:r>
        <w:t xml:space="preserve"> </w:t>
      </w:r>
      <w:r>
        <w:t xml:space="preserve">requirements laid down by Directive (EU) XXXX/XXXX</w:t>
      </w:r>
      <w:r>
        <w:t xml:space="preserve"> </w:t>
      </w:r>
      <w:r>
        <w:t xml:space="preserve">{COM(2023) 637 final} - {SEC(2023) 637 final} - {SWD(2023) 660 final} -</w:t>
      </w:r>
      <w:r>
        <w:t xml:space="preserve"> </w:t>
      </w:r>
      <w:r>
        <w:t xml:space="preserve">{SWD(2023) 664 final}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Table of content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……………………………………….. 5</w:t>
      </w:r>
      <w:r>
        <w:t xml:space="preserve"> </w:t>
      </w:r>
      <w:r>
        <w:t xml:space="preserve">2.</w:t>
      </w:r>
      <w:r>
        <w:t xml:space="preserve"> </w:t>
      </w:r>
      <w:r>
        <w:t xml:space="preserve">WHAT IS THE PROBLEM AND WHY IT IS A PROBLEM? ……………………………………. 9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 …………………………………………………………………………………. 9</w:t>
      </w:r>
      <w:r>
        <w:t xml:space="preserve"> </w:t>
      </w:r>
      <w:r>
        <w:t xml:space="preserve">2.1.1. Obstacles to the internal market for interest representation activities carried out on</w:t>
      </w:r>
      <w:r>
        <w:t xml:space="preserve"> </w:t>
      </w:r>
      <w:r>
        <w:t xml:space="preserve">behalf of third countries. …………………………………………………………………………….. 9</w:t>
      </w:r>
      <w:r>
        <w:t xml:space="preserve"> </w:t>
      </w:r>
      <w:r>
        <w:t xml:space="preserve">2.1.2. Unknown magnitude, trends and actors of interest representation activities carried</w:t>
      </w:r>
      <w:r>
        <w:t xml:space="preserve"> </w:t>
      </w:r>
      <w:r>
        <w:t xml:space="preserve">out on behalf of third countries. …………………………………………………………………. 12</w:t>
      </w:r>
      <w:r>
        <w:t xml:space="preserve"> </w:t>
      </w:r>
      <w:r>
        <w:t xml:space="preserve">2.2.</w:t>
      </w:r>
      <w:r>
        <w:t xml:space="preserve"> </w:t>
      </w:r>
      <w:r>
        <w:t xml:space="preserve">Magnitude of the problems …………………………………………………………………………… 15</w:t>
      </w:r>
      <w:r>
        <w:t xml:space="preserve"> </w:t>
      </w:r>
      <w:r>
        <w:t xml:space="preserve">2.3.</w:t>
      </w:r>
      <w:r>
        <w:t xml:space="preserve"> </w:t>
      </w:r>
      <w:r>
        <w:t xml:space="preserve">How will the problems evolve? …………………………………………………………………….. 16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……………………………………………………………………………. 17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…………………………………………………………………………………………………. 17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and added value of the EU action ………………………………… 19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 21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………………………………………………………………………………………. 21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………………………………………………………………………………………. 21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……………………………………………. 21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policy options are assessed? ………………………….. 21</w:t>
      </w:r>
      <w:r>
        <w:t xml:space="preserve"> </w:t>
      </w:r>
      <w:r>
        <w:t xml:space="preserve">5.2.</w:t>
      </w:r>
      <w:r>
        <w:t xml:space="preserve"> </w:t>
      </w:r>
      <w:r>
        <w:t xml:space="preserve">Scope of the policy intervention ……………………………………………………………………. 22</w:t>
      </w:r>
      <w:r>
        <w:t xml:space="preserve"> </w:t>
      </w:r>
      <w:r>
        <w:t xml:space="preserve">5.2.1. Option A ………………………………………………………………………………………………… 23</w:t>
      </w:r>
      <w:r>
        <w:t xml:space="preserve"> </w:t>
      </w:r>
      <w:r>
        <w:t xml:space="preserve">5.2.2. Option B …………………………………………………………………………………………………. 24</w:t>
      </w:r>
      <w:r>
        <w:t xml:space="preserve"> </w:t>
      </w:r>
      <w:r>
        <w:t xml:space="preserve">5.2.3. Option C …………………………………………………………………………………………………. 24</w:t>
      </w:r>
      <w:r>
        <w:t xml:space="preserve"> </w:t>
      </w:r>
      <w:r>
        <w:t xml:space="preserve">5.2.4. Other possible scope ………………………………………………………………………………… 24</w:t>
      </w:r>
      <w:r>
        <w:t xml:space="preserve"> </w:t>
      </w:r>
      <w:r>
        <w:t xml:space="preserve">5.2.4.1. Interest representation carried out on behalf of any government or entity . 24</w:t>
      </w:r>
      <w:r>
        <w:t xml:space="preserve"> </w:t>
      </w:r>
      <w:r>
        <w:t xml:space="preserve">5.2.4.2. Exclusion of some entities from the scope …………………………………………. 25</w:t>
      </w:r>
      <w:r>
        <w:t xml:space="preserve"> </w:t>
      </w:r>
      <w:r>
        <w:t xml:space="preserve">5.3.</w:t>
      </w:r>
      <w:r>
        <w:t xml:space="preserve"> </w:t>
      </w:r>
      <w:r>
        <w:t xml:space="preserve">Description of the policy options ………………………………………………………………….. 26</w:t>
      </w:r>
      <w:r>
        <w:t xml:space="preserve"> </w:t>
      </w:r>
      <w:r>
        <w:t xml:space="preserve">5.3.1. Policy Option 1: Non-legislative measures ………………………………………………….. 29</w:t>
      </w:r>
      <w:r>
        <w:t xml:space="preserve"> </w:t>
      </w:r>
      <w:r>
        <w:t xml:space="preserve">5.3.2. Policy Option 2: Legislative intervention ……………………………………………………. 30</w:t>
      </w:r>
      <w:r>
        <w:t xml:space="preserve"> </w:t>
      </w:r>
      <w:r>
        <w:t xml:space="preserve">5.3.2.1. Policy Option 2.1: Targeted requirements ………………………………………….. 30</w:t>
      </w:r>
      <w:r>
        <w:t xml:space="preserve"> </w:t>
      </w:r>
      <w:r>
        <w:t xml:space="preserve">5.3.2.2. Policy Option 2.2: Extended requirement ………………………………………….. 33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……………………………………. 34</w:t>
      </w:r>
      <w:r>
        <w:t xml:space="preserve"> </w:t>
      </w:r>
      <w:r>
        <w:t xml:space="preserve">6.1.</w:t>
      </w:r>
      <w:r>
        <w:t xml:space="preserve"> </w:t>
      </w:r>
      <w:r>
        <w:t xml:space="preserve">The baseline scenario ………………………………………………………………………………….. 34</w:t>
      </w:r>
      <w:r>
        <w:t xml:space="preserve"> </w:t>
      </w:r>
      <w:r>
        <w:t xml:space="preserve">6.2.</w:t>
      </w:r>
      <w:r>
        <w:t xml:space="preserve"> </w:t>
      </w:r>
      <w:r>
        <w:t xml:space="preserve">Assessment of the options ……………………………………………………………………………. 35</w:t>
      </w:r>
      <w:r>
        <w:t xml:space="preserve"> </w:t>
      </w:r>
      <w:r>
        <w:t xml:space="preserve">6.2.1. Economic impacts ……………………………………………………………………………………. 35</w:t>
      </w:r>
      <w:r>
        <w:t xml:space="preserve"> </w:t>
      </w:r>
      <w:r>
        <w:t xml:space="preserve">6.2.1.1. Functioning of the internal market ……………………………………………………. 35</w:t>
      </w:r>
      <w:r>
        <w:t xml:space="preserve"> </w:t>
      </w:r>
      <w:r>
        <w:t xml:space="preserve">6.2.1.2. Competitiveness …………………………………………………………………………….. 36</w:t>
      </w:r>
      <w:r>
        <w:t xml:space="preserve"> </w:t>
      </w:r>
      <w:r>
        <w:t xml:space="preserve">6.2.1.3. Costs and administrative burdens for economic actors (+SMEs) …………… 37</w:t>
      </w:r>
      <w:r>
        <w:t xml:space="preserve"> </w:t>
      </w:r>
      <w:r>
        <w:t xml:space="preserve">6.2.1.4. Costs for public authorities of measures addressed to economic actors. …. 39</w:t>
      </w:r>
      <w:r>
        <w:t xml:space="preserve"> </w:t>
      </w:r>
      <w:r>
        <w:t xml:space="preserve">6.2.2. Social impacts …………………………………………………………………………………………. 40</w:t>
      </w:r>
      <w:r>
        <w:t xml:space="preserve"> </w:t>
      </w:r>
      <w:r>
        <w:t xml:space="preserve">6.2.2.1. Transparency of interest representation activities carried out on behalf of</w:t>
      </w:r>
      <w:r>
        <w:t xml:space="preserve"> </w:t>
      </w:r>
      <w:r>
        <w:t xml:space="preserve">third countries. ……………………………………………………………………………….. 40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6.2.2.2. Improve knowledge about the magnitude, trends and actors of interest</w:t>
      </w:r>
      <w:r>
        <w:t xml:space="preserve"> </w:t>
      </w:r>
      <w:r>
        <w:t xml:space="preserve">representation activities carried out on behalf of third countries. …………… 41</w:t>
      </w:r>
      <w:r>
        <w:t xml:space="preserve"> </w:t>
      </w:r>
      <w:r>
        <w:t xml:space="preserve">6.2.2.3. Enforcement and supervision by authorities……………………………………….. 41</w:t>
      </w:r>
      <w:r>
        <w:t xml:space="preserve"> </w:t>
      </w:r>
      <w:r>
        <w:t xml:space="preserve">6.2.3. Fundamental rights impacts ………………………………………………………………………. 43</w:t>
      </w:r>
      <w:r>
        <w:t xml:space="preserve"> </w:t>
      </w:r>
      <w:r>
        <w:t xml:space="preserve">6.2.3.1. Right to private life and to the protection of personal data …………………… 43</w:t>
      </w:r>
      <w:r>
        <w:t xml:space="preserve"> </w:t>
      </w:r>
      <w:r>
        <w:t xml:space="preserve">6.2.3.2. Freedom of association ……………………………………………………………………. 44</w:t>
      </w:r>
      <w:r>
        <w:t xml:space="preserve"> </w:t>
      </w:r>
      <w:r>
        <w:t xml:space="preserve">6.2.3.3. Freedom of the arts and sciences ………………………………………………………. 47</w:t>
      </w:r>
      <w:r>
        <w:t xml:space="preserve"> </w:t>
      </w:r>
      <w:r>
        <w:t xml:space="preserve">6.2.3.4. Freedom of expression and information …………………………………………….. 48</w:t>
      </w:r>
      <w:r>
        <w:t xml:space="preserve"> </w:t>
      </w:r>
      <w:r>
        <w:t xml:space="preserve">6.2.3.5. Freedom to conduct a business …………………………………………………………. 49</w:t>
      </w:r>
      <w:r>
        <w:t xml:space="preserve"> </w:t>
      </w:r>
      <w:r>
        <w:t xml:space="preserve">6.2.4. Geopolitical implications ………………………………………………………………………….. 49</w:t>
      </w:r>
      <w:r>
        <w:t xml:space="preserve"> </w:t>
      </w:r>
      <w:r>
        <w:t xml:space="preserve">6.2.5. Digital by default principle ……………………………………………………………………….. 53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…………………………………………………………………. 54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 ……………………………………………………………………………………………… 55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 ………………………………………………………………………………………………….. 55</w:t>
      </w:r>
      <w:r>
        <w:t xml:space="preserve"> </w:t>
      </w:r>
      <w:r>
        <w:t xml:space="preserve">7.3.</w:t>
      </w:r>
      <w:r>
        <w:t xml:space="preserve"> </w:t>
      </w:r>
      <w:r>
        <w:t xml:space="preserve">Coherence with other EU initiatives ………………………………………………………………. 56</w:t>
      </w:r>
      <w:r>
        <w:t xml:space="preserve"> </w:t>
      </w:r>
      <w:r>
        <w:t xml:space="preserve">7.4.</w:t>
      </w:r>
      <w:r>
        <w:t xml:space="preserve"> </w:t>
      </w:r>
      <w:r>
        <w:t xml:space="preserve">Proportionality ……………………………………………………………………………………………. 60</w:t>
      </w:r>
      <w:r>
        <w:t xml:space="preserve"> </w:t>
      </w:r>
      <w:r>
        <w:t xml:space="preserve">7.5.</w:t>
      </w:r>
      <w:r>
        <w:t xml:space="preserve"> </w:t>
      </w:r>
      <w:r>
        <w:t xml:space="preserve">Comparison of options ………………………………………………………………………………… 60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 61</w:t>
      </w:r>
      <w:r>
        <w:t xml:space="preserve"> </w:t>
      </w:r>
      <w:r>
        <w:t xml:space="preserve">8.1.</w:t>
      </w:r>
      <w:r>
        <w:t xml:space="preserve"> </w:t>
      </w:r>
      <w:r>
        <w:t xml:space="preserve">Description of the preferred option ……………………………………………………………….. 60</w:t>
      </w:r>
      <w:r>
        <w:t xml:space="preserve"> </w:t>
      </w:r>
      <w:r>
        <w:t xml:space="preserve">8.2.</w:t>
      </w:r>
      <w:r>
        <w:t xml:space="preserve"> </w:t>
      </w:r>
      <w:r>
        <w:t xml:space="preserve">The choice of instrument ……………………………………………………………………………… 61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“one in, one out” approach ………………………………………………… 62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…………….. 62</w:t>
      </w:r>
      <w:r>
        <w:t xml:space="preserve"> </w:t>
      </w:r>
      <w:r>
        <w:t xml:space="preserve">ANNEX 1: PROCEDURAL INFORMATION ………………………………………………………………… 65</w:t>
      </w:r>
      <w:r>
        <w:t xml:space="preserve"> </w:t>
      </w:r>
      <w:r>
        <w:t xml:space="preserve">ANNEX 2: STAKEHOLDER CONSULTATIONS …………………………………………………………. 69</w:t>
      </w:r>
      <w:r>
        <w:t xml:space="preserve"> </w:t>
      </w:r>
      <w:r>
        <w:t xml:space="preserve">ANNEX 3: WHO IS AFFECTED AND HOW? ………………………………………………………………. 89</w:t>
      </w:r>
      <w:r>
        <w:t xml:space="preserve"> </w:t>
      </w:r>
      <w:r>
        <w:t xml:space="preserve">ANNEX 4: ANALYTICAL METHODS ………………………………………………………………………… 96</w:t>
      </w:r>
      <w:r>
        <w:t xml:space="preserve"> </w:t>
      </w:r>
      <w:r>
        <w:t xml:space="preserve">ANNEX 5: COMPETITIVENESS CHECK …………………………………………………………………… 143</w:t>
      </w:r>
      <w:r>
        <w:t xml:space="preserve"> </w:t>
      </w:r>
      <w:r>
        <w:t xml:space="preserve">ANNEX 6: EVIDENCE OF CURRENT AND POTENTIAL FUTURE FRAGMENTATION IN</w:t>
      </w:r>
      <w:r>
        <w:t xml:space="preserve"> </w:t>
      </w:r>
      <w:r>
        <w:t xml:space="preserve">THE REGULATION OF INTEREST REPRESENTATION ACTIVITIES ACROSS THE</w:t>
      </w:r>
      <w:r>
        <w:t xml:space="preserve"> </w:t>
      </w:r>
      <w:r>
        <w:t xml:space="preserve">INTERNAL MARKET ……………………………………………………………………………………….. 144</w:t>
      </w:r>
      <w:r>
        <w:t xml:space="preserve"> </w:t>
      </w:r>
      <w:r>
        <w:t xml:space="preserve">ANNEX 7: ANALYSIS OF ADMINISTRATIVE FINES AND THRESHOLDS FOR</w:t>
      </w:r>
      <w:r>
        <w:t xml:space="preserve"> </w:t>
      </w:r>
      <w:r>
        <w:t xml:space="preserve">INFORMATION REQUESTS ……………………………………………………………………………… 162</w:t>
      </w:r>
      <w:r>
        <w:t xml:space="preserve"> </w:t>
      </w:r>
      <w:r>
        <w:t xml:space="preserve">ANNEX 8: FUNDAMENTAL RIGHTS IMPACT …………………………………………………………. 168</w:t>
      </w:r>
      <w:r>
        <w:t xml:space="preserve"> </w:t>
      </w:r>
      <w:r>
        <w:t xml:space="preserve">ANNEX 9: THE BASELINE ………………………………………………………………………………………. 174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Glossary and acronyms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</w:t>
      </w:r>
      <w:r>
        <w:t xml:space="preserve"> </w:t>
      </w:r>
      <w:r>
        <w:t xml:space="preserve">Actions on behalf of</w:t>
      </w:r>
      <w:r>
        <w:t xml:space="preserve"> </w:t>
      </w:r>
      <w:r>
        <w:t xml:space="preserve">third countries</w:t>
      </w:r>
      <w:r>
        <w:br/>
      </w:r>
      <w:r>
        <w:t xml:space="preserve">Actions that can ultimately be attributed to a central government or</w:t>
      </w:r>
      <w:r>
        <w:t xml:space="preserve"> </w:t>
      </w:r>
      <w:r>
        <w:t xml:space="preserve">public authorities of a country. It would cover situations where a</w:t>
      </w:r>
      <w:r>
        <w:t xml:space="preserve"> </w:t>
      </w:r>
      <w:r>
        <w:t xml:space="preserve">government is behind the decision of another entity to have interest</w:t>
      </w:r>
      <w:r>
        <w:t xml:space="preserve"> </w:t>
      </w:r>
      <w:r>
        <w:t xml:space="preserve">representation activities carried out on its behalf, in particular by</w:t>
      </w:r>
      <w:r>
        <w:t xml:space="preserve"> </w:t>
      </w:r>
      <w:r>
        <w:t xml:space="preserve">giving instructions or directives to that entity1. It would also cover</w:t>
      </w:r>
      <w:r>
        <w:t xml:space="preserve"> </w:t>
      </w:r>
      <w:r>
        <w:t xml:space="preserve">entities that are controlled2 by the government or a public authority3.</w:t>
      </w:r>
      <w:r>
        <w:br/>
      </w:r>
      <w:r>
        <w:t xml:space="preserve">AVMSD</w:t>
      </w:r>
      <w:r>
        <w:br/>
      </w:r>
      <w:r>
        <w:t xml:space="preserve">Audiovisual Media Services Directive</w:t>
      </w:r>
      <w:r>
        <w:br/>
      </w:r>
      <w:r>
        <w:t xml:space="preserve">CER Directive</w:t>
      </w:r>
      <w:r>
        <w:br/>
      </w:r>
      <w:r>
        <w:t xml:space="preserve">Critical Entities Resilience Directive</w:t>
      </w:r>
      <w:r>
        <w:br/>
      </w:r>
      <w:r>
        <w:t xml:space="preserve">CFSP</w:t>
      </w:r>
      <w:r>
        <w:t xml:space="preserve"> </w:t>
      </w:r>
      <w:r>
        <w:t xml:space="preserve">Common Foreign and Security Policy</w:t>
      </w:r>
      <w:r>
        <w:br/>
      </w:r>
      <w:r>
        <w:t xml:space="preserve">Civil society</w:t>
      </w:r>
      <w:r>
        <w:t xml:space="preserve"> </w:t>
      </w:r>
      <w:r>
        <w:t xml:space="preserve">organisation (CSO)</w:t>
      </w:r>
      <w:r>
        <w:br/>
      </w:r>
      <w:r>
        <w:t xml:space="preserve">Non-governmental organisations and institutions of civil society,</w:t>
      </w:r>
      <w:r>
        <w:t xml:space="preserve"> </w:t>
      </w:r>
      <w:r>
        <w:t xml:space="preserve">active in the field of fundamental rights, which are voluntary self-</w:t>
      </w:r>
      <w:r>
        <w:t xml:space="preserve"> </w:t>
      </w:r>
      <w:r>
        <w:t xml:space="preserve">governing bodies or organisations established to pursue the essentially</w:t>
      </w:r>
      <w:r>
        <w:t xml:space="preserve"> </w:t>
      </w:r>
      <w:r>
        <w:t xml:space="preserve">non-profit-making objectives of their founders or members.4</w:t>
      </w:r>
      <w:r>
        <w:t xml:space="preserve"> </w:t>
      </w:r>
      <w:r>
        <w:t xml:space="preserve">DSA</w:t>
      </w:r>
      <w:r>
        <w:t xml:space="preserve"> </w:t>
      </w:r>
      <w:r>
        <w:t xml:space="preserve">Digital Services Act</w:t>
      </w:r>
      <w:r>
        <w:br/>
      </w:r>
      <w:r>
        <w:t xml:space="preserve">ECNE</w:t>
      </w:r>
      <w:r>
        <w:br/>
      </w:r>
      <w:r>
        <w:t xml:space="preserve">European Cooperation Network on Elections</w:t>
      </w:r>
      <w:r>
        <w:br/>
      </w:r>
      <w:r>
        <w:t xml:space="preserve">EMFA</w:t>
      </w:r>
      <w:r>
        <w:br/>
      </w:r>
      <w:r>
        <w:t xml:space="preserve">European Media Freedom Act</w:t>
      </w:r>
      <w:r>
        <w:br/>
      </w:r>
      <w:r>
        <w:t xml:space="preserve">FDI</w:t>
      </w:r>
      <w:r>
        <w:br/>
      </w:r>
      <w:r>
        <w:t xml:space="preserve">Foreign direct investment</w:t>
      </w:r>
      <w:r>
        <w:br/>
      </w:r>
      <w:r>
        <w:t xml:space="preserve">FIMI</w:t>
      </w:r>
      <w:r>
        <w:br/>
      </w:r>
      <w:r>
        <w:t xml:space="preserve">Foreign information manipulation and interference</w:t>
      </w:r>
      <w:r>
        <w:t xml:space="preserve"> </w:t>
      </w:r>
      <w:r>
        <w:t xml:space="preserve">Foreign influence</w:t>
      </w:r>
      <w:r>
        <w:t xml:space="preserve"> </w:t>
      </w:r>
      <w:r>
        <w:t xml:space="preserve">Intervention by third country governments to influence the democratic</w:t>
      </w:r>
      <w:r>
        <w:t xml:space="preserve"> </w:t>
      </w:r>
      <w:r>
        <w:t xml:space="preserve">sphere including legislation and policies, also by shaping public</w:t>
      </w:r>
      <w:r>
        <w:t xml:space="preserve"> </w:t>
      </w:r>
      <w:r>
        <w:t xml:space="preserve">opinion in a way which benefits their interests.</w:t>
      </w:r>
      <w:r>
        <w:br/>
      </w:r>
      <w:r>
        <w:t xml:space="preserve">Foreign interference Foreign interference is used to differentiate between influencing</w:t>
      </w:r>
      <w:r>
        <w:t xml:space="preserve"> </w:t>
      </w:r>
      <w:r>
        <w:t xml:space="preserve">activities that are integral to diplomatic relations and activities that are</w:t>
      </w:r>
      <w:r>
        <w:t xml:space="preserve"> </w:t>
      </w:r>
      <w:r>
        <w:t xml:space="preserve">carried out by, or on behalf of, a foreign state-level actor, which are</w:t>
      </w:r>
      <w:r>
        <w:t xml:space="preserve"> </w:t>
      </w:r>
      <w:r>
        <w:t xml:space="preserve">coercive, covert, deceptive, or corrupting and are contrary to the</w:t>
      </w:r>
      <w:r>
        <w:t xml:space="preserve"> </w:t>
      </w:r>
      <w:r>
        <w:t xml:space="preserve">sovereignty, values, and interests of the Union.5</w:t>
      </w:r>
    </w:p>
    <w:p>
      <w:pPr>
        <w:pStyle w:val="BodyText"/>
      </w:pPr>
      <w:r>
        <w:t xml:space="preserve">1 This would cover instructions by the government, though directives or legal requirements.</w:t>
      </w:r>
      <w:r>
        <w:t xml:space="preserve"> </w:t>
      </w:r>
      <w:r>
        <w:t xml:space="preserve">2 A government or a public authority would control an entity carrying interest representation where through economic rights,</w:t>
      </w:r>
      <w:r>
        <w:t xml:space="preserve"> </w:t>
      </w:r>
      <w:r>
        <w:t xml:space="preserve">contractual arrangements, or any other means, either separately or combination confer the possibility of exercising decisive</w:t>
      </w:r>
      <w:r>
        <w:t xml:space="preserve"> </w:t>
      </w:r>
      <w:r>
        <w:t xml:space="preserve">influence on that entity.</w:t>
      </w:r>
      <w:r>
        <w:t xml:space="preserve"> </w:t>
      </w:r>
      <w:r>
        <w:t xml:space="preserve">3 Based on Article 3(3) of Regulation (EU) 2022/2560 of the European Parliament and of the Council of 14 December 2022</w:t>
      </w:r>
      <w:r>
        <w:t xml:space="preserve"> </w:t>
      </w:r>
      <w:r>
        <w:t xml:space="preserve">on foreign subsidies distorting the internal market.</w:t>
      </w:r>
      <w:r>
        <w:t xml:space="preserve"> </w:t>
      </w:r>
      <w:r>
        <w:t xml:space="preserve">4 See Article 10 of Council Regulation (EC) No 168/2007 establishing a European Union Agency for Fundamental Rights</w:t>
      </w:r>
      <w:r>
        <w:t xml:space="preserve"> </w:t>
      </w:r>
      <w:r>
        <w:t xml:space="preserve">and the Council of Europe Recommendation CM/Rec(2007)14 of the Committee of Ministers to member states on the</w:t>
      </w:r>
      <w:r>
        <w:t xml:space="preserve"> </w:t>
      </w:r>
      <w:r>
        <w:t xml:space="preserve">legal status of non-governmental organisations in Europe.</w:t>
      </w:r>
      <w:r>
        <w:t xml:space="preserve"> </w:t>
      </w:r>
      <w:r>
        <w:t xml:space="preserve">5 There is no common definition of foreign interference in EU law. Furthermore, no common definition exists in academia.</w:t>
      </w:r>
      <w:r>
        <w:t xml:space="preserve"> </w:t>
      </w:r>
      <w:r>
        <w:t xml:space="preserve">In order to ensure consistency with recent EU publications, the definition is based on the definition used in the Commission</w:t>
      </w:r>
      <w:r>
        <w:t xml:space="preserve"> </w:t>
      </w:r>
      <w:r>
        <w:t xml:space="preserve">Staff Working Document on Tackling Research and Innovation foreign interference (European Commission, Directorate-</w:t>
      </w:r>
      <w:r>
        <w:t xml:space="preserve"> </w:t>
      </w:r>
      <w:r>
        <w:t xml:space="preserve">General for Research and Innovation, Tackling R&amp;I foreign interference – Staff working document, Publications Office</w:t>
      </w:r>
      <w:r>
        <w:t xml:space="preserve"> </w:t>
      </w:r>
      <w:r>
        <w:t xml:space="preserve">of the European Union, 2022, https://data.europa.eu/doi/10.2777/513746). This definition uses elements from the</w:t>
      </w:r>
    </w:p>
    <w:p>
      <w:pPr>
        <w:pStyle w:val="BodyText"/>
      </w:pPr>
      <w:r>
        <w:t xml:space="preserve">iv</w:t>
      </w:r>
      <w:r>
        <w:t xml:space="preserve"> </w:t>
      </w:r>
      <w:r>
        <w:t xml:space="preserve">GDPR</w:t>
      </w:r>
      <w:r>
        <w:br/>
      </w:r>
      <w:r>
        <w:t xml:space="preserve">General Data Protection Regulation</w:t>
      </w:r>
      <w:r>
        <w:br/>
      </w:r>
      <w:r>
        <w:t xml:space="preserve">IMI system</w:t>
      </w:r>
      <w:r>
        <w:br/>
      </w:r>
      <w:r>
        <w:t xml:space="preserve">Internal Market Information System</w:t>
      </w:r>
      <w:r>
        <w:t xml:space="preserve"> </w:t>
      </w:r>
      <w:r>
        <w:t xml:space="preserve">Interest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Interest representation means an activity conducted with the objective</w:t>
      </w:r>
      <w:r>
        <w:t xml:space="preserve"> </w:t>
      </w:r>
      <w:r>
        <w:t xml:space="preserve">of influencing the development, formulation or implementation of</w:t>
      </w:r>
      <w:r>
        <w:t xml:space="preserve"> </w:t>
      </w:r>
      <w:r>
        <w:t xml:space="preserve">policy or legislation, or public decision-making processes in the</w:t>
      </w:r>
      <w:r>
        <w:t xml:space="preserve"> </w:t>
      </w:r>
      <w:r>
        <w:t xml:space="preserve">Union.</w:t>
      </w:r>
    </w:p>
    <w:p>
      <w:pPr>
        <w:pStyle w:val="BodyText"/>
      </w:pPr>
      <w:r>
        <w:t xml:space="preserve">It covers a broad range of activities. It would include both activities</w:t>
      </w:r>
      <w:r>
        <w:t xml:space="preserve"> </w:t>
      </w:r>
      <w:r>
        <w:t xml:space="preserve">that aim to influence public decision-making both directly (e.g. direct</w:t>
      </w:r>
      <w:r>
        <w:t xml:space="preserve"> </w:t>
      </w:r>
      <w:r>
        <w:t xml:space="preserve">engagements with public officials) and indirectly (e.g. the</w:t>
      </w:r>
      <w:r>
        <w:t xml:space="preserve"> </w:t>
      </w:r>
      <w:r>
        <w:t xml:space="preserve">dissemination of research outputs, the organisation of and</w:t>
      </w:r>
      <w:r>
        <w:t xml:space="preserve"> </w:t>
      </w:r>
      <w:r>
        <w:t xml:space="preserve">participation in conferences / events, and the provision of education,</w:t>
      </w:r>
      <w:r>
        <w:t xml:space="preserve"> </w:t>
      </w:r>
      <w:r>
        <w:t xml:space="preserve">training and cultural engagement, when performed with the same</w:t>
      </w:r>
      <w:r>
        <w:t xml:space="preserve"> </w:t>
      </w:r>
      <w:r>
        <w:t xml:space="preserve">objective).</w:t>
      </w:r>
      <w:r>
        <w:br/>
      </w:r>
      <w:r>
        <w:t xml:space="preserve">NGO</w:t>
      </w:r>
      <w:r>
        <w:br/>
      </w:r>
      <w:r>
        <w:t xml:space="preserve">Non-governmental organisation</w:t>
      </w:r>
      <w:r>
        <w:br/>
      </w:r>
      <w:r>
        <w:t xml:space="preserve">OECD</w:t>
      </w:r>
      <w:r>
        <w:br/>
      </w:r>
      <w:r>
        <w:t xml:space="preserve">Organisation for Economic Co-operation and Development</w:t>
      </w:r>
      <w:r>
        <w:br/>
      </w:r>
      <w:r>
        <w:t xml:space="preserve">OSCE</w:t>
      </w:r>
      <w:r>
        <w:br/>
      </w:r>
      <w:r>
        <w:t xml:space="preserve">Organization for Security and Co-operation in Europe</w:t>
      </w:r>
      <w:r>
        <w:br/>
      </w:r>
      <w:r>
        <w:t xml:space="preserve">Public Official</w:t>
      </w:r>
      <w:r>
        <w:t xml:space="preserve"> </w:t>
      </w:r>
      <w:r>
        <w:t xml:space="preserve">Member States and Union officials.</w:t>
      </w:r>
      <w:r>
        <w:t xml:space="preserve"> </w:t>
      </w:r>
      <w:r>
        <w:t xml:space="preserve">TEU</w:t>
      </w:r>
      <w:r>
        <w:br/>
      </w:r>
      <w:r>
        <w:t xml:space="preserve">Treaty on European Union</w:t>
      </w:r>
      <w:r>
        <w:br/>
      </w:r>
      <w:r>
        <w:t xml:space="preserve">TFEU</w:t>
      </w:r>
      <w:r>
        <w:br/>
      </w:r>
      <w:r>
        <w:t xml:space="preserve">Treaty on the Functioning of the European Union</w:t>
      </w:r>
      <w:r>
        <w:br/>
      </w:r>
      <w:r>
        <w:t xml:space="preserve">Third country</w:t>
      </w:r>
      <w:r>
        <w:t xml:space="preserve"> </w:t>
      </w:r>
      <w:r>
        <w:t xml:space="preserve">Countries outside of the European Economic Area (EEA).</w:t>
      </w:r>
      <w:r>
        <w:br/>
      </w:r>
      <w:r>
        <w:t xml:space="preserve">Third country entity The central government and public authorities at all other levels of a</w:t>
      </w:r>
      <w:r>
        <w:t xml:space="preserve"> </w:t>
      </w:r>
      <w:r>
        <w:t xml:space="preserve">third country as well as a public or private entity whose actions can</w:t>
      </w:r>
      <w:r>
        <w:t xml:space="preserve"> </w:t>
      </w:r>
      <w:r>
        <w:t xml:space="preserve">be attributed to such central government or public authorities.</w:t>
      </w:r>
    </w:p>
    <w:p>
      <w:pPr>
        <w:pStyle w:val="BodyText"/>
      </w:pPr>
      <w:r>
        <w:t xml:space="preserve">Australian foreign interference legislation which is often used as a reference when defining foreign interference (i.e. that</w:t>
      </w:r>
      <w:r>
        <w:t xml:space="preserve"> </w:t>
      </w:r>
      <w:r>
        <w:t xml:space="preserve">foreign interference is by nature coercive, covert, deceptive, or corrupting, ’Foreign Influence Transparency Scheme’,</w:t>
      </w:r>
      <w:r>
        <w:t xml:space="preserve"> </w:t>
      </w:r>
      <w:r>
        <w:t xml:space="preserve">Australian</w:t>
      </w:r>
      <w:r>
        <w:t xml:space="preserve"> </w:t>
      </w:r>
      <w:r>
        <w:t xml:space="preserve">Government,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https://www.ag.gov.au/integrity/foreign-influence-transparency-scheme.).</w:t>
      </w:r>
      <w:r>
        <w:br/>
      </w:r>
      <w:r>
        <w:t xml:space="preserve">Additionally, the definition was complemented by an extract from a briefing by the European Parliament’s Research</w:t>
      </w:r>
      <w:r>
        <w:t xml:space="preserve"> </w:t>
      </w:r>
      <w:r>
        <w:t xml:space="preserve">Service on “Lobbying and foreign influence”, which clarifies that foreign interference is different form legitimate</w:t>
      </w:r>
      <w:r>
        <w:t xml:space="preserve"> </w:t>
      </w:r>
      <w:r>
        <w:t xml:space="preserve">influencing activities that are integral to diplomatic relations (European Parliamentary Research Service, Lobbying and</w:t>
      </w:r>
      <w:r>
        <w:t xml:space="preserve"> </w:t>
      </w:r>
      <w:r>
        <w:t xml:space="preserve">foreign influence, 2021, https://www.europarl.europa.eu/thinktank/mt/document/EPRS_BRI(2021)698754).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1. INTRODUCTION: POLITICAL AND LEGAL CONTEXT</w:t>
      </w:r>
      <w:r>
        <w:br/>
      </w:r>
      <w:r>
        <w:t xml:space="preserve">Together with the rule of law and fundamental rights, democracy is a founding value of the</w:t>
      </w:r>
      <w:r>
        <w:t xml:space="preserve"> </w:t>
      </w:r>
      <w:r>
        <w:t xml:space="preserve">European Union. For democracy to function well, citizens must be able to express their</w:t>
      </w:r>
      <w:r>
        <w:t xml:space="preserve"> </w:t>
      </w:r>
      <w:r>
        <w:t xml:space="preserve">preferences and elect their representatives freely.</w:t>
      </w:r>
      <w:r>
        <w:br/>
      </w:r>
      <w:r>
        <w:t xml:space="preserve">One important characteristic of democratic systems is that stakeholders, citizens and civil</w:t>
      </w:r>
      <w:r>
        <w:t xml:space="preserve"> </w:t>
      </w:r>
      <w:r>
        <w:t xml:space="preserve">society organisations (CSOs), are consulted and involved in the preparation of laws and</w:t>
      </w:r>
      <w:r>
        <w:t xml:space="preserve"> </w:t>
      </w:r>
      <w:r>
        <w:t xml:space="preserve">policies on the basis of transparent processes, at European, national, regional and local levels.</w:t>
      </w:r>
      <w:r>
        <w:t xml:space="preserve"> </w:t>
      </w:r>
      <w:r>
        <w:t xml:space="preserve">The space for public debate in Europe is and must remain open, also to ideas from across the</w:t>
      </w:r>
      <w:r>
        <w:t xml:space="preserve"> </w:t>
      </w:r>
      <w:r>
        <w:t xml:space="preserve">world6.</w:t>
      </w:r>
      <w:r>
        <w:br/>
      </w:r>
      <w:r>
        <w:t xml:space="preserve">There is a growing concern that the openness of European societies is being exploited for covert</w:t>
      </w:r>
      <w:r>
        <w:t xml:space="preserve"> </w:t>
      </w:r>
      <w:r>
        <w:t xml:space="preserve">interference7 from foreign governments to manipulate decision-making processes and public</w:t>
      </w:r>
      <w:r>
        <w:t xml:space="preserve"> </w:t>
      </w:r>
      <w:r>
        <w:t xml:space="preserve">opinion in the EU. The European Parliament8 and the Council9 have underlined the importance</w:t>
      </w:r>
      <w:r>
        <w:t xml:space="preserve"> </w:t>
      </w:r>
      <w:r>
        <w:t xml:space="preserve">of addressing the threat to democracy posed by such covert foreign interference.</w:t>
      </w:r>
      <w:r>
        <w:t xml:space="preserve"> </w:t>
      </w:r>
      <w:r>
        <w:t xml:space="preserve">Governments10, citizens11 and civil society organisations12 are concerned by the impact of such</w:t>
      </w:r>
      <w:r>
        <w:t xml:space="preserve"> </w:t>
      </w:r>
      <w:r>
        <w:t xml:space="preserve">external interference on European democracies and the public sphere. For example, a recent</w:t>
      </w:r>
      <w:r>
        <w:t xml:space="preserve"> </w:t>
      </w:r>
      <w:r>
        <w:t xml:space="preserve">Flash Eurobarometer survey on Citizenship and Democracy found that about 8 in 10 Europeans</w:t>
      </w:r>
      <w:r>
        <w:t xml:space="preserve"> </w:t>
      </w:r>
      <w:r>
        <w:t xml:space="preserve">agree that foreign interference in European democratic systems is a serious problem that should</w:t>
      </w:r>
      <w:r>
        <w:t xml:space="preserve"> </w:t>
      </w:r>
      <w:r>
        <w:t xml:space="preserve">be addressed13. Concerns have intensified after Russia’s war of aggression against Ukraine and</w:t>
      </w:r>
      <w:r>
        <w:t xml:space="preserve"> </w:t>
      </w:r>
      <w:r>
        <w:t xml:space="preserve">the so-called “Qatar-gate”, a corruption scandal involving Members of the European</w:t>
      </w:r>
      <w:r>
        <w:t xml:space="preserve"> </w:t>
      </w:r>
      <w:r>
        <w:t xml:space="preserve">Parliament and EU staff. The Union witnessed numerous instances of some third countries</w:t>
      </w:r>
      <w:r>
        <w:t xml:space="preserve"> </w:t>
      </w:r>
      <w:r>
        <w:t xml:space="preserve">seeking to covertly influence in its politics and decision-making14. While the full scale of this</w:t>
      </w:r>
      <w:r>
        <w:t xml:space="preserve"> </w:t>
      </w:r>
      <w:r>
        <w:t xml:space="preserve">phenomenon is unknown, reports of such activities exist15.</w:t>
      </w:r>
      <w:r>
        <w:br/>
      </w:r>
      <w:r>
        <w:t xml:space="preserve">‘A new push for European democracy’ is a headline priority of the Commission and many</w:t>
      </w:r>
      <w:r>
        <w:t xml:space="preserve"> </w:t>
      </w:r>
      <w:r>
        <w:t xml:space="preserve">initiatives have been adopted over recent years, including in the framework of the European</w:t>
      </w:r>
      <w:r>
        <w:t xml:space="preserve"> </w:t>
      </w:r>
      <w:r>
        <w:t xml:space="preserve">Democracy Action Plan16 presented in 2020, that put forward a comprehensive approach to</w:t>
      </w:r>
      <w:r>
        <w:t xml:space="preserve"> </w:t>
      </w:r>
      <w:r>
        <w:t xml:space="preserve">‘empower citizens and build more resilient democracies across the EU’. Existing policy</w:t>
      </w:r>
    </w:p>
    <w:p>
      <w:pPr>
        <w:pStyle w:val="BodyText"/>
      </w:pPr>
      <w:r>
        <w:t xml:space="preserve">6 Communication on a Global Approach to Research and Innovation, COM(2021) 252 final.</w:t>
      </w:r>
      <w:r>
        <w:t xml:space="preserve"> </w:t>
      </w:r>
      <w:r>
        <w:t xml:space="preserve">7 The term ‘foreign interference’ is defined in the glossary. For more information on this see Annex G of the supporting</w:t>
      </w:r>
      <w:r>
        <w:t xml:space="preserve"> </w:t>
      </w:r>
      <w:r>
        <w:t xml:space="preserve">study.</w:t>
      </w:r>
      <w:r>
        <w:br/>
      </w:r>
      <w:r>
        <w:t xml:space="preserve">8 Since 2019, the European Parliament established two Special Committees INGE and INGE2 on foreign interference in all</w:t>
      </w:r>
      <w:r>
        <w:t xml:space="preserve"> </w:t>
      </w:r>
      <w:r>
        <w:t xml:space="preserve">democratic processes in the European Union, including disinformation, and the strengthening of integrity, transparency</w:t>
      </w:r>
      <w:r>
        <w:t xml:space="preserve"> </w:t>
      </w:r>
      <w:r>
        <w:t xml:space="preserve">and accountability in the European Parliament that adopted resolutions in this area. See European Parliament resolution of</w:t>
      </w:r>
      <w:r>
        <w:t xml:space="preserve"> </w:t>
      </w:r>
      <w:r>
        <w:t xml:space="preserve">9 March 2022 on foreign interference in all democratic processes in the European Union, including disinformation</w:t>
      </w:r>
      <w:r>
        <w:t xml:space="preserve"> </w:t>
      </w:r>
      <w:r>
        <w:t xml:space="preserve">(2020/2268(INI)), European Parliament resolution of 13 July 2023 on recommendations for reform of European</w:t>
      </w:r>
      <w:r>
        <w:t xml:space="preserve"> </w:t>
      </w:r>
      <w:r>
        <w:t xml:space="preserve">Parliament’s rules on transparency, integrity, accountability and anti-corruption (2023/2034(INI)), European Parliament</w:t>
      </w:r>
      <w:r>
        <w:t xml:space="preserve"> </w:t>
      </w:r>
      <w:r>
        <w:t xml:space="preserve">resolution of 1 June 2023 on foreign interference in all democratic processes in the European Union, including</w:t>
      </w:r>
      <w:r>
        <w:t xml:space="preserve"> </w:t>
      </w:r>
      <w:r>
        <w:t xml:space="preserve">disinformation (2022/2075(INI)).</w:t>
      </w:r>
      <w:r>
        <w:t xml:space="preserve"> </w:t>
      </w:r>
      <w:r>
        <w:t xml:space="preserve">9 Council Conclusions “Complementary efforts to enhance resilience and counter hybrid threats”, 10 December 2019,</w:t>
      </w:r>
      <w:r>
        <w:t xml:space="preserve"> </w:t>
      </w:r>
      <w:r>
        <w:t xml:space="preserve">14972/19; Council conclusion “Global approach to Research and Innovation - Europe’s strategy for international</w:t>
      </w:r>
      <w:r>
        <w:t xml:space="preserve"> </w:t>
      </w:r>
      <w:r>
        <w:t xml:space="preserve">cooperation in a changing world”, 28 September 2021, 12301/21; Council conclusions “on Foreign Information</w:t>
      </w:r>
      <w:r>
        <w:t xml:space="preserve"> </w:t>
      </w:r>
      <w:r>
        <w:t xml:space="preserve">Manipulation and Interference (FIMI)”, 18 July 2022, 11173/22.</w:t>
      </w:r>
      <w:r>
        <w:t xml:space="preserve"> </w:t>
      </w:r>
      <w:r>
        <w:t xml:space="preserve">10 See various consultations with Member States detailed in Annex 2, for example the focus group meeting with Member</w:t>
      </w:r>
      <w:r>
        <w:t xml:space="preserve"> </w:t>
      </w:r>
      <w:r>
        <w:t xml:space="preserve">State authorities of 30 March 2023 and the focus group meeting with local authorities of 28 March 2023.</w:t>
      </w:r>
      <w:r>
        <w:t xml:space="preserve"> </w:t>
      </w:r>
      <w:r>
        <w:t xml:space="preserve">11 See Flash Eurobarometer 528 on Citizenship and Democracy, and Flash Eurobarometer 522 on Democracy.</w:t>
      </w:r>
      <w:r>
        <w:br/>
      </w:r>
      <w:r>
        <w:t xml:space="preserve">12 See various consultations with CSOs detailed in Annex 2, for example the focus group meeting with CSOs of 14 February</w:t>
      </w:r>
      <w:r>
        <w:t xml:space="preserve"> </w:t>
      </w:r>
      <w:r>
        <w:t xml:space="preserve">2023 and the focus group meeting with CIV grants beneficiaries working on projects related to the 2024 European</w:t>
      </w:r>
      <w:r>
        <w:t xml:space="preserve"> </w:t>
      </w:r>
      <w:r>
        <w:t xml:space="preserve">Parliament elections of 1 March 2023.</w:t>
      </w:r>
      <w:r>
        <w:br/>
      </w:r>
      <w:r>
        <w:t xml:space="preserve">13 See Flash Eurobarometer 528 on Citizenship and Democracy.</w:t>
      </w:r>
      <w:r>
        <w:t xml:space="preserve"> </w:t>
      </w:r>
      <w:r>
        <w:t xml:space="preserve">14 See note 8.</w:t>
      </w:r>
      <w:r>
        <w:t xml:space="preserve"> </w:t>
      </w:r>
      <w:r>
        <w:t xml:space="preserve">15 See supporting study. See also “The landscape of Hybrid Threats: A Conceptual Model”, Giannopoulos, G., Smith, H. and</w:t>
      </w:r>
      <w:r>
        <w:t xml:space="preserve"> </w:t>
      </w:r>
      <w:r>
        <w:t xml:space="preserve">Theocharidou, M. editor(s), Publications Office of the European Union, Luxembourg, 2021.</w:t>
      </w:r>
      <w:r>
        <w:t xml:space="preserve"> </w:t>
      </w:r>
      <w:r>
        <w:t xml:space="preserve">16 Communication on the European Democracy Action Plan, COM/2020/790 final.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interventions include updating rules governing European political parties and foundations17,</w:t>
      </w:r>
      <w:r>
        <w:t xml:space="preserve"> </w:t>
      </w:r>
      <w:r>
        <w:t xml:space="preserve">regulating various aspects of online platforms18, addressing disinformation19, detecting,</w:t>
      </w:r>
      <w:r>
        <w:t xml:space="preserve"> </w:t>
      </w:r>
      <w:r>
        <w:t xml:space="preserve">analysing and countering foreign information manipulation and interference (FIMI)20,</w:t>
      </w:r>
      <w:r>
        <w:t xml:space="preserve"> </w:t>
      </w:r>
      <w:r>
        <w:t xml:space="preserve">regulating political advertising including on social media21, supporting free, fair and inclusive</w:t>
      </w:r>
      <w:r>
        <w:t xml:space="preserve"> </w:t>
      </w:r>
      <w:r>
        <w:t xml:space="preserve">elections, supporting free and plural media22, addressing questions of investments by third</w:t>
      </w:r>
      <w:r>
        <w:t xml:space="preserve"> </w:t>
      </w:r>
      <w:r>
        <w:t xml:space="preserve">countries in electoral infrastructure23, cybersecurity24, anti-money laundering and corruption25.</w:t>
      </w:r>
      <w:r>
        <w:br/>
      </w:r>
      <w:r>
        <w:t xml:space="preserve">Instead of relying on traditional and formal diplomatic channels and processes, foreign</w:t>
      </w:r>
      <w:r>
        <w:t xml:space="preserve"> </w:t>
      </w:r>
      <w:r>
        <w:t xml:space="preserve">governments increasingly rely on lobbyists and other forms of influence to promote their policy</w:t>
      </w:r>
      <w:r>
        <w:t xml:space="preserve"> </w:t>
      </w:r>
      <w:r>
        <w:t xml:space="preserve">objectives26. Typically, states have resources that private actors might not have and pursue</w:t>
      </w:r>
      <w:r>
        <w:t xml:space="preserve"> </w:t>
      </w:r>
      <w:r>
        <w:t xml:space="preserve">different aims. As noted by the Organisation for Economic Co-operation and Development</w:t>
      </w:r>
      <w:r>
        <w:t xml:space="preserve"> </w:t>
      </w:r>
      <w:r>
        <w:t xml:space="preserve">(OECD), foreign governments “can have a transformative impact on the political life of a</w:t>
      </w:r>
      <w:r>
        <w:t xml:space="preserve"> </w:t>
      </w:r>
      <w:r>
        <w:t xml:space="preserve">country, not only on domestic policies but also on its foreign policy, its election system,</w:t>
      </w:r>
      <w:r>
        <w:t xml:space="preserve"> </w:t>
      </w:r>
      <w:r>
        <w:t xml:space="preserve">economic interests and its ability to protect its national interests and national security”27 and</w:t>
      </w:r>
      <w:r>
        <w:t xml:space="preserve"> </w:t>
      </w:r>
      <w:r>
        <w:t xml:space="preserve">the risks involved in lobbying and influence activities of foreign government are higher than</w:t>
      </w:r>
      <w:r>
        <w:t xml:space="preserve"> </w:t>
      </w:r>
      <w:r>
        <w:t xml:space="preserve">the risks posed by purely domestic lobbying and influence activities28.</w:t>
      </w:r>
      <w:r>
        <w:t xml:space="preserve"> </w:t>
      </w:r>
      <w:r>
        <w:t xml:space="preserve">Several democratic countries outside the Union have already adopted measures including to</w:t>
      </w:r>
      <w:r>
        <w:t xml:space="preserve"> </w:t>
      </w:r>
      <w:r>
        <w:t xml:space="preserve">enhance transparency of interest representation activities carried out on behalf of third</w:t>
      </w:r>
      <w:r>
        <w:t xml:space="preserve"> </w:t>
      </w:r>
      <w:r>
        <w:t xml:space="preserve">countries and support democratic accountability. These include Australia and the US, while</w:t>
      </w:r>
    </w:p>
    <w:p>
      <w:pPr>
        <w:pStyle w:val="BodyText"/>
      </w:pPr>
      <w:r>
        <w:t xml:space="preserve">17 Proposal for a Regulation on the statute and funding of European political parties and European political foundations</w:t>
      </w:r>
      <w:r>
        <w:t xml:space="preserve"> </w:t>
      </w:r>
      <w:r>
        <w:t xml:space="preserve">(COM(2021)734 final).</w:t>
      </w:r>
      <w:r>
        <w:t xml:space="preserve"> </w:t>
      </w:r>
      <w:r>
        <w:t xml:space="preserve">18 Regulation (EU) 2022/2065 of the European Parliament and of the Council of 19 October 2022 on a Single Market For</w:t>
      </w:r>
      <w:r>
        <w:t xml:space="preserve"> </w:t>
      </w:r>
      <w:r>
        <w:t xml:space="preserve">Digital Services and amending Directive 2000/31/EC (Digital Services Act).</w:t>
      </w:r>
      <w:r>
        <w:t xml:space="preserve"> </w:t>
      </w:r>
      <w:r>
        <w:t xml:space="preserve">19 The</w:t>
      </w:r>
      <w:r>
        <w:t xml:space="preserve"> </w:t>
      </w:r>
      <w:r>
        <w:t xml:space="preserve">2022</w:t>
      </w:r>
      <w:r>
        <w:t xml:space="preserve"> </w:t>
      </w:r>
      <w:r>
        <w:t xml:space="preserve">strengthened</w:t>
      </w:r>
      <w:r>
        <w:t xml:space="preserve"> </w:t>
      </w:r>
      <w:r>
        <w:t xml:space="preserve">EU</w:t>
      </w:r>
      <w:r>
        <w:t xml:space="preserve"> </w:t>
      </w:r>
      <w:r>
        <w:t xml:space="preserve">Code</w:t>
      </w:r>
      <w:r>
        <w:t xml:space="preserve"> </w:t>
      </w:r>
      <w:r>
        <w:t xml:space="preserve">of</w:t>
      </w:r>
      <w:r>
        <w:t xml:space="preserve"> </w:t>
      </w:r>
      <w:r>
        <w:t xml:space="preserve">Practice</w:t>
      </w:r>
      <w:r>
        <w:t xml:space="preserve"> </w:t>
      </w:r>
      <w:r>
        <w:t xml:space="preserve">on</w:t>
      </w:r>
      <w:r>
        <w:t xml:space="preserve"> </w:t>
      </w:r>
      <w:r>
        <w:t xml:space="preserve">Disinformation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https://digital-</w:t>
      </w:r>
      <w:r>
        <w:t xml:space="preserve"> </w:t>
      </w:r>
      <w:r>
        <w:t xml:space="preserve">strategy.ec.europa.eu/en/policies/code-practice-disinformation; The Commission guidelines for teachers and educators on</w:t>
      </w:r>
      <w:r>
        <w:t xml:space="preserve"> </w:t>
      </w:r>
      <w:r>
        <w:t xml:space="preserve">tackling disinformation and promoting digital literacy through education and training is available at :</w:t>
      </w:r>
      <w:r>
        <w:t xml:space="preserve"> </w:t>
      </w:r>
      <w:r>
        <w:t xml:space="preserve">https://op.europa.eu/en/publication-detail/-/publication/a224c235-4843-11ed-92ed-01aa75ed71a1/language-en.</w:t>
      </w:r>
      <w:r>
        <w:br/>
      </w:r>
      <w:r>
        <w:t xml:space="preserve">20 Information about the EU’s actions on FIMI is available at: https://www.eeas.europa.eu/eeas/tackling-disinformation-</w:t>
      </w:r>
      <w:r>
        <w:t xml:space="preserve"> </w:t>
      </w:r>
      <w:r>
        <w:t xml:space="preserve">foreign-information-manipulation-interference_en</w:t>
      </w:r>
      <w:r>
        <w:br/>
      </w:r>
      <w:r>
        <w:t xml:space="preserve">21 Proposal for a Regulation of the European Parliament and of the Council on the transparency and targeting of political</w:t>
      </w:r>
      <w:r>
        <w:t xml:space="preserve"> </w:t>
      </w:r>
      <w:r>
        <w:t xml:space="preserve">advertising (COM/2021/731 final).</w:t>
      </w:r>
      <w:r>
        <w:t xml:space="preserve"> </w:t>
      </w:r>
      <w:r>
        <w:t xml:space="preserve">22 Proposal for a Regulation establishing a common framework for media services in the internal market (European Media</w:t>
      </w:r>
      <w:r>
        <w:t xml:space="preserve"> </w:t>
      </w:r>
      <w:r>
        <w:t xml:space="preserve">Freedom Act) and amending Directive 2010/13/EU (COM/2022/457 final); Proposal for a Directive on protecting persons</w:t>
      </w:r>
      <w:r>
        <w:t xml:space="preserve"> </w:t>
      </w:r>
      <w:r>
        <w:t xml:space="preserve">who engage in public participation from manifestly unfounded or abusive court proceedings (“Strategic lawsuits against</w:t>
      </w:r>
      <w:r>
        <w:t xml:space="preserve"> </w:t>
      </w:r>
      <w:r>
        <w:t xml:space="preserve">public participation”) (COM/2022/177 final); Commission Recommendation (EU) 2022/758 of 27 April 2022 on</w:t>
      </w:r>
      <w:r>
        <w:t xml:space="preserve"> </w:t>
      </w:r>
      <w:r>
        <w:t xml:space="preserve">protecting journalists and human rights defenders who engage in public participation from manifestly unfounded or</w:t>
      </w:r>
      <w:r>
        <w:t xml:space="preserve"> </w:t>
      </w:r>
      <w:r>
        <w:t xml:space="preserve">abusive court proceedings (‘Strategic lawsuits against public participation’).</w:t>
      </w:r>
      <w:r>
        <w:t xml:space="preserve"> </w:t>
      </w:r>
      <w:r>
        <w:t xml:space="preserve">23 Regulation (EU) 2019/452 establishing a framework for the screening of foreign direct investments into the Union (FDI</w:t>
      </w:r>
      <w:r>
        <w:t xml:space="preserve"> </w:t>
      </w:r>
      <w:r>
        <w:t xml:space="preserve">Screening Regulation).</w:t>
      </w:r>
      <w:r>
        <w:t xml:space="preserve"> </w:t>
      </w:r>
      <w:r>
        <w:t xml:space="preserve">24 Directive (EU) 2022/2555 of the European Parliament and of the Council of 14 December 2022 on measures for a high</w:t>
      </w:r>
      <w:r>
        <w:t xml:space="preserve"> </w:t>
      </w:r>
      <w:r>
        <w:t xml:space="preserve">common level of cybersecurity across the Union (NIS 2 Directive); Regulation (EU) 2019/881 of the European Parliament</w:t>
      </w:r>
      <w:r>
        <w:t xml:space="preserve"> </w:t>
      </w:r>
      <w:r>
        <w:t xml:space="preserve">and of the Council of 17 April 2019 on ENISA (the European Union Agency for Cybersecurity) and on information and</w:t>
      </w:r>
      <w:r>
        <w:t xml:space="preserve"> </w:t>
      </w:r>
      <w:r>
        <w:t xml:space="preserve">communications technology cybersecurity certification (EU Cybersecurity Act); Regulation (EU) 2022/2554 of the</w:t>
      </w:r>
      <w:r>
        <w:t xml:space="preserve"> </w:t>
      </w:r>
      <w:r>
        <w:t xml:space="preserve">European Parliament and of the Council of 14 December 2022 on Digital Operational Resilience for the Financial Sector</w:t>
      </w:r>
      <w:r>
        <w:t xml:space="preserve"> </w:t>
      </w:r>
      <w:r>
        <w:t xml:space="preserve">(DORA Regulation); Proposal for a Regulation on horizontal cybersecurity requirements for products with digital elements</w:t>
      </w:r>
      <w:r>
        <w:t xml:space="preserve"> </w:t>
      </w:r>
      <w:r>
        <w:t xml:space="preserve">(Cyber Resilience Act) (COM/2022/454 final).</w:t>
      </w:r>
      <w:r>
        <w:t xml:space="preserve"> </w:t>
      </w:r>
      <w:r>
        <w:t xml:space="preserve">25 Proposed package of legislative proposals on anti-money laundering and countering the financing of terrorism legislative</w:t>
      </w:r>
      <w:r>
        <w:t xml:space="preserve"> </w:t>
      </w:r>
      <w:r>
        <w:t xml:space="preserve">package, including the Proposal for a Directive of the European Parliament and of the Council on the mechanisms to be</w:t>
      </w:r>
      <w:r>
        <w:t xml:space="preserve"> </w:t>
      </w:r>
      <w:r>
        <w:t xml:space="preserve">put in place by the Member States for the prevention of the use of the financial system for the purposes of money laundering</w:t>
      </w:r>
      <w:r>
        <w:t xml:space="preserve"> </w:t>
      </w:r>
      <w:r>
        <w:t xml:space="preserve">or terrorist financing and repealing Directive (EU) 2015/849 (COM/2021/423 final), and the Proposal for a Directive on</w:t>
      </w:r>
      <w:r>
        <w:t xml:space="preserve"> </w:t>
      </w:r>
      <w:r>
        <w:t xml:space="preserve">combating corruption, replacing Council Framework Decision 2003/568/JHA and the Convention on the fight against</w:t>
      </w:r>
      <w:r>
        <w:t xml:space="preserve"> </w:t>
      </w:r>
      <w:r>
        <w:t xml:space="preserve">corruption involving officials of the European Communities or officials of Member States of the European Union and</w:t>
      </w:r>
      <w:r>
        <w:t xml:space="preserve"> </w:t>
      </w:r>
      <w:r>
        <w:t xml:space="preserve">amending Directive (EU) 2017/1371 of the European Parliament and of the Council (COM (2023) 234 final).</w:t>
      </w:r>
      <w:r>
        <w:t xml:space="preserve"> </w:t>
      </w:r>
      <w:r>
        <w:t xml:space="preserve">26 OECD (2021), Lobbying in the 21st Century: Transparency, Integrity and Access, OECD Publishing, Paris, available at:</w:t>
      </w:r>
      <w:r>
        <w:t xml:space="preserve"> </w:t>
      </w:r>
      <w:r>
        <w:t xml:space="preserve">https://doi.org/10.1787/c6d8eff8-en, page 43.</w:t>
      </w:r>
      <w:r>
        <w:t xml:space="preserve"> </w:t>
      </w:r>
      <w:r>
        <w:t xml:space="preserve">27 See note 26, page 44.</w:t>
      </w:r>
      <w:r>
        <w:t xml:space="preserve"> </w:t>
      </w:r>
      <w:r>
        <w:t xml:space="preserve">28 See note 26, page 45.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other democracies, like the UK and Canada are considering adopting similar measures.29</w:t>
      </w:r>
      <w:r>
        <w:t xml:space="preserve"> </w:t>
      </w:r>
      <w:r>
        <w:t xml:space="preserve">International organisations and fora such as the Organization for Security and Co-operation in</w:t>
      </w:r>
      <w:r>
        <w:t xml:space="preserve"> </w:t>
      </w:r>
      <w:r>
        <w:t xml:space="preserve">Europe (OSCE), OECD and G7 have also been working on the issue.</w:t>
      </w:r>
      <w:r>
        <w:br/>
      </w:r>
      <w:r>
        <w:t xml:space="preserve">In the internal market, a wide range of cross-border activities which seeks to influence decision-</w:t>
      </w:r>
      <w:r>
        <w:t xml:space="preserve"> </w:t>
      </w:r>
      <w:r>
        <w:t xml:space="preserve">making processes is conducted on behalf of third countries. Such activities involve different</w:t>
      </w:r>
      <w:r>
        <w:t xml:space="preserve"> </w:t>
      </w:r>
      <w:r>
        <w:t xml:space="preserve">types of EU-based commercial and non-commercial entities such as think tanks, lobbying</w:t>
      </w:r>
      <w:r>
        <w:t xml:space="preserve"> </w:t>
      </w:r>
      <w:r>
        <w:t xml:space="preserve">firms, CSOs, or law firms. Interest representation involves direct contact with decision-makers,</w:t>
      </w:r>
      <w:r>
        <w:t xml:space="preserve"> </w:t>
      </w:r>
      <w:r>
        <w:t xml:space="preserve">communication and other efforts to represent a particular interest and influence decision-</w:t>
      </w:r>
      <w:r>
        <w:t xml:space="preserve"> </w:t>
      </w:r>
      <w:r>
        <w:t xml:space="preserve">makers and the wider debate. While these activities can be conducted transparently, this is not</w:t>
      </w:r>
      <w:r>
        <w:t xml:space="preserve"> </w:t>
      </w:r>
      <w:r>
        <w:t xml:space="preserve">always the case, and national measures intended to ensure the transparency and accountability</w:t>
      </w:r>
      <w:r>
        <w:t xml:space="preserve"> </w:t>
      </w:r>
      <w:r>
        <w:t xml:space="preserve">of such activities are not always effective in isolation at the national level.</w:t>
      </w:r>
      <w:r>
        <w:br/>
      </w:r>
      <w:r>
        <w:t xml:space="preserve">Where they are regulated, interest representation activities carried out on behalf of third</w:t>
      </w:r>
      <w:r>
        <w:t xml:space="preserve"> </w:t>
      </w:r>
      <w:r>
        <w:t xml:space="preserve">countries are regulated together with other interest representation activities. Currently, 15</w:t>
      </w:r>
      <w:r>
        <w:t xml:space="preserve"> </w:t>
      </w:r>
      <w:r>
        <w:t xml:space="preserve">Member States30 have a transparency register on interest representation activities, albeit only</w:t>
      </w:r>
      <w:r>
        <w:t xml:space="preserve"> </w:t>
      </w:r>
      <w:r>
        <w:t xml:space="preserve">at sub-national level for some31. In those Member States, where such a regulatory framework</w:t>
      </w:r>
      <w:r>
        <w:t xml:space="preserve"> </w:t>
      </w:r>
      <w:r>
        <w:t xml:space="preserve">exists, it is highly fragmented across the EU32. The scope of the entities and activities covered</w:t>
      </w:r>
      <w:r>
        <w:t xml:space="preserve"> </w:t>
      </w:r>
      <w:r>
        <w:t xml:space="preserve">differ widely33. There are different definitions of interest representation activities, thresholds</w:t>
      </w:r>
      <w:r>
        <w:t xml:space="preserve"> </w:t>
      </w:r>
      <w:r>
        <w:t xml:space="preserve">on the size of entities or level of activities triggering transparency or registration requirements,</w:t>
      </w:r>
      <w:r>
        <w:t xml:space="preserve"> </w:t>
      </w:r>
      <w:r>
        <w:t xml:space="preserve">as well as record-keeping34. Moreover, the existence, powers, structures and independence of</w:t>
      </w:r>
      <w:r>
        <w:t xml:space="preserve"> </w:t>
      </w:r>
      <w:r>
        <w:t xml:space="preserve">supervisory authorities differ greatly across the EU. The same goes for the nature of sanctions,</w:t>
      </w:r>
      <w:r>
        <w:t xml:space="preserve"> </w:t>
      </w:r>
      <w:r>
        <w:t xml:space="preserve">and amounts of pecuniary fines, where they exist35. 12 Member States do not regulate the</w:t>
      </w:r>
      <w:r>
        <w:t xml:space="preserve"> </w:t>
      </w:r>
      <w:r>
        <w:t xml:space="preserve">transparency of interest representation activities36.</w:t>
      </w:r>
      <w:r>
        <w:t xml:space="preserve"> </w:t>
      </w:r>
      <w:r>
        <w:t xml:space="preserve">The internal market, already fragmented by existing rules, risks being further fragmented.</w:t>
      </w:r>
      <w:r>
        <w:t xml:space="preserve"> </w:t>
      </w:r>
      <w:r>
        <w:t xml:space="preserve">Member States have expressed increasing concerns about covert influence by third countries</w:t>
      </w:r>
      <w:r>
        <w:t xml:space="preserve"> </w:t>
      </w:r>
      <w:r>
        <w:t xml:space="preserve">in democratic processes in the EU. Some Member States are thinking to adopt measures to</w:t>
      </w:r>
      <w:r>
        <w:t xml:space="preserve"> </w:t>
      </w:r>
      <w:r>
        <w:t xml:space="preserve">protect their democratic sphere. Member States generally agree that EU action is needed</w:t>
      </w:r>
      <w:r>
        <w:t xml:space="preserve"> </w:t>
      </w:r>
      <w:r>
        <w:t xml:space="preserve">against the background of the need to address foreign interference.</w:t>
      </w:r>
      <w:r>
        <w:t xml:space="preserve"> </w:t>
      </w:r>
      <w:r>
        <w:t xml:space="preserve">In its Work Programme for 2023, the Commission announced that it would present a “Defence</w:t>
      </w:r>
      <w:r>
        <w:t xml:space="preserve"> </w:t>
      </w:r>
      <w:r>
        <w:t xml:space="preserve">of Democracy” package to increase transparency and accountability, thus promoting</w:t>
      </w:r>
      <w:r>
        <w:t xml:space="preserve"> </w:t>
      </w:r>
      <w:r>
        <w:t xml:space="preserve">“institutional trust and democratic values in the EU” and protecting “the EU democratic sphere</w:t>
      </w:r>
      <w:r>
        <w:t xml:space="preserve"> </w:t>
      </w:r>
      <w:r>
        <w:t xml:space="preserve">from covert interference in democratic processes”.</w:t>
      </w:r>
    </w:p>
    <w:p>
      <w:pPr>
        <w:pStyle w:val="BodyText"/>
      </w:pPr>
      <w:r>
        <w:t xml:space="preserve">29 Although these legislations are not comparable to the so-called “foreign agent laws” as they are in place or have been</w:t>
      </w:r>
      <w:r>
        <w:t xml:space="preserve"> </w:t>
      </w:r>
      <w:r>
        <w:t xml:space="preserve">proposed in Russia or Georgia, some of these acts have been criticized as being too broad and vague in their definitions</w:t>
      </w:r>
      <w:r>
        <w:t xml:space="preserve"> </w:t>
      </w:r>
      <w:r>
        <w:t xml:space="preserve">and scope as well as envisaging criminal sanctions. The proposed measures consider these concerns and, therefore, define</w:t>
      </w:r>
      <w:r>
        <w:t xml:space="preserve"> </w:t>
      </w:r>
      <w:r>
        <w:t xml:space="preserve">key terms very precisely, envisage a targeted scope and proportionate sanctions.</w:t>
      </w:r>
      <w:r>
        <w:t xml:space="preserve"> </w:t>
      </w:r>
      <w:r>
        <w:t xml:space="preserve">30 DE, IE, EL, ES, FR, IT, CY, LT, LU, NL, AT, PL, RO, SI, FI.</w:t>
      </w:r>
      <w:r>
        <w:t xml:space="preserve"> </w:t>
      </w:r>
      <w:r>
        <w:t xml:space="preserve">31 ES, IT.</w:t>
      </w:r>
      <w:r>
        <w:t xml:space="preserve"> </w:t>
      </w:r>
      <w:r>
        <w:t xml:space="preserve">32 See Section 2.1.1.</w:t>
      </w:r>
      <w:r>
        <w:t xml:space="preserve"> </w:t>
      </w:r>
      <w:r>
        <w:t xml:space="preserve">33 For example, FR has a law on the transparency of public life that requires lobbyists to register with a public register and</w:t>
      </w:r>
      <w:r>
        <w:t xml:space="preserve"> </w:t>
      </w:r>
      <w:r>
        <w:t xml:space="preserve">report on their activities, such as those with foreign interests. Other Member States, such as IE or NL, also have laws or</w:t>
      </w:r>
      <w:r>
        <w:t xml:space="preserve"> </w:t>
      </w:r>
      <w:r>
        <w:t xml:space="preserve">regulations governing lobbying activities, although the scope and requirements of these laws vary significantly.</w:t>
      </w:r>
      <w:r>
        <w:br/>
      </w:r>
      <w:r>
        <w:t xml:space="preserve">34 As further examples of the potential effect of differing registration requirements, an entity carrying out interest</w:t>
      </w:r>
      <w:r>
        <w:t xml:space="preserve"> </w:t>
      </w:r>
      <w:r>
        <w:t xml:space="preserve">representation in BE would need to disclose the names of the customers represented by them; meanwhile, in LU, the</w:t>
      </w:r>
      <w:r>
        <w:t xml:space="preserve"> </w:t>
      </w:r>
      <w:r>
        <w:t xml:space="preserve">identity of clients do not have to be entered into the register. In a similar vein, there is a discrepancy between obligations</w:t>
      </w:r>
      <w:r>
        <w:t xml:space="preserve"> </w:t>
      </w:r>
      <w:r>
        <w:t xml:space="preserve">to report financial figures on the expenditures that concern specifically interest representation activities. The federal lobby</w:t>
      </w:r>
      <w:r>
        <w:t xml:space="preserve"> </w:t>
      </w:r>
      <w:r>
        <w:t xml:space="preserve">register established in DE makes it mandatory to enter data on the annual financial expenditures of the organisation for</w:t>
      </w:r>
      <w:r>
        <w:t xml:space="preserve"> </w:t>
      </w:r>
      <w:r>
        <w:t xml:space="preserve">interest representation. In contrast, there is no comparable rule in the IE Regulation of Lobbying Act.</w:t>
      </w:r>
      <w:r>
        <w:t xml:space="preserve"> </w:t>
      </w:r>
      <w:r>
        <w:t xml:space="preserve">35 A complete mapping of this fragmentation is available in Annex 6 and 7.</w:t>
      </w:r>
      <w:r>
        <w:br/>
      </w:r>
      <w:r>
        <w:t xml:space="preserve">36 BE, BG, CZ, DK, EE, HR, LV, HU, MT, PT, SK, SE.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The package builds upon and is complementary to the European Democracy Action Plan and</w:t>
      </w:r>
      <w:r>
        <w:t xml:space="preserve"> </w:t>
      </w:r>
      <w:r>
        <w:t xml:space="preserve">fully aligned with its logic37. The initiative related to interest representation activities is a key</w:t>
      </w:r>
      <w:r>
        <w:t xml:space="preserve"> </w:t>
      </w:r>
      <w:r>
        <w:t xml:space="preserve">component of the Defence of Democracy package. The package will also include non-</w:t>
      </w:r>
      <w:r>
        <w:t xml:space="preserve"> </w:t>
      </w:r>
      <w:r>
        <w:t xml:space="preserve">legislative measures aiming to promote high standards for elections to the European Parliament</w:t>
      </w:r>
      <w:r>
        <w:t xml:space="preserve"> </w:t>
      </w:r>
      <w:r>
        <w:t xml:space="preserve">and elections and referenda at national level and to foster an enabling civic space and promote</w:t>
      </w:r>
      <w:r>
        <w:t xml:space="preserve"> </w:t>
      </w:r>
      <w:r>
        <w:t xml:space="preserve">the inclusive and effective participation of citizens and civil society organisations in the public</w:t>
      </w:r>
      <w:r>
        <w:t xml:space="preserve"> </w:t>
      </w:r>
      <w:r>
        <w:t xml:space="preserve">policy-making processes.</w:t>
      </w:r>
      <w:r>
        <w:t xml:space="preserve"> </w:t>
      </w:r>
      <w:r>
        <w:t xml:space="preserve">The main aim behind this initiative is to introduce common transparency and accountability</w:t>
      </w:r>
      <w:r>
        <w:t xml:space="preserve"> </w:t>
      </w:r>
      <w:r>
        <w:t xml:space="preserve">standards in the internal market for interest representation activities carried out on</w:t>
      </w:r>
      <w:r>
        <w:t xml:space="preserve"> </w:t>
      </w:r>
      <w:r>
        <w:t xml:space="preserve">behalf of third countries. By providing common transparency requirements for such</w:t>
      </w:r>
      <w:r>
        <w:t xml:space="preserve"> </w:t>
      </w:r>
      <w:r>
        <w:t xml:space="preserve">activities, the initiative will improve the functioning of the internal market for such activities,</w:t>
      </w:r>
      <w:r>
        <w:t xml:space="preserve"> </w:t>
      </w:r>
      <w:r>
        <w:t xml:space="preserve">by creating a level playing field, reducing unnecessary cost for entities that seek to carry out</w:t>
      </w:r>
      <w:r>
        <w:t xml:space="preserve"> </w:t>
      </w:r>
      <w:r>
        <w:t xml:space="preserve">interest representation activities on behalf of third countries across borders and prevent</w:t>
      </w:r>
      <w:r>
        <w:t xml:space="preserve"> </w:t>
      </w:r>
      <w:r>
        <w:t xml:space="preserve">regulatory arbitrage.</w:t>
      </w:r>
      <w:r>
        <w:br/>
      </w:r>
      <w:r>
        <w:t xml:space="preserve">This intervention would also enhance the integrity of, and public trust in, the EU and Member</w:t>
      </w:r>
      <w:r>
        <w:t xml:space="preserve"> </w:t>
      </w:r>
      <w:r>
        <w:t xml:space="preserve">State democratic institutions by ensuring the transparency of interest representation activities</w:t>
      </w:r>
      <w:r>
        <w:t xml:space="preserve"> </w:t>
      </w:r>
      <w:r>
        <w:t xml:space="preserve">carried out on behalf of third countries on the basis of proportionate standards, and by</w:t>
      </w:r>
      <w:r>
        <w:t xml:space="preserve"> </w:t>
      </w:r>
      <w:r>
        <w:t xml:space="preserve">improving the knowledge of the magnitude, trends and actors of interest representation</w:t>
      </w:r>
      <w:r>
        <w:t xml:space="preserve"> </w:t>
      </w:r>
      <w:r>
        <w:t xml:space="preserve">activities carried out on behalf of third countries. The initiative would ensure full respect of</w:t>
      </w:r>
      <w:r>
        <w:t xml:space="preserve"> </w:t>
      </w:r>
      <w:r>
        <w:t xml:space="preserve">fundamental rights and democratic values; strong safeguards should mitigate the potential</w:t>
      </w:r>
      <w:r>
        <w:t xml:space="preserve"> </w:t>
      </w:r>
      <w:r>
        <w:t xml:space="preserve">negative impacts on concerned entities.</w:t>
      </w:r>
      <w:r>
        <w:br/>
      </w:r>
      <w:r>
        <w:t xml:space="preserve">This initiative will provide for common transparency standards in the context of legal and</w:t>
      </w:r>
      <w:r>
        <w:t xml:space="preserve"> </w:t>
      </w:r>
      <w:r>
        <w:t xml:space="preserve">legitimate interest representation activities carried out in the interests of third countries in the</w:t>
      </w:r>
      <w:r>
        <w:t xml:space="preserve"> </w:t>
      </w:r>
      <w:r>
        <w:t xml:space="preserve">internal market. While interest representation activities carried out covertly on behalf of third</w:t>
      </w:r>
      <w:r>
        <w:t xml:space="preserve"> </w:t>
      </w:r>
      <w:r>
        <w:t xml:space="preserve">countries could amount to foreign interference, foreign interference encompasses a wide range</w:t>
      </w:r>
      <w:r>
        <w:t xml:space="preserve"> </w:t>
      </w:r>
      <w:r>
        <w:t xml:space="preserve">of activities that are carried out by or on behalf of a foreign state or a state actor, and which are</w:t>
      </w:r>
      <w:r>
        <w:t xml:space="preserve"> </w:t>
      </w:r>
      <w:r>
        <w:t xml:space="preserve">coercive, deceptive or corrupting and are contrary to the sovereignty, values and interests of</w:t>
      </w:r>
      <w:r>
        <w:t xml:space="preserve"> </w:t>
      </w:r>
      <w:r>
        <w:t xml:space="preserve">the Union and its Member States. This can for example include disinformation, corruption of</w:t>
      </w:r>
      <w:r>
        <w:t xml:space="preserve"> </w:t>
      </w:r>
      <w:r>
        <w:t xml:space="preserve">officials or cyber-attacks on the IT infrastructure supporting elections. This initiative does not</w:t>
      </w:r>
      <w:r>
        <w:t xml:space="preserve"> </w:t>
      </w:r>
      <w:r>
        <w:t xml:space="preserve">aim to exhaustively address all foreign interference activities.</w:t>
      </w:r>
      <w:r>
        <w:br/>
      </w:r>
      <w:r>
        <w:t xml:space="preserve">The legislative initiative complements existing measures at EU level that contribute to</w:t>
      </w:r>
      <w:r>
        <w:t xml:space="preserve"> </w:t>
      </w:r>
      <w:r>
        <w:t xml:space="preserve">enhancing transparency and addressing certain activities carried out by or on behalf of third</w:t>
      </w:r>
      <w:r>
        <w:t xml:space="preserve"> </w:t>
      </w:r>
      <w:r>
        <w:t xml:space="preserve">countries. As regards activities impacting the democratic sphere, this includes the proposal for</w:t>
      </w:r>
      <w:r>
        <w:t xml:space="preserve"> </w:t>
      </w:r>
      <w:r>
        <w:t xml:space="preserve">a Regulation on the transparency and targeting of political advertising, the proposal for</w:t>
      </w:r>
      <w:r>
        <w:t xml:space="preserve"> </w:t>
      </w:r>
      <w:r>
        <w:t xml:space="preserve">European Media Freedom Act38 (EMFA), the Digital Services Act39 (DSA), the Regulation on</w:t>
      </w:r>
      <w:r>
        <w:t xml:space="preserve"> </w:t>
      </w:r>
      <w:r>
        <w:t xml:space="preserve">European political parties and European political foundations and the proposal to amend it40</w:t>
      </w:r>
      <w:r>
        <w:t xml:space="preserve"> </w:t>
      </w:r>
      <w:r>
        <w:t xml:space="preserve">and non-legislative measures for combating disinformation and other forms of foreign</w:t>
      </w:r>
      <w:r>
        <w:t xml:space="preserve"> </w:t>
      </w:r>
      <w:r>
        <w:t xml:space="preserve">interference, including the Foreign Information Manipulation and Interference Toolbox. It also</w:t>
      </w:r>
      <w:r>
        <w:t xml:space="preserve"> </w:t>
      </w:r>
      <w:r>
        <w:t xml:space="preserve">complements and is coherent with other legislative proposals, legislation and initiatives beyond</w:t>
      </w:r>
    </w:p>
    <w:p>
      <w:pPr>
        <w:pStyle w:val="BodyText"/>
      </w:pPr>
      <w:r>
        <w:t xml:space="preserve">37 It also builds on the package reinforcing democracy and integrity of elections presented by the Commission on 25 November</w:t>
      </w:r>
      <w:r>
        <w:t xml:space="preserve"> </w:t>
      </w:r>
      <w:r>
        <w:t xml:space="preserve">2021.</w:t>
      </w:r>
      <w:r>
        <w:t xml:space="preserve"> </w:t>
      </w:r>
      <w:r>
        <w:t xml:space="preserve">38 Proposal for a Regulation of the European Parliament and of the Council establishing a common framework for media</w:t>
      </w:r>
      <w:r>
        <w:t xml:space="preserve"> </w:t>
      </w:r>
      <w:r>
        <w:t xml:space="preserve">services in the internal market (European Media Freedom Act) and amending Directive 2010/13/EU (COM(2022) 457</w:t>
      </w:r>
      <w:r>
        <w:t xml:space="preserve"> </w:t>
      </w:r>
      <w:r>
        <w:t xml:space="preserve">final), which aims to address fragmented national regulatory approaches related to media freedom and pluralism and</w:t>
      </w:r>
      <w:r>
        <w:t xml:space="preserve"> </w:t>
      </w:r>
      <w:r>
        <w:t xml:space="preserve">editorial independence to ensure the free provision of media services within the internal market, while ensuring that</w:t>
      </w:r>
      <w:r>
        <w:t xml:space="preserve"> </w:t>
      </w:r>
      <w:r>
        <w:t xml:space="preserve">Member States remain able to adapt media policy to their national context, in line with their competences.</w:t>
      </w:r>
    </w:p>
    <w:p>
      <w:pPr>
        <w:pStyle w:val="BodyText"/>
      </w:pPr>
      <w:r>
        <w:t xml:space="preserve">39 Regulation (EU) 2022/2065 of the European Parliament and of the Council of 19 October 2022 on a Single Market For</w:t>
      </w:r>
      <w:r>
        <w:t xml:space="preserve"> </w:t>
      </w:r>
      <w:r>
        <w:t xml:space="preserve">Digital Services and amending Directive 2000/31/EU (OJ L 277, 27.10.2022, p. 1).</w:t>
      </w:r>
      <w:r>
        <w:t xml:space="preserve"> </w:t>
      </w:r>
      <w:r>
        <w:t xml:space="preserve">40 Regulation (EU, Euratom) No 1141/2014 of the European Parliament and of the Council of 22 October 2014 on the statute</w:t>
      </w:r>
      <w:r>
        <w:t xml:space="preserve"> </w:t>
      </w:r>
      <w:r>
        <w:t xml:space="preserve">and funding of European political parties and European political foundations (OJ L317, 4.11.2014, p. 1).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the European Democracy Action Plan which enhance the transparency of activities affecting</w:t>
      </w:r>
      <w:r>
        <w:t xml:space="preserve"> </w:t>
      </w:r>
      <w:r>
        <w:t xml:space="preserve">democratic processes, such as the Anti-Money Laundering Directive and the Whistle-blower</w:t>
      </w:r>
      <w:r>
        <w:t xml:space="preserve"> </w:t>
      </w:r>
      <w:r>
        <w:t xml:space="preserve">Directive.</w:t>
      </w:r>
      <w:r>
        <w:t xml:space="preserve"> </w:t>
      </w:r>
      <w:r>
        <w:t xml:space="preserve">The transparency achieved by these EU instruments and initiatives leaves an important part</w:t>
      </w:r>
      <w:r>
        <w:t xml:space="preserve"> </w:t>
      </w:r>
      <w:r>
        <w:t xml:space="preserve">uncovered which this initiative aims to address – interest representation carried out on behalf</w:t>
      </w:r>
      <w:r>
        <w:t xml:space="preserve"> </w:t>
      </w:r>
      <w:r>
        <w:t xml:space="preserve">of third countries.</w:t>
      </w:r>
      <w:r>
        <w:br/>
      </w:r>
      <w:r>
        <w:t xml:space="preserve">2. WHAT IS THE PROBLEM AND WHY IS IT A PROBLEM?</w:t>
      </w:r>
      <w:r>
        <w:t xml:space="preserve"> </w:t>
      </w:r>
      <w:r>
        <w:t xml:space="preserve">2.1. What are the problems?</w:t>
      </w:r>
      <w:r>
        <w:t xml:space="preserve"> </w:t>
      </w:r>
      <w:r>
        <w:t xml:space="preserve">2.1.1.</w:t>
      </w:r>
      <w:r>
        <w:t xml:space="preserve"> </w:t>
      </w:r>
      <w:r>
        <w:t xml:space="preserve">Obstacles to the internal market for interest representation</w:t>
      </w:r>
      <w:r>
        <w:t xml:space="preserve"> </w:t>
      </w:r>
      <w:r>
        <w:t xml:space="preserve">activities carried out on behalf of third countries.</w:t>
      </w:r>
      <w:r>
        <w:t xml:space="preserve"> </w:t>
      </w:r>
      <w:r>
        <w:t xml:space="preserve">In Member States where it is regulated, interest representation activities carried out on behalf</w:t>
      </w:r>
      <w:r>
        <w:t xml:space="preserve"> </w:t>
      </w:r>
      <w:r>
        <w:t xml:space="preserve">of third countries are regulated together with other interest representation activities.</w:t>
      </w:r>
      <w:r>
        <w:t xml:space="preserve"> </w:t>
      </w:r>
      <w:r>
        <w:t xml:space="preserve">At present, 15 Member States41 regulate the transparency of interest representation activities</w:t>
      </w:r>
      <w:r>
        <w:t xml:space="preserve"> </w:t>
      </w:r>
      <w:r>
        <w:t xml:space="preserve">and have a transparency register on interest representation activities, albeit only at sub-national</w:t>
      </w:r>
      <w:r>
        <w:t xml:space="preserve"> </w:t>
      </w:r>
      <w:r>
        <w:t xml:space="preserve">level for some42. In those Member States, where such a regulatory framework exists, it is highly</w:t>
      </w:r>
      <w:r>
        <w:t xml:space="preserve"> </w:t>
      </w:r>
      <w:r>
        <w:t xml:space="preserve">fragmented across the EU43, and only 9 of those Member States impose a specific legal</w:t>
      </w:r>
      <w:r>
        <w:t xml:space="preserve"> </w:t>
      </w:r>
      <w:r>
        <w:t xml:space="preserve">obligation to register before carrying out interest representation activities44. Conversely, 12</w:t>
      </w:r>
      <w:r>
        <w:t xml:space="preserve"> </w:t>
      </w:r>
      <w:r>
        <w:t xml:space="preserve">Member States do not regulate the transparency of interest representation activities45.</w:t>
      </w:r>
      <w:r>
        <w:t xml:space="preserve"> </w:t>
      </w:r>
      <w:r>
        <w:t xml:space="preserve">Fragmentation of the internal market for interest representation activities.</w:t>
      </w:r>
      <w:r>
        <w:t xml:space="preserve"> </w:t>
      </w:r>
      <w:r>
        <w:t xml:space="preserve">The definition of interest representation activities46, and the scope of the entities and activities covered</w:t>
      </w:r>
      <w:r>
        <w:t xml:space="preserve"> </w:t>
      </w:r>
      <w:r>
        <w:t xml:space="preserve">differ widely leading to gaps in entities and activities covered. The actors required to register are usually</w:t>
      </w:r>
      <w:r>
        <w:t xml:space="preserve"> </w:t>
      </w:r>
      <w:r>
        <w:t xml:space="preserve">formulated in general terms across Member States47, with natural and legal persons conducting interest</w:t>
      </w:r>
      <w:r>
        <w:t xml:space="preserve"> </w:t>
      </w:r>
      <w:r>
        <w:t xml:space="preserve">representation activities having an obligation to register themselves. In 5 Member States, more precise</w:t>
      </w:r>
      <w:r>
        <w:t xml:space="preserve"> </w:t>
      </w:r>
      <w:r>
        <w:t xml:space="preserve">rules exist on the personal scope for registering48.</w:t>
      </w:r>
      <w:r>
        <w:br/>
      </w:r>
      <w:r>
        <w:t xml:space="preserve">10 Member States49 do not have any thresholds in place for registration. In 2 Member States50,</w:t>
      </w:r>
      <w:r>
        <w:t xml:space="preserve"> </w:t>
      </w:r>
      <w:r>
        <w:t xml:space="preserve">thresholds are purely financial, while in the 3 others51, they are non-financial and based on criteria such</w:t>
      </w:r>
    </w:p>
    <w:p>
      <w:pPr>
        <w:pStyle w:val="BodyText"/>
      </w:pPr>
      <w:r>
        <w:t xml:space="preserve">41 DE, IE, EL, ES, FR, IT, CY, LT, LU, NL, AT, PL, RO, SI, FI. .</w:t>
      </w:r>
      <w:r>
        <w:t xml:space="preserve"> </w:t>
      </w:r>
      <w:r>
        <w:t xml:space="preserve">42 ES, IT.</w:t>
      </w:r>
      <w:r>
        <w:t xml:space="preserve"> </w:t>
      </w:r>
      <w:r>
        <w:t xml:space="preserve">43 A complete mapping of this fragmentation is available in Annexes 6 and 7.</w:t>
      </w:r>
      <w:r>
        <w:br/>
      </w:r>
      <w:r>
        <w:t xml:space="preserve">44 DE, IE, EL, FR, LT, LU, AT, PL, RO.</w:t>
      </w:r>
      <w:r>
        <w:br/>
      </w:r>
      <w:r>
        <w:t xml:space="preserve">45 BE, BG, CZ, DK, EE, HR, LV, HU, MT, PT, SK, SE.</w:t>
      </w:r>
      <w:r>
        <w:t xml:space="preserve"> </w:t>
      </w:r>
      <w:r>
        <w:t xml:space="preserve">46 For example, in IE, an interest representation activity is defined as “any communication with a designated public officer</w:t>
      </w:r>
      <w:r>
        <w:t xml:space="preserve"> </w:t>
      </w:r>
      <w:r>
        <w:t xml:space="preserve">that relates to a “relevant matter”; while, in LT interest representation activities are defined as actions taken by a natural</w:t>
      </w:r>
      <w:r>
        <w:t xml:space="preserve"> </w:t>
      </w:r>
      <w:r>
        <w:t xml:space="preserve">or legal person, in an attempt to exert influence over defined public officials to have legal acts adopted or rejected in the</w:t>
      </w:r>
      <w:r>
        <w:t xml:space="preserve"> </w:t>
      </w:r>
      <w:r>
        <w:t xml:space="preserve">interests of the client or the beneficiary of lobbying activities.</w:t>
      </w:r>
      <w:r>
        <w:br/>
      </w:r>
      <w:r>
        <w:t xml:space="preserve">47 DE, IE, ES, IT, CY, LT, LU, RO, SI.</w:t>
      </w:r>
      <w:r>
        <w:t xml:space="preserve"> </w:t>
      </w:r>
      <w:r>
        <w:t xml:space="preserve">48 BE, IE, FR, NL, AT. In AT, a limitative list exists with 4 categories of entities: lobbying companies, companies that</w:t>
      </w:r>
      <w:r>
        <w:t xml:space="preserve"> </w:t>
      </w:r>
      <w:r>
        <w:t xml:space="preserve">employ corporate lobbyists, self-governing bodies, and interest groups. In BE, the Rules of the House of Representatives</w:t>
      </w:r>
      <w:r>
        <w:t xml:space="preserve"> </w:t>
      </w:r>
      <w:r>
        <w:t xml:space="preserve">specify the entities that are obliged to register. The list includes, for example, specialised law firms, NGOs and think tanks.</w:t>
      </w:r>
      <w:r>
        <w:t xml:space="preserve"> </w:t>
      </w:r>
      <w:r>
        <w:t xml:space="preserve">In FR a lobbyist is defined as natural person as part of a professional activity, or legal entity in which an executive manager,</w:t>
      </w:r>
      <w:r>
        <w:t xml:space="preserve"> </w:t>
      </w:r>
      <w:r>
        <w:t xml:space="preserve">an employee or a member conducts interest representation work as their main or regular activity. In IE, different groups</w:t>
      </w:r>
      <w:r>
        <w:t xml:space="preserve"> </w:t>
      </w:r>
      <w:r>
        <w:t xml:space="preserve">of lobbyists are required to register (interest body, advocacy body, professional lobbyist, any person communicating about</w:t>
      </w:r>
      <w:r>
        <w:t xml:space="preserve"> </w:t>
      </w:r>
      <w:r>
        <w:t xml:space="preserve">the development or zoning of land). In NL, 3 groups are defined who need to register in the public register of lobbyists:</w:t>
      </w:r>
      <w:r>
        <w:t xml:space="preserve"> </w:t>
      </w:r>
      <w:r>
        <w:t xml:space="preserve">public affairs and public relations employees; agency representatives of CSOs; and representatives of municipalities and</w:t>
      </w:r>
      <w:r>
        <w:t xml:space="preserve"> </w:t>
      </w:r>
      <w:r>
        <w:t xml:space="preserve">provinces.</w:t>
      </w:r>
      <w:r>
        <w:br/>
      </w:r>
      <w:r>
        <w:t xml:space="preserve">49 BE, IE, EL, ES, CY, LT, LU, NL RO, SI.</w:t>
      </w:r>
      <w:r>
        <w:t xml:space="preserve"> </w:t>
      </w:r>
      <w:r>
        <w:t xml:space="preserve">50 FR, NL.</w:t>
      </w:r>
      <w:r>
        <w:t xml:space="preserve"> </w:t>
      </w:r>
      <w:r>
        <w:t xml:space="preserve">51 DE, AT, IE. For instance, an entity paid to carry out interest representation professionally on behalf of a client that has</w:t>
      </w:r>
      <w:r>
        <w:t xml:space="preserve"> </w:t>
      </w:r>
      <w:r>
        <w:t xml:space="preserve">less than 10 employees would not need to register in IE, but it would need to register in DE for the same activity, since DE</w:t>
      </w:r>
      <w:r>
        <w:t xml:space="preserve"> </w:t>
      </w:r>
      <w:r>
        <w:t xml:space="preserve">law requires the registration of interest representation of a commercial nature.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as the frequency of contacts, the number of employees, or the time dedicated to lobbying activities.</w:t>
      </w:r>
      <w:r>
        <w:t xml:space="preserve"> </w:t>
      </w:r>
      <w:r>
        <w:t xml:space="preserve">Record-keeping obligations also differ across Member States52.</w:t>
      </w:r>
      <w:r>
        <w:br/>
      </w:r>
      <w:r>
        <w:t xml:space="preserve">With regard to supervision, enforcement and sanctions, in 9 Member States53, the registers are</w:t>
      </w:r>
      <w:r>
        <w:t xml:space="preserve"> </w:t>
      </w:r>
      <w:r>
        <w:t xml:space="preserve">supervised by an independent authority. 3 other Member States54 tasked their government with this</w:t>
      </w:r>
      <w:r>
        <w:t xml:space="preserve"> </w:t>
      </w:r>
      <w:r>
        <w:t xml:space="preserve">supervision, while 3 others55 tasked their parliament. All Member States that have a supervisory regime</w:t>
      </w:r>
      <w:r>
        <w:t xml:space="preserve"> </w:t>
      </w:r>
      <w:r>
        <w:t xml:space="preserve">also have sanctions regimes. Pecuniary sanctions exist in 10 Member States56. In all those Member</w:t>
      </w:r>
      <w:r>
        <w:t xml:space="preserve"> </w:t>
      </w:r>
      <w:r>
        <w:t xml:space="preserve">States, pecuniary sanctions are of an administrative nature, except in France where pecuniary sanctions</w:t>
      </w:r>
      <w:r>
        <w:t xml:space="preserve"> </w:t>
      </w:r>
      <w:r>
        <w:t xml:space="preserve">are of a criminal nature. Criminal sanctions exist in Member States such as France and Ireland57.</w:t>
      </w:r>
      <w:r>
        <w:t xml:space="preserve"> </w:t>
      </w:r>
      <w:r>
        <w:t xml:space="preserve">Suspension or removal from a register is present as an enforcement measure in 2 Member States58.</w:t>
      </w:r>
      <w:r>
        <w:br/>
      </w:r>
      <w:r>
        <w:t xml:space="preserve">This fragmentation causes several obstacles in the internal market for interest</w:t>
      </w:r>
      <w:r>
        <w:t xml:space="preserve"> </w:t>
      </w:r>
      <w:r>
        <w:t xml:space="preserve">representation activities carried out on behalf of third countries that undermine the</w:t>
      </w:r>
      <w:r>
        <w:t xml:space="preserve"> </w:t>
      </w:r>
      <w:r>
        <w:t xml:space="preserve">proper functioning of the internal market.</w:t>
      </w:r>
      <w:r>
        <w:br/>
      </w:r>
      <w:r>
        <w:t xml:space="preserve">First, there is an uneven playing field. Geographically, the transparency of interest</w:t>
      </w:r>
      <w:r>
        <w:t xml:space="preserve"> </w:t>
      </w:r>
      <w:r>
        <w:t xml:space="preserve">representation activities is regulated differently in different Member States. This regulatory</w:t>
      </w:r>
      <w:r>
        <w:t xml:space="preserve"> </w:t>
      </w:r>
      <w:r>
        <w:t xml:space="preserve">fragmentation results in a landscape in which interest representation activities are costly and</w:t>
      </w:r>
      <w:r>
        <w:t xml:space="preserve"> </w:t>
      </w:r>
      <w:r>
        <w:t xml:space="preserve">complex to perform in some Member States and not, or not to the same extent, in others. Among</w:t>
      </w:r>
      <w:r>
        <w:t xml:space="preserve"> </w:t>
      </w:r>
      <w:r>
        <w:t xml:space="preserve">providers of interest representation activities, diverging requirements at Member State level</w:t>
      </w:r>
      <w:r>
        <w:t xml:space="preserve"> </w:t>
      </w:r>
      <w:r>
        <w:t xml:space="preserve">impact different types of stakeholders in different ways, making them subject to more stringent</w:t>
      </w:r>
      <w:r>
        <w:t xml:space="preserve"> </w:t>
      </w:r>
      <w:r>
        <w:t xml:space="preserve">requirements than others although they would be performing the same activities59.</w:t>
      </w:r>
      <w:r>
        <w:t xml:space="preserve"> </w:t>
      </w:r>
      <w:r>
        <w:t xml:space="preserve">Uneven playing field between different actors</w:t>
      </w:r>
      <w:r>
        <w:t xml:space="preserve"> </w:t>
      </w:r>
      <w:r>
        <w:t xml:space="preserve">Stakeholder views:</w:t>
      </w:r>
      <w:r>
        <w:t xml:space="preserve"> </w:t>
      </w:r>
      <w:r>
        <w:t xml:space="preserve">During the focus group with representatives of the legal profession60, a majority of participants</w:t>
      </w:r>
      <w:r>
        <w:t xml:space="preserve"> </w:t>
      </w:r>
      <w:r>
        <w:t xml:space="preserve">emphasised the importance of setting up transparency requirements that apply to all entities performing</w:t>
      </w:r>
      <w:r>
        <w:t xml:space="preserve"> </w:t>
      </w:r>
      <w:r>
        <w:t xml:space="preserve">interest representation activities in the internal market. Among other, certain participants expressed the</w:t>
      </w:r>
      <w:r>
        <w:t xml:space="preserve"> </w:t>
      </w:r>
      <w:r>
        <w:t xml:space="preserve">view that there are loopholes in the current regimes regarding CSOs which carry out similar activities</w:t>
      </w:r>
      <w:r>
        <w:t xml:space="preserve"> </w:t>
      </w:r>
      <w:r>
        <w:t xml:space="preserve">while not being subject to similar transparency requirements regarding the funding of their activities</w:t>
      </w:r>
      <w:r>
        <w:t xml:space="preserve"> </w:t>
      </w:r>
      <w:r>
        <w:t xml:space="preserve">influencing decision-making processes in the EU.</w:t>
      </w:r>
      <w:r>
        <w:t xml:space="preserve"> </w:t>
      </w:r>
      <w:r>
        <w:t xml:space="preserve">During the second focus group with commercial actors involved in interest representation61, one</w:t>
      </w:r>
      <w:r>
        <w:t xml:space="preserve"> </w:t>
      </w:r>
      <w:r>
        <w:t xml:space="preserve">participant noted that in its Member State some of the exemptions are too broad and for example exclude</w:t>
      </w:r>
      <w:r>
        <w:t xml:space="preserve"> </w:t>
      </w:r>
      <w:r>
        <w:t xml:space="preserve">lawyers from registration requirements although they may carry similar activities.</w:t>
      </w:r>
      <w:r>
        <w:br/>
      </w:r>
      <w:r>
        <w:t xml:space="preserve">Illustrative case study n°1:</w:t>
      </w:r>
      <w:r>
        <w:br/>
      </w:r>
      <w:r>
        <w:t xml:space="preserve">Commercial Company A carries out interest representation activities in Germany and in Lithuania and</w:t>
      </w:r>
      <w:r>
        <w:t xml:space="preserve"> </w:t>
      </w:r>
      <w:r>
        <w:t xml:space="preserve">faces different competitors in both Member States which do not face the same regulatory requirements.</w:t>
      </w:r>
      <w:r>
        <w:t xml:space="preserve"> </w:t>
      </w:r>
      <w:r>
        <w:t xml:space="preserve">In Germany, many of its competitors are organised like it, in the form of a commercial company.</w:t>
      </w:r>
      <w:r>
        <w:t xml:space="preserve"> </w:t>
      </w:r>
      <w:r>
        <w:t xml:space="preserve">However, it also faces competition from law firms which also perform interest representation activities</w:t>
      </w:r>
      <w:r>
        <w:t xml:space="preserve"> </w:t>
      </w:r>
      <w:r>
        <w:t xml:space="preserve">but do not always incur regulatory costs related to these activities when working in Germany at local</w:t>
      </w:r>
    </w:p>
    <w:p>
      <w:pPr>
        <w:pStyle w:val="BodyText"/>
      </w:pPr>
      <w:r>
        <w:t xml:space="preserve">52 For example, some Member States conflate record keeping obligations with registration obligations, for example by not</w:t>
      </w:r>
      <w:r>
        <w:t xml:space="preserve"> </w:t>
      </w:r>
      <w:r>
        <w:t xml:space="preserve">distinguishing what is to be disclosed upon registration and what data has to be recorded and kept afterwards, as is the case</w:t>
      </w:r>
      <w:r>
        <w:t xml:space="preserve"> </w:t>
      </w:r>
      <w:r>
        <w:t xml:space="preserve">in AT. Specific rules on record-keeping exist for example in DE, where the federal lobby register makes it mandatory to</w:t>
      </w:r>
      <w:r>
        <w:t xml:space="preserve"> </w:t>
      </w:r>
      <w:r>
        <w:t xml:space="preserve">record and update data on the annual financial expenditures of the organisation for interest representation, while, in</w:t>
      </w:r>
      <w:r>
        <w:t xml:space="preserve"> </w:t>
      </w:r>
      <w:r>
        <w:t xml:space="preserve">contrast, there are no comparable rules in IE.</w:t>
      </w:r>
      <w:r>
        <w:t xml:space="preserve"> </w:t>
      </w:r>
      <w:r>
        <w:t xml:space="preserve">53 IE, EL, ES, FR, IT, CY, LT, SI, FI. Note that, in ES, this supervision only happens at regional level.</w:t>
      </w:r>
      <w:r>
        <w:t xml:space="preserve"> </w:t>
      </w:r>
      <w:r>
        <w:t xml:space="preserve">54 LU, AT, RO.</w:t>
      </w:r>
      <w:r>
        <w:t xml:space="preserve"> </w:t>
      </w:r>
      <w:r>
        <w:t xml:space="preserve">55 BE, DE, NL.</w:t>
      </w:r>
      <w:r>
        <w:t xml:space="preserve"> </w:t>
      </w:r>
      <w:r>
        <w:t xml:space="preserve">56 DE, IE, EL, ES (albeit at regional level), FR, CY, AT, SI, LT, PL. These can differ widely, between EUR 300 000 in ES</w:t>
      </w:r>
      <w:r>
        <w:t xml:space="preserve"> </w:t>
      </w:r>
      <w:r>
        <w:t xml:space="preserve">and EUR 4 500 in LT. A complete mapping of this fragmentation regarding sanctions is available in Annexes 6 and 7.</w:t>
      </w:r>
      <w:r>
        <w:br/>
      </w:r>
      <w:r>
        <w:t xml:space="preserve">57 In FR up to 1 year of imprisonment, in IE up to 2 years of imprisonment.</w:t>
      </w:r>
      <w:r>
        <w:t xml:space="preserve"> </w:t>
      </w:r>
      <w:r>
        <w:t xml:space="preserve">58 DE, EL.</w:t>
      </w:r>
      <w:r>
        <w:br/>
      </w:r>
      <w:r>
        <w:t xml:space="preserve">59 For example, in LT, CSOs are explicitly excluded from the scope of registration and transparency requirements. In DE,</w:t>
      </w:r>
      <w:r>
        <w:t xml:space="preserve"> </w:t>
      </w:r>
      <w:r>
        <w:t xml:space="preserve">legal professionals are also not required to register when they perform interest representation activities.</w:t>
      </w:r>
      <w:r>
        <w:br/>
      </w:r>
      <w:r>
        <w:t xml:space="preserve">60 See focus group with legal professionals of 15 December 2022.</w:t>
      </w:r>
      <w:r>
        <w:t xml:space="preserve"> </w:t>
      </w:r>
      <w:r>
        <w:t xml:space="preserve">61 See second focus group meeting with commercial actors involved in interest representation of 1 March 2023.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level, as legal professionals only fall under the scope of rules on registration and transparency in some</w:t>
      </w:r>
      <w:r>
        <w:t xml:space="preserve"> </w:t>
      </w:r>
      <w:r>
        <w:t xml:space="preserve">Länder (e.g. Baden-Württemberg62) whereas other Länder do not include them in the scope of their</w:t>
      </w:r>
      <w:r>
        <w:t xml:space="preserve"> </w:t>
      </w:r>
      <w:r>
        <w:t xml:space="preserve">transparency registers (e.g. Brandenburg63)64. In Lithuania, Commercial Company A faces regulatory</w:t>
      </w:r>
      <w:r>
        <w:t xml:space="preserve"> </w:t>
      </w:r>
      <w:r>
        <w:t xml:space="preserve">requirements which do not apply to civil society organisations performing similar activities, because</w:t>
      </w:r>
      <w:r>
        <w:t xml:space="preserve"> </w:t>
      </w:r>
      <w:r>
        <w:t xml:space="preserve">these are excluded from the scope of the registration and transparency requirements existing in</w:t>
      </w:r>
      <w:r>
        <w:t xml:space="preserve"> </w:t>
      </w:r>
      <w:r>
        <w:t xml:space="preserve">Lithuania65.</w:t>
      </w:r>
      <w:r>
        <w:br/>
      </w:r>
      <w:r>
        <w:t xml:space="preserve">Second, there are unnecessary costs for entities that wish to operate across borders in the</w:t>
      </w:r>
      <w:r>
        <w:t xml:space="preserve"> </w:t>
      </w:r>
      <w:r>
        <w:t xml:space="preserve">internal market. At present, the process of entering a new market in another Member State than</w:t>
      </w:r>
      <w:r>
        <w:t xml:space="preserve"> </w:t>
      </w:r>
      <w:r>
        <w:t xml:space="preserve">the state of establishment is made difficult by the costs of complying with fragmented rules.</w:t>
      </w:r>
      <w:r>
        <w:br/>
      </w:r>
      <w:r>
        <w:t xml:space="preserve">Compliance with different regulatory frameworks</w:t>
      </w:r>
      <w:r>
        <w:t xml:space="preserve"> </w:t>
      </w:r>
      <w:r>
        <w:t xml:space="preserve">Stakeholder views</w:t>
      </w:r>
      <w:r>
        <w:t xml:space="preserve"> </w:t>
      </w:r>
      <w:r>
        <w:t xml:space="preserve">Interest representation service providers expressed their desire to expand beyond their Member State’s</w:t>
      </w:r>
      <w:r>
        <w:t xml:space="preserve"> </w:t>
      </w:r>
      <w:r>
        <w:t xml:space="preserve">market66. During a focus group consultation with commercial actors involved in cross-border interest</w:t>
      </w:r>
      <w:r>
        <w:t xml:space="preserve"> </w:t>
      </w:r>
      <w:r>
        <w:t xml:space="preserve">representation activities, participants explained their difficulties to comply with all the different</w:t>
      </w:r>
      <w:r>
        <w:t xml:space="preserve"> </w:t>
      </w:r>
      <w:r>
        <w:t xml:space="preserve">transparency registers’ requirements, in particular with the need to maintain up-to-date information in</w:t>
      </w:r>
      <w:r>
        <w:t xml:space="preserve"> </w:t>
      </w:r>
      <w:r>
        <w:t xml:space="preserve">all of them, as the obligations vary across Member States.</w:t>
      </w:r>
      <w:r>
        <w:t xml:space="preserve"> </w:t>
      </w:r>
      <w:r>
        <w:t xml:space="preserve">Illustrative case study n°2</w:t>
      </w:r>
      <w:r>
        <w:t xml:space="preserve"> </w:t>
      </w:r>
      <w:r>
        <w:t xml:space="preserve">A small-sized service provider established in Sweden, specialised in interest representation activities</w:t>
      </w:r>
      <w:r>
        <w:t xml:space="preserve"> </w:t>
      </w:r>
      <w:r>
        <w:t xml:space="preserve">on behalf of third country A, wants to carry out these activities in several other Member States. It</w:t>
      </w:r>
      <w:r>
        <w:t xml:space="preserve"> </w:t>
      </w:r>
      <w:r>
        <w:t xml:space="preserve">therefore has to comply with different rules and requirements in each Member State which implies</w:t>
      </w:r>
      <w:r>
        <w:t xml:space="preserve"> </w:t>
      </w:r>
      <w:r>
        <w:t xml:space="preserve">costs. It decides to start with Greece and Slovenia. At present, Sweden67 does not regulate interest</w:t>
      </w:r>
      <w:r>
        <w:t xml:space="preserve"> </w:t>
      </w:r>
      <w:r>
        <w:t xml:space="preserve">representation activities while Greek68 and Slovene69 laws require to declare information such as the</w:t>
      </w:r>
      <w:r>
        <w:t xml:space="preserve"> </w:t>
      </w:r>
      <w:r>
        <w:t xml:space="preserve">institutions or bodies it intends to direct its interest representation activities to, the policy areas and</w:t>
      </w:r>
      <w:r>
        <w:t xml:space="preserve"> </w:t>
      </w:r>
      <w:r>
        <w:t xml:space="preserve">types of decisions it intends to target, and the intended results of its interest representation activities.</w:t>
      </w:r>
      <w:r>
        <w:t xml:space="preserve"> </w:t>
      </w:r>
      <w:r>
        <w:t xml:space="preserve">The service provider needs to ensure that its internal record-keeping allows it to easily comply with</w:t>
      </w:r>
      <w:r>
        <w:t xml:space="preserve"> </w:t>
      </w:r>
      <w:r>
        <w:t xml:space="preserve">Greek and Slovene laws.</w:t>
      </w:r>
      <w:r>
        <w:br/>
      </w:r>
      <w:r>
        <w:t xml:space="preserve">The service provider then decides to enter the German market. However, its internal record-keeping is</w:t>
      </w:r>
      <w:r>
        <w:t xml:space="preserve"> </w:t>
      </w:r>
      <w:r>
        <w:t xml:space="preserve">not fit for purpose in this new context because Slovenia70 requires financial disclosures to be based on</w:t>
      </w:r>
      <w:r>
        <w:t xml:space="preserve"> </w:t>
      </w:r>
      <w:r>
        <w:t xml:space="preserve">payments received from interest regroups for each matter handled while in Germany71 these are based</w:t>
      </w:r>
      <w:r>
        <w:t xml:space="preserve"> </w:t>
      </w:r>
      <w:r>
        <w:t xml:space="preserve">on expenditures linked to interest representation activities.</w:t>
      </w:r>
    </w:p>
    <w:p>
      <w:pPr>
        <w:pStyle w:val="BodyText"/>
      </w:pPr>
      <w:r>
        <w:t xml:space="preserve">62 See Gesetz über ein Transparenzregister, Landtag von Baden-Württemberg, Drucksache 16/9883.</w:t>
      </w:r>
      <w:r>
        <w:t xml:space="preserve"> </w:t>
      </w:r>
      <w:r>
        <w:t xml:space="preserve">63 See Führung eines Lobbyregisters, Gesetz- und Verordnungsblatt für das Land Brandenburg, Part 1, No. 20, Annex 10, 25</w:t>
      </w:r>
      <w:r>
        <w:t xml:space="preserve"> </w:t>
      </w:r>
      <w:r>
        <w:t xml:space="preserve">June 2020.</w:t>
      </w:r>
      <w:r>
        <w:t xml:space="preserve"> </w:t>
      </w:r>
      <w:r>
        <w:t xml:space="preserve">64 However, at the federal level in DE, legal professionals do not fall under the scope of the registration and transparency</w:t>
      </w:r>
      <w:r>
        <w:t xml:space="preserve"> </w:t>
      </w:r>
      <w:r>
        <w:t xml:space="preserve">requirement (i.e. when they write legal opinions, give legal advice etc.), unless they engage in activities that aim at</w:t>
      </w:r>
      <w:r>
        <w:t xml:space="preserve"> </w:t>
      </w:r>
      <w:r>
        <w:t xml:space="preserve">adopting, changing or abolishing a legal text by the Bundestag or the federal government.</w:t>
      </w:r>
      <w:r>
        <w:t xml:space="preserve"> </w:t>
      </w:r>
      <w:r>
        <w:t xml:space="preserve">65 Article 7(11) of the Law on Lobbying Activities of the Republic of Lithuania, available here: https://vtek.lt/wp-</w:t>
      </w:r>
      <w:r>
        <w:t xml:space="preserve"> </w:t>
      </w:r>
      <w:r>
        <w:t xml:space="preserve">content/uploads/2021/06/EN_Law_on_Lobbying_Activities_2021.docx.</w:t>
      </w:r>
      <w:r>
        <w:t xml:space="preserve"> </w:t>
      </w:r>
      <w:r>
        <w:t xml:space="preserve">66 See focus group with commercial actors involved in cross border interest representation activities of 1 March 2023.</w:t>
      </w:r>
      <w:r>
        <w:br/>
      </w:r>
      <w:r>
        <w:t xml:space="preserve">67 See Annex 6.</w:t>
      </w:r>
      <w:r>
        <w:t xml:space="preserve"> </w:t>
      </w:r>
      <w:r>
        <w:t xml:space="preserve">68 Article 7(1)(a) of the Law Np. 4829 on Enhancing transparency and accountability in State institutions, available here:</w:t>
      </w:r>
      <w:r>
        <w:t xml:space="preserve"> </w:t>
      </w:r>
      <w:r>
        <w:t xml:space="preserve">Law 4829/2021 Government Gazette A 166/10.9.2021 (taxheaven.gr).</w:t>
      </w:r>
      <w:r>
        <w:t xml:space="preserve"> </w:t>
      </w:r>
      <w:r>
        <w:t xml:space="preserve">69 Integrity</w:t>
      </w:r>
      <w:r>
        <w:t xml:space="preserve"> </w:t>
      </w:r>
      <w:r>
        <w:t xml:space="preserve">and</w:t>
      </w:r>
      <w:r>
        <w:t xml:space="preserve"> </w:t>
      </w:r>
      <w:r>
        <w:t xml:space="preserve">Prevention</w:t>
      </w:r>
      <w:r>
        <w:t xml:space="preserve"> </w:t>
      </w:r>
      <w:r>
        <w:t xml:space="preserve">of</w:t>
      </w:r>
      <w:r>
        <w:t xml:space="preserve"> </w:t>
      </w:r>
      <w:r>
        <w:t xml:space="preserve">Corruption</w:t>
      </w:r>
      <w:r>
        <w:t xml:space="preserve"> </w:t>
      </w:r>
      <w:r>
        <w:t xml:space="preserve">Act,</w:t>
      </w:r>
      <w:r>
        <w:t xml:space="preserve"> </w:t>
      </w:r>
      <w:r>
        <w:t xml:space="preserve">Article</w:t>
      </w:r>
      <w:r>
        <w:t xml:space="preserve"> </w:t>
      </w:r>
      <w:r>
        <w:t xml:space="preserve">64,</w:t>
      </w:r>
      <w:r>
        <w:t xml:space="preserve"> </w:t>
      </w:r>
      <w:r>
        <w:t xml:space="preserve">available here:</w:t>
      </w:r>
      <w:r>
        <w:t xml:space="preserve"> </w:t>
      </w:r>
      <w:r>
        <w:t xml:space="preserve">https://www.kpk-rs.si/kpk/wp-</w:t>
      </w:r>
      <w:r>
        <w:t xml:space="preserve"> </w:t>
      </w:r>
      <w:r>
        <w:t xml:space="preserve">content/uploads/2018/06/ZintPK-ENG.pdf.pdf.</w:t>
      </w:r>
      <w:r>
        <w:t xml:space="preserve"> </w:t>
      </w:r>
      <w:r>
        <w:t xml:space="preserve">70 Integrity</w:t>
      </w:r>
      <w:r>
        <w:t xml:space="preserve"> </w:t>
      </w:r>
      <w:r>
        <w:t xml:space="preserve">and</w:t>
      </w:r>
      <w:r>
        <w:t xml:space="preserve"> </w:t>
      </w:r>
      <w:r>
        <w:t xml:space="preserve">Prevention</w:t>
      </w:r>
      <w:r>
        <w:t xml:space="preserve"> </w:t>
      </w:r>
      <w:r>
        <w:t xml:space="preserve">of</w:t>
      </w:r>
      <w:r>
        <w:t xml:space="preserve"> </w:t>
      </w:r>
      <w:r>
        <w:t xml:space="preserve">Corruption</w:t>
      </w:r>
      <w:r>
        <w:t xml:space="preserve"> </w:t>
      </w:r>
      <w:r>
        <w:t xml:space="preserve">Act,</w:t>
      </w:r>
      <w:r>
        <w:t xml:space="preserve"> </w:t>
      </w:r>
      <w:r>
        <w:t xml:space="preserve">Article</w:t>
      </w:r>
      <w:r>
        <w:t xml:space="preserve"> </w:t>
      </w:r>
      <w:r>
        <w:t xml:space="preserve">64,</w:t>
      </w:r>
      <w:r>
        <w:t xml:space="preserve"> </w:t>
      </w:r>
      <w:r>
        <w:t xml:space="preserve">available here:</w:t>
      </w:r>
      <w:r>
        <w:t xml:space="preserve"> </w:t>
      </w:r>
      <w:r>
        <w:t xml:space="preserve">https://www.kpk-rs.si/kpk/wp-</w:t>
      </w:r>
      <w:r>
        <w:t xml:space="preserve"> </w:t>
      </w:r>
      <w:r>
        <w:t xml:space="preserve">content/uploads/2018/06/ZintPK-ENG.pdf.pdf.</w:t>
      </w:r>
      <w:r>
        <w:t xml:space="preserve"> </w:t>
      </w:r>
      <w:r>
        <w:t xml:space="preserve">71 Lobby Register Act (Gesetz zur Einführung eines Lobbyregisters für die Interessenvertretung gegenüber dem Deutschen</w:t>
      </w:r>
      <w:r>
        <w:t xml:space="preserve"> </w:t>
      </w:r>
      <w:r>
        <w:t xml:space="preserve">Bundestag und gegenüber der Bundesregierung (Lobbyregistergesetz - LobbyRG)), 2021, available at:</w:t>
      </w:r>
      <w:r>
        <w:t xml:space="preserve"> </w:t>
      </w:r>
      <w:r>
        <w:t xml:space="preserve">http://www.gesetze-im-internet.de/lobbyrg/BJNR081800021.html, paragraph 6(1)6.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Later on, the interest representation service provider decides to also expand into Ireland and Lithuania.</w:t>
      </w:r>
      <w:r>
        <w:t xml:space="preserve"> </w:t>
      </w:r>
      <w:r>
        <w:t xml:space="preserve">While the mandatory update timeframes to the Greek72 and Slovene73 registers are the same, i.e. annual,</w:t>
      </w:r>
      <w:r>
        <w:t xml:space="preserve"> </w:t>
      </w:r>
      <w:r>
        <w:t xml:space="preserve">the requirements in Ireland74 are to update registration information every 4 months, and in Lithuania75</w:t>
      </w:r>
      <w:r>
        <w:t xml:space="preserve"> </w:t>
      </w:r>
      <w:r>
        <w:t xml:space="preserve">within 7 days following each lobbying activity. This will lead to creating an on-going mechanism</w:t>
      </w:r>
      <w:r>
        <w:t xml:space="preserve"> </w:t>
      </w:r>
      <w:r>
        <w:t xml:space="preserve">throughout the year instead of performing a disclosure exercise once yearly, as well as potentially</w:t>
      </w:r>
      <w:r>
        <w:t xml:space="preserve"> </w:t>
      </w:r>
      <w:r>
        <w:t xml:space="preserve">dedicating resources to maintain registrations up-to-date across the markets it operates in.</w:t>
      </w:r>
      <w:r>
        <w:t xml:space="preserve"> </w:t>
      </w:r>
      <w:r>
        <w:t xml:space="preserve">This situation also leads to one main consequence. The uneven playing field directs cross-</w:t>
      </w:r>
      <w:r>
        <w:t xml:space="preserve"> </w:t>
      </w:r>
      <w:r>
        <w:t xml:space="preserve">border interest representation activities away from more regulated Member States</w:t>
      </w:r>
      <w:r>
        <w:t xml:space="preserve"> </w:t>
      </w:r>
      <w:r>
        <w:t xml:space="preserve">towards less regulated ones or where enforcement is limited. In other words, there is a risk</w:t>
      </w:r>
      <w:r>
        <w:t xml:space="preserve"> </w:t>
      </w:r>
      <w:r>
        <w:t xml:space="preserve">of forum shopping and regulatory arbitrage by entities seeking to evade regulation in certain</w:t>
      </w:r>
      <w:r>
        <w:t xml:space="preserve"> </w:t>
      </w:r>
      <w:r>
        <w:t xml:space="preserve">Member States. This risk is especially high in those Member States that have a regulatory</w:t>
      </w:r>
      <w:r>
        <w:t xml:space="preserve"> </w:t>
      </w:r>
      <w:r>
        <w:t xml:space="preserve">regime for the transparency of interest representation, but do not make registration compulsory</w:t>
      </w:r>
      <w:r>
        <w:t xml:space="preserve"> </w:t>
      </w:r>
      <w:r>
        <w:t xml:space="preserve">or lack monitoring or enforcement mechanisms. Beyond the internal market-related</w:t>
      </w:r>
      <w:r>
        <w:t xml:space="preserve"> </w:t>
      </w:r>
      <w:r>
        <w:t xml:space="preserve">consequences described here, this phenomenon of regulatory arbitrage could also present an</w:t>
      </w:r>
      <w:r>
        <w:t xml:space="preserve"> </w:t>
      </w:r>
      <w:r>
        <w:t xml:space="preserve">opportunity for third-country actors to evade transparency requirements and covertly influence</w:t>
      </w:r>
      <w:r>
        <w:t xml:space="preserve"> </w:t>
      </w:r>
      <w:r>
        <w:t xml:space="preserve">decision-making in the EU.</w:t>
      </w:r>
      <w:r>
        <w:br/>
      </w:r>
      <w:r>
        <w:t xml:space="preserve">2.1.2.</w:t>
      </w:r>
      <w:r>
        <w:t xml:space="preserve"> </w:t>
      </w:r>
      <w:r>
        <w:t xml:space="preserve">Unknown magnitude, trends and actors of interest representation</w:t>
      </w:r>
      <w:r>
        <w:t xml:space="preserve"> </w:t>
      </w:r>
      <w:r>
        <w:t xml:space="preserve">activities carried out on behalf of third countries</w:t>
      </w:r>
      <w:r>
        <w:t xml:space="preserve"> </w:t>
      </w:r>
      <w:r>
        <w:t xml:space="preserve">The scale of interest representation activities carried out on behalf of third countries in the</w:t>
      </w:r>
      <w:r>
        <w:t xml:space="preserve"> </w:t>
      </w:r>
      <w:r>
        <w:t xml:space="preserve">Member states is largely unknown.</w:t>
      </w:r>
      <w:r>
        <w:br/>
      </w:r>
      <w:r>
        <w:t xml:space="preserve">There are indications that the broader phenomenon of foreign interference exists and is</w:t>
      </w:r>
      <w:r>
        <w:t xml:space="preserve"> </w:t>
      </w:r>
      <w:r>
        <w:t xml:space="preserve">increasing. Some stakeholders have indicated that third country governments provide funding</w:t>
      </w:r>
      <w:r>
        <w:t xml:space="preserve"> </w:t>
      </w:r>
      <w:r>
        <w:t xml:space="preserve">with clear objectives which aim at legal or policy changes76. There are also numerous media</w:t>
      </w:r>
      <w:r>
        <w:t xml:space="preserve"> </w:t>
      </w:r>
      <w:r>
        <w:t xml:space="preserve">reports of foreign interference from third countries whereby interest representation activities</w:t>
      </w:r>
      <w:r>
        <w:t xml:space="preserve"> </w:t>
      </w:r>
      <w:r>
        <w:t xml:space="preserve">are being carried out on behalf of third countries covertly to influence decision-making</w:t>
      </w:r>
      <w:r>
        <w:t xml:space="preserve"> </w:t>
      </w:r>
      <w:r>
        <w:t xml:space="preserve">processes, sow distrust and undermine the EU’s democratic processes77.</w:t>
      </w:r>
      <w:r>
        <w:br/>
      </w:r>
      <w:r>
        <w:t xml:space="preserve">Interest representation activities can take very different forms such as direct lobbying of</w:t>
      </w:r>
      <w:r>
        <w:t xml:space="preserve"> </w:t>
      </w:r>
      <w:r>
        <w:t xml:space="preserve">decision-makers, organising or participating in meetings, conferences or events, contributing</w:t>
      </w:r>
      <w:r>
        <w:t xml:space="preserve"> </w:t>
      </w:r>
      <w:r>
        <w:t xml:space="preserve">to or participating in consultations or parliamentary hearings, organising communication or</w:t>
      </w:r>
      <w:r>
        <w:t xml:space="preserve"> </w:t>
      </w:r>
      <w:r>
        <w:t xml:space="preserve">advertising campaigns, organising networks and grassroots initiatives, preparing policy and</w:t>
      </w:r>
      <w:r>
        <w:t xml:space="preserve"> </w:t>
      </w:r>
      <w:r>
        <w:t xml:space="preserve">position papers, legislative amendments, opinion polls, surveys or open letters, or activities in</w:t>
      </w:r>
      <w:r>
        <w:t xml:space="preserve"> </w:t>
      </w:r>
      <w:r>
        <w:t xml:space="preserve">the context of research and education, where they are specifically carried out with that</w:t>
      </w:r>
      <w:r>
        <w:t xml:space="preserve"> </w:t>
      </w:r>
      <w:r>
        <w:t xml:space="preserve">objective. They can be conducted both at European, national, and sub-national level and they</w:t>
      </w:r>
      <w:r>
        <w:t xml:space="preserve"> </w:t>
      </w:r>
      <w:r>
        <w:t xml:space="preserve">can have a harmful and disruptive impact on decision-making processes. However, Member</w:t>
      </w:r>
      <w:r>
        <w:t xml:space="preserve"> </w:t>
      </w:r>
      <w:r>
        <w:t xml:space="preserve">States do not consistently collect or systematically share information on interest representation</w:t>
      </w:r>
      <w:r>
        <w:t xml:space="preserve"> </w:t>
      </w:r>
      <w:r>
        <w:t xml:space="preserve">carried out on behalf of third countries and there is no reliable and consistent data on these</w:t>
      </w:r>
    </w:p>
    <w:p>
      <w:pPr>
        <w:pStyle w:val="BodyText"/>
      </w:pPr>
      <w:r>
        <w:t xml:space="preserve">72 Article 10(1) of the Law Np. 4829 on Enhancing transparency and accountability in State institutions, available here: Law</w:t>
      </w:r>
      <w:r>
        <w:t xml:space="preserve"> </w:t>
      </w:r>
      <w:r>
        <w:t xml:space="preserve">4829/2021 Government Gazette A 166/10.9.2021 (taxheaven.gr).</w:t>
      </w:r>
      <w:r>
        <w:t xml:space="preserve"> </w:t>
      </w:r>
      <w:r>
        <w:t xml:space="preserve">73 Integrity</w:t>
      </w:r>
      <w:r>
        <w:t xml:space="preserve"> </w:t>
      </w:r>
      <w:r>
        <w:t xml:space="preserve">and</w:t>
      </w:r>
      <w:r>
        <w:t xml:space="preserve"> </w:t>
      </w:r>
      <w:r>
        <w:t xml:space="preserve">Prevention</w:t>
      </w:r>
      <w:r>
        <w:t xml:space="preserve"> </w:t>
      </w:r>
      <w:r>
        <w:t xml:space="preserve">of</w:t>
      </w:r>
      <w:r>
        <w:t xml:space="preserve"> </w:t>
      </w:r>
      <w:r>
        <w:t xml:space="preserve">Corruption</w:t>
      </w:r>
      <w:r>
        <w:t xml:space="preserve"> </w:t>
      </w:r>
      <w:r>
        <w:t xml:space="preserve">Act,</w:t>
      </w:r>
      <w:r>
        <w:t xml:space="preserve"> </w:t>
      </w:r>
      <w:r>
        <w:t xml:space="preserve">Article</w:t>
      </w:r>
      <w:r>
        <w:t xml:space="preserve"> </w:t>
      </w:r>
      <w:r>
        <w:t xml:space="preserve">63,</w:t>
      </w:r>
      <w:r>
        <w:t xml:space="preserve"> </w:t>
      </w:r>
      <w:r>
        <w:t xml:space="preserve">available here:</w:t>
      </w:r>
      <w:r>
        <w:t xml:space="preserve"> </w:t>
      </w:r>
      <w:r>
        <w:t xml:space="preserve">https://www.kpk-rs.si/kpk/wp-</w:t>
      </w:r>
      <w:r>
        <w:t xml:space="preserve"> </w:t>
      </w:r>
      <w:r>
        <w:t xml:space="preserve">content/uploads/2018/06/ZintPK-ENG.pdf.pdf.</w:t>
      </w:r>
      <w:r>
        <w:t xml:space="preserve"> </w:t>
      </w:r>
      <w:r>
        <w:t xml:space="preserve">74 Sections 7 and 12(1) of the Regulation of Lobbying Act.</w:t>
      </w:r>
      <w:r>
        <w:t xml:space="preserve"> </w:t>
      </w:r>
      <w:r>
        <w:t xml:space="preserve">75 Article 10(1) of the Law on Lobbying Activities of the Republic of Lithuania, available here: https://vtek.lt/wp-</w:t>
      </w:r>
      <w:r>
        <w:t xml:space="preserve"> </w:t>
      </w:r>
      <w:r>
        <w:t xml:space="preserve">content/uploads/2021/06/EN_Law_on_Lobbying_Activities_2021.docx.</w:t>
      </w:r>
      <w:r>
        <w:t xml:space="preserve"> </w:t>
      </w:r>
      <w:r>
        <w:t xml:space="preserve">76 In the consultation, 5 CSOs explained that “few government donors, including the EU itself, regularly provide operating</w:t>
      </w:r>
      <w:r>
        <w:t xml:space="preserve"> </w:t>
      </w:r>
      <w:r>
        <w:t xml:space="preserve">grants. The EU and other governments generally provide project-based funding with clear objective – many of which aim</w:t>
      </w:r>
      <w:r>
        <w:t xml:space="preserve"> </w:t>
      </w:r>
      <w:r>
        <w:t xml:space="preserve">at legal or policy changes”. Another CSO explained that many CSOs, especially those in the field of human rights,</w:t>
      </w:r>
      <w:r>
        <w:t xml:space="preserve"> </w:t>
      </w:r>
      <w:r>
        <w:t xml:space="preserve">“currently rely on funding by foreign foundations and public entities to carry out their advocacy and campaigning work”.</w:t>
      </w:r>
      <w:r>
        <w:t xml:space="preserve"> </w:t>
      </w:r>
      <w:r>
        <w:t xml:space="preserve">1 CSO clarified that “the mere fact that a CSO benefits from funding form a foreign government or associated entity</w:t>
      </w:r>
      <w:r>
        <w:t xml:space="preserve"> </w:t>
      </w:r>
      <w:r>
        <w:t xml:space="preserve">supporting legal or policy change is not sufficient to cast doubts over the legitimate nature of its activities”.</w:t>
      </w:r>
      <w:r>
        <w:t xml:space="preserve"> </w:t>
      </w:r>
      <w:r>
        <w:t xml:space="preserve">77 See chapter 2 and Annex C of the supporting study which includes an extensive collection of covert foreign influence in</w:t>
      </w:r>
      <w:r>
        <w:t xml:space="preserve"> </w:t>
      </w:r>
      <w:r>
        <w:t xml:space="preserve">decision-making processes in the EU.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activities. This results in difficulties to identify and map interest representation activities</w:t>
      </w:r>
      <w:r>
        <w:t xml:space="preserve"> </w:t>
      </w:r>
      <w:r>
        <w:t xml:space="preserve">carried out on behalf of third countries and do so in a coordinated and efficient way across the</w:t>
      </w:r>
      <w:r>
        <w:t xml:space="preserve"> </w:t>
      </w:r>
      <w:r>
        <w:t xml:space="preserve">EU. This makes the situation prone to foreign interference operations, as third countries may</w:t>
      </w:r>
      <w:r>
        <w:t xml:space="preserve"> </w:t>
      </w:r>
      <w:r>
        <w:t xml:space="preserve">seek to exploit the information asymmetry among authorities. In turn, it has an effect on wider</w:t>
      </w:r>
      <w:r>
        <w:t xml:space="preserve"> </w:t>
      </w:r>
      <w:r>
        <w:t xml:space="preserve">perceptions about the integrity of public decision-making.</w:t>
      </w:r>
      <w:r>
        <w:br/>
      </w:r>
      <w:r>
        <w:t xml:space="preserve">The lack of transparency and inconsistency of regulation and oversight, the many different</w:t>
      </w:r>
      <w:r>
        <w:t xml:space="preserve"> </w:t>
      </w:r>
      <w:r>
        <w:t xml:space="preserve">ways in which interest representation activities on behalf of third countries are carried out and</w:t>
      </w:r>
      <w:r>
        <w:t xml:space="preserve"> </w:t>
      </w:r>
      <w:r>
        <w:t xml:space="preserve">the difficulty of measuring them, do not allow to monitor these activities accurately, especially</w:t>
      </w:r>
      <w:r>
        <w:t xml:space="preserve"> </w:t>
      </w:r>
      <w:r>
        <w:t xml:space="preserve">with quantitative data. It also risks conflating legitimate interest representation by third</w:t>
      </w:r>
      <w:r>
        <w:t xml:space="preserve"> </w:t>
      </w:r>
      <w:r>
        <w:t xml:space="preserve">countries with covert activities which may not pursue such ends.</w:t>
      </w:r>
      <w:r>
        <w:t xml:space="preserve"> </w:t>
      </w:r>
      <w:r>
        <w:t xml:space="preserve">Differences in data collection requirements</w:t>
      </w:r>
      <w:r>
        <w:br/>
      </w:r>
      <w:r>
        <w:t xml:space="preserve">Discrepancies in data collection requirements in Member States make it difficult to shed light and</w:t>
      </w:r>
      <w:r>
        <w:t xml:space="preserve"> </w:t>
      </w:r>
      <w:r>
        <w:t xml:space="preserve">identify patterns on the magnitude of the phenomenon of interest representation activities carried out</w:t>
      </w:r>
      <w:r>
        <w:t xml:space="preserve"> </w:t>
      </w:r>
      <w:r>
        <w:t xml:space="preserve">on behalf of third countries, be it with regard to the entities, the activities they perform, and the amounts</w:t>
      </w:r>
      <w:r>
        <w:t xml:space="preserve"> </w:t>
      </w:r>
      <w:r>
        <w:t xml:space="preserve">of money involved.</w:t>
      </w:r>
      <w:r>
        <w:t xml:space="preserve"> </w:t>
      </w:r>
      <w:r>
        <w:t xml:space="preserve">While 12 Member States78 require identification data of interest representatives (e.g. name of the</w:t>
      </w:r>
      <w:r>
        <w:t xml:space="preserve"> </w:t>
      </w:r>
      <w:r>
        <w:t xml:space="preserve">lobbyist), only 8 Member States79 request specific information on the client represented by the entity</w:t>
      </w:r>
      <w:r>
        <w:t xml:space="preserve"> </w:t>
      </w:r>
      <w:r>
        <w:t xml:space="preserve">carrying out interest representation activities (e.g. name of the client). Furthermore, only 10 Member</w:t>
      </w:r>
      <w:r>
        <w:t xml:space="preserve"> </w:t>
      </w:r>
      <w:r>
        <w:t xml:space="preserve">States80 require entities to provide information on the policy field in which they pursue interest</w:t>
      </w:r>
      <w:r>
        <w:t xml:space="preserve"> </w:t>
      </w:r>
      <w:r>
        <w:t xml:space="preserve">representation for their clients, while 6 Member States81 ask for information on the budget/expenditure</w:t>
      </w:r>
      <w:r>
        <w:t xml:space="preserve"> </w:t>
      </w:r>
      <w:r>
        <w:t xml:space="preserve">from entities carrying out interest representation activities, albeit in different ways82.</w:t>
      </w:r>
      <w:r>
        <w:br/>
      </w:r>
      <w:r>
        <w:t xml:space="preserve">Data comparisons are further complexified by the differences in regimes with regard to the updates of</w:t>
      </w:r>
      <w:r>
        <w:t xml:space="preserve"> </w:t>
      </w:r>
      <w:r>
        <w:t xml:space="preserve">that data. For example, in Ireland83, updates have to take place 3 times a year, while in countries such</w:t>
      </w:r>
      <w:r>
        <w:t xml:space="preserve"> </w:t>
      </w:r>
      <w:r>
        <w:t xml:space="preserve">as France84 or Greece85 updates take place once yearly. In other Member States such as Finland86 or</w:t>
      </w:r>
      <w:r>
        <w:t xml:space="preserve"> </w:t>
      </w:r>
      <w:r>
        <w:t xml:space="preserve">Germany87, only some information has to be updated yearly while other information has to be updated</w:t>
      </w:r>
      <w:r>
        <w:t xml:space="preserve"> </w:t>
      </w:r>
      <w:r>
        <w:t xml:space="preserve">twice yearly (e.g. financial information in Finland) or at the end of every quarter (e.g. basic personal</w:t>
      </w:r>
      <w:r>
        <w:t xml:space="preserve"> </w:t>
      </w:r>
      <w:r>
        <w:t xml:space="preserve">data such as addresses and contact details in Germany). Another system exists for example in</w:t>
      </w:r>
      <w:r>
        <w:t xml:space="preserve"> </w:t>
      </w:r>
      <w:r>
        <w:t xml:space="preserve">Lithuania88 where updates have to take place within 7 days of an interest representation activity taking</w:t>
      </w:r>
      <w:r>
        <w:t xml:space="preserve"> </w:t>
      </w:r>
      <w:r>
        <w:t xml:space="preserve">place.</w:t>
      </w:r>
      <w:r>
        <w:br/>
      </w:r>
      <w:r>
        <w:t xml:space="preserve">Lastly, data analysis is rendered difficult by the fact that not all registers are public, and that for those</w:t>
      </w:r>
      <w:r>
        <w:t xml:space="preserve"> </w:t>
      </w:r>
      <w:r>
        <w:t xml:space="preserve">that are, not all data is publicly accessible. The data of transparency registers on lobbying is made public</w:t>
      </w:r>
      <w:r>
        <w:t xml:space="preserve"> </w:t>
      </w:r>
      <w:r>
        <w:t xml:space="preserve">on the websites of 10 Member State89 authorities, while it is not the case in 2 others90. In the Member</w:t>
      </w:r>
    </w:p>
    <w:p>
      <w:pPr>
        <w:pStyle w:val="BodyText"/>
      </w:pPr>
      <w:r>
        <w:t xml:space="preserve">78 BE, DE, IE, EL, FR, IT (at subnational level), LT, LU, NL, AT, RO, SI.</w:t>
      </w:r>
      <w:r>
        <w:t xml:space="preserve"> </w:t>
      </w:r>
      <w:r>
        <w:t xml:space="preserve">79 BE, DE, EL, FR, IT (at subnational level), LU, NL, AT.</w:t>
      </w:r>
      <w:r>
        <w:t xml:space="preserve"> </w:t>
      </w:r>
      <w:r>
        <w:t xml:space="preserve">80 BE, DE, IE, EL, FR, IT (at subnational level), LT, LU, AT, SI.</w:t>
      </w:r>
      <w:r>
        <w:t xml:space="preserve"> </w:t>
      </w:r>
      <w:r>
        <w:t xml:space="preserve">81 DE, ES (at regional level), FR, IT (at subnational level), AT, SI.</w:t>
      </w:r>
      <w:r>
        <w:t xml:space="preserve"> </w:t>
      </w:r>
      <w:r>
        <w:t xml:space="preserve">82 For example, in SI, financial information on payments received from interest groups for each matter concerned, while in</w:t>
      </w:r>
      <w:r>
        <w:t xml:space="preserve"> </w:t>
      </w:r>
      <w:r>
        <w:t xml:space="preserve">DE, information on financial expenditures involved in the representation of interests are required as well as on the sums</w:t>
      </w:r>
      <w:r>
        <w:t xml:space="preserve"> </w:t>
      </w:r>
      <w:r>
        <w:t xml:space="preserve">of any public allowances or grants received.</w:t>
      </w:r>
      <w:r>
        <w:t xml:space="preserve"> </w:t>
      </w:r>
      <w:r>
        <w:t xml:space="preserve">83 Sections</w:t>
      </w:r>
      <w:r>
        <w:t xml:space="preserve"> </w:t>
      </w:r>
      <w:r>
        <w:t xml:space="preserve">7</w:t>
      </w:r>
      <w:r>
        <w:t xml:space="preserve"> </w:t>
      </w:r>
      <w:r>
        <w:t xml:space="preserve">and</w:t>
      </w:r>
      <w:r>
        <w:t xml:space="preserve"> </w:t>
      </w:r>
      <w:r>
        <w:t xml:space="preserve">12(1)(6)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Regulation</w:t>
      </w:r>
      <w:r>
        <w:t xml:space="preserve"> </w:t>
      </w:r>
      <w:r>
        <w:t xml:space="preserve">of</w:t>
      </w:r>
      <w:r>
        <w:t xml:space="preserve"> </w:t>
      </w:r>
      <w:r>
        <w:t xml:space="preserve">Lobbying</w:t>
      </w:r>
      <w:r>
        <w:t xml:space="preserve"> </w:t>
      </w:r>
      <w:r>
        <w:t xml:space="preserve">Act,</w:t>
      </w:r>
      <w:r>
        <w:t xml:space="preserve"> </w:t>
      </w: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https://www.irishstatutebook.ie/eli/2015/act/5/enacted/en/print.html.</w:t>
      </w:r>
      <w:r>
        <w:br/>
      </w:r>
      <w:r>
        <w:t xml:space="preserve">84 See Articles 3 et seq. Décret No. 2017-879 du 9 mai 2017 relatif au répertoire numérique des représentants d’intérêts,</w:t>
      </w:r>
      <w:r>
        <w:t xml:space="preserve"> </w:t>
      </w:r>
      <w:r>
        <w:t xml:space="preserve">available at the following link : https://www.legifrance.gouv.fr/jorf/id/JORFTEXT000034633293/.</w:t>
      </w:r>
      <w:r>
        <w:t xml:space="preserve"> </w:t>
      </w:r>
      <w:r>
        <w:t xml:space="preserve">85 Article 10(1) of the Law No. 4829 on Enhancing transparency and accountability, available here:</w:t>
      </w:r>
      <w:r>
        <w:t xml:space="preserve"> </w:t>
      </w:r>
      <w:r>
        <w:t xml:space="preserve">https://www.taxheaven.gr/law/4829/2021.</w:t>
      </w:r>
      <w:r>
        <w:t xml:space="preserve"> </w:t>
      </w:r>
      <w:r>
        <w:t xml:space="preserve">86 Finnish</w:t>
      </w:r>
      <w:r>
        <w:t xml:space="preserve"> </w:t>
      </w:r>
      <w:r>
        <w:t xml:space="preserve">Transparency</w:t>
      </w:r>
      <w:r>
        <w:t xml:space="preserve"> </w:t>
      </w:r>
      <w:r>
        <w:t xml:space="preserve">Register</w:t>
      </w:r>
      <w:r>
        <w:t xml:space="preserve"> </w:t>
      </w:r>
      <w:r>
        <w:t xml:space="preserve">Act</w:t>
      </w:r>
      <w:r>
        <w:t xml:space="preserve"> </w:t>
      </w:r>
      <w:r>
        <w:t xml:space="preserve">23.3.2023/430,</w:t>
      </w:r>
      <w:r>
        <w:t xml:space="preserve"> </w:t>
      </w:r>
      <w:r>
        <w:t xml:space="preserve">section</w:t>
      </w:r>
      <w:r>
        <w:t xml:space="preserve"> </w:t>
      </w:r>
      <w:r>
        <w:t xml:space="preserve">8,</w:t>
      </w:r>
      <w:r>
        <w:t xml:space="preserve"> </w:t>
      </w:r>
      <w:r>
        <w:t xml:space="preserve">paragraph</w:t>
      </w:r>
      <w:r>
        <w:t xml:space="preserve"> </w:t>
      </w:r>
      <w:r>
        <w:t xml:space="preserve">1,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https://www.finlex.fi/fi/laki/ajantasa/2023/20230430.</w:t>
      </w:r>
      <w:r>
        <w:br/>
      </w:r>
      <w:r>
        <w:t xml:space="preserve">87 Lobby Register Act (Gesetz zur Einführung eines Lobbyregisters für die Interessenvertretung gegenüber dem Deutschen</w:t>
      </w:r>
      <w:r>
        <w:t xml:space="preserve"> </w:t>
      </w:r>
      <w:r>
        <w:t xml:space="preserve">Bundestag und gegenüber der Bundesregierung (Lobbyregistergesetz - LobbyRG)), 2021, available at:</w:t>
      </w:r>
      <w:r>
        <w:t xml:space="preserve"> </w:t>
      </w:r>
      <w:r>
        <w:t xml:space="preserve">http://www.gesetze-im-internet.de/lobbyrg/BJNR081800021.html, paragraph 3(3).</w:t>
      </w:r>
      <w:r>
        <w:t xml:space="preserve"> </w:t>
      </w:r>
      <w:r>
        <w:t xml:space="preserve">88 Article</w:t>
      </w:r>
      <w:r>
        <w:t xml:space="preserve"> </w:t>
      </w:r>
      <w:r>
        <w:t xml:space="preserve">10(1)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on</w:t>
      </w:r>
      <w:r>
        <w:t xml:space="preserve"> </w:t>
      </w:r>
      <w:r>
        <w:t xml:space="preserve">Lobbying</w:t>
      </w:r>
      <w:r>
        <w:t xml:space="preserve"> </w:t>
      </w:r>
      <w:r>
        <w:t xml:space="preserve">Activities,</w:t>
      </w:r>
      <w:r>
        <w:t xml:space="preserve"> </w:t>
      </w: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https://vtek.lt/wp-</w:t>
      </w:r>
      <w:r>
        <w:t xml:space="preserve"> </w:t>
      </w:r>
      <w:r>
        <w:t xml:space="preserve">content/uploads/2021/06/EN_Law_on_Lobbying_Activities_2021.docx.</w:t>
      </w:r>
      <w:r>
        <w:t xml:space="preserve"> </w:t>
      </w:r>
      <w:r>
        <w:t xml:space="preserve">89 BE, DE, IE, ES (at regional level), FR, IT (at subnational level), LT, LU, NL, AT, RO, SI.</w:t>
      </w:r>
      <w:r>
        <w:t xml:space="preserve"> </w:t>
      </w:r>
      <w:r>
        <w:t xml:space="preserve">90 EL, CY.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States where transparency registers are publicly accessible, certain restrictions exist. For example, in</w:t>
      </w:r>
      <w:r>
        <w:t xml:space="preserve"> </w:t>
      </w:r>
      <w:r>
        <w:t xml:space="preserve">Austria91, the legal regime only requires the disclosure of general information about the purposes and</w:t>
      </w:r>
      <w:r>
        <w:t xml:space="preserve"> </w:t>
      </w:r>
      <w:r>
        <w:t xml:space="preserve">amounts spent on interest representation activities and does not include most of the information on</w:t>
      </w:r>
      <w:r>
        <w:t xml:space="preserve"> </w:t>
      </w:r>
      <w:r>
        <w:t xml:space="preserve">clients that certain other Member States require (e.g. names and contact details of the clients or granular</w:t>
      </w:r>
      <w:r>
        <w:t xml:space="preserve"> </w:t>
      </w:r>
      <w:r>
        <w:t xml:space="preserve">description of the sums received).</w:t>
      </w:r>
      <w:r>
        <w:t xml:space="preserve"> </w:t>
      </w:r>
      <w:r>
        <w:t xml:space="preserve">The lack of transparency undermines democratic processes and impacts EU citizens’ trust</w:t>
      </w:r>
      <w:r>
        <w:t xml:space="preserve"> </w:t>
      </w:r>
      <w:r>
        <w:t xml:space="preserve">in related processes and/or decision-makers and their ability to exercise their rights and</w:t>
      </w:r>
      <w:r>
        <w:t xml:space="preserve"> </w:t>
      </w:r>
      <w:r>
        <w:t xml:space="preserve">responsibilities.</w:t>
      </w:r>
      <w:r>
        <w:br/>
      </w:r>
      <w:r>
        <w:t xml:space="preserve">Citizens are concerned about the impacts of foreign government meddling with decision-</w:t>
      </w:r>
      <w:r>
        <w:t xml:space="preserve"> </w:t>
      </w:r>
      <w:r>
        <w:t xml:space="preserve">making processes in the EU. A recent Eurobarometer on Citizenship and Democracy showed</w:t>
      </w:r>
      <w:r>
        <w:t xml:space="preserve"> </w:t>
      </w:r>
      <w:r>
        <w:t xml:space="preserve">that about 8 in 10 Europeans agree that foreign interference in European democratic systems</w:t>
      </w:r>
      <w:r>
        <w:t xml:space="preserve"> </w:t>
      </w:r>
      <w:r>
        <w:t xml:space="preserve">is a serious problem that should be addressed92. According to the Online Public Consultation</w:t>
      </w:r>
      <w:r>
        <w:t xml:space="preserve"> </w:t>
      </w:r>
      <w:r>
        <w:t xml:space="preserve">84.5% of respondents considered that lobbying or public relations activities remunerated by or</w:t>
      </w:r>
      <w:r>
        <w:t xml:space="preserve"> </w:t>
      </w:r>
      <w:r>
        <w:t xml:space="preserve">controlled by third countries triggered a high risk of covert foreign interference. 65% of them</w:t>
      </w:r>
      <w:r>
        <w:t xml:space="preserve"> </w:t>
      </w:r>
      <w:r>
        <w:t xml:space="preserve">considered that the activities of think tanks remunerated by third countries triggered such a</w:t>
      </w:r>
      <w:r>
        <w:t xml:space="preserve"> </w:t>
      </w:r>
      <w:r>
        <w:t xml:space="preserve">risk. A survey conducted by Friedrich-Ebert-Stiftung on European sovereignty in 8 EU</w:t>
      </w:r>
      <w:r>
        <w:t xml:space="preserve"> </w:t>
      </w:r>
      <w:r>
        <w:t xml:space="preserve">Member States93 found that 93% of respondents considered that it is essential or important to</w:t>
      </w:r>
      <w:r>
        <w:t xml:space="preserve"> </w:t>
      </w:r>
      <w:r>
        <w:t xml:space="preserve">have common tools to combat foreign interference for Europe to be sovereign94. Due to the</w:t>
      </w:r>
      <w:r>
        <w:t xml:space="preserve"> </w:t>
      </w:r>
      <w:r>
        <w:t xml:space="preserve">lack of information on the magnitude, trends and actors of interest representation carried out</w:t>
      </w:r>
      <w:r>
        <w:t xml:space="preserve"> </w:t>
      </w:r>
      <w:r>
        <w:t xml:space="preserve">on behalf of third countries, it is difficult to assess the reality and the risks caused by this</w:t>
      </w:r>
      <w:r>
        <w:t xml:space="preserve"> </w:t>
      </w:r>
      <w:r>
        <w:t xml:space="preserve">phenomenon and establish the data needed to develop evidence-based policy.</w:t>
      </w:r>
      <w:r>
        <w:br/>
      </w:r>
      <w:r>
        <w:t xml:space="preserve">This problem is a European one. Interest representation activities carried out on behalf of third</w:t>
      </w:r>
      <w:r>
        <w:t xml:space="preserve"> </w:t>
      </w:r>
      <w:r>
        <w:t xml:space="preserve">countries is a transnational issue with cross-border implications that can affect the policy</w:t>
      </w:r>
      <w:r>
        <w:t xml:space="preserve"> </w:t>
      </w:r>
      <w:r>
        <w:t xml:space="preserve">decisions and political processes of other countries. This is because third countries often engage</w:t>
      </w:r>
      <w:r>
        <w:t xml:space="preserve"> </w:t>
      </w:r>
      <w:r>
        <w:t xml:space="preserve">in activities aimed at influencing policy decisions and political processes in Member States,</w:t>
      </w:r>
      <w:r>
        <w:t xml:space="preserve"> </w:t>
      </w:r>
      <w:r>
        <w:t xml:space="preserve">which can have an impact beyond each Member States’ borders. It is not necessary to exercise</w:t>
      </w:r>
      <w:r>
        <w:t xml:space="preserve"> </w:t>
      </w:r>
      <w:r>
        <w:t xml:space="preserve">influence at the European level to impact EU decision-making.</w:t>
      </w:r>
    </w:p>
    <w:p>
      <w:pPr>
        <w:pStyle w:val="BodyText"/>
      </w:pPr>
      <w:r>
        <w:t xml:space="preserve">91 Federal Act on Ensuring Transparency in the Exercise of Political and Economic Interests (Lobby law)‘ (Bundesgesetz</w:t>
      </w:r>
      <w:r>
        <w:t xml:space="preserve"> </w:t>
      </w:r>
      <w:r>
        <w:t xml:space="preserve">zur Sicherung der Transparenz bei der Wahrnehmung politischer und wirtschaftlicher Interessen (Lobbying- und</w:t>
      </w:r>
      <w:r>
        <w:t xml:space="preserve"> </w:t>
      </w:r>
      <w:r>
        <w:t xml:space="preserve">Interessenvertretungs-Transparenz-Gesetz</w:t>
      </w:r>
      <w:r>
        <w:t xml:space="preserve"> </w:t>
      </w:r>
      <w:r>
        <w:t xml:space="preserve">–</w:t>
      </w:r>
      <w:r>
        <w:t xml:space="preserve"> </w:t>
      </w:r>
      <w:r>
        <w:t xml:space="preserve">LobbyG)),</w:t>
      </w:r>
      <w:r>
        <w:t xml:space="preserve"> </w:t>
      </w:r>
      <w:r>
        <w:t xml:space="preserve">2012,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https://www.ris.bka.gv.at/GeltendeFassung.wxe?Abfrage=Bundesnormen&amp;Gesetzesnummer=20007924</w:t>
      </w:r>
      <w:r>
        <w:t xml:space="preserve"> </w:t>
      </w:r>
      <w:r>
        <w:t xml:space="preserve">,</w:t>
      </w:r>
      <w:r>
        <w:t xml:space="preserve"> </w:t>
      </w:r>
      <w:r>
        <w:t xml:space="preserve">paragraphs</w:t>
      </w:r>
      <w:r>
        <w:t xml:space="preserve"> </w:t>
      </w:r>
      <w:r>
        <w:t xml:space="preserve">9(2) and 10(2).</w:t>
      </w:r>
      <w:r>
        <w:t xml:space="preserve"> </w:t>
      </w:r>
      <w:r>
        <w:t xml:space="preserve">92 See flash Eurobarometer 528 on Citizenship and Democracy.</w:t>
      </w:r>
      <w:r>
        <w:t xml:space="preserve"> </w:t>
      </w:r>
      <w:r>
        <w:t xml:space="preserve">93 DE, ES, FR, IT, LT, PL, RO and SE were the countries participating in the study with 8000 citizens from the selected</w:t>
      </w:r>
      <w:r>
        <w:t xml:space="preserve"> </w:t>
      </w:r>
      <w:r>
        <w:t xml:space="preserve">countries participating in the interviewing process.</w:t>
      </w:r>
      <w:r>
        <w:t xml:space="preserve"> </w:t>
      </w:r>
      <w:r>
        <w:t xml:space="preserve">94 58% of respondent considered such tools “essential”, and 35% considered them “important but not essential”, available at:</w:t>
      </w:r>
      <w:r>
        <w:t xml:space="preserve"> </w:t>
      </w:r>
      <w:r>
        <w:t xml:space="preserve">https://www.fes.de/en/survey-europeeignty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Figure 1. Problem tree:</w:t>
      </w:r>
    </w:p>
    <w:p>
      <w:pPr>
        <w:pStyle w:val="BodyText"/>
      </w:pPr>
      <w:r>
        <w:t xml:space="preserve">2.2. Magnitude of the problems</w:t>
      </w:r>
      <w:r>
        <w:t xml:space="preserve"> </w:t>
      </w:r>
      <w:r>
        <w:t xml:space="preserve">As presented in detail in Annexes 3 and 4, the estimates place the number of players in the</w:t>
      </w:r>
      <w:r>
        <w:t xml:space="preserve"> </w:t>
      </w:r>
      <w:r>
        <w:t xml:space="preserve">internal market for interest representation activities carried out on behalf of third countries (the</w:t>
      </w:r>
      <w:r>
        <w:t xml:space="preserve"> </w:t>
      </w:r>
      <w:r>
        <w:t xml:space="preserve">population of enterprises that would be subject to requirements under the proposed policy</w:t>
      </w:r>
      <w:r>
        <w:t xml:space="preserve"> </w:t>
      </w:r>
      <w:r>
        <w:t xml:space="preserve">options) at between 712-1,068 enterprises95. The number of market actors does not prejudge</w:t>
      </w:r>
      <w:r>
        <w:t xml:space="preserve"> </w:t>
      </w:r>
      <w:r>
        <w:t xml:space="preserve">the influence of such activities on the democratic sphere (see section 2.1.2).</w:t>
      </w:r>
      <w:r>
        <w:t xml:space="preserve"> </w:t>
      </w:r>
      <w:r>
        <w:t xml:space="preserve">Currently, there is no comprehensive data available on the size of the market for interest</w:t>
      </w:r>
      <w:r>
        <w:t xml:space="preserve"> </w:t>
      </w:r>
      <w:r>
        <w:t xml:space="preserve">representation across the EU, or the specific market for interest representation activities carried</w:t>
      </w:r>
      <w:r>
        <w:t xml:space="preserve"> </w:t>
      </w:r>
      <w:r>
        <w:t xml:space="preserve">out on behalf of third countries. Furthermore, even if interest representation activities carried</w:t>
      </w:r>
      <w:r>
        <w:t xml:space="preserve"> </w:t>
      </w:r>
      <w:r>
        <w:t xml:space="preserve">out on behalf of third countries are a transnational issue, there is also a lack of data on the cross-</w:t>
      </w:r>
      <w:r>
        <w:t xml:space="preserve"> </w:t>
      </w:r>
      <w:r>
        <w:t xml:space="preserve">border activities of these entities carrying out interest representation activities on behalf of third</w:t>
      </w:r>
      <w:r>
        <w:t xml:space="preserve"> </w:t>
      </w:r>
      <w:r>
        <w:t xml:space="preserve">countries.</w:t>
      </w:r>
    </w:p>
    <w:p>
      <w:pPr>
        <w:pStyle w:val="BodyText"/>
      </w:pPr>
      <w:r>
        <w:t xml:space="preserve">95 By Member State, FR (260-390), DE (126-189) and IT (74-111) have the most service providers and contribute</w:t>
      </w:r>
      <w:r>
        <w:t xml:space="preserve"> </w:t>
      </w:r>
      <w:r>
        <w:t xml:space="preserve">approximately 65% of all such service providers across the EU-27.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The current legal fragmentation described in the previous section contributes to explain this</w:t>
      </w:r>
      <w:r>
        <w:t xml:space="preserve"> </w:t>
      </w:r>
      <w:r>
        <w:t xml:space="preserve">lack of information. Data collection across Member States is not unified and cannot provide a</w:t>
      </w:r>
      <w:r>
        <w:t xml:space="preserve"> </w:t>
      </w:r>
      <w:r>
        <w:t xml:space="preserve">sufficient basis to highlight how much of the interest representation activities taking place in</w:t>
      </w:r>
      <w:r>
        <w:t xml:space="preserve"> </w:t>
      </w:r>
      <w:r>
        <w:t xml:space="preserve">the internal market happen across borders nor to estimate the size of the market. This issue is</w:t>
      </w:r>
      <w:r>
        <w:t xml:space="preserve"> </w:t>
      </w:r>
      <w:r>
        <w:t xml:space="preserve">further compounded by the lack of transparency generally characterising the market for interest</w:t>
      </w:r>
      <w:r>
        <w:t xml:space="preserve"> </w:t>
      </w:r>
      <w:r>
        <w:t xml:space="preserve">representation activities.</w:t>
      </w:r>
      <w:r>
        <w:t xml:space="preserve"> </w:t>
      </w:r>
      <w:r>
        <w:t xml:space="preserve">The fragmentation of the internal market for interest representation activities carried out on</w:t>
      </w:r>
      <w:r>
        <w:t xml:space="preserve"> </w:t>
      </w:r>
      <w:r>
        <w:t xml:space="preserve">behalf of third countries is presented in section 2.1.1. Annex 6 presents the regulatory situation</w:t>
      </w:r>
      <w:r>
        <w:t xml:space="preserve"> </w:t>
      </w:r>
      <w:r>
        <w:t xml:space="preserve">in the Member States.</w:t>
      </w:r>
      <w:r>
        <w:br/>
      </w:r>
      <w:r>
        <w:t xml:space="preserve">As explained in Section 2.1.2 comprehensive information on the magnitude, trends and actors</w:t>
      </w:r>
      <w:r>
        <w:t xml:space="preserve"> </w:t>
      </w:r>
      <w:r>
        <w:t xml:space="preserve">of interest representation activities carried out on behalf of third countries is lacking.</w:t>
      </w:r>
      <w:r>
        <w:t xml:space="preserve"> </w:t>
      </w:r>
      <w:r>
        <w:t xml:space="preserve">2.3. How will the problems evolve?</w:t>
      </w:r>
      <w:r>
        <w:t xml:space="preserve"> </w:t>
      </w:r>
      <w:r>
        <w:t xml:space="preserve">Regarding the first problem, obstacles in the internal market, the issues related to the</w:t>
      </w:r>
      <w:r>
        <w:t xml:space="preserve"> </w:t>
      </w:r>
      <w:r>
        <w:t xml:space="preserve">uneven playing field, the risk of regulatory arbitrage and the unnecessary costs for entities</w:t>
      </w:r>
      <w:r>
        <w:t xml:space="preserve"> </w:t>
      </w:r>
      <w:r>
        <w:t xml:space="preserve">carrying out interest representation activities that wish to operate across Member States are</w:t>
      </w:r>
      <w:r>
        <w:t xml:space="preserve"> </w:t>
      </w:r>
      <w:r>
        <w:t xml:space="preserve">bound to increase.</w:t>
      </w:r>
      <w:r>
        <w:br/>
      </w:r>
      <w:r>
        <w:t xml:space="preserve">This problem is driven in a large part by the fragmentation of the internal market which is itself</w:t>
      </w:r>
      <w:r>
        <w:t xml:space="preserve"> </w:t>
      </w:r>
      <w:r>
        <w:t xml:space="preserve">likely to increase. The consultations carried out during the preparation of the initiative, in</w:t>
      </w:r>
      <w:r>
        <w:t xml:space="preserve"> </w:t>
      </w:r>
      <w:r>
        <w:t xml:space="preserve">particular in the context of focus group meetings and contributions provided by Member State</w:t>
      </w:r>
      <w:r>
        <w:t xml:space="preserve"> </w:t>
      </w:r>
      <w:r>
        <w:t xml:space="preserve">authorities showed an increasing risk awareness in Member States about the issue of interest</w:t>
      </w:r>
      <w:r>
        <w:t xml:space="preserve"> </w:t>
      </w:r>
      <w:r>
        <w:t xml:space="preserve">representation carried out on behalf of third countries, and an increase in national plans for</w:t>
      </w:r>
      <w:r>
        <w:t xml:space="preserve"> </w:t>
      </w:r>
      <w:r>
        <w:t xml:space="preserve">regulatory interventions to address this issue. For example, in countries like Poland and the</w:t>
      </w:r>
      <w:r>
        <w:t xml:space="preserve"> </w:t>
      </w:r>
      <w:r>
        <w:t xml:space="preserve">Netherlands96, draft laws have been put forward which would impact foreign funding, which</w:t>
      </w:r>
      <w:r>
        <w:t xml:space="preserve"> </w:t>
      </w:r>
      <w:r>
        <w:t xml:space="preserve">could affect entities carrying out interest representation on behalf of third countries. In both</w:t>
      </w:r>
      <w:r>
        <w:t xml:space="preserve"> </w:t>
      </w:r>
      <w:r>
        <w:t xml:space="preserve">cases, stakeholders expressed concerns, which were also reflected in the 2022 Rule of Law</w:t>
      </w:r>
      <w:r>
        <w:t xml:space="preserve"> </w:t>
      </w:r>
      <w:r>
        <w:t xml:space="preserve">Report97. Some Member States, such as France, have indicated their interest in regulating in</w:t>
      </w:r>
      <w:r>
        <w:t xml:space="preserve"> </w:t>
      </w:r>
      <w:r>
        <w:t xml:space="preserve">particular interest representation carried out on behalf of third countries98. Furthermore, draft</w:t>
      </w:r>
      <w:r>
        <w:t xml:space="preserve"> </w:t>
      </w:r>
      <w:r>
        <w:t xml:space="preserve">laws regulating interest representation in general are either under discussion or planned in 12</w:t>
      </w:r>
      <w:r>
        <w:t xml:space="preserve"> </w:t>
      </w:r>
      <w:r>
        <w:t xml:space="preserve">Member States99. Furthermore, the fact that Member States do not consistently collect or</w:t>
      </w:r>
      <w:r>
        <w:t xml:space="preserve"> </w:t>
      </w:r>
      <w:r>
        <w:t xml:space="preserve">systematically share information on interest representation carried out on behalf of third</w:t>
      </w:r>
      <w:r>
        <w:t xml:space="preserve"> </w:t>
      </w:r>
      <w:r>
        <w:t xml:space="preserve">countries leads to different levels of awareness of the issue that could result in Member States</w:t>
      </w:r>
      <w:r>
        <w:t xml:space="preserve"> </w:t>
      </w:r>
      <w:r>
        <w:t xml:space="preserve">responding divergently to this phenomenon. Such fragmentation would exacerbate the</w:t>
      </w:r>
      <w:r>
        <w:t xml:space="preserve"> </w:t>
      </w:r>
      <w:r>
        <w:t xml:space="preserve">obstacles faced by entities carrying out interest representation on behalf of third countries in</w:t>
      </w:r>
      <w:r>
        <w:t xml:space="preserve"> </w:t>
      </w:r>
      <w:r>
        <w:t xml:space="preserve">the internal market.</w:t>
      </w:r>
      <w:r>
        <w:br/>
      </w:r>
      <w:r>
        <w:t xml:space="preserve">The second problem, the unknown magnitude, trend and actors of covert interest</w:t>
      </w:r>
      <w:r>
        <w:t xml:space="preserve"> </w:t>
      </w:r>
      <w:r>
        <w:t xml:space="preserve">representation activities carried out on behalf of third countries, will not be solved over</w:t>
      </w:r>
      <w:r>
        <w:t xml:space="preserve"> </w:t>
      </w:r>
      <w:r>
        <w:t xml:space="preserve">time within the current baseline scenario. Both the issues of the lack of transparency in the</w:t>
      </w:r>
      <w:r>
        <w:t xml:space="preserve"> </w:t>
      </w:r>
      <w:r>
        <w:t xml:space="preserve">market for interest representation activities carried out on behalf of third countries and the</w:t>
      </w:r>
      <w:r>
        <w:t xml:space="preserve"> </w:t>
      </w:r>
      <w:r>
        <w:t xml:space="preserve">willingness of third countries to covertly influence decision-making in the EU are likely to</w:t>
      </w:r>
      <w:r>
        <w:t xml:space="preserve"> </w:t>
      </w:r>
      <w:r>
        <w:t xml:space="preserve">remain or increase. While it is in the interest of many actors in this market to operate</w:t>
      </w:r>
      <w:r>
        <w:t xml:space="preserve"> </w:t>
      </w:r>
      <w:r>
        <w:t xml:space="preserve">transparently to preserve the reputation of their industry and of their other clients, the market</w:t>
      </w:r>
    </w:p>
    <w:p>
      <w:pPr>
        <w:pStyle w:val="BodyText"/>
      </w:pPr>
      <w:r>
        <w:t xml:space="preserve">96 See Annex 6.</w:t>
      </w:r>
      <w:r>
        <w:t xml:space="preserve"> </w:t>
      </w:r>
      <w:r>
        <w:t xml:space="preserve">97 See 2022 Rule of Law Report, Country Chapters on the rule of law situation in Netherlands and Poland, available at:</w:t>
      </w:r>
      <w:r>
        <w:t xml:space="preserve"> </w:t>
      </w:r>
      <w:r>
        <w:t xml:space="preserve">44_1_193999_coun_chap_netherlands_en.pdf</w:t>
      </w:r>
      <w:r>
        <w:t xml:space="preserve"> </w:t>
      </w:r>
      <w:r>
        <w:t xml:space="preserve">(europa.eu)</w:t>
      </w:r>
      <w:r>
        <w:t xml:space="preserve"> </w:t>
      </w:r>
      <w:r>
        <w:t xml:space="preserve">and</w:t>
      </w:r>
      <w:r>
        <w:t xml:space="preserve"> </w:t>
      </w:r>
      <w:r>
        <w:t xml:space="preserve">https://commission.europa.eu/system/files/2022-</w:t>
      </w:r>
      <w:r>
        <w:t xml:space="preserve"> </w:t>
      </w:r>
      <w:r>
        <w:t xml:space="preserve">07/48_1_194008_coun_chap_poland_en.pdf.</w:t>
      </w:r>
      <w:r>
        <w:br/>
      </w:r>
      <w:r>
        <w:t xml:space="preserve">98 Bi-lateral meeting between the Commission and the French Haute Autorité pour la Transparence de la Vie Publique of 14</w:t>
      </w:r>
      <w:r>
        <w:t xml:space="preserve"> </w:t>
      </w:r>
      <w:r>
        <w:t xml:space="preserve">September 2023.</w:t>
      </w:r>
      <w:r>
        <w:br/>
      </w:r>
      <w:r>
        <w:t xml:space="preserve">99 According to the supporting study this includes BE, BG, CZ, IE, ES, FR, IT, LV, MT, NL, PL, SK, see Annex 6.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for interest representation activities cannot by itself promote more transparency without</w:t>
      </w:r>
      <w:r>
        <w:t xml:space="preserve"> </w:t>
      </w:r>
      <w:r>
        <w:t xml:space="preserve">regulatory interventions.</w:t>
      </w:r>
      <w:r>
        <w:br/>
      </w:r>
      <w:r>
        <w:t xml:space="preserve">In addition, an increase in reports of interference operations carried out via interest</w:t>
      </w:r>
      <w:r>
        <w:t xml:space="preserve"> </w:t>
      </w:r>
      <w:r>
        <w:t xml:space="preserve">representation activities would lead to more distrust from citizens in decision-making processes</w:t>
      </w:r>
      <w:r>
        <w:t xml:space="preserve"> </w:t>
      </w:r>
      <w:r>
        <w:t xml:space="preserve">and decision-makers. The Commission’s 2021 Strategic Foresight Report indicates that</w:t>
      </w:r>
      <w:r>
        <w:t xml:space="preserve"> </w:t>
      </w:r>
      <w:r>
        <w:t xml:space="preserve">pressure on democratic models of governance and values is likely to persist in the coming</w:t>
      </w:r>
      <w:r>
        <w:t xml:space="preserve"> </w:t>
      </w:r>
      <w:r>
        <w:t xml:space="preserve">decades due to rising geopolitical tensions, and that “the long-term performance of democratic</w:t>
      </w:r>
      <w:r>
        <w:t xml:space="preserve"> </w:t>
      </w:r>
      <w:r>
        <w:t xml:space="preserve">systems hinges on their capacities to adapt to new realities and to remain resilient to internal</w:t>
      </w:r>
      <w:r>
        <w:t xml:space="preserve"> </w:t>
      </w:r>
      <w:r>
        <w:t xml:space="preserve">and external challenges”100. As reported by the OECD, foreign governments increasingly rely</w:t>
      </w:r>
      <w:r>
        <w:t xml:space="preserve"> </w:t>
      </w:r>
      <w:r>
        <w:t xml:space="preserve">on lobbyists and other forms of influence to promote their policy objectives101.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Article 114 of the Treaty on the Functioning of the European Union (TFEU) allows for the</w:t>
      </w:r>
      <w:r>
        <w:t xml:space="preserve"> </w:t>
      </w:r>
      <w:r>
        <w:t xml:space="preserve">adoption of measures which have as their object the establishment or functioning of the internal</w:t>
      </w:r>
      <w:r>
        <w:t xml:space="preserve"> </w:t>
      </w:r>
      <w:r>
        <w:t xml:space="preserve">market and which are considered necessary for the approximation of the provisions laid down</w:t>
      </w:r>
      <w:r>
        <w:t xml:space="preserve"> </w:t>
      </w:r>
      <w:r>
        <w:t xml:space="preserve">by law, regulation or administrative action in the Member States. In accordance with Article</w:t>
      </w:r>
      <w:r>
        <w:t xml:space="preserve"> </w:t>
      </w:r>
      <w:r>
        <w:t xml:space="preserve">288 TFEU, these measures may take the form of regulations, directives, decisions,</w:t>
      </w:r>
      <w:r>
        <w:t xml:space="preserve"> </w:t>
      </w:r>
      <w:r>
        <w:t xml:space="preserve">recommendations, and opinions.</w:t>
      </w:r>
      <w:r>
        <w:t xml:space="preserve"> </w:t>
      </w:r>
      <w:r>
        <w:t xml:space="preserve">The Court of Justice has confirmed that recourse to Article 114 TFEU as a legal basis is</w:t>
      </w:r>
      <w:r>
        <w:t xml:space="preserve"> </w:t>
      </w:r>
      <w:r>
        <w:t xml:space="preserve">possible if the aim is to prevent the emergence of future obstacles to trade as a result of</w:t>
      </w:r>
      <w:r>
        <w:t xml:space="preserve"> </w:t>
      </w:r>
      <w:r>
        <w:t xml:space="preserve">divergences in national laws, where the emergence of such obstacles is likely and the measure</w:t>
      </w:r>
      <w:r>
        <w:t xml:space="preserve"> </w:t>
      </w:r>
      <w:r>
        <w:t xml:space="preserve">in question is designed to prevent them102.</w:t>
      </w:r>
      <w:r>
        <w:t xml:space="preserve"> </w:t>
      </w:r>
      <w:r>
        <w:t xml:space="preserve">Article 114 TFEU does not presuppose the existence of a link with the free movement of</w:t>
      </w:r>
      <w:r>
        <w:t xml:space="preserve"> </w:t>
      </w:r>
      <w:r>
        <w:t xml:space="preserve">services in every situation covered by the measures founded on that basis103. It permits</w:t>
      </w:r>
      <w:r>
        <w:t xml:space="preserve"> </w:t>
      </w:r>
      <w:r>
        <w:t xml:space="preserve">additional objectives to be pursued104. Measures based on Article 114 TFEU may touch upon</w:t>
      </w:r>
      <w:r>
        <w:t xml:space="preserve"> </w:t>
      </w:r>
      <w:r>
        <w:t xml:space="preserve">many different areas, because the economic and the non-economic aspects of national</w:t>
      </w:r>
      <w:r>
        <w:t xml:space="preserve"> </w:t>
      </w:r>
      <w:r>
        <w:t xml:space="preserve">provisions pursuing an objective in the public interest are many times closely intertwined. As</w:t>
      </w:r>
      <w:r>
        <w:t xml:space="preserve"> </w:t>
      </w:r>
      <w:r>
        <w:t xml:space="preserve">confirmed by the Court, the EU legislature cannot be prevented from relying on that legal basis</w:t>
      </w:r>
      <w:r>
        <w:t xml:space="preserve"> </w:t>
      </w:r>
      <w:r>
        <w:t xml:space="preserve">on the ground that the protection of other policy objectives is a decisive factor in the choices</w:t>
      </w:r>
    </w:p>
    <w:p>
      <w:pPr>
        <w:pStyle w:val="BodyText"/>
      </w:pPr>
      <w:r>
        <w:t xml:space="preserve">100 Commission’s</w:t>
      </w:r>
      <w:r>
        <w:t xml:space="preserve"> </w:t>
      </w:r>
      <w:r>
        <w:t xml:space="preserve">2021</w:t>
      </w:r>
      <w:r>
        <w:t xml:space="preserve"> </w:t>
      </w:r>
      <w:r>
        <w:t xml:space="preserve">Strategic</w:t>
      </w:r>
      <w:r>
        <w:t xml:space="preserve"> </w:t>
      </w:r>
      <w:r>
        <w:t xml:space="preserve">Foresight</w:t>
      </w:r>
      <w:r>
        <w:t xml:space="preserve"> </w:t>
      </w:r>
      <w:r>
        <w:t xml:space="preserve">Report,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content/EN/ALL/?uri=COM%3A2021%3A750%3AFIN</w:t>
      </w:r>
      <w:r>
        <w:br/>
      </w:r>
      <w:r>
        <w:t xml:space="preserve">101 See note 26, page 43.</w:t>
      </w:r>
      <w:r>
        <w:t xml:space="preserve"> </w:t>
      </w:r>
      <w:r>
        <w:t xml:space="preserve">102 Judgments of the Court of Justice of 3 December 2019, Czech Republic v Parliament and Council, C-482/17,</w:t>
      </w:r>
      <w:r>
        <w:br/>
      </w:r>
      <w:r>
        <w:t xml:space="preserve">EU:C:2019:1035, paragraph 35; of 4 May 2016, Poland v Parliament and Council, C-358/14, EU:C:2016:323, paragraph</w:t>
      </w:r>
      <w:r>
        <w:t xml:space="preserve"> </w:t>
      </w:r>
      <w:r>
        <w:t xml:space="preserve">33; of 8 June 2010, Vodafone and others v Secretary of State for Business, Enterprise and Regulatory Reform, C-58/08,</w:t>
      </w:r>
      <w:r>
        <w:t xml:space="preserve"> </w:t>
      </w:r>
      <w:r>
        <w:t xml:space="preserve">EU:C:2010:321, paragraph 33; of 14 December 2004, Arnold André, C-434/02, EU:C:2004:800, paragraph 31; of 14</w:t>
      </w:r>
      <w:r>
        <w:t xml:space="preserve"> </w:t>
      </w:r>
      <w:r>
        <w:t xml:space="preserve">December 2004, Swedish Match, C-210/03, EU:C:2004:802 paragraph 30; of 12 July 2005, Alliance for Natural Health</w:t>
      </w:r>
      <w:r>
        <w:t xml:space="preserve"> </w:t>
      </w:r>
      <w:r>
        <w:t xml:space="preserve">and Others, joined cases C-154/04 and C-155/04, paragraph 29; and of 5 October 2000, Germany v Parliament and</w:t>
      </w:r>
      <w:r>
        <w:t xml:space="preserve"> </w:t>
      </w:r>
      <w:r>
        <w:t xml:space="preserve">Council, C-376/98, EU:C:2000:544, paragraph 86.</w:t>
      </w:r>
      <w:r>
        <w:t xml:space="preserve"> </w:t>
      </w:r>
      <w:r>
        <w:t xml:space="preserve">103 Judgment of the Court of Justice of 20 May 2003, Österreichischer Rundfunk and Others, joined cases C-465/00 and C-</w:t>
      </w:r>
      <w:r>
        <w:t xml:space="preserve"> </w:t>
      </w:r>
      <w:r>
        <w:t xml:space="preserve">138/01, EU:C:2003:294, paragraphs 41 and 42. In this case, the Court ruled that the Data Protection Directive 95/46/EC</w:t>
      </w:r>
      <w:r>
        <w:t xml:space="preserve"> </w:t>
      </w:r>
      <w:r>
        <w:t xml:space="preserve">(at that time based on Article 100A of the Treaty establishing the European Community) could be applied even though it</w:t>
      </w:r>
      <w:r>
        <w:t xml:space="preserve"> </w:t>
      </w:r>
      <w:r>
        <w:t xml:space="preserve">applied to a wholly internal situation. See also judgment of the Court of Justice of 6 November 2003, Lindqvist, C-101/01,</w:t>
      </w:r>
      <w:r>
        <w:t xml:space="preserve"> </w:t>
      </w:r>
      <w:r>
        <w:t xml:space="preserve">EU:C:2003:596, paragraphs 40 and 41.</w:t>
      </w:r>
      <w:r>
        <w:t xml:space="preserve"> </w:t>
      </w:r>
      <w:r>
        <w:t xml:space="preserve">104 Judgments of the Court of Justice of 28 April 1998, Kohll v. Union des caisses de maladie, C-158/96, EU:C:1998:171;</w:t>
      </w:r>
      <w:r>
        <w:t xml:space="preserve"> </w:t>
      </w:r>
      <w:r>
        <w:t xml:space="preserve">Decker v. Caisse de maladie des employés privés, C-120/95, EU:C:1998:167; of 9 October 2001, Netherlands v</w:t>
      </w:r>
      <w:r>
        <w:t xml:space="preserve"> </w:t>
      </w:r>
      <w:r>
        <w:t xml:space="preserve">Parliament, C-377/98, ECLI:EU:C:2001:523, paragraph 27; and of 11 June 1991, Commission v Council, C-300/89,</w:t>
      </w:r>
      <w:r>
        <w:t xml:space="preserve"> </w:t>
      </w:r>
      <w:r>
        <w:t xml:space="preserve">ECLI:EU:C:1991:244, paragraph 13.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to be made105. What is relevant is that the measures adopted on that basis be actually intended</w:t>
      </w:r>
      <w:r>
        <w:t xml:space="preserve"> </w:t>
      </w:r>
      <w:r>
        <w:t xml:space="preserve">to improve the conditions for the establishment and functioning of the internal market106.The</w:t>
      </w:r>
      <w:r>
        <w:t xml:space="preserve"> </w:t>
      </w:r>
      <w:r>
        <w:t xml:space="preserve">Court focuses on the fulfilment of the conditions for the use of Article 114 TFEU, i.e., that the</w:t>
      </w:r>
      <w:r>
        <w:t xml:space="preserve"> </w:t>
      </w:r>
      <w:r>
        <w:t xml:space="preserve">measure in question effectively pursues the internal market objective.</w:t>
      </w:r>
      <w:r>
        <w:br/>
      </w:r>
      <w:r>
        <w:t xml:space="preserve">Currently, Member States have divergent approaches to defining and regulating interest</w:t>
      </w:r>
      <w:r>
        <w:t xml:space="preserve"> </w:t>
      </w:r>
      <w:r>
        <w:t xml:space="preserve">representation activities carried out on behalf of third countries in the internal market. These</w:t>
      </w:r>
      <w:r>
        <w:t xml:space="preserve"> </w:t>
      </w:r>
      <w:r>
        <w:t xml:space="preserve">differences restrict the freedom to provide services107 and therefore have a direct effect on the</w:t>
      </w:r>
      <w:r>
        <w:t xml:space="preserve"> </w:t>
      </w:r>
      <w:r>
        <w:t xml:space="preserve">functioning of the internal market108. In the absence of EU action, some Member States are</w:t>
      </w:r>
      <w:r>
        <w:t xml:space="preserve"> </w:t>
      </w:r>
      <w:r>
        <w:t xml:space="preserve">likely to implement national legislation. Draft laws regulating interest representation in general</w:t>
      </w:r>
      <w:r>
        <w:t xml:space="preserve"> </w:t>
      </w:r>
      <w:r>
        <w:t xml:space="preserve">are either under discussion or planned in 12 Member States109. Poland, the Netherlands and</w:t>
      </w:r>
      <w:r>
        <w:t xml:space="preserve"> </w:t>
      </w:r>
      <w:r>
        <w:t xml:space="preserve">France are considering legislations which would affect in particular entities carrying out</w:t>
      </w:r>
      <w:r>
        <w:t xml:space="preserve"> </w:t>
      </w:r>
      <w:r>
        <w:t xml:space="preserve">interest representation on behalf of third countries.</w:t>
      </w:r>
      <w:r>
        <w:t xml:space="preserve"> </w:t>
      </w:r>
      <w:r>
        <w:t xml:space="preserve">In light of the existing fragmentation (see section 2.1.1), which is likely to increase, it is</w:t>
      </w:r>
      <w:r>
        <w:t xml:space="preserve"> </w:t>
      </w:r>
      <w:r>
        <w:t xml:space="preserve">necessary to provide for harmonised transparency measures to create an even playing field,</w:t>
      </w:r>
      <w:r>
        <w:t xml:space="preserve"> </w:t>
      </w:r>
      <w:r>
        <w:t xml:space="preserve">reduce existing compliance costs and regulatory arbitrage as well as the emergence of</w:t>
      </w:r>
      <w:r>
        <w:t xml:space="preserve"> </w:t>
      </w:r>
      <w:r>
        <w:t xml:space="preserve">additional obstacles in the internal market for interest representation activities carried out on</w:t>
      </w:r>
      <w:r>
        <w:t xml:space="preserve"> </w:t>
      </w:r>
      <w:r>
        <w:t xml:space="preserve">behalf of third countries, resulting from an inconsistent development of national laws.</w:t>
      </w:r>
      <w:r>
        <w:br/>
      </w:r>
      <w:r>
        <w:t xml:space="preserve">The objective of this intervention is to ensure the proper functioning of the internal market for</w:t>
      </w:r>
      <w:r>
        <w:t xml:space="preserve"> </w:t>
      </w:r>
      <w:r>
        <w:t xml:space="preserve">interest representation activities carried out on behalf of third countries through harmonisation</w:t>
      </w:r>
      <w:r>
        <w:t xml:space="preserve"> </w:t>
      </w:r>
      <w:r>
        <w:t xml:space="preserve">of regulatory approaches regarding the transparency of such activities.</w:t>
      </w:r>
      <w:r>
        <w:br/>
      </w:r>
      <w:r>
        <w:t xml:space="preserve">Even though Article 114(3) TFEU does not mention the resilience of EU democracies and</w:t>
      </w:r>
      <w:r>
        <w:t xml:space="preserve"> </w:t>
      </w:r>
      <w:r>
        <w:t xml:space="preserve">decision-making processes (unlike, for example, a high level of health protection,</w:t>
      </w:r>
      <w:r>
        <w:t xml:space="preserve"> </w:t>
      </w:r>
      <w:r>
        <w:t xml:space="preserve">environmental protection or consumer protection), it is inherent to the purpose of Article 114</w:t>
      </w:r>
      <w:r>
        <w:t xml:space="preserve"> </w:t>
      </w:r>
      <w:r>
        <w:t xml:space="preserve">TFEU that the objectives of the national rules which are to be approximated through</w:t>
      </w:r>
      <w:r>
        <w:t xml:space="preserve"> </w:t>
      </w:r>
      <w:r>
        <w:t xml:space="preserve">harmonisation should be taken into account. The objective of ensuring the transparency of</w:t>
      </w:r>
      <w:r>
        <w:t xml:space="preserve"> </w:t>
      </w:r>
      <w:r>
        <w:t xml:space="preserve">activities affecting public decision-making and the functioning of democratic institutions is a</w:t>
      </w:r>
      <w:r>
        <w:t xml:space="preserve"> </w:t>
      </w:r>
      <w:r>
        <w:t xml:space="preserve">legitimate public goal. It therefore follows from the purpose of Article 114 TFEU that EU rules</w:t>
      </w:r>
      <w:r>
        <w:t xml:space="preserve"> </w:t>
      </w:r>
      <w:r>
        <w:t xml:space="preserve">harmonising national rules adopted to regulate an activity in the pursuit of these goals may</w:t>
      </w:r>
      <w:r>
        <w:t xml:space="preserve"> </w:t>
      </w:r>
      <w:r>
        <w:t xml:space="preserve">themselves pursue the same ends. In this regard, this intervention also aims to enhance the</w:t>
      </w:r>
      <w:r>
        <w:t xml:space="preserve"> </w:t>
      </w:r>
      <w:r>
        <w:t xml:space="preserve">integrity of, and public trust in, the EU and Member State democratic institutions by ensuring</w:t>
      </w:r>
      <w:r>
        <w:t xml:space="preserve"> </w:t>
      </w:r>
      <w:r>
        <w:t xml:space="preserve">the transparency of interest representation activities carried out on behalf of third countries.</w:t>
      </w:r>
      <w:r>
        <w:br/>
      </w:r>
      <w:r>
        <w:t xml:space="preserve">Furthermore, in Article 2 of the Treaty on European Union (TEU) democracy is recognised as</w:t>
      </w:r>
      <w:r>
        <w:t xml:space="preserve"> </w:t>
      </w:r>
      <w:r>
        <w:t xml:space="preserve">one of the essential values on which the Union is founded. The Court has ruled on 16 February</w:t>
      </w:r>
      <w:r>
        <w:t xml:space="preserve"> </w:t>
      </w:r>
      <w:r>
        <w:t xml:space="preserve">2022 on the rule of law conditionality regulation that “the EU must be able to defend those</w:t>
      </w:r>
      <w:r>
        <w:t xml:space="preserve"> </w:t>
      </w:r>
      <w:r>
        <w:t xml:space="preserve">values, within the limits of its powers as laid down by the Treaties”110. This case law indicates</w:t>
      </w:r>
      <w:r>
        <w:t xml:space="preserve"> </w:t>
      </w:r>
      <w:r>
        <w:t xml:space="preserve">that the EU legislature is empowered to ensure the protection of the values mentioned in Article</w:t>
      </w:r>
    </w:p>
    <w:p>
      <w:pPr>
        <w:pStyle w:val="BodyText"/>
      </w:pPr>
      <w:r>
        <w:t xml:space="preserve">105 Judgment of the Court of Justice of 10 December 2002, The Queen v Secretary of State for Health, ex parte British</w:t>
      </w:r>
      <w:r>
        <w:t xml:space="preserve"> </w:t>
      </w:r>
      <w:r>
        <w:t xml:space="preserve">American Tobacco (Investments) Ltd and Imperial Tobacco Ltd., C-491/01, EU:C:2002:741, where the policy objective</w:t>
      </w:r>
      <w:r>
        <w:t xml:space="preserve"> </w:t>
      </w:r>
      <w:r>
        <w:t xml:space="preserve">at hand was public health protection.</w:t>
      </w:r>
      <w:r>
        <w:t xml:space="preserve"> </w:t>
      </w:r>
      <w:r>
        <w:t xml:space="preserve">106 See note 103, in particular judgment of the Court of Justice of 6 November 2003, Lindqvist, C-101/01, EU:C:2003:596,</w:t>
      </w:r>
      <w:r>
        <w:t xml:space="preserve"> </w:t>
      </w:r>
      <w:r>
        <w:t xml:space="preserve">paragraphs 40 and 41.</w:t>
      </w:r>
      <w:r>
        <w:t xml:space="preserve"> </w:t>
      </w:r>
      <w:r>
        <w:t xml:space="preserve">107 For example, during the second focus group meeting with commercial actors involved in interest representation of 1 March</w:t>
      </w:r>
      <w:r>
        <w:t xml:space="preserve"> </w:t>
      </w:r>
      <w:r>
        <w:t xml:space="preserve">2023,1 participant expressed its difficulty to maintain up-to-date registration information in all the markets in operates in</w:t>
      </w:r>
      <w:r>
        <w:t xml:space="preserve"> </w:t>
      </w:r>
      <w:r>
        <w:t xml:space="preserve">across the Union (in its case, BE, DE, NL, as well as the EU TR).</w:t>
      </w:r>
      <w:r>
        <w:t xml:space="preserve"> </w:t>
      </w:r>
      <w:r>
        <w:t xml:space="preserve">108 Judgments of the Court of Justice of 12 December 2006, Germany v Parliament and Council (Tobacco 2), C-380/03,</w:t>
      </w:r>
      <w:r>
        <w:t xml:space="preserve"> </w:t>
      </w:r>
      <w:r>
        <w:t xml:space="preserve">EU:C:2006:772, paragraph 37; of 4 May 2016, Poland v Parliament and Council, C-358/14, EU:C:2016:323, para 32; and</w:t>
      </w:r>
      <w:r>
        <w:t xml:space="preserve"> </w:t>
      </w:r>
      <w:r>
        <w:t xml:space="preserve">of 8 June 2010, The Queen, on the application of Vodafone Ltd and Others v Secretary of State for Business, Enterprise</w:t>
      </w:r>
      <w:r>
        <w:t xml:space="preserve"> </w:t>
      </w:r>
      <w:r>
        <w:t xml:space="preserve">and Regulatory Reform (Vodafone), C-58/08, EU:C:2010:321, paragraph 32.</w:t>
      </w:r>
      <w:r>
        <w:t xml:space="preserve"> </w:t>
      </w:r>
      <w:r>
        <w:t xml:space="preserve">109 According to the supporting study this includes BE, BG, CZ, ES, FR, IE, IT, LV, MT, NL, PL, SK, see Annex 6.</w:t>
      </w:r>
      <w:r>
        <w:t xml:space="preserve"> </w:t>
      </w:r>
      <w:r>
        <w:t xml:space="preserve">110 Judgment of the Court of Justice of 16 February 2022, Hungary v Parliament and Council, C-156/21, EU:C:2022:97,</w:t>
      </w:r>
      <w:r>
        <w:t xml:space="preserve"> </w:t>
      </w:r>
      <w:r>
        <w:t xml:space="preserve">paragraph 127.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2 TEU and of other fundamental rights (such as the right to receive information) where it has</w:t>
      </w:r>
      <w:r>
        <w:t xml:space="preserve"> </w:t>
      </w:r>
      <w:r>
        <w:t xml:space="preserve">an appropriate legal basis for taking legislative action.</w:t>
      </w:r>
      <w:r>
        <w:t xml:space="preserve"> </w:t>
      </w:r>
      <w:r>
        <w:t xml:space="preserve">EU action focusing on transparency is needed to prevent obstacles to the provision of interest</w:t>
      </w:r>
      <w:r>
        <w:t xml:space="preserve"> </w:t>
      </w:r>
      <w:r>
        <w:t xml:space="preserve">representation activities carried out on behalf of third country entities, ensuring the</w:t>
      </w:r>
      <w:r>
        <w:t xml:space="preserve"> </w:t>
      </w:r>
      <w:r>
        <w:t xml:space="preserve">establishment and functioning of the internal market. It will also contribute to improve the</w:t>
      </w:r>
      <w:r>
        <w:t xml:space="preserve"> </w:t>
      </w:r>
      <w:r>
        <w:t xml:space="preserve">knowledge on the magnitude, trends and actors of interest representation activities carried out</w:t>
      </w:r>
      <w:r>
        <w:t xml:space="preserve"> </w:t>
      </w:r>
      <w:r>
        <w:t xml:space="preserve">on behalf of third countries. Importantly, the intervention does not aim to restrict the provision</w:t>
      </w:r>
      <w:r>
        <w:t xml:space="preserve"> </w:t>
      </w:r>
      <w:r>
        <w:t xml:space="preserve">of interest representation activities carried out on behalf of third countries in the internal</w:t>
      </w:r>
      <w:r>
        <w:t xml:space="preserve"> </w:t>
      </w:r>
      <w:r>
        <w:t xml:space="preserve">market.</w:t>
      </w:r>
      <w:r>
        <w:br/>
      </w:r>
      <w:r>
        <w:t xml:space="preserve">3.2. Subsidiarity: Necessity and added value of the EU action</w:t>
      </w:r>
      <w:r>
        <w:t xml:space="preserve"> </w:t>
      </w:r>
      <w:r>
        <w:t xml:space="preserve">According to the principle of subsidiarity (Article 5(3) TEU), action at EU level should be</w:t>
      </w:r>
      <w:r>
        <w:t xml:space="preserve"> </w:t>
      </w:r>
      <w:r>
        <w:t xml:space="preserve">taken only when the aims envisaged cannot be achieved sufficiently by Member States alone</w:t>
      </w:r>
      <w:r>
        <w:t xml:space="preserve"> </w:t>
      </w:r>
      <w:r>
        <w:t xml:space="preserve">and can therefore, by reason of the scale or effects, be better achieved by the EU.</w:t>
      </w:r>
      <w:r>
        <w:br/>
      </w:r>
      <w:r>
        <w:t xml:space="preserve">As Member States’ rules affecting interest representation on behalf of third countries diverge</w:t>
      </w:r>
      <w:r>
        <w:t xml:space="preserve"> </w:t>
      </w:r>
      <w:r>
        <w:t xml:space="preserve">in their scope, content and effect, a patchy framework of national rules is appearing and risks</w:t>
      </w:r>
      <w:r>
        <w:t xml:space="preserve"> </w:t>
      </w:r>
      <w:r>
        <w:t xml:space="preserve">to increase, especially when it comes to interest representation activities carried out on behalf</w:t>
      </w:r>
      <w:r>
        <w:t xml:space="preserve"> </w:t>
      </w:r>
      <w:r>
        <w:t xml:space="preserve">of third countries. It undermines the internal market by creating an uneven playing field and</w:t>
      </w:r>
      <w:r>
        <w:t xml:space="preserve"> </w:t>
      </w:r>
      <w:r>
        <w:t xml:space="preserve">unnecessary costs for entities that seek to carry out cross-border interest representation</w:t>
      </w:r>
      <w:r>
        <w:t xml:space="preserve"> </w:t>
      </w:r>
      <w:r>
        <w:t xml:space="preserve">activities on behalf of third countries. It invites regulatory arbitrage to avoid transparency</w:t>
      </w:r>
      <w:r>
        <w:t xml:space="preserve"> </w:t>
      </w:r>
      <w:r>
        <w:t xml:space="preserve">measures which in turn impacts the citizens’ confidence and trust in the effectiveness of</w:t>
      </w:r>
      <w:r>
        <w:t xml:space="preserve"> </w:t>
      </w:r>
      <w:r>
        <w:t xml:space="preserve">regulation.</w:t>
      </w:r>
      <w:r>
        <w:br/>
      </w:r>
      <w:r>
        <w:t xml:space="preserve">Only intervention at EU level can solve these problems, as regulation at national level already</w:t>
      </w:r>
      <w:r>
        <w:t xml:space="preserve"> </w:t>
      </w:r>
      <w:r>
        <w:t xml:space="preserve">results in the creation of obstacles to cross-border interest representation activities in the</w:t>
      </w:r>
      <w:r>
        <w:t xml:space="preserve"> </w:t>
      </w:r>
      <w:r>
        <w:t xml:space="preserve">internal market. In contrast, the effects of any action taken under national law would be limited</w:t>
      </w:r>
      <w:r>
        <w:t xml:space="preserve"> </w:t>
      </w:r>
      <w:r>
        <w:t xml:space="preserve">to a single Member State and risks being circumvented or be difficult to oversee in relation to</w:t>
      </w:r>
      <w:r>
        <w:t xml:space="preserve"> </w:t>
      </w:r>
      <w:r>
        <w:t xml:space="preserve">entities carrying out interest representation on behalf of third countries from other Member</w:t>
      </w:r>
      <w:r>
        <w:t xml:space="preserve"> </w:t>
      </w:r>
      <w:r>
        <w:t xml:space="preserve">States. Furthermore, some Member States are currently considering legislative initiatives in the</w:t>
      </w:r>
      <w:r>
        <w:t xml:space="preserve"> </w:t>
      </w:r>
      <w:r>
        <w:t xml:space="preserve">field of foreign influence that might not align with the proportionate and targeted approach of</w:t>
      </w:r>
      <w:r>
        <w:t xml:space="preserve"> </w:t>
      </w:r>
      <w:r>
        <w:t xml:space="preserve">this initiative and that might not provide with a comprehensive system of safeguards. Only</w:t>
      </w:r>
      <w:r>
        <w:t xml:space="preserve"> </w:t>
      </w:r>
      <w:r>
        <w:t xml:space="preserve">action at EU level can address this consistently across the internal market. Introducing common</w:t>
      </w:r>
      <w:r>
        <w:t xml:space="preserve"> </w:t>
      </w:r>
      <w:r>
        <w:t xml:space="preserve">and proportionate standards for transparency of interest representation carried out on behalf of</w:t>
      </w:r>
      <w:r>
        <w:t xml:space="preserve"> </w:t>
      </w:r>
      <w:r>
        <w:t xml:space="preserve">third countries at EU level is essential to ensure that such measures are established consistently</w:t>
      </w:r>
      <w:r>
        <w:t xml:space="preserve"> </w:t>
      </w:r>
      <w:r>
        <w:t xml:space="preserve">across all Member States with respect to all fundamental rights and in particular subject to</w:t>
      </w:r>
      <w:r>
        <w:t xml:space="preserve"> </w:t>
      </w:r>
      <w:r>
        <w:t xml:space="preserve">comprehensive safeguards including access to the courts.</w:t>
      </w:r>
      <w:r>
        <w:t xml:space="preserve"> </w:t>
      </w:r>
      <w:r>
        <w:t xml:space="preserve">Finally, interest representation activities carried out on behalf of third countries is a</w:t>
      </w:r>
      <w:r>
        <w:t xml:space="preserve"> </w:t>
      </w:r>
      <w:r>
        <w:t xml:space="preserve">transnational issue with cross-border implications that need to be addressed at EU level.</w:t>
      </w:r>
      <w:r>
        <w:t xml:space="preserve"> </w:t>
      </w:r>
      <w:r>
        <w:t xml:space="preserve">Influencing policy decisions and political processes in one Member State can have an impact</w:t>
      </w:r>
      <w:r>
        <w:t xml:space="preserve"> </w:t>
      </w:r>
      <w:r>
        <w:t xml:space="preserve">beyond that Member State’s borders, in another Member State or at the European level. The</w:t>
      </w:r>
      <w:r>
        <w:t xml:space="preserve"> </w:t>
      </w:r>
      <w:r>
        <w:t xml:space="preserve">absence of EU-level action may result in some Member States being less knowledgeable than</w:t>
      </w:r>
      <w:r>
        <w:t xml:space="preserve"> </w:t>
      </w:r>
      <w:r>
        <w:t xml:space="preserve">others about interest representation activities carried out on behalf of third countries, and it</w:t>
      </w:r>
      <w:r>
        <w:t xml:space="preserve"> </w:t>
      </w:r>
      <w:r>
        <w:t xml:space="preserve">seems unlikely that Member States would converge on aligned standards on how to collect</w:t>
      </w:r>
      <w:r>
        <w:t xml:space="preserve"> </w:t>
      </w:r>
      <w:r>
        <w:t xml:space="preserve">comparable data on interest representation activities carried out on behalf of third countries, or</w:t>
      </w:r>
      <w:r>
        <w:t xml:space="preserve"> </w:t>
      </w:r>
      <w:r>
        <w:t xml:space="preserve">establish a systematic EU wide cooperation mechanism to exchange information with each</w:t>
      </w:r>
      <w:r>
        <w:t xml:space="preserve"> </w:t>
      </w:r>
      <w:r>
        <w:t xml:space="preserve">other and the Commission.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Figure 2. Intervention logic: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 General objectives</w:t>
      </w:r>
      <w:r>
        <w:br/>
      </w:r>
      <w:r>
        <w:t xml:space="preserve">There are 2 general objectives:</w:t>
      </w:r>
      <w:r>
        <w:t xml:space="preserve"> </w:t>
      </w:r>
      <w:r>
        <w:t xml:space="preserve">• Ensure the proper functioning of the internal market for interest representation activities</w:t>
      </w:r>
      <w:r>
        <w:t xml:space="preserve"> </w:t>
      </w:r>
      <w:r>
        <w:t xml:space="preserve">carried out on behalf of third countries.</w:t>
      </w:r>
      <w:r>
        <w:t xml:space="preserve"> </w:t>
      </w:r>
      <w:r>
        <w:t xml:space="preserve">• To contribute to the transparency, integrity of, and public trust in, EU and Member State</w:t>
      </w:r>
      <w:r>
        <w:t xml:space="preserve"> </w:t>
      </w:r>
      <w:r>
        <w:t xml:space="preserve">decision-making processes, with regard to the influence of third countries.</w:t>
      </w:r>
      <w:r>
        <w:t xml:space="preserve"> </w:t>
      </w:r>
      <w:r>
        <w:t xml:space="preserve">4.2. Specific objectives</w:t>
      </w:r>
      <w:r>
        <w:br/>
      </w:r>
      <w:r>
        <w:t xml:space="preserve">In line with the general objectives, the following are the specific objectives:</w:t>
      </w:r>
      <w:r>
        <w:br/>
      </w:r>
      <w:r>
        <w:t xml:space="preserve">• Facilitate cross-border interest representation activities carried out on behalf of third</w:t>
      </w:r>
      <w:r>
        <w:t xml:space="preserve"> </w:t>
      </w:r>
      <w:r>
        <w:t xml:space="preserve">countries when done transparently.</w:t>
      </w:r>
      <w:r>
        <w:t xml:space="preserve"> </w:t>
      </w:r>
      <w:r>
        <w:t xml:space="preserve">• Improve knowledge about the magnitude, trends and actors of interest representation</w:t>
      </w:r>
      <w:r>
        <w:t xml:space="preserve"> </w:t>
      </w:r>
      <w:r>
        <w:t xml:space="preserve">carried out on behalf of third countries.</w:t>
      </w:r>
      <w:r>
        <w:t xml:space="preserve"> </w:t>
      </w:r>
      <w:r>
        <w:t xml:space="preserve">There may be trade-offs between facilitating cross-border interest representation activities and</w:t>
      </w:r>
      <w:r>
        <w:t xml:space="preserve"> </w:t>
      </w:r>
      <w:r>
        <w:t xml:space="preserve">imposing common transparency standards on entities carrying out interest representation on</w:t>
      </w:r>
      <w:r>
        <w:t xml:space="preserve"> </w:t>
      </w:r>
      <w:r>
        <w:t xml:space="preserve">behalf of third countries.</w:t>
      </w:r>
      <w:r>
        <w:br/>
      </w:r>
      <w:r>
        <w:t xml:space="preserve">5. WHAT ARE THE AVAILABLE POLICY OPTIONS?</w:t>
      </w:r>
      <w:r>
        <w:t xml:space="preserve"> </w:t>
      </w:r>
      <w:r>
        <w:t xml:space="preserve">5.1. What is the baseline from which policy options are assessed?</w:t>
      </w:r>
      <w:r>
        <w:t xml:space="preserve"> </w:t>
      </w:r>
      <w:r>
        <w:t xml:space="preserve">The baseline is formed by Member States’ fragmented regulatory frameworks or its</w:t>
      </w:r>
      <w:r>
        <w:t xml:space="preserve"> </w:t>
      </w:r>
      <w:r>
        <w:t xml:space="preserve">absence, which has been illustrated in the previous sections. There is currently no EU action</w:t>
      </w:r>
      <w:r>
        <w:t xml:space="preserve"> </w:t>
      </w:r>
      <w:r>
        <w:t xml:space="preserve">that directly address the obstacles encountered in the internal market for interest representation</w:t>
      </w:r>
      <w:r>
        <w:t xml:space="preserve"> </w:t>
      </w:r>
      <w:r>
        <w:t xml:space="preserve">activities carried out on behalf of third countries.</w:t>
      </w:r>
      <w:r>
        <w:br/>
      </w:r>
      <w:r>
        <w:t xml:space="preserve">The EU has, however, an existing toolbox of measures that aim at addressing issues in certain</w:t>
      </w:r>
      <w:r>
        <w:t xml:space="preserve"> </w:t>
      </w:r>
      <w:r>
        <w:t xml:space="preserve">areas, potentially exploited by some third countries, and that continue to evolve (dynamically).</w:t>
      </w:r>
      <w:r>
        <w:t xml:space="preserve"> </w:t>
      </w:r>
      <w:r>
        <w:t xml:space="preserve">An overview of those current and planned measures is presented in Annex 9. They include</w:t>
      </w:r>
      <w:r>
        <w:t xml:space="preserve"> </w:t>
      </w:r>
      <w:r>
        <w:t xml:space="preserve">updating rules governing European political parties and foundations111, regulating various</w:t>
      </w:r>
      <w:r>
        <w:t xml:space="preserve"> </w:t>
      </w:r>
      <w:r>
        <w:t xml:space="preserve">aspects of online platforms, addressing disinformation, detecting, analysing and countering</w:t>
      </w:r>
      <w:r>
        <w:t xml:space="preserve"> </w:t>
      </w:r>
      <w:r>
        <w:t xml:space="preserve">foreign information manipulation and interference (FIMI)112, regulating political advertising</w:t>
      </w:r>
      <w:r>
        <w:t xml:space="preserve"> </w:t>
      </w:r>
      <w:r>
        <w:t xml:space="preserve">including on social media113, supporting free, fair and inclusive elections, supporting free and</w:t>
      </w:r>
      <w:r>
        <w:t xml:space="preserve"> </w:t>
      </w:r>
      <w:r>
        <w:t xml:space="preserve">plural media114, addressing questions of investments by third countries in electoral</w:t>
      </w:r>
      <w:r>
        <w:t xml:space="preserve"> </w:t>
      </w:r>
      <w:r>
        <w:t xml:space="preserve">infrastructure115, cybersecurity116, anti-money laundering and corruption117. These instruments</w:t>
      </w:r>
      <w:r>
        <w:t xml:space="preserve"> </w:t>
      </w:r>
      <w:r>
        <w:t xml:space="preserve">are relevant for defining the broader environment in which a potential EU initiative under</w:t>
      </w:r>
      <w:r>
        <w:t xml:space="preserve"> </w:t>
      </w:r>
      <w:r>
        <w:t xml:space="preserve">consideration will insert itself and evaluate its complementarity, coherence, added value.</w:t>
      </w:r>
    </w:p>
    <w:p>
      <w:pPr>
        <w:pStyle w:val="BodyText"/>
      </w:pPr>
      <w:r>
        <w:t xml:space="preserve">111 See note 17.</w:t>
      </w:r>
      <w:r>
        <w:t xml:space="preserve"> </w:t>
      </w:r>
      <w:r>
        <w:t xml:space="preserve">112 See note 20.</w:t>
      </w:r>
      <w:r>
        <w:br/>
      </w:r>
      <w:r>
        <w:t xml:space="preserve">113 The 2022 strengthened EU Code of Practice on Disinformation, see note 19; the Digital Services Act, see note 18; the</w:t>
      </w:r>
      <w:r>
        <w:t xml:space="preserve"> </w:t>
      </w:r>
      <w:r>
        <w:t xml:space="preserve">proposal for a Regulation on the transparency and targeting of political advertising, see note 21.</w:t>
      </w:r>
      <w:r>
        <w:t xml:space="preserve"> </w:t>
      </w:r>
      <w:r>
        <w:t xml:space="preserve">114 The proposal for a European Media Freedom Act, the proposal for an anti-SLAPP Directive and Recommendation, see</w:t>
      </w:r>
      <w:r>
        <w:t xml:space="preserve"> </w:t>
      </w:r>
      <w:r>
        <w:t xml:space="preserve">note 22.</w:t>
      </w:r>
      <w:r>
        <w:t xml:space="preserve"> </w:t>
      </w:r>
      <w:r>
        <w:t xml:space="preserve">115 The FDI Screening Regulation, see note 23.</w:t>
      </w:r>
      <w:r>
        <w:t xml:space="preserve"> </w:t>
      </w:r>
      <w:r>
        <w:t xml:space="preserve">116 The NIS2 Directive, the ENISA Regulation, the DORA Regulation and the Cyber Resilience Act, see note 24.</w:t>
      </w:r>
      <w:r>
        <w:t xml:space="preserve"> </w:t>
      </w:r>
      <w:r>
        <w:t xml:space="preserve">117 The proposal for the 6th AML Directive and the proposed anti-corruption Directive, see note 25.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5.2. Scope of the policy intervention</w:t>
      </w:r>
      <w:r>
        <w:t xml:space="preserve"> </w:t>
      </w:r>
      <w:r>
        <w:t xml:space="preserve">Specific options have been discarded on the basis of the following analysis.</w:t>
      </w:r>
      <w:r>
        <w:t xml:space="preserve"> </w:t>
      </w:r>
      <w:r>
        <w:t xml:space="preserve">The scope of the intervention could be modulated on the basis of i) the geographical location</w:t>
      </w:r>
      <w:r>
        <w:t xml:space="preserve"> </w:t>
      </w:r>
      <w:r>
        <w:t xml:space="preserve">and ii) the nature of the entity on whose behalf the interest representation activity is carried</w:t>
      </w:r>
      <w:r>
        <w:t xml:space="preserve"> </w:t>
      </w:r>
      <w:r>
        <w:t xml:space="preserve">out.</w:t>
      </w:r>
      <w:r>
        <w:t xml:space="preserve"> </w:t>
      </w:r>
      <w:r>
        <w:t xml:space="preserve">When it comes to the geographical location, the available possibilities would be to cover either:</w:t>
      </w:r>
      <w:r>
        <w:t xml:space="preserve"> </w:t>
      </w:r>
      <w:r>
        <w:t xml:space="preserve">• some third countries: this option would seek to include in the scope only activities on</w:t>
      </w:r>
      <w:r>
        <w:t xml:space="preserve"> </w:t>
      </w:r>
      <w:r>
        <w:t xml:space="preserve">behalf of specific third countries identified based on objective criteria. In its resolution</w:t>
      </w:r>
      <w:r>
        <w:t xml:space="preserve"> </w:t>
      </w:r>
      <w:r>
        <w:t xml:space="preserve">on foreign interference in all democratic processes, the European Parliament expressed</w:t>
      </w:r>
      <w:r>
        <w:t xml:space="preserve"> </w:t>
      </w:r>
      <w:r>
        <w:t xml:space="preserve">the preference for a risk-based approach based on some criteria which includes:</w:t>
      </w:r>
      <w:r>
        <w:t xml:space="preserve"> </w:t>
      </w:r>
      <w:r>
        <w:t xml:space="preserve">“engagement in activities of foreign interference, an intellectual property theft</w:t>
      </w:r>
      <w:r>
        <w:t xml:space="preserve"> </w:t>
      </w:r>
      <w:r>
        <w:t xml:space="preserve">programme directed against the EU and its Member States, legislation that forces</w:t>
      </w:r>
      <w:r>
        <w:t xml:space="preserve"> </w:t>
      </w:r>
      <w:r>
        <w:t xml:space="preserve">national non-state actors to participate in intelligence activities, consistent violation</w:t>
      </w:r>
      <w:r>
        <w:t xml:space="preserve"> </w:t>
      </w:r>
      <w:r>
        <w:t xml:space="preserve">of human rights, revisionist policy towards the existing international legal order,</w:t>
      </w:r>
      <w:r>
        <w:t xml:space="preserve"> </w:t>
      </w:r>
      <w:r>
        <w:t xml:space="preserve">enforcement of authoritarian ideology extraterritorially”118. Similarly, to the Anti-</w:t>
      </w:r>
      <w:r>
        <w:t xml:space="preserve"> </w:t>
      </w:r>
      <w:r>
        <w:t xml:space="preserve">Money laundering Directive119, a list of such countries would be established by the</w:t>
      </w:r>
      <w:r>
        <w:t xml:space="preserve"> </w:t>
      </w:r>
      <w:r>
        <w:t xml:space="preserve">Commission through delegated acts. EEA Member States would not be included; or</w:t>
      </w:r>
      <w:r>
        <w:t xml:space="preserve"> </w:t>
      </w:r>
      <w:r>
        <w:t xml:space="preserve">• all third countries (with additional requirements for some countries based on a</w:t>
      </w:r>
      <w:r>
        <w:t xml:space="preserve"> </w:t>
      </w:r>
      <w:r>
        <w:t xml:space="preserve">risk-based approach): this option would include activities on behalf of entities in all</w:t>
      </w:r>
      <w:r>
        <w:t xml:space="preserve"> </w:t>
      </w:r>
      <w:r>
        <w:t xml:space="preserve">third countries, but specific requirements could be imposed when an entity carries out</w:t>
      </w:r>
      <w:r>
        <w:t xml:space="preserve"> </w:t>
      </w:r>
      <w:r>
        <w:t xml:space="preserve">interest representation activities on behalf of a third country that has spent a significant</w:t>
      </w:r>
      <w:r>
        <w:t xml:space="preserve"> </w:t>
      </w:r>
      <w:r>
        <w:t xml:space="preserve">amount on interest representation in a Member State or the EU as a whole120 (risk-</w:t>
      </w:r>
      <w:r>
        <w:t xml:space="preserve"> </w:t>
      </w:r>
      <w:r>
        <w:t xml:space="preserve">based approach). EEA Member States would not be included.</w:t>
      </w:r>
      <w:r>
        <w:t xml:space="preserve"> </w:t>
      </w:r>
      <w:r>
        <w:t xml:space="preserve">The scope of the legislative intervention would also change on the basis of the type of entity</w:t>
      </w:r>
      <w:r>
        <w:t xml:space="preserve"> </w:t>
      </w:r>
      <w:r>
        <w:t xml:space="preserve">on whose behalf the interest representation would be carried out:</w:t>
      </w:r>
      <w:r>
        <w:br/>
      </w:r>
      <w:r>
        <w:t xml:space="preserve">• governments and affiliated entities (that is, governments and entities whose action</w:t>
      </w:r>
      <w:r>
        <w:t xml:space="preserve"> </w:t>
      </w:r>
      <w:r>
        <w:t xml:space="preserve">can be attributed to them): it would cover i) the central government and public</w:t>
      </w:r>
      <w:r>
        <w:t xml:space="preserve"> </w:t>
      </w:r>
      <w:r>
        <w:t xml:space="preserve">authorities at all other levels of a third country (except EEA) as well as, to avoid</w:t>
      </w:r>
      <w:r>
        <w:t xml:space="preserve"> </w:t>
      </w:r>
      <w:r>
        <w:t xml:space="preserve">circumvention, ii) public or private entities, including EU citizens and legal persons</w:t>
      </w:r>
      <w:r>
        <w:t xml:space="preserve"> </w:t>
      </w:r>
      <w:r>
        <w:t xml:space="preserve">established in the EU, whose actions can ultimately be attributed121 to a central</w:t>
      </w:r>
      <w:r>
        <w:t xml:space="preserve"> </w:t>
      </w:r>
      <w:r>
        <w:t xml:space="preserve">government or public authorities of a country. It would cover situations where a</w:t>
      </w:r>
      <w:r>
        <w:t xml:space="preserve"> </w:t>
      </w:r>
      <w:r>
        <w:t xml:space="preserve">government is behind the decision of another entity to have interest representation</w:t>
      </w:r>
      <w:r>
        <w:t xml:space="preserve"> </w:t>
      </w:r>
      <w:r>
        <w:t xml:space="preserve">activities carried out on its behalf, in particular by giving instructions or directives to</w:t>
      </w:r>
      <w:r>
        <w:t xml:space="preserve"> </w:t>
      </w:r>
      <w:r>
        <w:t xml:space="preserve">that entity122. It would also cover entities that are controlled123 by the government or a</w:t>
      </w:r>
      <w:r>
        <w:t xml:space="preserve"> </w:t>
      </w:r>
      <w:r>
        <w:t xml:space="preserve">public authority. In terms of actors covered, all public or private entities, including EU</w:t>
      </w:r>
    </w:p>
    <w:p>
      <w:pPr>
        <w:pStyle w:val="BodyText"/>
      </w:pPr>
      <w:r>
        <w:t xml:space="preserve">118 European Parliament resolution of 1 June 2023 on foreign interference, see note 8, point 6.</w:t>
      </w:r>
      <w:r>
        <w:t xml:space="preserve"> </w:t>
      </w:r>
      <w:r>
        <w:t xml:space="preserve">119 Article 9 of Directive (EU) 2015/849 of 20 May 2015 on the prevention of the use of the financial system for the purposes</w:t>
      </w:r>
      <w:r>
        <w:t xml:space="preserve"> </w:t>
      </w:r>
      <w:r>
        <w:t xml:space="preserve">of money laundering or terrorist financing.</w:t>
      </w:r>
      <w:r>
        <w:t xml:space="preserve"> </w:t>
      </w:r>
      <w:r>
        <w:t xml:space="preserve">120 This approach is based on the observation that the amounts spent on interest representation translates into bigger influence.</w:t>
      </w:r>
      <w:r>
        <w:t xml:space="preserve"> </w:t>
      </w:r>
      <w:r>
        <w:t xml:space="preserve">As highlighted by the OECD: “The evidence is that policy-making is not always inclusive. At times, a monopoly of influence</w:t>
      </w:r>
      <w:r>
        <w:t xml:space="preserve"> </w:t>
      </w:r>
      <w:r>
        <w:t xml:space="preserve">may be exerted by the financially and politically powerful, at the expense of those with fewer resources. Inequity in power</w:t>
      </w:r>
      <w:r>
        <w:t xml:space="preserve"> </w:t>
      </w:r>
      <w:r>
        <w:t xml:space="preserve">and lobbying budgets exacerbates the disadvantages of groups lacking in the capacity and capability to engage in</w:t>
      </w:r>
      <w:r>
        <w:t xml:space="preserve"> </w:t>
      </w:r>
      <w:r>
        <w:t xml:space="preserve">formulating policy.” See note 26, page 16.</w:t>
      </w:r>
      <w:r>
        <w:t xml:space="preserve"> </w:t>
      </w:r>
      <w:r>
        <w:t xml:space="preserve">121 The concept is inspired by Article 3(3) of Regulation (EU) 2022/2560 of the European Parliament and of the Council of</w:t>
      </w:r>
      <w:r>
        <w:t xml:space="preserve"> </w:t>
      </w:r>
      <w:r>
        <w:t xml:space="preserve">14 December 2022 on foreign subsidies distorting the internal market.</w:t>
      </w:r>
      <w:r>
        <w:t xml:space="preserve"> </w:t>
      </w:r>
      <w:r>
        <w:t xml:space="preserve">122 This would cover instructions by the government, through directives or legal requirements.</w:t>
      </w:r>
      <w:r>
        <w:t xml:space="preserve"> </w:t>
      </w:r>
      <w:r>
        <w:t xml:space="preserve">123 A government or a public authority would control an entity carrying interest representation where through economic rights,</w:t>
      </w:r>
      <w:r>
        <w:t xml:space="preserve"> </w:t>
      </w:r>
      <w:r>
        <w:t xml:space="preserve">contractual arrangements, or any other means, either separately or combination confer the possibility of exercising decisive</w:t>
      </w:r>
      <w:r>
        <w:t xml:space="preserve"> </w:t>
      </w:r>
      <w:r>
        <w:t xml:space="preserve">influence on that entity.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citizens and legal persons, i.e. for example commercial entities, CSOs, cultural or</w:t>
      </w:r>
      <w:r>
        <w:t xml:space="preserve"> </w:t>
      </w:r>
      <w:r>
        <w:t xml:space="preserve">research organisations, law firms etc., could fall under the scope given that their actions</w:t>
      </w:r>
      <w:r>
        <w:t xml:space="preserve"> </w:t>
      </w:r>
      <w:r>
        <w:t xml:space="preserve">can ultimately be attributed to a central government or public authorities of a country.</w:t>
      </w:r>
      <w:r>
        <w:br/>
      </w:r>
      <w:r>
        <w:t xml:space="preserve">• all entities established in the designated countries. This would include activities on</w:t>
      </w:r>
      <w:r>
        <w:t xml:space="preserve"> </w:t>
      </w:r>
      <w:r>
        <w:t xml:space="preserve">behalf of governments and affiliated – as defined above –, but also cases where they</w:t>
      </w:r>
      <w:r>
        <w:t xml:space="preserve"> </w:t>
      </w:r>
      <w:r>
        <w:t xml:space="preserve">are carried out on behalf of other entities, including private actors or other</w:t>
      </w:r>
      <w:r>
        <w:t xml:space="preserve"> </w:t>
      </w:r>
      <w:r>
        <w:t xml:space="preserve">organisations such as or international organisations (e.g., lobbying on behalf of a</w:t>
      </w:r>
      <w:r>
        <w:t xml:space="preserve"> </w:t>
      </w:r>
      <w:r>
        <w:t xml:space="preserve">company)</w:t>
      </w:r>
      <w:r>
        <w:br/>
      </w:r>
      <w:r>
        <w:t xml:space="preserve">Table 1: possible approaches to scope of the measures</w:t>
      </w:r>
    </w:p>
    <w:p>
      <w:pPr>
        <w:pStyle w:val="BodyText"/>
      </w:pPr>
      <w:r>
        <w:t xml:space="preserve">Some 3rd countries</w:t>
      </w:r>
      <w:r>
        <w:t xml:space="preserve"> </w:t>
      </w:r>
      <w:r>
        <w:t xml:space="preserve">All 3rd countries</w:t>
      </w:r>
      <w:r>
        <w:t xml:space="preserve"> </w:t>
      </w:r>
      <w:r>
        <w:t xml:space="preserve">Governments and affiliated</w:t>
      </w:r>
      <w:r>
        <w:t xml:space="preserve"> </w:t>
      </w:r>
      <w:r>
        <w:t xml:space="preserve">Option A</w:t>
      </w:r>
      <w:r>
        <w:t xml:space="preserve"> </w:t>
      </w:r>
      <w:r>
        <w:t xml:space="preserve">Scope of the initiative</w:t>
      </w:r>
      <w:r>
        <w:br/>
      </w:r>
      <w:r>
        <w:t xml:space="preserve">All entities</w:t>
      </w:r>
      <w:r>
        <w:t xml:space="preserve"> </w:t>
      </w:r>
      <w:r>
        <w:t xml:space="preserve">Option B</w:t>
      </w:r>
      <w:r>
        <w:t xml:space="preserve"> </w:t>
      </w:r>
      <w:r>
        <w:t xml:space="preserve">Option C</w:t>
      </w:r>
      <w:r>
        <w:br/>
      </w:r>
      <w:r>
        <w:t xml:space="preserve">5.2.1. Option A</w:t>
      </w:r>
      <w:r>
        <w:br/>
      </w:r>
      <w:r>
        <w:t xml:space="preserve">This policy option requires to establish a list of third countries that have attempted to conduct</w:t>
      </w:r>
      <w:r>
        <w:t xml:space="preserve"> </w:t>
      </w:r>
      <w:r>
        <w:t xml:space="preserve">foreign interference. This option faces 4 types of operational difficulty.</w:t>
      </w:r>
      <w:r>
        <w:br/>
      </w:r>
      <w:r>
        <w:t xml:space="preserve">Firstly, assessing whether a third country meets the criteria mentioned by the European</w:t>
      </w:r>
      <w:r>
        <w:t xml:space="preserve"> </w:t>
      </w:r>
      <w:r>
        <w:t xml:space="preserve">Parliament (in particular: consistent violation of human rights, revisionist policy towards the</w:t>
      </w:r>
      <w:r>
        <w:t xml:space="preserve"> </w:t>
      </w:r>
      <w:r>
        <w:t xml:space="preserve">existing international legal order, enforcement of authoritarian ideology extraterritorially)</w:t>
      </w:r>
      <w:r>
        <w:t xml:space="preserve"> </w:t>
      </w:r>
      <w:r>
        <w:t xml:space="preserve">might prove challenging as the criteria are subject to interpretation. This lack of objective</w:t>
      </w:r>
      <w:r>
        <w:t xml:space="preserve"> </w:t>
      </w:r>
      <w:r>
        <w:t xml:space="preserve">criteria might lead to a political decision instead of an objective technical one124.</w:t>
      </w:r>
      <w:r>
        <w:t xml:space="preserve"> </w:t>
      </w:r>
      <w:r>
        <w:t xml:space="preserve">Secondly, the management of the list will be very difficult. In light of the subjective nature of</w:t>
      </w:r>
      <w:r>
        <w:t xml:space="preserve"> </w:t>
      </w:r>
      <w:r>
        <w:t xml:space="preserve">the criteria, agreeing on common criteria could prove difficult, making it likely that only a</w:t>
      </w:r>
      <w:r>
        <w:t xml:space="preserve"> </w:t>
      </w:r>
      <w:r>
        <w:t xml:space="preserve">limited number of third countries would be included, limiting the effectiveness of the</w:t>
      </w:r>
      <w:r>
        <w:t xml:space="preserve"> </w:t>
      </w:r>
      <w:r>
        <w:t xml:space="preserve">instrument. Furthermore, if a third country targets only 1 or 2 Member States, it might be</w:t>
      </w:r>
      <w:r>
        <w:t xml:space="preserve"> </w:t>
      </w:r>
      <w:r>
        <w:t xml:space="preserve">politically difficult to include such third country on a common list, thereby limiting the</w:t>
      </w:r>
      <w:r>
        <w:t xml:space="preserve"> </w:t>
      </w:r>
      <w:r>
        <w:t xml:space="preserve">possibility of the concerned Member States to provide for transparency for such activities.</w:t>
      </w:r>
      <w:r>
        <w:t xml:space="preserve"> </w:t>
      </w:r>
      <w:r>
        <w:t xml:space="preserve">Establishing a list at Member State level may lead to an even more uneven playing field within</w:t>
      </w:r>
      <w:r>
        <w:t xml:space="preserve"> </w:t>
      </w:r>
      <w:r>
        <w:t xml:space="preserve">the single market. In addition, the list of third countries would need to be constantly reviewed</w:t>
      </w:r>
      <w:r>
        <w:t xml:space="preserve"> </w:t>
      </w:r>
      <w:r>
        <w:t xml:space="preserve">and adapted on the basis of the evolving political situation in the concerned third countries.</w:t>
      </w:r>
      <w:r>
        <w:t xml:space="preserve"> </w:t>
      </w:r>
      <w:r>
        <w:t xml:space="preserve">Stakeholder views:</w:t>
      </w:r>
      <w:r>
        <w:t xml:space="preserve"> </w:t>
      </w:r>
      <w:r>
        <w:t xml:space="preserve">1 CSO (out of 11) stated that imposing “transparency requirements only on entities from third countries,</w:t>
      </w:r>
      <w:r>
        <w:t xml:space="preserve"> </w:t>
      </w:r>
      <w:r>
        <w:t xml:space="preserve">drawing up a list of specific third countries could be very risky, as countries could be selected on the</w:t>
      </w:r>
      <w:r>
        <w:t xml:space="preserve"> </w:t>
      </w:r>
      <w:r>
        <w:t xml:space="preserve">basis of the political and economic interests of Member States. The list would therefore be incomplete</w:t>
      </w:r>
      <w:r>
        <w:t xml:space="preserve"> </w:t>
      </w:r>
      <w:r>
        <w:t xml:space="preserve">and leave out third countries that were not on the European Commission’s radar because of their</w:t>
      </w:r>
      <w:r>
        <w:t xml:space="preserve"> </w:t>
      </w:r>
      <w:r>
        <w:t xml:space="preserve">advocacy activities.”</w:t>
      </w:r>
      <w:r>
        <w:t xml:space="preserve"> </w:t>
      </w:r>
      <w:r>
        <w:t xml:space="preserve">2 out of 15 Member States cautioned against such an approach. 1 of them stated that “it would be almost</w:t>
      </w:r>
      <w:r>
        <w:t xml:space="preserve"> </w:t>
      </w:r>
      <w:r>
        <w:t xml:space="preserve">impossible to objectively define such countries”.</w:t>
      </w:r>
      <w:r>
        <w:t xml:space="preserve"> </w:t>
      </w:r>
      <w:r>
        <w:t xml:space="preserve">Thirdly, because the scope would only focus on third countries specifically identified, the</w:t>
      </w:r>
      <w:r>
        <w:t xml:space="preserve"> </w:t>
      </w:r>
      <w:r>
        <w:t xml:space="preserve">entities that would fall into scope would be subject to significant risks of stigmatisation, a key</w:t>
      </w:r>
      <w:r>
        <w:t xml:space="preserve"> </w:t>
      </w:r>
      <w:r>
        <w:t xml:space="preserve">concern of expressed by CSOs in the consultation process.</w:t>
      </w:r>
    </w:p>
    <w:p>
      <w:pPr>
        <w:pStyle w:val="BodyText"/>
      </w:pPr>
      <w:r>
        <w:t xml:space="preserve">124 Using existing lists like government or government-linked entities not subject to EU restriction measures; third country</w:t>
      </w:r>
      <w:r>
        <w:t xml:space="preserve"> </w:t>
      </w:r>
      <w:r>
        <w:t xml:space="preserve">whose nationals are not exempt from the requirement to be in possession of visas when crossing the external borders</w:t>
      </w:r>
      <w:r>
        <w:t xml:space="preserve"> </w:t>
      </w:r>
      <w:r>
        <w:t xml:space="preserve">pursuant to Regulation (EU) 2018/1806; countries listed as a high-risk third country pursuant to Anti Money Laundering</w:t>
      </w:r>
      <w:r>
        <w:t xml:space="preserve"> </w:t>
      </w:r>
      <w:r>
        <w:t xml:space="preserve">Directive would not solve this issue as criteria for establishing these lists are not linked to the propensity of these countries</w:t>
      </w:r>
      <w:r>
        <w:t xml:space="preserve"> </w:t>
      </w:r>
      <w:r>
        <w:t xml:space="preserve">to engage in foreign interference.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Similarly, the geopolitical implications concerning the identified third countries could be more</w:t>
      </w:r>
      <w:r>
        <w:t xml:space="preserve"> </w:t>
      </w:r>
      <w:r>
        <w:t xml:space="preserve">severe.</w:t>
      </w:r>
      <w:r>
        <w:br/>
      </w:r>
      <w:r>
        <w:t xml:space="preserve">This option has therefore been discarded.</w:t>
      </w:r>
      <w:r>
        <w:br/>
      </w:r>
      <w:r>
        <w:t xml:space="preserve">5.2.2. Option B</w:t>
      </w:r>
      <w:r>
        <w:br/>
      </w:r>
      <w:r>
        <w:t xml:space="preserve">This policy option may be discarded in light of the elements underlined in A and C</w:t>
      </w:r>
      <w:r>
        <w:t xml:space="preserve"> </w:t>
      </w:r>
      <w:r>
        <w:t xml:space="preserve">5.2.3. Option C</w:t>
      </w:r>
      <w:r>
        <w:br/>
      </w:r>
      <w:r>
        <w:t xml:space="preserve">Policy Option C would cover interest representation activities seeking to influence decision-</w:t>
      </w:r>
      <w:r>
        <w:t xml:space="preserve"> </w:t>
      </w:r>
      <w:r>
        <w:t xml:space="preserve">making in the EU carried out on behalf of any entities established in a third country. Such scope</w:t>
      </w:r>
      <w:r>
        <w:t xml:space="preserve"> </w:t>
      </w:r>
      <w:r>
        <w:t xml:space="preserve">would be designed, not based on a genuine link with the risk of covert influence by third</w:t>
      </w:r>
      <w:r>
        <w:t xml:space="preserve"> </w:t>
      </w:r>
      <w:r>
        <w:t xml:space="preserve">countries administrations but on an overshooting presumption made on the principle that any</w:t>
      </w:r>
      <w:r>
        <w:t xml:space="preserve"> </w:t>
      </w:r>
      <w:r>
        <w:t xml:space="preserve">interest representation activity on behalf of a natural or legal person established in a third</w:t>
      </w:r>
      <w:r>
        <w:t xml:space="preserve"> </w:t>
      </w:r>
      <w:r>
        <w:t xml:space="preserve">country could be source of covert influence by said third country government. Such a broad</w:t>
      </w:r>
      <w:r>
        <w:t xml:space="preserve"> </w:t>
      </w:r>
      <w:r>
        <w:t xml:space="preserve">scope would not be targeted enough in view of the pursued aim of the initiative and therefore</w:t>
      </w:r>
      <w:r>
        <w:t xml:space="preserve"> </w:t>
      </w:r>
      <w:r>
        <w:t xml:space="preserve">be disproportionate125. Option C has therefore been discarded.</w:t>
      </w:r>
      <w:r>
        <w:br/>
      </w:r>
      <w:r>
        <w:t xml:space="preserve">5.2.4. Other possible scope</w:t>
      </w:r>
      <w:r>
        <w:t xml:space="preserve"> </w:t>
      </w:r>
      <w:r>
        <w:t xml:space="preserve">5.2.4.1.</w:t>
      </w:r>
      <w:r>
        <w:t xml:space="preserve"> </w:t>
      </w:r>
      <w:r>
        <w:t xml:space="preserve">Interest representation carried out on behalf of any government</w:t>
      </w:r>
      <w:r>
        <w:t xml:space="preserve"> </w:t>
      </w:r>
      <w:r>
        <w:t xml:space="preserve">or entity</w:t>
      </w:r>
      <w:r>
        <w:br/>
      </w:r>
      <w:r>
        <w:t xml:space="preserve">It could be considered to enlarge the scope of the initiative to cover 1) interest representation</w:t>
      </w:r>
      <w:r>
        <w:t xml:space="preserve"> </w:t>
      </w:r>
      <w:r>
        <w:t xml:space="preserve">carried out on behalf of any governments (including EU Member States and EEA countries) or</w:t>
      </w:r>
      <w:r>
        <w:t xml:space="preserve"> </w:t>
      </w:r>
      <w:r>
        <w:t xml:space="preserve">2) to cover interest representation carried out on behalf of any entity.</w:t>
      </w:r>
      <w:r>
        <w:br/>
      </w:r>
      <w:r>
        <w:t xml:space="preserve">Stakeholder views:</w:t>
      </w:r>
      <w:r>
        <w:t xml:space="preserve"> </w:t>
      </w:r>
      <w:r>
        <w:t xml:space="preserve">Extending the scope to cover intra-EU activity has been suggested by 6 CSOs (out of 11), 6 Members</w:t>
      </w:r>
      <w:r>
        <w:t xml:space="preserve"> </w:t>
      </w:r>
      <w:r>
        <w:t xml:space="preserve">States (out of 15) and 2 industry associations (out of 3) in their contributions. 1 Member State explicitly</w:t>
      </w:r>
      <w:r>
        <w:t xml:space="preserve"> </w:t>
      </w:r>
      <w:r>
        <w:t xml:space="preserve">opposed this by indicating that “harmonisation of all the measures governing interest representation in</w:t>
      </w:r>
      <w:r>
        <w:t xml:space="preserve"> </w:t>
      </w:r>
      <w:r>
        <w:t xml:space="preserve">the Member States would go far beyond the purpose of the Commission’s initiative and would be</w:t>
      </w:r>
      <w:r>
        <w:t xml:space="preserve"> </w:t>
      </w:r>
      <w:r>
        <w:t xml:space="preserve">difficult to achieve at least in the short term.”</w:t>
      </w:r>
      <w:r>
        <w:br/>
      </w:r>
      <w:r>
        <w:t xml:space="preserve">As highlighted in sections 2 and 4, the intervention covered by this initiative focuses on interest</w:t>
      </w:r>
      <w:r>
        <w:t xml:space="preserve"> </w:t>
      </w:r>
      <w:r>
        <w:t xml:space="preserve">representation carried out on behalf of third countries. Taking into account the geopolitical</w:t>
      </w:r>
      <w:r>
        <w:t xml:space="preserve"> </w:t>
      </w:r>
      <w:r>
        <w:t xml:space="preserve">context, an increasing number of Member States are considering specific measures related to</w:t>
      </w:r>
      <w:r>
        <w:t xml:space="preserve"> </w:t>
      </w:r>
      <w:r>
        <w:t xml:space="preserve">interest representation activities carried out on behalf of foreign governments (see section 2.3).</w:t>
      </w:r>
      <w:r>
        <w:t xml:space="preserve"> </w:t>
      </w:r>
      <w:r>
        <w:t xml:space="preserve">The targeted scope of the intervention logic seeks to remove obstacles in the market of interest</w:t>
      </w:r>
      <w:r>
        <w:t xml:space="preserve"> </w:t>
      </w:r>
      <w:r>
        <w:t xml:space="preserve">representation activities by establishing common transparency standards for activities</w:t>
      </w:r>
      <w:r>
        <w:t xml:space="preserve"> </w:t>
      </w:r>
      <w:r>
        <w:t xml:space="preserve">influencing decision-making processes in the EU carried out on behalf of third countries.</w:t>
      </w:r>
      <w:r>
        <w:t xml:space="preserve"> </w:t>
      </w:r>
      <w:r>
        <w:t xml:space="preserve">Covering interest representation carried out on behalf of any entity would further harmonise</w:t>
      </w:r>
      <w:r>
        <w:t xml:space="preserve"> </w:t>
      </w:r>
      <w:r>
        <w:t xml:space="preserve">requirements in the internal market, but it would require moving away from the issue of foreign</w:t>
      </w:r>
      <w:r>
        <w:t xml:space="preserve"> </w:t>
      </w:r>
      <w:r>
        <w:t xml:space="preserve">interference.</w:t>
      </w:r>
      <w:r>
        <w:br/>
      </w:r>
      <w:r>
        <w:t xml:space="preserve">As reported by the OECD, instead of relying on traditional and formal diplomatic channels and</w:t>
      </w:r>
      <w:r>
        <w:t xml:space="preserve"> </w:t>
      </w:r>
      <w:r>
        <w:t xml:space="preserve">processes, foreign governments increasingly rely on lobbyists and other forms of influence to</w:t>
      </w:r>
      <w:r>
        <w:t xml:space="preserve"> </w:t>
      </w:r>
      <w:r>
        <w:t xml:space="preserve">promote their policy objectives126. Third country governments may engage in lobbying,</w:t>
      </w:r>
      <w:r>
        <w:t xml:space="preserve"> </w:t>
      </w:r>
      <w:r>
        <w:t xml:space="preserve">including by contracting public relations firms to conduct lobbying on their behalf. They may</w:t>
      </w:r>
      <w:r>
        <w:t xml:space="preserve"> </w:t>
      </w:r>
      <w:r>
        <w:t xml:space="preserve">also fund other entities to produce evidence supporting their goals, including by providing</w:t>
      </w:r>
    </w:p>
    <w:p>
      <w:pPr>
        <w:pStyle w:val="BodyText"/>
      </w:pPr>
      <w:r>
        <w:t xml:space="preserve">125 See by analogy judgment of the Court of Justice of 18 June 2020, Commission v. Hungary, C-78/18, paragraphs 86 to 93.</w:t>
      </w:r>
      <w:r>
        <w:t xml:space="preserve"> </w:t>
      </w:r>
      <w:r>
        <w:t xml:space="preserve">126 See note 26, page 43.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benefits in kind such as material gifts. This type of influence activities by third country</w:t>
      </w:r>
      <w:r>
        <w:t xml:space="preserve"> </w:t>
      </w:r>
      <w:r>
        <w:t xml:space="preserve">governments, if done covertly, is concerning as it undermines the principles of transparency</w:t>
      </w:r>
      <w:r>
        <w:t xml:space="preserve"> </w:t>
      </w:r>
      <w:r>
        <w:t xml:space="preserve">and accountability when trying to influence public decision-making processes in the EU.</w:t>
      </w:r>
      <w:r>
        <w:br/>
      </w:r>
      <w:r>
        <w:t xml:space="preserve">The impact of such influence is increasingly acknowledged in international fora. The OECD</w:t>
      </w:r>
      <w:r>
        <w:t xml:space="preserve"> </w:t>
      </w:r>
      <w:r>
        <w:t xml:space="preserve">considers that foreign governments “can have a transformative impact on the political life of a</w:t>
      </w:r>
      <w:r>
        <w:t xml:space="preserve"> </w:t>
      </w:r>
      <w:r>
        <w:t xml:space="preserve">country, not only on domestic policies but also on its foreign policy, its election system,</w:t>
      </w:r>
      <w:r>
        <w:t xml:space="preserve"> </w:t>
      </w:r>
      <w:r>
        <w:t xml:space="preserve">economic interests and its ability to protect its national interests and national security127” and</w:t>
      </w:r>
      <w:r>
        <w:t xml:space="preserve"> </w:t>
      </w:r>
      <w:r>
        <w:t xml:space="preserve">the risks involved in lobbying and influence activities of foreign government are higher than</w:t>
      </w:r>
      <w:r>
        <w:t xml:space="preserve"> </w:t>
      </w:r>
      <w:r>
        <w:t xml:space="preserve">the risks posed by purely domestic lobbying and influence activities128. Covert foreign funding</w:t>
      </w:r>
      <w:r>
        <w:t xml:space="preserve"> </w:t>
      </w:r>
      <w:r>
        <w:t xml:space="preserve">seeking to influence a decision making process is by definition difficult to demonstrate due to</w:t>
      </w:r>
      <w:r>
        <w:t xml:space="preserve"> </w:t>
      </w:r>
      <w:r>
        <w:t xml:space="preserve">its secret nature.</w:t>
      </w:r>
      <w:r>
        <w:br/>
      </w:r>
      <w:r>
        <w:t xml:space="preserve">Covering interest representation carried out on behalf of any entity would benefit economic</w:t>
      </w:r>
      <w:r>
        <w:t xml:space="preserve"> </w:t>
      </w:r>
      <w:r>
        <w:t xml:space="preserve">actors as it would remove obstacles to the internal market for other interest representation</w:t>
      </w:r>
      <w:r>
        <w:t xml:space="preserve"> </w:t>
      </w:r>
      <w:r>
        <w:t xml:space="preserve">activities. 1 CSO also argues that it could limit stigmatisation. A wider scope covering interest</w:t>
      </w:r>
      <w:r>
        <w:t xml:space="preserve"> </w:t>
      </w:r>
      <w:r>
        <w:t xml:space="preserve">representation on behalf of any entities would also be disproportionate to achieve the targeted</w:t>
      </w:r>
      <w:r>
        <w:t xml:space="preserve"> </w:t>
      </w:r>
      <w:r>
        <w:t xml:space="preserve">objectives of this initiative. An intervention covering all types of interest representation would</w:t>
      </w:r>
      <w:r>
        <w:t xml:space="preserve"> </w:t>
      </w:r>
      <w:r>
        <w:t xml:space="preserve">affect around 3.5 million entities in the EU129, when it can be estimated that only around 700</w:t>
      </w:r>
      <w:r>
        <w:t xml:space="preserve"> </w:t>
      </w:r>
      <w:r>
        <w:t xml:space="preserve">to 1100 entities provide interest representation on behalf of third country governments in the</w:t>
      </w:r>
      <w:r>
        <w:t xml:space="preserve"> </w:t>
      </w:r>
      <w:r>
        <w:t xml:space="preserve">EU130. In addition, since 2020, the Commission monitors with specific recommendations,</w:t>
      </w:r>
      <w:r>
        <w:t xml:space="preserve"> </w:t>
      </w:r>
      <w:r>
        <w:t xml:space="preserve">under the anti-corruption pillar of the Rule of Law Report, the regulation of all interest</w:t>
      </w:r>
      <w:r>
        <w:t xml:space="preserve"> </w:t>
      </w:r>
      <w:r>
        <w:t xml:space="preserve">representation in Member States, within the framework of existing European and international</w:t>
      </w:r>
      <w:r>
        <w:t xml:space="preserve"> </w:t>
      </w:r>
      <w:r>
        <w:t xml:space="preserve">standard131.</w:t>
      </w:r>
      <w:r>
        <w:br/>
      </w:r>
      <w:r>
        <w:t xml:space="preserve">Covering interest representation activities carried out by other Member States/EEA countries</w:t>
      </w:r>
      <w:r>
        <w:t xml:space="preserve"> </w:t>
      </w:r>
      <w:r>
        <w:t xml:space="preserve">would not be aligned with the second objective aiming to contribute to the transparency,</w:t>
      </w:r>
      <w:r>
        <w:t xml:space="preserve"> </w:t>
      </w:r>
      <w:r>
        <w:t xml:space="preserve">integrity of, and public trust in, EU and Member State decision-making processes, with regard</w:t>
      </w:r>
      <w:r>
        <w:t xml:space="preserve"> </w:t>
      </w:r>
      <w:r>
        <w:t xml:space="preserve">to the influence of third countries. This is coherent with the principle of mutual trust, which is</w:t>
      </w:r>
      <w:r>
        <w:t xml:space="preserve"> </w:t>
      </w:r>
      <w:r>
        <w:t xml:space="preserve">a general principle of Union law whose fundamental importance has been recognized by the</w:t>
      </w:r>
      <w:r>
        <w:t xml:space="preserve"> </w:t>
      </w:r>
      <w:r>
        <w:t xml:space="preserve">European Court of Justice (see e.g. Case C‑34/17). There is also no specific concern being</w:t>
      </w:r>
      <w:r>
        <w:t xml:space="preserve"> </w:t>
      </w:r>
      <w:r>
        <w:t xml:space="preserve">expressed regarding the conduct of influence activities by EU Member States and no</w:t>
      </w:r>
      <w:r>
        <w:t xml:space="preserve"> </w:t>
      </w:r>
      <w:r>
        <w:t xml:space="preserve">corresponding anticipated national legislation to address this.</w:t>
      </w:r>
      <w:r>
        <w:t xml:space="preserve"> </w:t>
      </w:r>
      <w:r>
        <w:t xml:space="preserve">Finally, it should be underlined that a broader scope would not mean that exactly the same</w:t>
      </w:r>
      <w:r>
        <w:t xml:space="preserve"> </w:t>
      </w:r>
      <w:r>
        <w:t xml:space="preserve">measures would be provided for all interest representation activities as different situations may</w:t>
      </w:r>
      <w:r>
        <w:t xml:space="preserve"> </w:t>
      </w:r>
      <w:r>
        <w:t xml:space="preserve">justify different types of measures to adapt to different needs.</w:t>
      </w:r>
      <w:r>
        <w:t xml:space="preserve"> </w:t>
      </w:r>
      <w:r>
        <w:t xml:space="preserve">Stakeholder views:</w:t>
      </w:r>
      <w:r>
        <w:t xml:space="preserve"> </w:t>
      </w:r>
      <w:r>
        <w:t xml:space="preserve">1 CSO (out of 11) considered that harmonising interest representation in general “would be a crucial</w:t>
      </w:r>
      <w:r>
        <w:t xml:space="preserve"> </w:t>
      </w:r>
      <w:r>
        <w:t xml:space="preserve">first step in the right direction towards more transparency. However, they would not bring sufficient</w:t>
      </w:r>
      <w:r>
        <w:t xml:space="preserve"> </w:t>
      </w:r>
      <w:r>
        <w:t xml:space="preserve">transparency of lobbying by third countries (…). Stronger and more targeted legislation is needed.”</w:t>
      </w:r>
      <w:r>
        <w:t xml:space="preserve"> </w:t>
      </w:r>
      <w:r>
        <w:t xml:space="preserve">5.2.4.2.</w:t>
      </w:r>
      <w:r>
        <w:t xml:space="preserve"> </w:t>
      </w:r>
      <w:r>
        <w:t xml:space="preserve">Exclusion of some entities from the scope</w:t>
      </w:r>
      <w:r>
        <w:t xml:space="preserve"> </w:t>
      </w:r>
      <w:r>
        <w:t xml:space="preserve">As proposed by 4 out of 11 CSOs consulted, it could be considered to exclude from the scope</w:t>
      </w:r>
      <w:r>
        <w:t xml:space="preserve"> </w:t>
      </w:r>
      <w:r>
        <w:t xml:space="preserve">some non-profit organisations carrying out interest representation (for example through a</w:t>
      </w:r>
    </w:p>
    <w:p>
      <w:pPr>
        <w:pStyle w:val="BodyText"/>
      </w:pPr>
      <w:r>
        <w:t xml:space="preserve">127 See note 26, page 44.</w:t>
      </w:r>
      <w:r>
        <w:t xml:space="preserve"> </w:t>
      </w:r>
      <w:r>
        <w:t xml:space="preserve">128 See note 26, page 45.</w:t>
      </w:r>
      <w:r>
        <w:t xml:space="preserve"> </w:t>
      </w:r>
      <w:r>
        <w:t xml:space="preserve">129 See Annex 4, sections 2.2 for details.</w:t>
      </w:r>
      <w:r>
        <w:t xml:space="preserve"> </w:t>
      </w:r>
      <w:r>
        <w:t xml:space="preserve">130 See Annex 4, sections 2.3 for details.</w:t>
      </w:r>
      <w:r>
        <w:t xml:space="preserve"> </w:t>
      </w:r>
      <w:r>
        <w:t xml:space="preserve">131 See Annex 9.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threshold), in light of their specific role in a democratic society as part of the system of checks</w:t>
      </w:r>
      <w:r>
        <w:t xml:space="preserve"> </w:t>
      </w:r>
      <w:r>
        <w:t xml:space="preserve">and balances. This position is not shared by all CSOs consulted.</w:t>
      </w:r>
      <w:r>
        <w:t xml:space="preserve"> </w:t>
      </w:r>
      <w:r>
        <w:t xml:space="preserve">It can be understood from existing transparency registers, that CSOs form a large portion of</w:t>
      </w:r>
      <w:r>
        <w:t xml:space="preserve"> </w:t>
      </w:r>
      <w:r>
        <w:t xml:space="preserve">the entities carrying out interest representation activities (Non-governmental organisations</w:t>
      </w:r>
      <w:r>
        <w:t xml:space="preserve"> </w:t>
      </w:r>
      <w:r>
        <w:t xml:space="preserve">(NGO), think tanks, trade associations etc.)132. Excluding CSOs carrying out interest</w:t>
      </w:r>
      <w:r>
        <w:t xml:space="preserve"> </w:t>
      </w:r>
      <w:r>
        <w:t xml:space="preserve">representation activities in the internal market from the scope would in addition create an</w:t>
      </w:r>
      <w:r>
        <w:t xml:space="preserve"> </w:t>
      </w:r>
      <w:r>
        <w:t xml:space="preserve">uneven playing field between the actors in the interest representation market (see section 2.1.1).</w:t>
      </w:r>
      <w:r>
        <w:t xml:space="preserve"> </w:t>
      </w:r>
      <w:r>
        <w:t xml:space="preserve">It would also create a risk of circumvention with some entities in a position of covertly</w:t>
      </w:r>
      <w:r>
        <w:t xml:space="preserve"> </w:t>
      </w:r>
      <w:r>
        <w:t xml:space="preserve">influencing decision-making on behalf of third countries in the EU while other entities carrying</w:t>
      </w:r>
      <w:r>
        <w:t xml:space="preserve"> </w:t>
      </w:r>
      <w:r>
        <w:t xml:space="preserve">out similar activities would be subject to transparency requirements.</w:t>
      </w:r>
      <w:r>
        <w:t xml:space="preserve"> </w:t>
      </w:r>
      <w:r>
        <w:t xml:space="preserve">Stakeholder views:</w:t>
      </w:r>
      <w:r>
        <w:t xml:space="preserve"> </w:t>
      </w:r>
      <w:r>
        <w:t xml:space="preserve">Industry representatives considered that “equal rules should apply to all organisations carrying out</w:t>
      </w:r>
      <w:r>
        <w:t xml:space="preserve"> </w:t>
      </w:r>
      <w:r>
        <w:t xml:space="preserve">interest representation activities. There are many examples in national jurisdictions where creating</w:t>
      </w:r>
      <w:r>
        <w:t xml:space="preserve"> </w:t>
      </w:r>
      <w:r>
        <w:t xml:space="preserve">exemptions has led to loopholes which malign interests use to circumvent transparency requirements.”</w:t>
      </w:r>
      <w:r>
        <w:t xml:space="preserve"> </w:t>
      </w:r>
      <w:r>
        <w:t xml:space="preserve">11 out of 15 Member States would prefer not to include such exemptions133.</w:t>
      </w:r>
      <w:r>
        <w:t xml:space="preserve"> </w:t>
      </w:r>
      <w:r>
        <w:t xml:space="preserve">As this option would not be coherent with the internal market objective of this initiative and</w:t>
      </w:r>
      <w:r>
        <w:t xml:space="preserve"> </w:t>
      </w:r>
      <w:r>
        <w:t xml:space="preserve">would severely limit the effectiveness of the measure seeking to enhance transparency of</w:t>
      </w:r>
      <w:r>
        <w:t xml:space="preserve"> </w:t>
      </w:r>
      <w:r>
        <w:t xml:space="preserve">interest representation activities carried out on behalf of third countries, it should be discarded.</w:t>
      </w:r>
      <w:r>
        <w:t xml:space="preserve"> </w:t>
      </w:r>
      <w:r>
        <w:t xml:space="preserve">5.3. Description of the policy options</w:t>
      </w:r>
      <w:r>
        <w:t xml:space="preserve"> </w:t>
      </w:r>
      <w:r>
        <w:t xml:space="preserve">The proposed intervention would concern interest representation activities. It would cover a</w:t>
      </w:r>
      <w:r>
        <w:t xml:space="preserve"> </w:t>
      </w:r>
      <w:r>
        <w:t xml:space="preserve">broad range of activities conducted with the objective of influencing the development,</w:t>
      </w:r>
      <w:r>
        <w:t xml:space="preserve"> </w:t>
      </w:r>
      <w:r>
        <w:t xml:space="preserve">formulation or implementation of policy or legislation, or public decision-making processes in</w:t>
      </w:r>
      <w:r>
        <w:t xml:space="preserve"> </w:t>
      </w:r>
      <w:r>
        <w:t xml:space="preserve">the EU134.</w:t>
      </w:r>
      <w:r>
        <w:t xml:space="preserve"> </w:t>
      </w:r>
      <w:r>
        <w:t xml:space="preserve">• It would include activities that aim to influence public decision-making both</w:t>
      </w:r>
      <w:r>
        <w:t xml:space="preserve"> </w:t>
      </w:r>
      <w:r>
        <w:t xml:space="preserve">directly (e.g. direct engagements with public officials) and indirectly135 (e.g. the</w:t>
      </w:r>
      <w:r>
        <w:t xml:space="preserve"> </w:t>
      </w:r>
      <w:r>
        <w:t xml:space="preserve">dissemination of research outputs136, the organisation of and participation in</w:t>
      </w:r>
      <w:r>
        <w:t xml:space="preserve"> </w:t>
      </w:r>
      <w:r>
        <w:t xml:space="preserve">conferences/events, and the provision of education, training and cultural engagement,</w:t>
      </w:r>
      <w:r>
        <w:t xml:space="preserve"> </w:t>
      </w:r>
      <w:r>
        <w:t xml:space="preserve">when performed with the same objective). It would cover activities carried out online</w:t>
      </w:r>
      <w:r>
        <w:t xml:space="preserve"> </w:t>
      </w:r>
      <w:r>
        <w:t xml:space="preserve">and offline.</w:t>
      </w:r>
    </w:p>
    <w:p>
      <w:pPr>
        <w:pStyle w:val="BodyText"/>
      </w:pPr>
      <w:r>
        <w:t xml:space="preserve">132 DE, IE, EL, FR, AT, RO and SI include CSOs in their national registers. In the EU transparency register 28% of registered</w:t>
      </w:r>
      <w:r>
        <w:t xml:space="preserve"> </w:t>
      </w:r>
      <w:r>
        <w:t xml:space="preserve">entities are NGOs, platforms and networks and similar (3 506 out of 12 540 registration), in national transparency registers,</w:t>
      </w:r>
      <w:r>
        <w:t xml:space="preserve"> </w:t>
      </w:r>
      <w:r>
        <w:t xml:space="preserve">Advocacy/charities represent 7.2% of all registered entities (873 out of 12 199 entities), see Annex 4, section 2.1 for details.</w:t>
      </w:r>
      <w:r>
        <w:br/>
      </w:r>
      <w:r>
        <w:t xml:space="preserve">133 4 Member States (out of 15) propose to exclude some other entities from the scope. 2 of them want to exclude organisations</w:t>
      </w:r>
      <w:r>
        <w:t xml:space="preserve"> </w:t>
      </w:r>
      <w:r>
        <w:t xml:space="preserve">presenting certain group-specific interests like chambers of commerce or trade unions, 2 would like to do the same for</w:t>
      </w:r>
      <w:r>
        <w:t xml:space="preserve"> </w:t>
      </w:r>
      <w:r>
        <w:t xml:space="preserve">entities that carry out activities at the instigation of a functionary (e.g. responses to a public consultation), and 1 Member</w:t>
      </w:r>
      <w:r>
        <w:t xml:space="preserve"> </w:t>
      </w:r>
      <w:r>
        <w:t xml:space="preserve">State wants to exempt activities related to the protection of human rights and fundamental freedoms from the transparency</w:t>
      </w:r>
      <w:r>
        <w:t xml:space="preserve"> </w:t>
      </w:r>
      <w:r>
        <w:t xml:space="preserve">requirements.</w:t>
      </w:r>
      <w:r>
        <w:t xml:space="preserve"> </w:t>
      </w:r>
      <w:r>
        <w:t xml:space="preserve">134 The definition is inspired by Article 3(1) of the interinstitutional agreement of 20 May 2021 between the European</w:t>
      </w:r>
      <w:r>
        <w:t xml:space="preserve"> </w:t>
      </w:r>
      <w:r>
        <w:t xml:space="preserve">Parliament, the Council of the European Union and the European Commission on a mandatory transparency register.</w:t>
      </w:r>
      <w:r>
        <w:t xml:space="preserve"> </w:t>
      </w:r>
      <w:r>
        <w:t xml:space="preserve">135 A clear and substantial link should exist between the activity and the likelihood that it would influence a public decision-</w:t>
      </w:r>
      <w:r>
        <w:t xml:space="preserve"> </w:t>
      </w:r>
      <w:r>
        <w:t xml:space="preserve">making process in the Union. Account should be taken of factors such as the content of the activity, the context in which</w:t>
      </w:r>
      <w:r>
        <w:t xml:space="preserve"> </w:t>
      </w:r>
      <w:r>
        <w:t xml:space="preserve">it is conducted, its objective, the means by which it is carried out, or whether the activity is part of a systematic or sustained</w:t>
      </w:r>
      <w:r>
        <w:t xml:space="preserve"> </w:t>
      </w:r>
      <w:r>
        <w:t xml:space="preserve">campaign. The activities covered should not be limited to activities with the objective to promote a change in a given</w:t>
      </w:r>
      <w:r>
        <w:t xml:space="preserve"> </w:t>
      </w:r>
      <w:r>
        <w:t xml:space="preserve">policy, legislation but should also cover activities aiming to maintain the status quo.</w:t>
      </w:r>
      <w:r>
        <w:t xml:space="preserve"> </w:t>
      </w:r>
      <w:r>
        <w:t xml:space="preserve">136 As highlighted by the OECD: “One way in which different interests influence government policies is through financing</w:t>
      </w:r>
      <w:r>
        <w:t xml:space="preserve"> </w:t>
      </w:r>
      <w:r>
        <w:t xml:space="preserve">third-party organisations, such as think tanks, research institutions or research more generally, and grassroots</w:t>
      </w:r>
      <w:r>
        <w:t xml:space="preserve"> </w:t>
      </w:r>
      <w:r>
        <w:t xml:space="preserve">organisations. The aim is to contribute expert opinions, evidence and data, and public mobilisation to the policy-making</w:t>
      </w:r>
      <w:r>
        <w:t xml:space="preserve"> </w:t>
      </w:r>
      <w:r>
        <w:t xml:space="preserve">process. As with any other form of lobbying, however, there is a risk of undue influence. (…) This increases the risk of</w:t>
      </w:r>
      <w:r>
        <w:t xml:space="preserve"> </w:t>
      </w:r>
      <w:r>
        <w:t xml:space="preserve">providing biased or false information, with the aim of misleading or confusing public opinion or public officials”, see note</w:t>
      </w:r>
      <w:r>
        <w:t xml:space="preserve"> </w:t>
      </w:r>
      <w:r>
        <w:t xml:space="preserve">26, page 53. The OECD also notes that foreign governments “may also fund grassroots organisations, foundations,</w:t>
      </w:r>
      <w:r>
        <w:t xml:space="preserve"> </w:t>
      </w:r>
      <w:r>
        <w:t xml:space="preserve">academic institutions and think tanks to produce evidence supporting their goals”, ibid, page 44.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• It would cover only interest representation that seeks to influence decision-making in</w:t>
      </w:r>
      <w:r>
        <w:t xml:space="preserve"> </w:t>
      </w:r>
      <w:r>
        <w:t xml:space="preserve">the EU, regardless at which level (EU, national, regional or local level). It would not</w:t>
      </w:r>
      <w:r>
        <w:t xml:space="preserve"> </w:t>
      </w:r>
      <w:r>
        <w:t xml:space="preserve">cover activities carried out in the EU or in a third country that seeks to influence</w:t>
      </w:r>
      <w:r>
        <w:t xml:space="preserve"> </w:t>
      </w:r>
      <w:r>
        <w:t xml:space="preserve">decision-making in a third country.</w:t>
      </w:r>
      <w:r>
        <w:t xml:space="preserve"> </w:t>
      </w:r>
      <w:r>
        <w:t xml:space="preserve">• It would not cover activities that are connected with the exercise of official</w:t>
      </w:r>
      <w:r>
        <w:t xml:space="preserve"> </w:t>
      </w:r>
      <w:r>
        <w:t xml:space="preserve">authority, including activities related to the exercise of diplomatic relations</w:t>
      </w:r>
      <w:r>
        <w:t xml:space="preserve"> </w:t>
      </w:r>
      <w:r>
        <w:t xml:space="preserve">between States or international relations, nor would it cover the provision of</w:t>
      </w:r>
      <w:r>
        <w:t xml:space="preserve"> </w:t>
      </w:r>
      <w:r>
        <w:t xml:space="preserve">legal and other professional advice in the course of legal proceedings137 or</w:t>
      </w:r>
      <w:r>
        <w:t xml:space="preserve"> </w:t>
      </w:r>
      <w:r>
        <w:t xml:space="preserve">ancillary activities, which are activities that support the provision of an interest</w:t>
      </w:r>
      <w:r>
        <w:t xml:space="preserve"> </w:t>
      </w:r>
      <w:r>
        <w:t xml:space="preserve">representation activity but have no direct influence on its content (e.g. a caterer</w:t>
      </w:r>
      <w:r>
        <w:t xml:space="preserve"> </w:t>
      </w:r>
      <w:r>
        <w:t xml:space="preserve">supplying a lobbying event or intermediary service provided by an online</w:t>
      </w:r>
      <w:r>
        <w:t xml:space="preserve"> </w:t>
      </w:r>
      <w:r>
        <w:t xml:space="preserve">platform).</w:t>
      </w:r>
      <w:r>
        <w:t xml:space="preserve"> </w:t>
      </w:r>
      <w:r>
        <w:t xml:space="preserve">In line with the Article 114 TFEU legal basis, the legislative instrument would approximate</w:t>
      </w:r>
      <w:r>
        <w:t xml:space="preserve"> </w:t>
      </w:r>
      <w:r>
        <w:t xml:space="preserve">laws regulating the market for interest representation activities carried out on behalf of third</w:t>
      </w:r>
      <w:r>
        <w:t xml:space="preserve"> </w:t>
      </w:r>
      <w:r>
        <w:t xml:space="preserve">countries. The initiative does not prohibit the conduct of such activities but could deter them</w:t>
      </w:r>
      <w:r>
        <w:t xml:space="preserve"> </w:t>
      </w:r>
      <w:r>
        <w:t xml:space="preserve">as it provides common transparency (disclosure) standards. Illegal activities would remain</w:t>
      </w:r>
      <w:r>
        <w:t xml:space="preserve"> </w:t>
      </w:r>
      <w:r>
        <w:t xml:space="preserve">governed by other rules, for instance rules on corruption138.</w:t>
      </w:r>
      <w:r>
        <w:br/>
      </w:r>
      <w:r>
        <w:t xml:space="preserve">The legislative instrument would cover:</w:t>
      </w:r>
      <w:r>
        <w:t xml:space="preserve"> </w:t>
      </w:r>
      <w:r>
        <w:t xml:space="preserve">• Interest representation service provided to a third country entity. This would cover</w:t>
      </w:r>
      <w:r>
        <w:t xml:space="preserve"> </w:t>
      </w:r>
      <w:r>
        <w:t xml:space="preserve">interest representation activities normally provided for remuneration. Where</w:t>
      </w:r>
      <w:r>
        <w:t xml:space="preserve"> </w:t>
      </w:r>
      <w:r>
        <w:t xml:space="preserve">remuneration is provided, it would cover a large spectrum of different types of</w:t>
      </w:r>
      <w:r>
        <w:t xml:space="preserve"> </w:t>
      </w:r>
      <w:r>
        <w:t xml:space="preserve">consideration, such as loans, capital injection, debt forgiveness, fiscal incentives or tax</w:t>
      </w:r>
      <w:r>
        <w:t xml:space="preserve"> </w:t>
      </w:r>
      <w:r>
        <w:t xml:space="preserve">exemptions. Remuneration would also cover benefits in kind, such as the provision of</w:t>
      </w:r>
      <w:r>
        <w:t xml:space="preserve"> </w:t>
      </w:r>
      <w:r>
        <w:t xml:space="preserve">office space.</w:t>
      </w:r>
      <w:r>
        <w:t xml:space="preserve"> </w:t>
      </w:r>
      <w:r>
        <w:t xml:space="preserve">• The essential characteristic of remuneration lies in the fact that it constitutes</w:t>
      </w:r>
      <w:r>
        <w:t xml:space="preserve"> </w:t>
      </w:r>
      <w:r>
        <w:t xml:space="preserve">consideration (‘contra-prestation’) for the services in question139. Contributions to the</w:t>
      </w:r>
      <w:r>
        <w:t xml:space="preserve"> </w:t>
      </w:r>
      <w:r>
        <w:t xml:space="preserve">core funding of an organisation or similar financial support, for example provided</w:t>
      </w:r>
      <w:r>
        <w:t xml:space="preserve"> </w:t>
      </w:r>
      <w:r>
        <w:t xml:space="preserve">under a third country donor grant scheme, would not be considered as remuneration</w:t>
      </w:r>
      <w:r>
        <w:t xml:space="preserve"> </w:t>
      </w:r>
      <w:r>
        <w:t xml:space="preserve">for an interest representation service where they are unrelated to an interest</w:t>
      </w:r>
      <w:r>
        <w:t xml:space="preserve"> </w:t>
      </w:r>
      <w:r>
        <w:t xml:space="preserve">representation activity, that is, where the entity would receive such funding regardless</w:t>
      </w:r>
      <w:r>
        <w:t xml:space="preserve"> </w:t>
      </w:r>
      <w:r>
        <w:t xml:space="preserve">of whether it carries out the specific interest representation activity at issue. Such</w:t>
      </w:r>
      <w:r>
        <w:t xml:space="preserve"> </w:t>
      </w:r>
      <w:r>
        <w:t xml:space="preserve">contributions would not be covered by this intervention. In line with the case law (and</w:t>
      </w:r>
      <w:r>
        <w:t xml:space="preserve"> </w:t>
      </w:r>
      <w:r>
        <w:t xml:space="preserve">to prevent circumvention), anything received in return for an interest representation</w:t>
      </w:r>
      <w:r>
        <w:t xml:space="preserve"> </w:t>
      </w:r>
      <w:r>
        <w:t xml:space="preserve">service should be considered as remuneration for the purposes of this legislative</w:t>
      </w:r>
      <w:r>
        <w:t xml:space="preserve"> </w:t>
      </w:r>
      <w:r>
        <w:t xml:space="preserve">intervention. This could cover financial contributions, such as loans, debt forgiveness</w:t>
      </w:r>
    </w:p>
    <w:p>
      <w:pPr>
        <w:pStyle w:val="BodyText"/>
      </w:pPr>
      <w:r>
        <w:t xml:space="preserve">137 The distinction between interest representation activities of legal and other professionals and advice in the course of legal</w:t>
      </w:r>
      <w:r>
        <w:t xml:space="preserve"> </w:t>
      </w:r>
      <w:r>
        <w:t xml:space="preserve">proceedings would be based on the distinction established in Article 4(1)(a) of the interinstitutional agreement on a</w:t>
      </w:r>
      <w:r>
        <w:t xml:space="preserve"> </w:t>
      </w:r>
      <w:r>
        <w:t xml:space="preserve">mandatory transparency register. Legal advice and other professional advice are defined as advice in order to help ensure</w:t>
      </w:r>
      <w:r>
        <w:t xml:space="preserve"> </w:t>
      </w:r>
      <w:r>
        <w:t xml:space="preserve">that entities and their activities comply with existing legal requirements or to represent an entity in judicial or extra-judicial</w:t>
      </w:r>
      <w:r>
        <w:t xml:space="preserve"> </w:t>
      </w:r>
      <w:r>
        <w:t xml:space="preserve">proceedings. That means, while law firms are excluded from the scope of the legislative intervention when giving such</w:t>
      </w:r>
      <w:r>
        <w:t xml:space="preserve"> </w:t>
      </w:r>
      <w:r>
        <w:t xml:space="preserve">advice, they still fall within the scope if they conduct interest representation activities on behalf of a third country like</w:t>
      </w:r>
      <w:r>
        <w:t xml:space="preserve"> </w:t>
      </w:r>
      <w:r>
        <w:t xml:space="preserve">lobbying.</w:t>
      </w:r>
      <w:r>
        <w:br/>
      </w:r>
      <w:r>
        <w:t xml:space="preserve">138 E.g. bribery of public officials on behalf of a third country or corruption (addressed by other initiatives, see e.g. Article 7</w:t>
      </w:r>
      <w:r>
        <w:t xml:space="preserve"> </w:t>
      </w:r>
      <w:r>
        <w:t xml:space="preserve">of the Proposal for a Directive on combating corruption, COM/2023/234 final). The harmonised transparency requirements</w:t>
      </w:r>
      <w:r>
        <w:t xml:space="preserve"> </w:t>
      </w:r>
      <w:r>
        <w:t xml:space="preserve">could however support the detection and prosecution of such illegal behaviours by relevant competent authorities,</w:t>
      </w:r>
      <w:r>
        <w:t xml:space="preserve"> </w:t>
      </w:r>
      <w:r>
        <w:t xml:space="preserve">including the circumvention of sanctions where interest representation activities are carried out for or on behalf of an entity</w:t>
      </w:r>
      <w:r>
        <w:t xml:space="preserve"> </w:t>
      </w:r>
      <w:r>
        <w:t xml:space="preserve">subject to restrictive measures.</w:t>
      </w:r>
      <w:r>
        <w:t xml:space="preserve"> </w:t>
      </w:r>
      <w:r>
        <w:t xml:space="preserve">139 Judgement of the Court of Justice of 27 June 2017, Congregación de Escuelas Pías Provincia Betania, C‑74/16,</w:t>
      </w:r>
      <w:r>
        <w:t xml:space="preserve"> </w:t>
      </w:r>
      <w:r>
        <w:t xml:space="preserve">EU:C:2017:496, paragraph 47 and the case-law cited.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etc., received in return for an interest representation activity. Remuneration could also</w:t>
      </w:r>
      <w:r>
        <w:t xml:space="preserve"> </w:t>
      </w:r>
      <w:r>
        <w:t xml:space="preserve">include benefits in kind, such as the provision of office space140.</w:t>
      </w:r>
      <w:r>
        <w:br/>
      </w:r>
      <w:r>
        <w:t xml:space="preserve">• It will be for national authorities to monitor whether the contributions to the ‘core</w:t>
      </w:r>
      <w:r>
        <w:t xml:space="preserve"> </w:t>
      </w:r>
      <w:r>
        <w:t xml:space="preserve">funding’ of an entity aim to circumvent the rules applicable to interest representation</w:t>
      </w:r>
      <w:r>
        <w:t xml:space="preserve"> </w:t>
      </w:r>
      <w:r>
        <w:t xml:space="preserve">activities. The advisory group of competent national authorities to be established would</w:t>
      </w:r>
      <w:r>
        <w:t xml:space="preserve"> </w:t>
      </w:r>
      <w:r>
        <w:t xml:space="preserve">be tasked with sharing best practices on relevant criteria and indicators to assess</w:t>
      </w:r>
      <w:r>
        <w:t xml:space="preserve"> </w:t>
      </w:r>
      <w:r>
        <w:t xml:space="preserve">circumvention. The Commission could also facilitate exchanges and sharing of</w:t>
      </w:r>
      <w:r>
        <w:t xml:space="preserve"> </w:t>
      </w:r>
      <w:r>
        <w:t xml:space="preserve">information and best practices. A specific provision will require Member States to</w:t>
      </w:r>
      <w:r>
        <w:t xml:space="preserve"> </w:t>
      </w:r>
      <w:r>
        <w:t xml:space="preserve">prohibit and sanction the circumvention of the obligations of the initiative.</w:t>
      </w:r>
      <w:r>
        <w:t xml:space="preserve"> </w:t>
      </w:r>
      <w:r>
        <w:t xml:space="preserve">Stakeholder views:</w:t>
      </w:r>
      <w:r>
        <w:t xml:space="preserve"> </w:t>
      </w:r>
      <w:r>
        <w:t xml:space="preserve">2 out of 11 CSOs that participated in the targeted consultation via a questionnaire considered</w:t>
      </w:r>
      <w:r>
        <w:t xml:space="preserve"> </w:t>
      </w:r>
      <w:r>
        <w:t xml:space="preserve">that “There should be a clear distinction, e.g., between receiving foreign funding to carry out</w:t>
      </w:r>
      <w:r>
        <w:t xml:space="preserve"> </w:t>
      </w:r>
      <w:r>
        <w:t xml:space="preserve">the mission of an organisation and the receipt of funding to represent someone as a service.</w:t>
      </w:r>
      <w:r>
        <w:t xml:space="preserve"> </w:t>
      </w:r>
      <w:r>
        <w:t xml:space="preserve">Legitimate CSO funding should not be considered as income for interest representation unless</w:t>
      </w:r>
      <w:r>
        <w:t xml:space="preserve"> </w:t>
      </w:r>
      <w:r>
        <w:t xml:space="preserve">it is provided specifically under such a contract.”</w:t>
      </w:r>
      <w:r>
        <w:t xml:space="preserve"> </w:t>
      </w:r>
      <w:r>
        <w:t xml:space="preserve">• Interest representation activities provided by an entity whose conduct can be attributed</w:t>
      </w:r>
      <w:r>
        <w:t xml:space="preserve"> </w:t>
      </w:r>
      <w:r>
        <w:t xml:space="preserve">to a third country government, and which is of a commercial or economic nature and</w:t>
      </w:r>
      <w:r>
        <w:t xml:space="preserve"> </w:t>
      </w:r>
      <w:r>
        <w:t xml:space="preserve">comparable to an interest representation service provided to a third country entity.</w:t>
      </w:r>
      <w:r>
        <w:t xml:space="preserve"> </w:t>
      </w:r>
      <w:r>
        <w:t xml:space="preserve">• Establishing specific safeguards: to avoid circumvention and ensure a level playing</w:t>
      </w:r>
      <w:r>
        <w:t xml:space="preserve"> </w:t>
      </w:r>
      <w:r>
        <w:t xml:space="preserve">field between actors, the following options would cover any natural or legal person</w:t>
      </w:r>
      <w:r>
        <w:t xml:space="preserve"> </w:t>
      </w:r>
      <w:r>
        <w:t xml:space="preserve">carrying out interest representation on behalf of third country entities. They would</w:t>
      </w:r>
      <w:r>
        <w:t xml:space="preserve"> </w:t>
      </w:r>
      <w:r>
        <w:t xml:space="preserve">cover different types of commercial entities (e.g. consulting firms, law firms, individual</w:t>
      </w:r>
      <w:r>
        <w:t xml:space="preserve"> </w:t>
      </w:r>
      <w:r>
        <w:t xml:space="preserve">businesses) and non-commercial entities (e.g. think tanks, education, research, cultural</w:t>
      </w:r>
      <w:r>
        <w:t xml:space="preserve"> </w:t>
      </w:r>
      <w:r>
        <w:t xml:space="preserve">and academic institutions, business, trade or professional associations, or CSOs). To</w:t>
      </w:r>
      <w:r>
        <w:t xml:space="preserve"> </w:t>
      </w:r>
      <w:r>
        <w:t xml:space="preserve">limit risks of gold plating and frame Member States’ action in this field, the legislative</w:t>
      </w:r>
      <w:r>
        <w:t xml:space="preserve"> </w:t>
      </w:r>
      <w:r>
        <w:t xml:space="preserve">intervention would provide for a full harmonisation. Supervision would be entrusted to</w:t>
      </w:r>
      <w:r>
        <w:t xml:space="preserve"> </w:t>
      </w:r>
      <w:r>
        <w:t xml:space="preserve">independent supervisory authorities with clearly established powers and national</w:t>
      </w:r>
      <w:r>
        <w:t xml:space="preserve"> </w:t>
      </w:r>
      <w:r>
        <w:t xml:space="preserve">authorities would need to ensure that no adverse consequences, such as stigmatisation,</w:t>
      </w:r>
      <w:r>
        <w:t xml:space="preserve"> </w:t>
      </w:r>
      <w:r>
        <w:t xml:space="preserve">arise from the mere fact that an entity falls within the scope of the legislative instrument.</w:t>
      </w:r>
      <w:r>
        <w:t xml:space="preserve"> </w:t>
      </w:r>
      <w:r>
        <w:t xml:space="preserve">For example, Member States would be prevented from requiring the entities that fall</w:t>
      </w:r>
      <w:r>
        <w:t xml:space="preserve"> </w:t>
      </w:r>
      <w:r>
        <w:t xml:space="preserve">within the scope of the initiative to register ‘as an organisation in receipt of support</w:t>
      </w:r>
      <w:r>
        <w:t xml:space="preserve"> </w:t>
      </w:r>
      <w:r>
        <w:t xml:space="preserve">from abroad’ or indicate on their internet site and in their publications and other press</w:t>
      </w:r>
      <w:r>
        <w:t xml:space="preserve"> </w:t>
      </w:r>
      <w:r>
        <w:t xml:space="preserve">material the information that they are organisations in receipt of support from abroad.</w:t>
      </w:r>
      <w:r>
        <w:t xml:space="preserve"> </w:t>
      </w:r>
      <w:r>
        <w:t xml:space="preserve">The right to judicial redress would also be guaranteed.</w:t>
      </w:r>
      <w:r>
        <w:t xml:space="preserve"> </w:t>
      </w:r>
      <w:r>
        <w:t xml:space="preserve">Stakeholder views:</w:t>
      </w:r>
      <w:r>
        <w:t xml:space="preserve"> </w:t>
      </w:r>
      <w:r>
        <w:t xml:space="preserve">1 CSO (out of 11) indicated that “the legal instrument should be delivered with clear and strong wording</w:t>
      </w:r>
      <w:r>
        <w:t xml:space="preserve"> </w:t>
      </w:r>
      <w:r>
        <w:t xml:space="preserve">against the negative labelling of the registered entities as “foreign agents” by Member States. It should</w:t>
      </w:r>
      <w:r>
        <w:t xml:space="preserve"> </w:t>
      </w:r>
      <w:r>
        <w:t xml:space="preserve">also prevent governments and policymakers from making disparaging statements in the press and/or in</w:t>
      </w:r>
      <w:r>
        <w:t xml:space="preserve"> </w:t>
      </w:r>
      <w:r>
        <w:t xml:space="preserve">campaigns that clearly aim to stigmatise these entities, especially CSOs and organisations that</w:t>
      </w:r>
      <w:r>
        <w:t xml:space="preserve"> </w:t>
      </w:r>
      <w:r>
        <w:t xml:space="preserve">represent minority groups. Additionally, the information provided by registered entities on the</w:t>
      </w:r>
      <w:r>
        <w:t xml:space="preserve"> </w:t>
      </w:r>
      <w:r>
        <w:t xml:space="preserve">transparency registers that are publicly available should be limited to what is strictly necessary and</w:t>
      </w:r>
      <w:r>
        <w:t xml:space="preserve"> </w:t>
      </w:r>
      <w:r>
        <w:t xml:space="preserve">presented in a “neutral” way to avoid stigmatisation.”</w:t>
      </w:r>
      <w:r>
        <w:t xml:space="preserve"> </w:t>
      </w:r>
      <w:r>
        <w:t xml:space="preserve">• Furthermore, strong safeguards would be included to address potential risks for specific</w:t>
      </w:r>
      <w:r>
        <w:t xml:space="preserve"> </w:t>
      </w:r>
      <w:r>
        <w:t xml:space="preserve">actors. To limit, among other, negative implications for entities active in third countries,</w:t>
      </w:r>
      <w:r>
        <w:t xml:space="preserve"> </w:t>
      </w:r>
      <w:r>
        <w:t xml:space="preserve">entities would be able to request that all or part of the information gathered for the</w:t>
      </w:r>
    </w:p>
    <w:p>
      <w:pPr>
        <w:pStyle w:val="BodyText"/>
      </w:pPr>
      <w:r>
        <w:t xml:space="preserve">140 In such situations, the interest representation services provider would be responsible for estimating the value of the benefit</w:t>
      </w:r>
      <w:r>
        <w:t xml:space="preserve"> </w:t>
      </w:r>
      <w:r>
        <w:t xml:space="preserve">received, for example by reporting it using the market rate.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purpose of the transparency requirement is not made public based on an overriding</w:t>
      </w:r>
      <w:r>
        <w:t xml:space="preserve"> </w:t>
      </w:r>
      <w:r>
        <w:t xml:space="preserve">interest.</w:t>
      </w:r>
      <w:r>
        <w:br/>
      </w:r>
      <w:r>
        <w:t xml:space="preserve">All the options would recommend or require Member States to provide for similar requirements</w:t>
      </w:r>
      <w:r>
        <w:t xml:space="preserve"> </w:t>
      </w:r>
      <w:r>
        <w:t xml:space="preserve">on transparency of interest representation carried out on behalf of third countries and address</w:t>
      </w:r>
      <w:r>
        <w:t xml:space="preserve"> </w:t>
      </w:r>
      <w:r>
        <w:t xml:space="preserve">SO1 (facilitate cross-border interest representation activities carried out on behalf of third</w:t>
      </w:r>
      <w:r>
        <w:t xml:space="preserve"> </w:t>
      </w:r>
      <w:r>
        <w:t xml:space="preserve">countries done transparently).</w:t>
      </w:r>
      <w:r>
        <w:br/>
      </w:r>
      <w:r>
        <w:t xml:space="preserve">All the options would recommend or require Member States to provide for comparable and</w:t>
      </w:r>
      <w:r>
        <w:t xml:space="preserve"> </w:t>
      </w:r>
      <w:r>
        <w:t xml:space="preserve">publicly available information on the entities carrying out interest representation activities, the</w:t>
      </w:r>
      <w:r>
        <w:t xml:space="preserve"> </w:t>
      </w:r>
      <w:r>
        <w:t xml:space="preserve">activities conducted and the entities on whose behalf the activity is conducted141 and would</w:t>
      </w:r>
      <w:r>
        <w:t xml:space="preserve"> </w:t>
      </w:r>
      <w:r>
        <w:t xml:space="preserve">thus address SO2 (improve knowledge about the magnitude, trends and actors of interest</w:t>
      </w:r>
      <w:r>
        <w:t xml:space="preserve"> </w:t>
      </w:r>
      <w:r>
        <w:t xml:space="preserve">representation carried out on behalf of third countries).</w:t>
      </w:r>
      <w:r>
        <w:t xml:space="preserve"> </w:t>
      </w:r>
      <w:r>
        <w:t xml:space="preserve">Activities that are currently illegal or even criminalised in Member States, such as corruption,</w:t>
      </w:r>
      <w:r>
        <w:t xml:space="preserve"> </w:t>
      </w:r>
      <w:r>
        <w:t xml:space="preserve">would not be affected by this initiative. The harmonised transparency requirements could</w:t>
      </w:r>
      <w:r>
        <w:t xml:space="preserve"> </w:t>
      </w:r>
      <w:r>
        <w:t xml:space="preserve">however support the detection and prosecution of such illegal behaviours by relevant</w:t>
      </w:r>
      <w:r>
        <w:t xml:space="preserve"> </w:t>
      </w:r>
      <w:r>
        <w:t xml:space="preserve">competent authorities, including the circumvention of sanctions where interest representation</w:t>
      </w:r>
      <w:r>
        <w:t xml:space="preserve"> </w:t>
      </w:r>
      <w:r>
        <w:t xml:space="preserve">activities are carried out for or on behalf of an entity subject to restrictive measures.</w:t>
      </w:r>
      <w:r>
        <w:t xml:space="preserve"> </w:t>
      </w:r>
      <w:r>
        <w:t xml:space="preserve">5.3.1. Policy Option 1: Non-legislative measures</w:t>
      </w:r>
      <w:r>
        <w:t xml:space="preserve"> </w:t>
      </w:r>
      <w:r>
        <w:t xml:space="preserve">The first option considered takes the form of a non-legislative intervention142.</w:t>
      </w:r>
      <w:r>
        <w:br/>
      </w:r>
      <w:r>
        <w:t xml:space="preserve">This policy option would consist of recommending to Member States a set of measures to</w:t>
      </w:r>
      <w:r>
        <w:t xml:space="preserve"> </w:t>
      </w:r>
      <w:r>
        <w:t xml:space="preserve">be applied to interest representation activities carried out on behalf of third countries.</w:t>
      </w:r>
      <w:r>
        <w:t xml:space="preserve"> </w:t>
      </w:r>
      <w:r>
        <w:t xml:space="preserve">Member States would be encouraged to provide for similar and proportionate transparency</w:t>
      </w:r>
      <w:r>
        <w:t xml:space="preserve"> </w:t>
      </w:r>
      <w:r>
        <w:t xml:space="preserve">measures aimed at facilitating accountability and oversight and addressing the challenges for</w:t>
      </w:r>
      <w:r>
        <w:t xml:space="preserve"> </w:t>
      </w:r>
      <w:r>
        <w:t xml:space="preserve">democratic processes associated with such activities. This could include, for example, a</w:t>
      </w:r>
      <w:r>
        <w:t xml:space="preserve"> </w:t>
      </w:r>
      <w:r>
        <w:t xml:space="preserve">recommendation to Member States with lobbying registers to request interest representatives</w:t>
      </w:r>
      <w:r>
        <w:t xml:space="preserve"> </w:t>
      </w:r>
      <w:r>
        <w:t xml:space="preserve">to provide, on a voluntary basis, an indication in their lobbying registry of whether the interest</w:t>
      </w:r>
      <w:r>
        <w:t xml:space="preserve"> </w:t>
      </w:r>
      <w:r>
        <w:t xml:space="preserve">represented is that of a third country, and to other Member States to establish, on a voluntary</w:t>
      </w:r>
      <w:r>
        <w:t xml:space="preserve"> </w:t>
      </w:r>
      <w:r>
        <w:t xml:space="preserve">basis, registers covering activities affecting decision-making processes funded by third</w:t>
      </w:r>
      <w:r>
        <w:t xml:space="preserve"> </w:t>
      </w:r>
      <w:r>
        <w:t xml:space="preserve">countries. The recommendations would also include references to safeguards that Member</w:t>
      </w:r>
      <w:r>
        <w:t xml:space="preserve"> </w:t>
      </w:r>
      <w:r>
        <w:t xml:space="preserve">States should establish, including to prevent stigmatisation of the registered entities.</w:t>
      </w:r>
      <w:r>
        <w:br/>
      </w:r>
      <w:r>
        <w:t xml:space="preserve">This policy option would build upon and be complementary to the recommendations that have</w:t>
      </w:r>
      <w:r>
        <w:t xml:space="preserve"> </w:t>
      </w:r>
      <w:r>
        <w:t xml:space="preserve">been issued by the Commission in the context of its annual Rule of Law Reports regularly</w:t>
      </w:r>
      <w:r>
        <w:t xml:space="preserve"> </w:t>
      </w:r>
      <w:r>
        <w:t xml:space="preserve">inviting Member States to introduce or improve rules on lobbying and interest representation.</w:t>
      </w:r>
      <w:r>
        <w:br/>
      </w:r>
      <w:r>
        <w:t xml:space="preserve">Additionally, this policy option would go beyond these recommendations as it provides for a</w:t>
      </w:r>
      <w:r>
        <w:t xml:space="preserve"> </w:t>
      </w:r>
      <w:r>
        <w:t xml:space="preserve">list of specific standards related to record-keeping, registration and transparency (1), a detailed</w:t>
      </w:r>
      <w:r>
        <w:t xml:space="preserve"> </w:t>
      </w:r>
      <w:r>
        <w:t xml:space="preserve">but voluntary reporting on the application of the specific standards (2) and a monitoring of the</w:t>
      </w:r>
      <w:r>
        <w:t xml:space="preserve"> </w:t>
      </w:r>
      <w:r>
        <w:t xml:space="preserve">implementation of the recommendation (3). It would also include references to safeguards that</w:t>
      </w:r>
      <w:r>
        <w:t xml:space="preserve"> </w:t>
      </w:r>
      <w:r>
        <w:t xml:space="preserve">Member States should establish, including to prevent stigmatisation of the registered entities.</w:t>
      </w:r>
      <w:r>
        <w:t xml:space="preserve"> </w:t>
      </w:r>
      <w:r>
        <w:t xml:space="preserve">Due to the non-binding nature of the initiative, Member States could rely on the EU</w:t>
      </w:r>
      <w:r>
        <w:t xml:space="preserve"> </w:t>
      </w:r>
      <w:r>
        <w:t xml:space="preserve">Recommendation while not being bound by law regarding the necessary safeguards when</w:t>
      </w:r>
      <w:r>
        <w:t xml:space="preserve"> </w:t>
      </w:r>
      <w:r>
        <w:t xml:space="preserve">implementing the recommended standards. Hence, there is a risk of gold-plating.</w:t>
      </w:r>
    </w:p>
    <w:p>
      <w:pPr>
        <w:pStyle w:val="BodyText"/>
      </w:pPr>
      <w:r>
        <w:t xml:space="preserve">141 10 Member States (out of 15) have pointed out that it is in the interest of the general public to have more transparent and</w:t>
      </w:r>
      <w:r>
        <w:t xml:space="preserve"> </w:t>
      </w:r>
      <w:r>
        <w:t xml:space="preserve">accessible information about interest representation activities carried out in the EU on behalf of third countries.</w:t>
      </w:r>
      <w:r>
        <w:t xml:space="preserve"> </w:t>
      </w:r>
      <w:r>
        <w:t xml:space="preserve">142 3 Member States (out of 15) have expressed preference for this option. An additional 2 Member State seem to prefer a</w:t>
      </w:r>
      <w:r>
        <w:t xml:space="preserve"> </w:t>
      </w:r>
      <w:r>
        <w:t xml:space="preserve">recommendation instead of a legislative intervention as well. Only 1 CSO (out of 11) prefers this option and none of the</w:t>
      </w:r>
      <w:r>
        <w:t xml:space="preserve"> </w:t>
      </w:r>
      <w:r>
        <w:t xml:space="preserve">industry supports it.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Appropriate monitoring of implementation of the Recommendations would be conducted. A</w:t>
      </w:r>
      <w:r>
        <w:t xml:space="preserve"> </w:t>
      </w:r>
      <w:r>
        <w:t xml:space="preserve">report would assess the effects of the Recommendation and consider other measures including</w:t>
      </w:r>
      <w:r>
        <w:t xml:space="preserve"> </w:t>
      </w:r>
      <w:r>
        <w:t xml:space="preserve">possible future legislation.</w:t>
      </w:r>
      <w:r>
        <w:br/>
      </w:r>
      <w:r>
        <w:t xml:space="preserve">Use would be made of existing expert groups as governance structures. The Commission would</w:t>
      </w:r>
      <w:r>
        <w:t xml:space="preserve"> </w:t>
      </w:r>
      <w:r>
        <w:t xml:space="preserve">be able to rely on exchanges on the implementation of the voluntary measures to support their</w:t>
      </w:r>
      <w:r>
        <w:t xml:space="preserve"> </w:t>
      </w:r>
      <w:r>
        <w:t xml:space="preserve">take up in existing networks, such as the European Cooperation Network on Elections or the</w:t>
      </w:r>
      <w:r>
        <w:t xml:space="preserve"> </w:t>
      </w:r>
      <w:r>
        <w:t xml:space="preserve">membership of the Rule of Law contact group and on the reporting by the Commission on the</w:t>
      </w:r>
      <w:r>
        <w:t xml:space="preserve"> </w:t>
      </w:r>
      <w:r>
        <w:t xml:space="preserve">follow-up given to the Recommendation.</w:t>
      </w:r>
      <w:r>
        <w:t xml:space="preserve"> </w:t>
      </w:r>
      <w:r>
        <w:t xml:space="preserve">5.3.2. Policy Option 2: Legislative intervention</w:t>
      </w:r>
      <w:r>
        <w:br/>
      </w:r>
      <w:r>
        <w:t xml:space="preserve">The second policy option takes the form of a legislative intervention harmonising the</w:t>
      </w:r>
      <w:r>
        <w:t xml:space="preserve"> </w:t>
      </w:r>
      <w:r>
        <w:t xml:space="preserve">requirements143 in the internal market, based on Article 114 TFEU. It would not seek to</w:t>
      </w:r>
      <w:r>
        <w:t xml:space="preserve"> </w:t>
      </w:r>
      <w:r>
        <w:t xml:space="preserve">directly prevent interest representation activities carried out on behalf of third countries but</w:t>
      </w:r>
      <w:r>
        <w:t xml:space="preserve"> </w:t>
      </w:r>
      <w:r>
        <w:t xml:space="preserve">would provide transparency requirements for entities carrying out such activities. With regard</w:t>
      </w:r>
      <w:r>
        <w:t xml:space="preserve"> </w:t>
      </w:r>
      <w:r>
        <w:t xml:space="preserve">to the transparency and related obligations, two options are possible: targeted requirements</w:t>
      </w:r>
      <w:r>
        <w:t xml:space="preserve"> </w:t>
      </w:r>
      <w:r>
        <w:t xml:space="preserve">(PO2.1) or extended requirements (PO2.2).</w:t>
      </w:r>
      <w:r>
        <w:br/>
      </w:r>
      <w:r>
        <w:t xml:space="preserve">5.3.2.1.</w:t>
      </w:r>
      <w:r>
        <w:t xml:space="preserve"> </w:t>
      </w:r>
      <w:r>
        <w:t xml:space="preserve">Policy Option 2.1: Targeted requirements144</w:t>
      </w:r>
      <w:r>
        <w:t xml:space="preserve"> </w:t>
      </w:r>
      <w:r>
        <w:t xml:space="preserve">Entities carrying out interest representation activities on behalf of third country entities would</w:t>
      </w:r>
      <w:r>
        <w:t xml:space="preserve"> </w:t>
      </w:r>
      <w:r>
        <w:t xml:space="preserve">be required to register and keep certain records. In addition, interest representation service</w:t>
      </w:r>
      <w:r>
        <w:t xml:space="preserve"> </w:t>
      </w:r>
      <w:r>
        <w:t xml:space="preserve">providers would have the possibility to take measures to identify the recipients of the</w:t>
      </w:r>
      <w:r>
        <w:t xml:space="preserve"> </w:t>
      </w:r>
      <w:r>
        <w:t xml:space="preserve">services.</w:t>
      </w:r>
      <w:r>
        <w:t xml:space="preserve"> </w:t>
      </w:r>
      <w:r>
        <w:t xml:space="preserve">▪ Record-keeping: Entities would be required to keep, for a reasonable period, information</w:t>
      </w:r>
      <w:r>
        <w:t xml:space="preserve"> </w:t>
      </w:r>
      <w:r>
        <w:t xml:space="preserve">on the identity of the entity on whose behalf the activity is carried out, a description of</w:t>
      </w:r>
      <w:r>
        <w:t xml:space="preserve"> </w:t>
      </w:r>
      <w:r>
        <w:t xml:space="preserve">the purpose of the interest representation activity, contracts and key exchanges with the</w:t>
      </w:r>
      <w:r>
        <w:t xml:space="preserve"> </w:t>
      </w:r>
      <w:r>
        <w:t xml:space="preserve">entity to the extent that they are essential to understand the nature and purpose of the interest</w:t>
      </w:r>
      <w:r>
        <w:t xml:space="preserve"> </w:t>
      </w:r>
      <w:r>
        <w:t xml:space="preserve">representation carried out, as well as information or material constituting key components</w:t>
      </w:r>
      <w:r>
        <w:t xml:space="preserve"> </w:t>
      </w:r>
      <w:r>
        <w:t xml:space="preserve">of the interest representation activity.</w:t>
      </w:r>
      <w:r>
        <w:t xml:space="preserve"> </w:t>
      </w:r>
      <w:r>
        <w:t xml:space="preserve">▪ Registration: Entities would be required to register in a national register and provide</w:t>
      </w:r>
      <w:r>
        <w:t xml:space="preserve"> </w:t>
      </w:r>
      <w:r>
        <w:t xml:space="preserve">information145 on themselves, the activities conducted, and the entities they conduct the</w:t>
      </w:r>
      <w:r>
        <w:t xml:space="preserve"> </w:t>
      </w:r>
      <w:r>
        <w:t xml:space="preserve">activities on behalf of.</w:t>
      </w:r>
      <w:r>
        <w:br/>
      </w:r>
      <w:r>
        <w:t xml:space="preserve">− On the entity: information could include name, contact details, category of</w:t>
      </w:r>
      <w:r>
        <w:t xml:space="preserve"> </w:t>
      </w:r>
      <w:r>
        <w:t xml:space="preserve">organisation (e.g. law firm, consultancy, think tank etc.), address of the place of</w:t>
      </w:r>
      <w:r>
        <w:t xml:space="preserve"> </w:t>
      </w:r>
      <w:r>
        <w:t xml:space="preserve">establishment, etc.</w:t>
      </w:r>
      <w:r>
        <w:t xml:space="preserve"> </w:t>
      </w:r>
      <w:r>
        <w:t xml:space="preserve">− On the activity: information could include the type of activity provided, the</w:t>
      </w:r>
      <w:r>
        <w:t xml:space="preserve"> </w:t>
      </w:r>
      <w:r>
        <w:t xml:space="preserve">Member States in which it will be carried out (the Member State of registration</w:t>
      </w:r>
      <w:r>
        <w:t xml:space="preserve"> </w:t>
      </w:r>
      <w:r>
        <w:t xml:space="preserve">should notify the Member State where the activity is performed), the policy sought</w:t>
      </w:r>
      <w:r>
        <w:t xml:space="preserve"> </w:t>
      </w:r>
      <w:r>
        <w:t xml:space="preserve">to influence, the remuneration received covering all the tasks carried out with the</w:t>
      </w:r>
      <w:r>
        <w:t xml:space="preserve"> </w:t>
      </w:r>
      <w:r>
        <w:t xml:space="preserve">objective of influencing the development, formulation or implementation of the</w:t>
      </w:r>
    </w:p>
    <w:p>
      <w:pPr>
        <w:pStyle w:val="BodyText"/>
      </w:pPr>
      <w:r>
        <w:t xml:space="preserve">143 6 Member States (out of 15) have explicitly expressed preference for harmonised requirements at EU level. An additional</w:t>
      </w:r>
      <w:r>
        <w:t xml:space="preserve"> </w:t>
      </w:r>
      <w:r>
        <w:t xml:space="preserve">3 Member States have expressed support for requirements that would require a legislative intervention. 4 CSOs (out of 11)</w:t>
      </w:r>
      <w:r>
        <w:t xml:space="preserve"> </w:t>
      </w:r>
      <w:r>
        <w:t xml:space="preserve">are explicitly against such legislative intervention while 2 are in favour. All three industry representatives are in favour of</w:t>
      </w:r>
      <w:r>
        <w:t xml:space="preserve"> </w:t>
      </w:r>
      <w:r>
        <w:t xml:space="preserve">establishing harmonised measures at EU level.</w:t>
      </w:r>
      <w:r>
        <w:t xml:space="preserve"> </w:t>
      </w:r>
      <w:r>
        <w:t xml:space="preserve">144 6 Member States (out of 15) as well as 2 industry representatives (out of 3) have explicitly expressed preference for targeted</w:t>
      </w:r>
      <w:r>
        <w:t xml:space="preserve"> </w:t>
      </w:r>
      <w:r>
        <w:t xml:space="preserve">requirements. 2 CSOs (out of 11) consider that transparency requirements should differ according to the level of risk that</w:t>
      </w:r>
      <w:r>
        <w:t xml:space="preserve"> </w:t>
      </w:r>
      <w:r>
        <w:t xml:space="preserve">entities might pose for foreign interference. 3 CSOs consider that any potential regulation should not impose overly</w:t>
      </w:r>
      <w:r>
        <w:t xml:space="preserve"> </w:t>
      </w:r>
      <w:r>
        <w:t xml:space="preserve">burdensome and additional financial or narrative reporting on CSOs.</w:t>
      </w:r>
      <w:r>
        <w:t xml:space="preserve"> </w:t>
      </w:r>
      <w:r>
        <w:t xml:space="preserve">145 The specific information to be included in the registration could be adapted through a delegated act.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same proposal, policy or initiative, where relevant, the name of the service provider</w:t>
      </w:r>
      <w:r>
        <w:t xml:space="preserve"> </w:t>
      </w:r>
      <w:r>
        <w:t xml:space="preserve">entrusted with the publication or dissemination of information to the public (such</w:t>
      </w:r>
      <w:r>
        <w:t xml:space="preserve"> </w:t>
      </w:r>
      <w:r>
        <w:t xml:space="preserve">as a newspaper).</w:t>
      </w:r>
      <w:r>
        <w:t xml:space="preserve"> </w:t>
      </w:r>
      <w:r>
        <w:t xml:space="preserve">− On the entity on whose behalf the activity is carried out: information could</w:t>
      </w:r>
      <w:r>
        <w:t xml:space="preserve"> </w:t>
      </w:r>
      <w:r>
        <w:t xml:space="preserve">include their name, contact details and the third country on whose behalf the entity</w:t>
      </w:r>
      <w:r>
        <w:t xml:space="preserve"> </w:t>
      </w:r>
      <w:r>
        <w:t xml:space="preserve">is acting.</w:t>
      </w:r>
      <w:r>
        <w:t xml:space="preserve"> </w:t>
      </w:r>
      <w:r>
        <w:t xml:space="preserve">Upon registration, the entity would receive a registration number that could be used</w:t>
      </w:r>
      <w:r>
        <w:t xml:space="preserve"> </w:t>
      </w:r>
      <w:r>
        <w:t xml:space="preserve">throughout the internal market, which would serve as a mean to facilitate the identification</w:t>
      </w:r>
      <w:r>
        <w:t xml:space="preserve"> </w:t>
      </w:r>
      <w:r>
        <w:t xml:space="preserve">across the Union of entities registered pursuant to the legislative initiative. The format of</w:t>
      </w:r>
      <w:r>
        <w:t xml:space="preserve"> </w:t>
      </w:r>
      <w:r>
        <w:t xml:space="preserve">such number could be specified in the legislative initiative (e.g. in an Annex), and should</w:t>
      </w:r>
      <w:r>
        <w:t xml:space="preserve"> </w:t>
      </w:r>
      <w:r>
        <w:t xml:space="preserve">include a country code. Existing registration numbers that may be issued by Member States</w:t>
      </w:r>
      <w:r>
        <w:t xml:space="preserve"> </w:t>
      </w:r>
      <w:r>
        <w:t xml:space="preserve">regulating interest representation would still be maintained for those activities falling</w:t>
      </w:r>
      <w:r>
        <w:t xml:space="preserve"> </w:t>
      </w:r>
      <w:r>
        <w:t xml:space="preserve">outside the scope of the legislative initiative. Entities would need to include such national</w:t>
      </w:r>
      <w:r>
        <w:t xml:space="preserve"> </w:t>
      </w:r>
      <w:r>
        <w:t xml:space="preserve">registration numbers as part of their registration.</w:t>
      </w:r>
      <w:r>
        <w:t xml:space="preserve"> </w:t>
      </w:r>
      <w:r>
        <w:t xml:space="preserve">Information necessary for the enforcement, such as the name and address of the entity,</w:t>
      </w:r>
      <w:r>
        <w:t xml:space="preserve"> </w:t>
      </w:r>
      <w:r>
        <w:t xml:space="preserve">would need to be updated regularly. Other information would need to be updated at least</w:t>
      </w:r>
      <w:r>
        <w:t xml:space="preserve"> </w:t>
      </w:r>
      <w:r>
        <w:t xml:space="preserve">annually.</w:t>
      </w:r>
      <w:r>
        <w:t xml:space="preserve"> </w:t>
      </w:r>
      <w:r>
        <w:t xml:space="preserve">The information necessary to ensure public accountability would be made public.</w:t>
      </w:r>
      <w:r>
        <w:t xml:space="preserve"> </w:t>
      </w:r>
      <w:r>
        <w:t xml:space="preserve">Information that would not be necessary to ensure public accountability, such as certain</w:t>
      </w:r>
      <w:r>
        <w:t xml:space="preserve"> </w:t>
      </w:r>
      <w:r>
        <w:t xml:space="preserve">type of personal data, would only be accessible to supervisory authorities to facilitate</w:t>
      </w:r>
      <w:r>
        <w:t xml:space="preserve"> </w:t>
      </w:r>
      <w:r>
        <w:t xml:space="preserve">enforcement.</w:t>
      </w:r>
      <w:r>
        <w:br/>
      </w:r>
      <w:r>
        <w:t xml:space="preserve">▪ Transparency: Entities carrying out interest representation as well as their subcontractors</w:t>
      </w:r>
      <w:r>
        <w:t xml:space="preserve"> </w:t>
      </w:r>
      <w:r>
        <w:t xml:space="preserve">would have to provide their registration number when in direct contact with public</w:t>
      </w:r>
      <w:r>
        <w:t xml:space="preserve"> </w:t>
      </w:r>
      <w:r>
        <w:t xml:space="preserve">officials.</w:t>
      </w:r>
      <w:r>
        <w:t xml:space="preserve"> </w:t>
      </w:r>
      <w:r>
        <w:t xml:space="preserve">Member States would be required to ensure that publicly available national registers are</w:t>
      </w:r>
      <w:r>
        <w:t xml:space="preserve"> </w:t>
      </w:r>
      <w:r>
        <w:t xml:space="preserve">in place and that they cover the information and reporting requirements included in the</w:t>
      </w:r>
      <w:r>
        <w:t xml:space="preserve"> </w:t>
      </w:r>
      <w:r>
        <w:t xml:space="preserve">intervention. They would need to designate or set up supervisory authorities ensuring</w:t>
      </w:r>
      <w:r>
        <w:t xml:space="preserve"> </w:t>
      </w:r>
      <w:r>
        <w:t xml:space="preserve">proper implementation. Member State authorities could also be required to participate in</w:t>
      </w:r>
      <w:r>
        <w:t xml:space="preserve"> </w:t>
      </w:r>
      <w:r>
        <w:t xml:space="preserve">the established governance and information sharing structures. Where available,</w:t>
      </w:r>
      <w:r>
        <w:t xml:space="preserve"> </w:t>
      </w:r>
      <w:r>
        <w:t xml:space="preserve">Member States should be able to make use of existing transparency registers. Depending</w:t>
      </w:r>
      <w:r>
        <w:t xml:space="preserve"> </w:t>
      </w:r>
      <w:r>
        <w:t xml:space="preserve">on their organisation, they should be able to establish one or multiple registers.</w:t>
      </w:r>
      <w:r>
        <w:t xml:space="preserve"> </w:t>
      </w:r>
      <w:r>
        <w:t xml:space="preserve">To facilitate coordination and access to the registers, where an entity carries out activity in</w:t>
      </w:r>
      <w:r>
        <w:t xml:space="preserve"> </w:t>
      </w:r>
      <w:r>
        <w:t xml:space="preserve">a Member State other than that of registration, the Member State of registration should</w:t>
      </w:r>
      <w:r>
        <w:t xml:space="preserve"> </w:t>
      </w:r>
      <w:r>
        <w:t xml:space="preserve">notify the Member State where the activity is performed of the name of the concerned</w:t>
      </w:r>
      <w:r>
        <w:t xml:space="preserve"> </w:t>
      </w:r>
      <w:r>
        <w:t xml:space="preserve">entity, its registration number and the link to the national registers where the registration</w:t>
      </w:r>
      <w:r>
        <w:t xml:space="preserve"> </w:t>
      </w:r>
      <w:r>
        <w:t xml:space="preserve">took place. That Member State should include in its own register the information laid down</w:t>
      </w:r>
      <w:r>
        <w:t xml:space="preserve"> </w:t>
      </w:r>
      <w:r>
        <w:t xml:space="preserve">in that notification.</w:t>
      </w:r>
      <w:r>
        <w:br/>
      </w:r>
      <w:r>
        <w:t xml:space="preserve">▪ Reporting: In order to increase transparency and accountability of the magnitude, trends</w:t>
      </w:r>
      <w:r>
        <w:t xml:space="preserve"> </w:t>
      </w:r>
      <w:r>
        <w:t xml:space="preserve">and actors of interest representation activities carried out on behalf of third countries,</w:t>
      </w:r>
      <w:r>
        <w:t xml:space="preserve"> </w:t>
      </w:r>
      <w:r>
        <w:t xml:space="preserve">Member States would need to publish an annual report based on the data entered in the</w:t>
      </w:r>
      <w:r>
        <w:t xml:space="preserve"> </w:t>
      </w:r>
      <w:r>
        <w:t xml:space="preserve">register146. This annual report could include aggregated data on the annual amounts per</w:t>
      </w:r>
      <w:r>
        <w:t xml:space="preserve"> </w:t>
      </w:r>
      <w:r>
        <w:t xml:space="preserve">third country and per category of organisation for each third country in the preceding</w:t>
      </w:r>
      <w:r>
        <w:t xml:space="preserve"> </w:t>
      </w:r>
      <w:r>
        <w:t xml:space="preserve">financial year.</w:t>
      </w:r>
    </w:p>
    <w:p>
      <w:pPr>
        <w:pStyle w:val="BodyText"/>
      </w:pPr>
      <w:r>
        <w:t xml:space="preserve">146 The specific information to be included in the annual report could be adapted through a delegated act.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A risk-based approach: To enable Member States to monitor interest representation activities that are</w:t>
      </w:r>
      <w:r>
        <w:t xml:space="preserve"> </w:t>
      </w:r>
      <w:r>
        <w:t xml:space="preserve">particularly likely to have a significant influence on public life and public debate, supervisory authority</w:t>
      </w:r>
      <w:r>
        <w:t xml:space="preserve"> </w:t>
      </w:r>
      <w:r>
        <w:t xml:space="preserve">should be able to request the records kept by entities carrying out interest representation activities on</w:t>
      </w:r>
      <w:r>
        <w:t xml:space="preserve"> </w:t>
      </w:r>
      <w:r>
        <w:t xml:space="preserve">behalf of third countries if: (i) these entities receive more than EUR 1 000 000 from a single third</w:t>
      </w:r>
      <w:r>
        <w:t xml:space="preserve"> </w:t>
      </w:r>
      <w:r>
        <w:t xml:space="preserve">country entity in the preceding financial year or (ii) when they carry out interest representation activities</w:t>
      </w:r>
      <w:r>
        <w:t xml:space="preserve"> </w:t>
      </w:r>
      <w:r>
        <w:t xml:space="preserve">for a third country entity whose action can be attributed to a third country that has spent a EUR 1</w:t>
      </w:r>
      <w:r>
        <w:t xml:space="preserve"> </w:t>
      </w:r>
      <w:r>
        <w:t xml:space="preserve">500 000 on interest representation in a Member State or EUR 8 500 000 in the EU as a whole in</w:t>
      </w:r>
      <w:r>
        <w:t xml:space="preserve"> </w:t>
      </w:r>
      <w:r>
        <w:t xml:space="preserve">one of the last 5 years. Entities that receive, in the preceding financial year, an aggregate remuneration</w:t>
      </w:r>
      <w:r>
        <w:t xml:space="preserve"> </w:t>
      </w:r>
      <w:r>
        <w:t xml:space="preserve">of less than EUR 25 000147 would not be covered by this risk-based approach.</w:t>
      </w:r>
      <w:r>
        <w:t xml:space="preserve"> </w:t>
      </w:r>
      <w:r>
        <w:t xml:space="preserve">The reasoning behind the establishment of the different threshold levels is detailed in Annex</w:t>
      </w:r>
      <w:r>
        <w:t xml:space="preserve"> </w:t>
      </w:r>
      <w:r>
        <w:t xml:space="preserve">7. It can be summarised as follows:</w:t>
      </w:r>
      <w:r>
        <w:t xml:space="preserve"> </w:t>
      </w:r>
      <w:r>
        <w:t xml:space="preserve">o The EUR 1 000 000 and EUR 25 000 (de minimis) thresholds come from an analysis of</w:t>
      </w:r>
      <w:r>
        <w:t xml:space="preserve"> </w:t>
      </w:r>
      <w:r>
        <w:t xml:space="preserve">data of the EU Transparency Register. They respectively would create a possibility for</w:t>
      </w:r>
      <w:r>
        <w:t xml:space="preserve"> </w:t>
      </w:r>
      <w:r>
        <w:t xml:space="preserve">additional scrutiny over the 2.5% largest relevant entities, while excluding the 36%</w:t>
      </w:r>
      <w:r>
        <w:t xml:space="preserve"> </w:t>
      </w:r>
      <w:r>
        <w:t xml:space="preserve">smallest relevant entities from the scope of the information requests requirements.</w:t>
      </w:r>
      <w:r>
        <w:t xml:space="preserve"> </w:t>
      </w:r>
      <w:r>
        <w:t xml:space="preserve">o The EUR 8 500 000148 and EUR 1 500 000149 thresholds were obtained by extrapolating</w:t>
      </w:r>
      <w:r>
        <w:t xml:space="preserve"> </w:t>
      </w:r>
      <w:r>
        <w:t xml:space="preserve">data from the closest existing benchmark available, the US FARA, adapted to account for</w:t>
      </w:r>
      <w:r>
        <w:t xml:space="preserve"> </w:t>
      </w:r>
      <w:r>
        <w:t xml:space="preserve">the specificities of the internal market.</w:t>
      </w:r>
      <w:r>
        <w:br/>
      </w:r>
      <w:r>
        <w:t xml:space="preserve">Governance, supervision and sanctions: At national level, Member States would be required</w:t>
      </w:r>
      <w:r>
        <w:t xml:space="preserve"> </w:t>
      </w:r>
      <w:r>
        <w:t xml:space="preserve">to establish or designate one or more authorities responsible for national registers and</w:t>
      </w:r>
      <w:r>
        <w:t xml:space="preserve"> </w:t>
      </w:r>
      <w:r>
        <w:t xml:space="preserve">one or more independent supervisory authorities150 responsible for the supervision and</w:t>
      </w:r>
      <w:r>
        <w:t xml:space="preserve"> </w:t>
      </w:r>
      <w:r>
        <w:t xml:space="preserve">enforcement of the Directive. They could also designate the same authority for both tasks and</w:t>
      </w:r>
      <w:r>
        <w:t xml:space="preserve"> </w:t>
      </w:r>
      <w:r>
        <w:t xml:space="preserve">they could rely on existing authorities, as long as the requirements of the initiative are complied</w:t>
      </w:r>
      <w:r>
        <w:t xml:space="preserve"> </w:t>
      </w:r>
      <w:r>
        <w:t xml:space="preserve">with. The policy option would also include appropriate monitoring and enforcement</w:t>
      </w:r>
      <w:r>
        <w:t xml:space="preserve"> </w:t>
      </w:r>
      <w:r>
        <w:t xml:space="preserve">mechanisms, for instance where a supervisory authority has reliable information of possible</w:t>
      </w:r>
      <w:r>
        <w:t xml:space="preserve"> </w:t>
      </w:r>
      <w:r>
        <w:t xml:space="preserve">non-compliance by an entity it may ask that entity to provide the records kept necessary to</w:t>
      </w:r>
      <w:r>
        <w:t xml:space="preserve"> </w:t>
      </w:r>
      <w:r>
        <w:t xml:space="preserve">investigate the possible non-compliance. Reports of breaches or attempts to circumvent the</w:t>
      </w:r>
      <w:r>
        <w:t xml:space="preserve"> </w:t>
      </w:r>
      <w:r>
        <w:t xml:space="preserve">obligations by whistle-blowers would be possible. The initiative would provide for cross-</w:t>
      </w:r>
      <w:r>
        <w:t xml:space="preserve"> </w:t>
      </w:r>
      <w:r>
        <w:t xml:space="preserve">border cooperation and information sharing mechanisms among supervisory authorities</w:t>
      </w:r>
      <w:r>
        <w:t xml:space="preserve"> </w:t>
      </w:r>
      <w:r>
        <w:t xml:space="preserve">from different Member States. The Internal Market Information System (‘IMI system’)</w:t>
      </w:r>
      <w:r>
        <w:t xml:space="preserve"> </w:t>
      </w:r>
      <w:r>
        <w:t xml:space="preserve">Regulation would support the administrative cooperation and the exchange of information</w:t>
      </w:r>
      <w:r>
        <w:t xml:space="preserve"> </w:t>
      </w:r>
      <w:r>
        <w:t xml:space="preserve">using existing IT tools. At the EU level, a governance cooperation mechanism (e.g. an</w:t>
      </w:r>
      <w:r>
        <w:t xml:space="preserve"> </w:t>
      </w:r>
      <w:r>
        <w:t xml:space="preserve">advisory group chaired by the Commission) would be established to facilitate exchanges and</w:t>
      </w:r>
      <w:r>
        <w:t xml:space="preserve"> </w:t>
      </w:r>
      <w:r>
        <w:t xml:space="preserve">cooperation between the Member States supervisory authorities and ensure interoperability of</w:t>
      </w:r>
      <w:r>
        <w:t xml:space="preserve"> </w:t>
      </w:r>
      <w:r>
        <w:t xml:space="preserve">the data collected. Among other things, they would exchange best practices on the technical</w:t>
      </w:r>
      <w:r>
        <w:t xml:space="preserve"> </w:t>
      </w:r>
      <w:r>
        <w:t xml:space="preserve">arrangements for the national registers. The advisory group would also assist the Commission</w:t>
      </w:r>
      <w:r>
        <w:t xml:space="preserve"> </w:t>
      </w:r>
      <w:r>
        <w:t xml:space="preserve">on possible guidance on the implementation of the Directive. The initiative would not envisage</w:t>
      </w:r>
      <w:r>
        <w:t xml:space="preserve"> </w:t>
      </w:r>
      <w:r>
        <w:t xml:space="preserve">a direct enforcement role for the Commission. The Commission would be responsible for</w:t>
      </w:r>
    </w:p>
    <w:p>
      <w:pPr>
        <w:pStyle w:val="BodyText"/>
      </w:pPr>
      <w:r>
        <w:t xml:space="preserve">147 These thresholds could be adapted based on a delegated act. For more see Annex 7.</w:t>
      </w:r>
      <w:r>
        <w:t xml:space="preserve"> </w:t>
      </w:r>
      <w:r>
        <w:t xml:space="preserve">148 The analysis found that 11 selected third countries spent an average the equivalent EUR 11 284 730.04 in 2020 (latest year</w:t>
      </w:r>
      <w:r>
        <w:t xml:space="preserve"> </w:t>
      </w:r>
      <w:r>
        <w:t xml:space="preserve">for which data was available) on core interest representation services. The EU’s economy in 2020 was 25% smaller than</w:t>
      </w:r>
      <w:r>
        <w:t xml:space="preserve"> </w:t>
      </w:r>
      <w:r>
        <w:t xml:space="preserve">the US’, resulting in an equivalent of EUR 8 463 547.53, which was rounded up to establish the threshold of EUR 8 500</w:t>
      </w:r>
      <w:r>
        <w:t xml:space="preserve"> </w:t>
      </w:r>
      <w:r>
        <w:t xml:space="preserve">000.</w:t>
      </w:r>
      <w:r>
        <w:t xml:space="preserve"> </w:t>
      </w:r>
      <w:r>
        <w:t xml:space="preserve">149 The threshold of EUR 1 500 000 was found by dividing the EUR 8 500 000 threshold by the share of GDP of each Member</w:t>
      </w:r>
      <w:r>
        <w:t xml:space="preserve"> </w:t>
      </w:r>
      <w:r>
        <w:t xml:space="preserve">State. Based on this, the resulting threshold for France was used as a benchmark, rounded up, namely of 16.72% of EU</w:t>
      </w:r>
      <w:r>
        <w:t xml:space="preserve"> </w:t>
      </w:r>
      <w:r>
        <w:t xml:space="preserve">GDP in 2022 or EUR 1 421 200, to establish the threshold of EUR 1 500 000. Importantly, the Directive foresees that this</w:t>
      </w:r>
      <w:r>
        <w:t xml:space="preserve"> </w:t>
      </w:r>
      <w:r>
        <w:t xml:space="preserve">threshold can later be adapted by a Delegated Act, once more data is available after its entry into force. Setting a high bar</w:t>
      </w:r>
      <w:r>
        <w:t xml:space="preserve"> </w:t>
      </w:r>
      <w:r>
        <w:t xml:space="preserve">at first permits to scope in fewer entities and reduce risks of overburdening.</w:t>
      </w:r>
      <w:r>
        <w:t xml:space="preserve"> </w:t>
      </w:r>
      <w:r>
        <w:t xml:space="preserve">150 Responding to the questionnaire sent by the Commission, 1 CSO (out of 11) indicated that “the establishment of an</w:t>
      </w:r>
      <w:r>
        <w:t xml:space="preserve"> </w:t>
      </w:r>
      <w:r>
        <w:t xml:space="preserve">independent oversight body would ensure that the transparency register is regularly and properly monitored”.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publishing a summary of the data received from the Member States and a list of third countries</w:t>
      </w:r>
      <w:r>
        <w:t xml:space="preserve"> </w:t>
      </w:r>
      <w:r>
        <w:t xml:space="preserve">in the context of the risk-based approach. However, to efficiently monitor the implementation</w:t>
      </w:r>
      <w:r>
        <w:t xml:space="preserve"> </w:t>
      </w:r>
      <w:r>
        <w:t xml:space="preserve">of the legislative initiative and improve the knowledge on the size and distribution of the overall</w:t>
      </w:r>
      <w:r>
        <w:t xml:space="preserve"> </w:t>
      </w:r>
      <w:r>
        <w:t xml:space="preserve">interest representation activities that are carried out on behalf of third countries in the Union;</w:t>
      </w:r>
      <w:r>
        <w:t xml:space="preserve"> </w:t>
      </w:r>
      <w:r>
        <w:t xml:space="preserve">the Commission will be able to request data from Member States.</w:t>
      </w:r>
      <w:r>
        <w:br/>
      </w:r>
      <w:r>
        <w:t xml:space="preserve">Sanctions would be fully harmonised administrative fines which would represent a maximum</w:t>
      </w:r>
      <w:r>
        <w:t xml:space="preserve"> </w:t>
      </w:r>
      <w:r>
        <w:t xml:space="preserve">of 1% of the entities’ annual worldwide turnover. Sanctions would take into account the nature,</w:t>
      </w:r>
      <w:r>
        <w:t xml:space="preserve"> </w:t>
      </w:r>
      <w:r>
        <w:t xml:space="preserve">recurrence and duration of the infringement in view of the public interest at stake, the scope</w:t>
      </w:r>
      <w:r>
        <w:t xml:space="preserve"> </w:t>
      </w:r>
      <w:r>
        <w:t xml:space="preserve">and kind of activities carried out, and the economic capacity of the entity carrying out interest</w:t>
      </w:r>
      <w:r>
        <w:t xml:space="preserve"> </w:t>
      </w:r>
      <w:r>
        <w:t xml:space="preserve">representation activities.</w:t>
      </w:r>
      <w:r>
        <w:br/>
      </w:r>
      <w:r>
        <w:t xml:space="preserve">The sanctions regime shall in each individual case be effective, proportionate and dissuasive,</w:t>
      </w:r>
      <w:r>
        <w:t xml:space="preserve"> </w:t>
      </w:r>
      <w:r>
        <w:t xml:space="preserve">with due respect for fundamental rights including freedom of expression, association, academic</w:t>
      </w:r>
      <w:r>
        <w:t xml:space="preserve"> </w:t>
      </w:r>
      <w:r>
        <w:t xml:space="preserve">freedom and freedom of scientific research, safeguards and access to effective remedies,</w:t>
      </w:r>
      <w:r>
        <w:t xml:space="preserve"> </w:t>
      </w:r>
      <w:r>
        <w:t xml:space="preserve">including the right to be heard. This option would ensure that entities would not be exposed to</w:t>
      </w:r>
      <w:r>
        <w:t xml:space="preserve"> </w:t>
      </w:r>
      <w:r>
        <w:t xml:space="preserve">the threat of criminal penalties or dissolution.</w:t>
      </w:r>
      <w:r>
        <w:t xml:space="preserve"> </w:t>
      </w:r>
      <w:r>
        <w:t xml:space="preserve">A detailed explanation on the reasoning around the maximum sanctions amount of 1% of the</w:t>
      </w:r>
      <w:r>
        <w:t xml:space="preserve"> </w:t>
      </w:r>
      <w:r>
        <w:t xml:space="preserve">entities’ worldwide turnover is provided in Annex 7. In essence, this was determined by</w:t>
      </w:r>
      <w:r>
        <w:t xml:space="preserve"> </w:t>
      </w:r>
      <w:r>
        <w:t xml:space="preserve">analogy with the Digital Services Act’s Article 52(3)151 which similarly relates to issues with</w:t>
      </w:r>
      <w:r>
        <w:t xml:space="preserve"> </w:t>
      </w:r>
      <w:r>
        <w:t xml:space="preserve">information disclosures.</w:t>
      </w:r>
      <w:r>
        <w:t xml:space="preserve"> </w:t>
      </w:r>
      <w:r>
        <w:t xml:space="preserve">Stakeholder views:</w:t>
      </w:r>
      <w:r>
        <w:t xml:space="preserve"> </w:t>
      </w:r>
      <w:r>
        <w:t xml:space="preserve">1 out of 11 CSOs indicated that “administrative sanction is the most proportionate option to deter</w:t>
      </w:r>
      <w:r>
        <w:t xml:space="preserve"> </w:t>
      </w:r>
      <w:r>
        <w:t xml:space="preserve">misconduct. The receipt of funds is not in itself a criminal office, so a criminal sanction would be</w:t>
      </w:r>
      <w:r>
        <w:t xml:space="preserve"> </w:t>
      </w:r>
      <w:r>
        <w:t xml:space="preserve">disproportionate.”</w:t>
      </w:r>
      <w:r>
        <w:t xml:space="preserve"> </w:t>
      </w:r>
      <w:r>
        <w:t xml:space="preserve">On the harmonisation of sanctions, out of the 15 Member that answered the questionnaire 4 prefer not</w:t>
      </w:r>
      <w:r>
        <w:t xml:space="preserve"> </w:t>
      </w:r>
      <w:r>
        <w:t xml:space="preserve">to harmonise administrative fines while 3 are in favour. The remaining 8 did not pronounce themselves</w:t>
      </w:r>
      <w:r>
        <w:t xml:space="preserve"> </w:t>
      </w:r>
      <w:r>
        <w:t xml:space="preserve">on the issue.</w:t>
      </w:r>
      <w:r>
        <w:br/>
      </w:r>
      <w:r>
        <w:t xml:space="preserve">5.3.2.2.</w:t>
      </w:r>
      <w:r>
        <w:t xml:space="preserve"> </w:t>
      </w:r>
      <w:r>
        <w:t xml:space="preserve">Policy Option 2.2: Extended requirement</w:t>
      </w:r>
      <w:r>
        <w:br/>
      </w:r>
      <w:r>
        <w:t xml:space="preserve">Entities carrying out interest representation activities on behalf of third country entities would</w:t>
      </w:r>
      <w:r>
        <w:t xml:space="preserve"> </w:t>
      </w:r>
      <w:r>
        <w:t xml:space="preserve">face the same requirement as in PO2.1, they would also face some additional requirements.</w:t>
      </w:r>
      <w:r>
        <w:t xml:space="preserve"> </w:t>
      </w:r>
      <w:r>
        <w:t xml:space="preserve">▪ Record-keeping: In addition to the elements included in PO2.1, these entities would be</w:t>
      </w:r>
      <w:r>
        <w:t xml:space="preserve"> </w:t>
      </w:r>
      <w:r>
        <w:t xml:space="preserve">required to keep records of all contracts and exchanges (written and oral) with the entity</w:t>
      </w:r>
      <w:r>
        <w:t xml:space="preserve"> </w:t>
      </w:r>
      <w:r>
        <w:t xml:space="preserve">on whose behalf the activity is carried out as well as all information or material on the</w:t>
      </w:r>
      <w:r>
        <w:t xml:space="preserve"> </w:t>
      </w:r>
      <w:r>
        <w:t xml:space="preserve">interest representation activity.</w:t>
      </w:r>
      <w:r>
        <w:br/>
      </w:r>
      <w:r>
        <w:t xml:space="preserve">▪ Prior authorisation / licencing:152 For each new interest representation activity above a</w:t>
      </w:r>
      <w:r>
        <w:t xml:space="preserve"> </w:t>
      </w:r>
      <w:r>
        <w:t xml:space="preserve">certain financial threshold, these entities would have to apply to the competent national</w:t>
      </w:r>
      <w:r>
        <w:t xml:space="preserve"> </w:t>
      </w:r>
      <w:r>
        <w:t xml:space="preserve">authority for a licence to conduct said activity.</w:t>
      </w:r>
      <w:r>
        <w:t xml:space="preserve"> </w:t>
      </w:r>
      <w:r>
        <w:t xml:space="preserve">− The request would require submitting the same information as those provided</w:t>
      </w:r>
      <w:r>
        <w:t xml:space="preserve"> </w:t>
      </w:r>
      <w:r>
        <w:t xml:space="preserve">under the registration of PO2.1.</w:t>
      </w:r>
    </w:p>
    <w:p>
      <w:pPr>
        <w:pStyle w:val="BodyText"/>
      </w:pPr>
      <w:r>
        <w:t xml:space="preserve">151 DSA Article 52(3): “Member States shall ensure that the maximum amount of the fine that may be imposed for the supply</w:t>
      </w:r>
      <w:r>
        <w:t xml:space="preserve"> </w:t>
      </w:r>
      <w:r>
        <w:t xml:space="preserve">of incorrect, incomplete or misleading information, failure to reply or rectify incorrect, incomplete or misleading</w:t>
      </w:r>
      <w:r>
        <w:t xml:space="preserve"> </w:t>
      </w:r>
      <w:r>
        <w:t xml:space="preserve">information and failure to submit to an inspection shall be 1 % of the annual income or worldwide turnover of the provider</w:t>
      </w:r>
      <w:r>
        <w:t xml:space="preserve"> </w:t>
      </w:r>
      <w:r>
        <w:t xml:space="preserve">of intermediary services or person concerned in the preceding financial year”.</w:t>
      </w:r>
      <w:r>
        <w:t xml:space="preserve"> </w:t>
      </w:r>
      <w:r>
        <w:t xml:space="preserve">152 4 Member States (out of 15) and 1 CSO (out of 11) are in favour of a prior authorisation/licensing system, 6 Member</w:t>
      </w:r>
      <w:r>
        <w:t xml:space="preserve"> </w:t>
      </w:r>
      <w:r>
        <w:t xml:space="preserve">States, 5 CSOs and 1 industry representative (out of 3) have expressed themselves against such mechanism.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− Licences would be refused only where in light of the information provided and of</w:t>
      </w:r>
      <w:r>
        <w:t xml:space="preserve"> </w:t>
      </w:r>
      <w:r>
        <w:t xml:space="preserve">the entity(ies) the interest representation is carried out for (taking into account,</w:t>
      </w:r>
      <w:r>
        <w:t xml:space="preserve"> </w:t>
      </w:r>
      <w:r>
        <w:t xml:space="preserve">where applicable the risk-based approach) the activity is likely to seriously affect</w:t>
      </w:r>
      <w:r>
        <w:t xml:space="preserve"> </w:t>
      </w:r>
      <w:r>
        <w:t xml:space="preserve">public security153.</w:t>
      </w:r>
      <w:r>
        <w:br/>
      </w:r>
      <w:r>
        <w:t xml:space="preserve">− To support the decision-making process regarding the refusal of a license and ensure</w:t>
      </w:r>
      <w:r>
        <w:t xml:space="preserve"> </w:t>
      </w:r>
      <w:r>
        <w:t xml:space="preserve">consistency in the EU, the legislative instrument would create a cooperation</w:t>
      </w:r>
      <w:r>
        <w:t xml:space="preserve"> </w:t>
      </w:r>
      <w:r>
        <w:t xml:space="preserve">mechanism154 whereby, the competent authority in the Member State assessing the</w:t>
      </w:r>
      <w:r>
        <w:t xml:space="preserve"> </w:t>
      </w:r>
      <w:r>
        <w:t xml:space="preserve">application would notify the other Member States’ authorities and the Commission.</w:t>
      </w:r>
      <w:r>
        <w:t xml:space="preserve"> </w:t>
      </w:r>
      <w:r>
        <w:t xml:space="preserve">Other Member States would be able to submit comments if the activity is likely to</w:t>
      </w:r>
      <w:r>
        <w:t xml:space="preserve"> </w:t>
      </w:r>
      <w:r>
        <w:t xml:space="preserve">seriously affect public security in their Member States. The Commission may issue</w:t>
      </w:r>
      <w:r>
        <w:t xml:space="preserve"> </w:t>
      </w:r>
      <w:r>
        <w:t xml:space="preserve">an opinion if, based on the information transmitted by the concerned Member</w:t>
      </w:r>
      <w:r>
        <w:t xml:space="preserve"> </w:t>
      </w:r>
      <w:r>
        <w:t xml:space="preserve">States, the activity is likely to seriously affect public policy in a Member State.</w:t>
      </w:r>
      <w:r>
        <w:br/>
      </w:r>
      <w:r>
        <w:t xml:space="preserve">− Where a licence is granted despite comments submitted by a Member State or an</w:t>
      </w:r>
      <w:r>
        <w:t xml:space="preserve"> </w:t>
      </w:r>
      <w:r>
        <w:t xml:space="preserve">opinion from the Commission, a publicly available flag would be added in the</w:t>
      </w:r>
      <w:r>
        <w:t xml:space="preserve"> </w:t>
      </w:r>
      <w:r>
        <w:t xml:space="preserve">registration of the said entity.</w:t>
      </w:r>
      <w:r>
        <w:br/>
      </w:r>
      <w:r>
        <w:t xml:space="preserve">− Entities would receive a licence number that could be used throughout the internal</w:t>
      </w:r>
      <w:r>
        <w:t xml:space="preserve"> </w:t>
      </w:r>
      <w:r>
        <w:t xml:space="preserve">market. In the same condition as in PO2.1, upon obtaining the licence, the</w:t>
      </w:r>
      <w:r>
        <w:t xml:space="preserve"> </w:t>
      </w:r>
      <w:r>
        <w:t xml:space="preserve">information provided by the entities would be published in national transparency</w:t>
      </w:r>
      <w:r>
        <w:t xml:space="preserve"> </w:t>
      </w:r>
      <w:r>
        <w:t xml:space="preserve">registers.</w:t>
      </w:r>
      <w:r>
        <w:t xml:space="preserve"> </w:t>
      </w:r>
      <w:r>
        <w:t xml:space="preserve">− The failure to abide by these requirements would lead to significant penalties.</w:t>
      </w:r>
      <w:r>
        <w:br/>
      </w:r>
      <w:r>
        <w:t xml:space="preserve">▪ Transparency: As in PO2.1, these entities as well as their subcontractors would have to</w:t>
      </w:r>
      <w:r>
        <w:t xml:space="preserve"> </w:t>
      </w:r>
      <w:r>
        <w:t xml:space="preserve">provide their licence number when in direct contact with public officials.</w:t>
      </w:r>
      <w:r>
        <w:br/>
      </w:r>
      <w:r>
        <w:t xml:space="preserve">Risk-based approach: Entities carrying out interest representation activities on behalf of third</w:t>
      </w:r>
      <w:r>
        <w:t xml:space="preserve"> </w:t>
      </w:r>
      <w:r>
        <w:t xml:space="preserve">countries would be required to automatically share all the records when they fulfil the</w:t>
      </w:r>
      <w:r>
        <w:t xml:space="preserve"> </w:t>
      </w:r>
      <w:r>
        <w:t xml:space="preserve">conditions of the risk-based approach set out in PO2.1.</w:t>
      </w:r>
      <w:r>
        <w:t xml:space="preserve"> </w:t>
      </w:r>
      <w:r>
        <w:t xml:space="preserve">Governance, supervision and sanctions: building on PO2.1, this option would require</w:t>
      </w:r>
      <w:r>
        <w:t xml:space="preserve"> </w:t>
      </w:r>
      <w:r>
        <w:t xml:space="preserve">Member State authorities to set up a prior authorisation/licencing system.</w:t>
      </w:r>
      <w:r>
        <w:br/>
      </w:r>
      <w:r>
        <w:t xml:space="preserve">6. WHAT ARE THE IMPACTS OF THE POLICY OPTIONS?</w:t>
      </w:r>
      <w:r>
        <w:t xml:space="preserve"> </w:t>
      </w:r>
      <w:r>
        <w:t xml:space="preserve">6.1. The baseline scenario</w:t>
      </w:r>
      <w:r>
        <w:t xml:space="preserve"> </w:t>
      </w:r>
      <w:r>
        <w:t xml:space="preserve">The dynamic baseline scenario is already presented under the section dedicated to the problem</w:t>
      </w:r>
      <w:r>
        <w:t xml:space="preserve"> </w:t>
      </w:r>
      <w:r>
        <w:t xml:space="preserve">definition and its evolution (see sections 2 and 3.2), while Annex 9 provides a detailed</w:t>
      </w:r>
      <w:r>
        <w:t xml:space="preserve"> </w:t>
      </w:r>
      <w:r>
        <w:t xml:space="preserve">description of the measures currently in place or proposed in this area.</w:t>
      </w:r>
      <w:r>
        <w:br/>
      </w:r>
      <w:r>
        <w:t xml:space="preserve">Even existing initiatives and legislation at EU level (from the European Democracy Action</w:t>
      </w:r>
      <w:r>
        <w:t xml:space="preserve"> </w:t>
      </w:r>
      <w:r>
        <w:t xml:space="preserve">Plan and beyond) would continue to ensure transparency of certain attempts of foreign</w:t>
      </w:r>
      <w:r>
        <w:t xml:space="preserve"> </w:t>
      </w:r>
      <w:r>
        <w:t xml:space="preserve">influence, such transparency would leave an important part uncovered – the role of interest</w:t>
      </w:r>
      <w:r>
        <w:t xml:space="preserve"> </w:t>
      </w:r>
      <w:r>
        <w:t xml:space="preserve">representatives or lobbyists. Interest representation activities would not be effectively covered</w:t>
      </w:r>
      <w:r>
        <w:t xml:space="preserve"> </w:t>
      </w:r>
      <w:r>
        <w:t xml:space="preserve">by the following instruments:</w:t>
      </w:r>
    </w:p>
    <w:p>
      <w:pPr>
        <w:pStyle w:val="BodyText"/>
      </w:pPr>
      <w:r>
        <w:t xml:space="preserve">153 The concept of public security covers both a Member State’s internal and external security and threats to the functioning</w:t>
      </w:r>
      <w:r>
        <w:t xml:space="preserve"> </w:t>
      </w:r>
      <w:r>
        <w:t xml:space="preserve">of the institutions and essential public services and the survival of the population, as well as the risk of a serious disturbance</w:t>
      </w:r>
      <w:r>
        <w:t xml:space="preserve"> </w:t>
      </w:r>
      <w:r>
        <w:t xml:space="preserve">to foreign relations or to peaceful coexistence of nations, or a risk to military interests (Judgment of the Court of Justice</w:t>
      </w:r>
      <w:r>
        <w:t xml:space="preserve"> </w:t>
      </w:r>
      <w:r>
        <w:t xml:space="preserve">of 23 November 2010, Tsakouridis, C-145/09, paragraphs 43 to 44).</w:t>
      </w:r>
      <w:r>
        <w:t xml:space="preserve"> </w:t>
      </w:r>
      <w:r>
        <w:t xml:space="preserve">154 This mechanism is inspired by the FDI regulation, see note 23.</w:t>
      </w:r>
    </w:p>
    <w:bookmarkStart w:id="9" w:name="section"/>
    <w:p>
      <w:pPr>
        <w:pStyle w:val="Heading2"/>
      </w:pPr>
      <w:r>
        <w:t xml:space="preserve">35</w:t>
      </w:r>
    </w:p>
    <w:p>
      <w:pPr>
        <w:pStyle w:val="FirstParagraph"/>
      </w:pPr>
      <w:r>
        <w:t xml:space="preserve">the Political Advertising Regulation would not cover interest representation activities</w:t>
      </w:r>
      <w:r>
        <w:t xml:space="preserve"> </w:t>
      </w:r>
      <w:r>
        <w:t xml:space="preserve">which do not also qualify as ‘political advertising’ (e.g. lobbying);</w:t>
      </w:r>
      <w:r>
        <w:t xml:space="preserve"> </w:t>
      </w:r>
      <w:r>
        <w:t xml:space="preserve">-</w:t>
      </w:r>
      <w:r>
        <w:t xml:space="preserve"> </w:t>
      </w:r>
      <w:r>
        <w:t xml:space="preserve">the European Media Freedom Act would not ensure transparency of instances where</w:t>
      </w:r>
      <w:r>
        <w:t xml:space="preserve"> </w:t>
      </w:r>
      <w:r>
        <w:t xml:space="preserve">a third country obtains interest representation activities from a media service provider;</w:t>
      </w:r>
      <w:r>
        <w:br/>
      </w:r>
      <w:r>
        <w:t xml:space="preserve">-</w:t>
      </w:r>
      <w:r>
        <w:t xml:space="preserve"> </w:t>
      </w:r>
      <w:r>
        <w:t xml:space="preserve">the Digital Services Act would not cover providers of interest representation activities</w:t>
      </w:r>
      <w:r>
        <w:t xml:space="preserve"> </w:t>
      </w:r>
      <w:r>
        <w:t xml:space="preserve">covered by the initiative as they are not ‘intermediary services’;</w:t>
      </w:r>
      <w:r>
        <w:t xml:space="preserve"> </w:t>
      </w:r>
      <w:r>
        <w:t xml:space="preserve">-</w:t>
      </w:r>
      <w:r>
        <w:t xml:space="preserve"> </w:t>
      </w:r>
      <w:r>
        <w:t xml:space="preserve">the Audiovisual Media Services Directive155 (AVMSD) would not cover interest</w:t>
      </w:r>
      <w:r>
        <w:t xml:space="preserve"> </w:t>
      </w:r>
      <w:r>
        <w:t xml:space="preserve">representation activities given that advertising campaigns covered by the notion of</w:t>
      </w:r>
      <w:r>
        <w:t xml:space="preserve"> </w:t>
      </w:r>
      <w:r>
        <w:t xml:space="preserve">interest representationare unlikely to fall within the scope of the AVMSD, whose</w:t>
      </w:r>
      <w:r>
        <w:t xml:space="preserve"> </w:t>
      </w:r>
      <w:r>
        <w:t xml:space="preserve">advertising rules are focused on the promotion of goods and services;</w:t>
      </w:r>
      <w:r>
        <w:t xml:space="preserve"> </w:t>
      </w:r>
      <w:r>
        <w:t xml:space="preserve">-</w:t>
      </w:r>
      <w:r>
        <w:t xml:space="preserve"> </w:t>
      </w:r>
      <w:r>
        <w:t xml:space="preserve">The EU transparency register would continue to apply. However, such Register is not</w:t>
      </w:r>
      <w:r>
        <w:t xml:space="preserve"> </w:t>
      </w:r>
      <w:r>
        <w:t xml:space="preserve">binding, and the standards are limited to interest representation activities directed at EU</w:t>
      </w:r>
      <w:r>
        <w:t xml:space="preserve"> </w:t>
      </w:r>
      <w:r>
        <w:t xml:space="preserve">institutions and its decision-makers. Interest representation activities carried out with</w:t>
      </w:r>
      <w:r>
        <w:t xml:space="preserve"> </w:t>
      </w:r>
      <w:r>
        <w:t xml:space="preserve">the objective of influencing national policy, legislation or decision-making processes</w:t>
      </w:r>
      <w:r>
        <w:t xml:space="preserve"> </w:t>
      </w:r>
      <w:r>
        <w:t xml:space="preserve">would not be covered.</w:t>
      </w:r>
      <w:r>
        <w:t xml:space="preserve"> </w:t>
      </w:r>
      <w:r>
        <w:t xml:space="preserve">The EU’s toolbox to tackle Foreign Information Manipulation and Interference (FIMI Toolbox)</w:t>
      </w:r>
      <w:r>
        <w:t xml:space="preserve"> </w:t>
      </w:r>
      <w:r>
        <w:t xml:space="preserve">would continue to inventory the EU’s approach to FIMI and disinformation. However, in the</w:t>
      </w:r>
      <w:r>
        <w:t xml:space="preserve"> </w:t>
      </w:r>
      <w:r>
        <w:t xml:space="preserve">absence of an initiative on interest representation, it would not benefit from the data obtained</w:t>
      </w:r>
      <w:r>
        <w:t xml:space="preserve"> </w:t>
      </w:r>
      <w:r>
        <w:t xml:space="preserve">through this initiative, which could support developing an overview of such activities when</w:t>
      </w:r>
      <w:r>
        <w:t xml:space="preserve"> </w:t>
      </w:r>
      <w:r>
        <w:t xml:space="preserve">used to manipulate or interfere.</w:t>
      </w:r>
      <w:r>
        <w:t xml:space="preserve"> </w:t>
      </w:r>
      <w:r>
        <w:t xml:space="preserve">In a nutshell, other initiatives would not address the objective of reducing the fragmentation in</w:t>
      </w:r>
      <w:r>
        <w:t xml:space="preserve"> </w:t>
      </w:r>
      <w:r>
        <w:t xml:space="preserve">the regulation of cross-border interest representation activities carried out on behalf of third</w:t>
      </w:r>
      <w:r>
        <w:t xml:space="preserve"> </w:t>
      </w:r>
      <w:r>
        <w:t xml:space="preserve">countries in the internal market (which is expected to increase). As regards the objective of</w:t>
      </w:r>
      <w:r>
        <w:t xml:space="preserve"> </w:t>
      </w:r>
      <w:r>
        <w:t xml:space="preserve">improving knowledge about the magnitude, trends and actors of interest representation carried</w:t>
      </w:r>
      <w:r>
        <w:t xml:space="preserve"> </w:t>
      </w:r>
      <w:r>
        <w:t xml:space="preserve">out on behalf of third countries, the existing initiatives at EU level do not address the lack of</w:t>
      </w:r>
      <w:r>
        <w:t xml:space="preserve"> </w:t>
      </w:r>
      <w:r>
        <w:t xml:space="preserve">an overall understanding of the phenomenon and the specific collection of data.</w:t>
      </w:r>
      <w:r>
        <w:br/>
      </w:r>
      <w:r>
        <w:t xml:space="preserve">Furthermore, any interventions at Member State level would not necessarily be equipped with</w:t>
      </w:r>
      <w:r>
        <w:t xml:space="preserve"> </w:t>
      </w:r>
      <w:r>
        <w:t xml:space="preserve">the robust safeguards envisaged by the initiative and may result disproportionate.</w:t>
      </w:r>
      <w:r>
        <w:br/>
      </w:r>
      <w:r>
        <w:t xml:space="preserve">6.2. Assessment of the options</w:t>
      </w:r>
      <w:r>
        <w:t xml:space="preserve"> </w:t>
      </w:r>
      <w:r>
        <w:t xml:space="preserve">The policy options were evaluated for the following economic, social, fundamental rights and</w:t>
      </w:r>
      <w:r>
        <w:t xml:space="preserve"> </w:t>
      </w:r>
      <w:r>
        <w:t xml:space="preserve">geopolitical impacts. The assessment of impacts did not identify any relevant environmental</w:t>
      </w:r>
      <w:r>
        <w:t xml:space="preserve"> </w:t>
      </w:r>
      <w:r>
        <w:t xml:space="preserve">impacts. The options will therefore respect the “do no significant harm” principle and is</w:t>
      </w:r>
      <w:r>
        <w:t xml:space="preserve"> </w:t>
      </w:r>
      <w:r>
        <w:t xml:space="preserve">consistent with the climate neutrality objective, its intermediate targets and the adaptation</w:t>
      </w:r>
      <w:r>
        <w:t xml:space="preserve"> </w:t>
      </w:r>
      <w:r>
        <w:t xml:space="preserve">objectives as set out in the European Climate Law156.</w:t>
      </w:r>
      <w:r>
        <w:t xml:space="preserve"> </w:t>
      </w:r>
      <w:r>
        <w:t xml:space="preserve">6.2.1. Economic impacts</w:t>
      </w:r>
      <w:r>
        <w:t xml:space="preserve"> </w:t>
      </w:r>
      <w:r>
        <w:t xml:space="preserve">6.2.1.1.</w:t>
      </w:r>
      <w:r>
        <w:t xml:space="preserve"> </w:t>
      </w:r>
      <w:r>
        <w:t xml:space="preserve">Functioning of the internal market</w:t>
      </w:r>
      <w:r>
        <w:t xml:space="preserve"> </w:t>
      </w:r>
      <w:r>
        <w:t xml:space="preserve">All 3 options would have a positive effect on the functioning of the internal market.</w:t>
      </w:r>
      <w:r>
        <w:t xml:space="preserve"> </w:t>
      </w:r>
      <w:r>
        <w:t xml:space="preserve">The 2 legislative options (PO2.1and PO2.2), and, assuming that its recommendations are</w:t>
      </w:r>
      <w:r>
        <w:t xml:space="preserve"> </w:t>
      </w:r>
      <w:r>
        <w:t xml:space="preserve">followed, the non-legislative option (PO1), would result in similar transparency requirements</w:t>
      </w:r>
    </w:p>
    <w:p>
      <w:pPr>
        <w:pStyle w:val="BodyText"/>
      </w:pPr>
      <w:r>
        <w:t xml:space="preserve">155 Directive 2010/13/EU of the European Parliament and of the Council of 10 March 2010 on the coordination of certain</w:t>
      </w:r>
      <w:r>
        <w:t xml:space="preserve"> </w:t>
      </w:r>
      <w:r>
        <w:t xml:space="preserve">provisions laid down by law, regulation or administrative action in Member States concerning the provision of audiovisual</w:t>
      </w:r>
      <w:r>
        <w:t xml:space="preserve"> </w:t>
      </w:r>
      <w:r>
        <w:t xml:space="preserve">media services (Audiovisual Media Services Directive) (OJ L 95, 15.4.2010, p. 1).</w:t>
      </w:r>
      <w:r>
        <w:t xml:space="preserve"> </w:t>
      </w:r>
      <w:r>
        <w:t xml:space="preserve">156 Regulation (EU) 2021/1119 of 30 June 2021 establishing the framework for achieving climate neutrality (European</w:t>
      </w:r>
      <w:r>
        <w:t xml:space="preserve"> </w:t>
      </w:r>
      <w:r>
        <w:t xml:space="preserve">Climate Law).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in all Member States, thereby levelling the playing field and limiting the risks of regulatory</w:t>
      </w:r>
      <w:r>
        <w:t xml:space="preserve"> </w:t>
      </w:r>
      <w:r>
        <w:t xml:space="preserve">arbitrage. However, unlike the legislative measures in Option 2.1 and Option 2.2, Option 1</w:t>
      </w:r>
      <w:r>
        <w:t xml:space="preserve"> </w:t>
      </w:r>
      <w:r>
        <w:t xml:space="preserve">would not provide entities with a registration number that could be used throughout the internal</w:t>
      </w:r>
      <w:r>
        <w:t xml:space="preserve"> </w:t>
      </w:r>
      <w:r>
        <w:t xml:space="preserve">market; entities carrying out interest representation on behalf of third countries cross border</w:t>
      </w:r>
      <w:r>
        <w:t xml:space="preserve"> </w:t>
      </w:r>
      <w:r>
        <w:t xml:space="preserve">would still need to comply with different rules, including registration requirements, in the</w:t>
      </w:r>
      <w:r>
        <w:t xml:space="preserve"> </w:t>
      </w:r>
      <w:r>
        <w:t xml:space="preserve">different Member States in which they operate.</w:t>
      </w:r>
      <w:r>
        <w:br/>
      </w:r>
      <w:r>
        <w:t xml:space="preserve">The legislative measures PO2.1 and PO 2.2), by providing fully harmonised transparency</w:t>
      </w:r>
      <w:r>
        <w:t xml:space="preserve"> </w:t>
      </w:r>
      <w:r>
        <w:t xml:space="preserve">requirements, would reduce the costs resulting from legal fragmentation and uncertainty for</w:t>
      </w:r>
      <w:r>
        <w:t xml:space="preserve"> </w:t>
      </w:r>
      <w:r>
        <w:t xml:space="preserve">economic actors, thereby facilitating the offering of interest representation activities on behalf</w:t>
      </w:r>
      <w:r>
        <w:t xml:space="preserve"> </w:t>
      </w:r>
      <w:r>
        <w:t xml:space="preserve">of third country entities across borders. In addition, these harmonised requirements would add</w:t>
      </w:r>
      <w:r>
        <w:t xml:space="preserve"> </w:t>
      </w:r>
      <w:r>
        <w:t xml:space="preserve">legal predictability for interest representation activities carried out on behalf of third country</w:t>
      </w:r>
      <w:r>
        <w:t xml:space="preserve"> </w:t>
      </w:r>
      <w:r>
        <w:t xml:space="preserve">entities in several Member States. In particular, the possibility to obtain a registration number</w:t>
      </w:r>
      <w:r>
        <w:t xml:space="preserve"> </w:t>
      </w:r>
      <w:r>
        <w:t xml:space="preserve">that could be used throughout the internal market would remove the need for multiple</w:t>
      </w:r>
      <w:r>
        <w:t xml:space="preserve"> </w:t>
      </w:r>
      <w:r>
        <w:t xml:space="preserve">registrations157. This would imply that for each Member State (outside the Member State of</w:t>
      </w:r>
      <w:r>
        <w:t xml:space="preserve"> </w:t>
      </w:r>
      <w:r>
        <w:t xml:space="preserve">main establishment where a registration is currently required) in which an entity carries out</w:t>
      </w:r>
      <w:r>
        <w:t xml:space="preserve"> </w:t>
      </w:r>
      <w:r>
        <w:t xml:space="preserve">interest representation on behalf of third countries, that entity would be able to obtain some</w:t>
      </w:r>
      <w:r>
        <w:t xml:space="preserve"> </w:t>
      </w:r>
      <w:r>
        <w:t xml:space="preserve">savings due to synergies permitted by similar registration and information disclosures</w:t>
      </w:r>
      <w:r>
        <w:t xml:space="preserve"> </w:t>
      </w:r>
      <w:r>
        <w:t xml:space="preserve">requirements158.</w:t>
      </w:r>
      <w:r>
        <w:t xml:space="preserve"> </w:t>
      </w:r>
      <w:r>
        <w:t xml:space="preserve">Stakeholder views:</w:t>
      </w:r>
      <w:r>
        <w:t xml:space="preserve"> </w:t>
      </w:r>
      <w:r>
        <w:t xml:space="preserve">1 CSO (out of 11) considered that “the introduction of harmonised measures at EU level can increase</w:t>
      </w:r>
      <w:r>
        <w:t xml:space="preserve"> </w:t>
      </w:r>
      <w:r>
        <w:t xml:space="preserve">coherence (…) and would reduce the compliance burden for companies that previously had to register</w:t>
      </w:r>
      <w:r>
        <w:t xml:space="preserve"> </w:t>
      </w:r>
      <w:r>
        <w:t xml:space="preserve">in different Member State with different requirements and obligations.”</w:t>
      </w:r>
      <w:r>
        <w:t xml:space="preserve"> </w:t>
      </w:r>
      <w:r>
        <w:t xml:space="preserve">By providing the same level of transparency and supporting coordination among competent</w:t>
      </w:r>
      <w:r>
        <w:t xml:space="preserve"> </w:t>
      </w:r>
      <w:r>
        <w:t xml:space="preserve">authorities, both of these options contribute to improving the regulatory outcome with regard</w:t>
      </w:r>
      <w:r>
        <w:t xml:space="preserve"> </w:t>
      </w:r>
      <w:r>
        <w:t xml:space="preserve">to interest representation activities carried out on behalf of third country entities.</w:t>
      </w:r>
      <w:r>
        <w:t xml:space="preserve"> </w:t>
      </w:r>
      <w:r>
        <w:t xml:space="preserve">The licensing/prior authorisation system set out in the legislative option PO2.2, could lead to a</w:t>
      </w:r>
      <w:r>
        <w:t xml:space="preserve"> </w:t>
      </w:r>
      <w:r>
        <w:t xml:space="preserve">limited regulatory arbitrage as economic actors might seek to obtain said licence in more</w:t>
      </w:r>
      <w:r>
        <w:t xml:space="preserve"> </w:t>
      </w:r>
      <w:r>
        <w:t xml:space="preserve">lenient jurisdiction159.</w:t>
      </w:r>
      <w:r>
        <w:br/>
      </w:r>
      <w:r>
        <w:t xml:space="preserve">6.2.1.2.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All 3 options are expected to have a positive impact on the competitiveness, innovation and</w:t>
      </w:r>
      <w:r>
        <w:t xml:space="preserve"> </w:t>
      </w:r>
      <w:r>
        <w:t xml:space="preserve">investment in cross-border interest representation activities carried out on behalf of third</w:t>
      </w:r>
      <w:r>
        <w:t xml:space="preserve"> </w:t>
      </w:r>
      <w:r>
        <w:t xml:space="preserve">countries. By levelling the playing field and reducing the compliance costs linked to cross</w:t>
      </w:r>
      <w:r>
        <w:t xml:space="preserve"> </w:t>
      </w:r>
      <w:r>
        <w:t xml:space="preserve">border activities, they will enable existing national enterprises to scale up. By increasing</w:t>
      </w:r>
    </w:p>
    <w:p>
      <w:pPr>
        <w:pStyle w:val="BodyText"/>
      </w:pPr>
      <w:r>
        <w:t xml:space="preserve">157 To facilitate coordination and access to the registers, where an entity carries out activity in a Member State other than that</w:t>
      </w:r>
      <w:r>
        <w:t xml:space="preserve"> </w:t>
      </w:r>
      <w:r>
        <w:t xml:space="preserve">of registration, the Member State of registration should notify the Member where the activity is performed of the name of</w:t>
      </w:r>
      <w:r>
        <w:t xml:space="preserve"> </w:t>
      </w:r>
      <w:r>
        <w:t xml:space="preserve">the concerned entity, its registration number and the link to the national registers where the registration took place. That</w:t>
      </w:r>
      <w:r>
        <w:t xml:space="preserve"> </w:t>
      </w:r>
      <w:r>
        <w:t xml:space="preserve">Member State should include in its own register, the information laid down in that notification.</w:t>
      </w:r>
      <w:r>
        <w:t xml:space="preserve"> </w:t>
      </w:r>
      <w:r>
        <w:t xml:space="preserve">158 Cross-border companies will be subject to reduced administrative burden in these additional Member States stemming</w:t>
      </w:r>
      <w:r>
        <w:t xml:space="preserve"> </w:t>
      </w:r>
      <w:r>
        <w:t xml:space="preserve">from: (i) The need to provide exactly the same information (i.e. when operating on behalf of a given third countries in</w:t>
      </w:r>
      <w:r>
        <w:t xml:space="preserve"> </w:t>
      </w:r>
      <w:r>
        <w:t xml:space="preserve">multiple Member States). In this scenario, the costs of registration and information disclosure for additional Member States</w:t>
      </w:r>
      <w:r>
        <w:t xml:space="preserve"> </w:t>
      </w:r>
      <w:r>
        <w:t xml:space="preserve">would be limited solely to the submission of information as there would be no need to collect additional information. (ii)</w:t>
      </w:r>
      <w:r>
        <w:t xml:space="preserve"> </w:t>
      </w:r>
      <w:r>
        <w:t xml:space="preserve">The need to provide different information but for the same types of information (i.e. when operating in different Member</w:t>
      </w:r>
      <w:r>
        <w:t xml:space="preserve"> </w:t>
      </w:r>
      <w:r>
        <w:t xml:space="preserve">States on behalf of different third countries). In this scenario, likely minor efficiency gains would be possible, for instance,</w:t>
      </w:r>
      <w:r>
        <w:t xml:space="preserve"> </w:t>
      </w:r>
      <w:r>
        <w:t xml:space="preserve">through the use of the same information recording and retrieval systems across all Member States. However, entities would</w:t>
      </w:r>
      <w:r>
        <w:t xml:space="preserve"> </w:t>
      </w:r>
      <w:r>
        <w:t xml:space="preserve">still be required to conduct the same internal liaison and information collection tasks, as well as the information submission</w:t>
      </w:r>
      <w:r>
        <w:t xml:space="preserve"> </w:t>
      </w:r>
      <w:r>
        <w:t xml:space="preserve">tasks. Annex 4 provides further details on the analysis of costs and savings.</w:t>
      </w:r>
      <w:r>
        <w:br/>
      </w:r>
      <w:r>
        <w:t xml:space="preserve">159 Where a licence is granted despite comments submitted by a Member State or an opinion from the Commission that the</w:t>
      </w:r>
      <w:r>
        <w:t xml:space="preserve"> </w:t>
      </w:r>
      <w:r>
        <w:t xml:space="preserve">activity is likely to seriously affect public security, a publicly available flag would be added in the registration of the said</w:t>
      </w:r>
      <w:r>
        <w:t xml:space="preserve"> </w:t>
      </w:r>
      <w:r>
        <w:t xml:space="preserve">entity.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transparency, they would decrease popular distrust in these activities, strengthening the</w:t>
      </w:r>
      <w:r>
        <w:t xml:space="preserve"> </w:t>
      </w:r>
      <w:r>
        <w:t xml:space="preserve">attractiveness of entry to this market.</w:t>
      </w:r>
      <w:r>
        <w:t xml:space="preserve"> </w:t>
      </w:r>
      <w:r>
        <w:t xml:space="preserve">In particular, the legislative measures (PO2.1 and PO2.2), by fully removing the obstacles</w:t>
      </w:r>
      <w:r>
        <w:t xml:space="preserve"> </w:t>
      </w:r>
      <w:r>
        <w:t xml:space="preserve">resulting from legal uncertainty and fragmentation, as well as reducing the need for multiple</w:t>
      </w:r>
      <w:r>
        <w:t xml:space="preserve"> </w:t>
      </w:r>
      <w:r>
        <w:t xml:space="preserve">registration would help create a stable market to enable SMEs to scale up their operations and</w:t>
      </w:r>
      <w:r>
        <w:t xml:space="preserve"> </w:t>
      </w:r>
      <w:r>
        <w:t xml:space="preserve">stimulate the development of new services offered at EU level.</w:t>
      </w:r>
      <w:r>
        <w:t xml:space="preserve"> </w:t>
      </w:r>
      <w:r>
        <w:t xml:space="preserve">All 3 policy options would only provide for transparency requirements and would thus have</w:t>
      </w:r>
      <w:r>
        <w:t xml:space="preserve"> </w:t>
      </w:r>
      <w:r>
        <w:t xml:space="preserve">no impact on the capacity to innovate of the entities falling within their scope.</w:t>
      </w:r>
      <w:r>
        <w:t xml:space="preserve"> </w:t>
      </w:r>
      <w:r>
        <w:t xml:space="preserve">6.2.1.3.</w:t>
      </w:r>
      <w:r>
        <w:t xml:space="preserve"> </w:t>
      </w:r>
      <w:r>
        <w:t xml:space="preserve">Costs and administrative burdens for economic actors (+SMEs)</w:t>
      </w:r>
      <w:r>
        <w:t xml:space="preserve"> </w:t>
      </w:r>
      <w:r>
        <w:t xml:space="preserve">All 3 options would add compliance costs for economic actors providing activities which are</w:t>
      </w:r>
      <w:r>
        <w:t xml:space="preserve"> </w:t>
      </w:r>
      <w:r>
        <w:t xml:space="preserve">in scope. These are expected to be compensated by the efficiencies realised from the removal</w:t>
      </w:r>
      <w:r>
        <w:t xml:space="preserve"> </w:t>
      </w:r>
      <w:r>
        <w:t xml:space="preserve">of legal fragmentation that facilitate the cross-border provision of interest representation</w:t>
      </w:r>
      <w:r>
        <w:t xml:space="preserve"> </w:t>
      </w:r>
      <w:r>
        <w:t xml:space="preserve">activities on behalf of third countries, in particular with regard to the legislative policy options</w:t>
      </w:r>
      <w:r>
        <w:t xml:space="preserve"> </w:t>
      </w:r>
      <w:r>
        <w:t xml:space="preserve">(see section 6.2.1.1).</w:t>
      </w:r>
      <w:r>
        <w:br/>
      </w:r>
      <w:r>
        <w:t xml:space="preserve">In light of the removal for the need for multiple registrations, the net expected result is a cost</w:t>
      </w:r>
      <w:r>
        <w:t xml:space="preserve"> </w:t>
      </w:r>
      <w:r>
        <w:t xml:space="preserve">reduction against the baseline for the legislative policy options.</w:t>
      </w:r>
      <w:r>
        <w:br/>
      </w:r>
      <w:r>
        <w:t xml:space="preserve">The extended requirements of PO2.2 introduce a prior authorisation/licencing system over the</w:t>
      </w:r>
      <w:r>
        <w:t xml:space="preserve"> </w:t>
      </w:r>
      <w:r>
        <w:t xml:space="preserve">other options and the baseline. By having the possibility to refuse to authorise an interest</w:t>
      </w:r>
      <w:r>
        <w:t xml:space="preserve"> </w:t>
      </w:r>
      <w:r>
        <w:t xml:space="preserve">representation activity that is likely to seriously affect public security, this option would create</w:t>
      </w:r>
      <w:r>
        <w:t xml:space="preserve"> </w:t>
      </w:r>
      <w:r>
        <w:t xml:space="preserve">a positive reputational impact for economic actors that have been granted a licence, which</w:t>
      </w:r>
      <w:r>
        <w:t xml:space="preserve"> </w:t>
      </w:r>
      <w:r>
        <w:t xml:space="preserve">could be leveraged for commercial gains.160</w:t>
      </w:r>
      <w:r>
        <w:t xml:space="preserve"> </w:t>
      </w:r>
      <w:r>
        <w:t xml:space="preserve">Annex 4 details the methodology used to determine the costs for economic actors.</w:t>
      </w:r>
      <w:r>
        <w:t xml:space="preserve"> </w:t>
      </w:r>
      <w:r>
        <w:t xml:space="preserve">Table 3: Estimates of costs for obligations addressed to economic actors.</w:t>
      </w:r>
      <w:r>
        <w:t xml:space="preserve"> </w:t>
      </w:r>
      <w:r>
        <w:t xml:space="preserve">Type of cost</w:t>
      </w:r>
      <w:r>
        <w:t xml:space="preserve"> </w:t>
      </w:r>
      <w:r>
        <w:t xml:space="preserve">Option 1(*):</w:t>
      </w:r>
      <w:r>
        <w:t xml:space="preserve"> </w:t>
      </w:r>
      <w:r>
        <w:t xml:space="preserve">non-legislative</w:t>
      </w:r>
      <w:r>
        <w:t xml:space="preserve"> </w:t>
      </w:r>
      <w:r>
        <w:t xml:space="preserve">measures</w:t>
      </w:r>
      <w:r>
        <w:t xml:space="preserve"> </w:t>
      </w:r>
      <w:r>
        <w:t xml:space="preserve">Option 2.1:</w:t>
      </w:r>
      <w:r>
        <w:t xml:space="preserve"> </w:t>
      </w:r>
      <w:r>
        <w:t xml:space="preserve">targeted legislative</w:t>
      </w:r>
      <w:r>
        <w:t xml:space="preserve"> </w:t>
      </w:r>
      <w:r>
        <w:t xml:space="preserve">requirements</w:t>
      </w:r>
      <w:r>
        <w:t xml:space="preserve"> </w:t>
      </w:r>
      <w:r>
        <w:t xml:space="preserve">Option 2.2:</w:t>
      </w:r>
      <w:r>
        <w:t xml:space="preserve"> </w:t>
      </w:r>
      <w:r>
        <w:t xml:space="preserve">extended legislative requirements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Basic familiarisation costs:</w:t>
      </w:r>
      <w:r>
        <w:t xml:space="preserve"> </w:t>
      </w:r>
      <w:r>
        <w:t xml:space="preserve">Entities that carry out interest representation activities will conduct some basic</w:t>
      </w:r>
      <w:r>
        <w:t xml:space="preserve"> </w:t>
      </w:r>
      <w:r>
        <w:t xml:space="preserve">familiarisation with the new regulatory framework to assess whether their</w:t>
      </w:r>
      <w:r>
        <w:t xml:space="preserve"> </w:t>
      </w:r>
      <w:r>
        <w:t xml:space="preserve">operations would fall into scope. Such cost would be around EUR 20 to 60 per</w:t>
      </w:r>
      <w:r>
        <w:t xml:space="preserve"> </w:t>
      </w:r>
      <w:r>
        <w:t xml:space="preserve">organisation161.</w:t>
      </w:r>
      <w:r>
        <w:t xml:space="preserve"> </w:t>
      </w:r>
      <w:r>
        <w:t xml:space="preserve">Extended familiarisation costs:</w:t>
      </w:r>
      <w:r>
        <w:t xml:space="preserve"> </w:t>
      </w:r>
      <w:r>
        <w:t xml:space="preserve">Entities concerned by the new regulatory framework would need to assess the</w:t>
      </w:r>
      <w:r>
        <w:t xml:space="preserve"> </w:t>
      </w:r>
      <w:r>
        <w:t xml:space="preserve">practical implication, develop compliance strategies and allocated responsibilities</w:t>
      </w:r>
      <w:r>
        <w:t xml:space="preserve"> </w:t>
      </w:r>
      <w:r>
        <w:t xml:space="preserve">for compliance related tasks. These costs would be around EUR 80 to 240 per</w:t>
      </w:r>
      <w:r>
        <w:t xml:space="preserve"> </w:t>
      </w:r>
      <w:r>
        <w:t xml:space="preserve">organisations162</w:t>
      </w:r>
      <w:r>
        <w:br/>
      </w:r>
      <w:r>
        <w:t xml:space="preserve">Record</w:t>
      </w:r>
      <w:r>
        <w:t xml:space="preserve"> </w:t>
      </w:r>
      <w:r>
        <w:t xml:space="preserve">keeping</w:t>
      </w:r>
      <w:r>
        <w:t xml:space="preserve"> </w:t>
      </w:r>
      <w:r>
        <w:t xml:space="preserve">N/A</w:t>
      </w:r>
      <w:r>
        <w:t xml:space="preserve"> </w:t>
      </w:r>
      <w:r>
        <w:t xml:space="preserve">Establishing and implementing record keeping processes:</w:t>
      </w:r>
      <w:r>
        <w:t xml:space="preserve"> </w:t>
      </w:r>
      <w:r>
        <w:t xml:space="preserve">Concerned entities would need to identify and assess the risks</w:t>
      </w:r>
      <w:r>
        <w:t xml:space="preserve"> </w:t>
      </w:r>
      <w:r>
        <w:t xml:space="preserve">related to each new engagements and then implement a record</w:t>
      </w:r>
      <w:r>
        <w:t xml:space="preserve"> </w:t>
      </w:r>
      <w:r>
        <w:t xml:space="preserve">keeping process. While there would be a need to formalise these</w:t>
      </w:r>
      <w:r>
        <w:t xml:space="preserve"> </w:t>
      </w:r>
      <w:r>
        <w:t xml:space="preserve">processes, stakeholders confirmed that these costs could be</w:t>
      </w:r>
      <w:r>
        <w:t xml:space="preserve"> </w:t>
      </w:r>
      <w:r>
        <w:t xml:space="preserve">considered as business as usual163.</w:t>
      </w:r>
    </w:p>
    <w:p>
      <w:pPr>
        <w:pStyle w:val="BodyText"/>
      </w:pPr>
      <w:r>
        <w:t xml:space="preserve">160 5 CSOs underlined that any requirements to obtain a licence would place an important burden on smaller actors involved</w:t>
      </w:r>
      <w:r>
        <w:t xml:space="preserve"> </w:t>
      </w:r>
      <w:r>
        <w:t xml:space="preserve">in interest representation, including not-for-profit organisations.</w:t>
      </w:r>
      <w:r>
        <w:t xml:space="preserve"> </w:t>
      </w:r>
      <w:r>
        <w:t xml:space="preserve">161 See Annex 4, section 2.2 for details.</w:t>
      </w:r>
      <w:r>
        <w:t xml:space="preserve"> </w:t>
      </w:r>
      <w:r>
        <w:t xml:space="preserve">162 See Annex 4, section 2.3 for details.</w:t>
      </w:r>
      <w:r>
        <w:t xml:space="preserve"> </w:t>
      </w:r>
      <w:r>
        <w:t xml:space="preserve">163 See Annex 4, section 4.2 for details.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Registration</w:t>
      </w:r>
      <w:r>
        <w:t xml:space="preserve"> </w:t>
      </w:r>
      <w:r>
        <w:t xml:space="preserve">Registration costs:</w:t>
      </w:r>
      <w:r>
        <w:t xml:space="preserve"> </w:t>
      </w:r>
      <w:r>
        <w:t xml:space="preserve">In the 15 Member States that currently maintain a transparency register, entities</w:t>
      </w:r>
      <w:r>
        <w:t xml:space="preserve"> </w:t>
      </w:r>
      <w:r>
        <w:t xml:space="preserve">would need to update their registration. In the 12 other Member State, they would</w:t>
      </w:r>
      <w:r>
        <w:t xml:space="preserve"> </w:t>
      </w:r>
      <w:r>
        <w:t xml:space="preserve">need to register. In all 27 Member States, concerned entities would need to</w:t>
      </w:r>
      <w:r>
        <w:t xml:space="preserve"> </w:t>
      </w:r>
      <w:r>
        <w:t xml:space="preserve">regularly update their registration. Furthermore, the larger the firm, the more</w:t>
      </w:r>
      <w:r>
        <w:t xml:space="preserve"> </w:t>
      </w:r>
      <w:r>
        <w:t xml:space="preserve">complex and costly the reporting process. The total registration would thus cost</w:t>
      </w:r>
      <w:r>
        <w:t xml:space="preserve"> </w:t>
      </w:r>
      <w:r>
        <w:t xml:space="preserve">around EUR 828 per organisation per year for small entities164, EUR 1 686 for</w:t>
      </w:r>
      <w:r>
        <w:t xml:space="preserve"> </w:t>
      </w:r>
      <w:r>
        <w:t xml:space="preserve">medium entities165 and EUR 3 314 for large entities166. 97.3% of entities falling</w:t>
      </w:r>
      <w:r>
        <w:t xml:space="preserve"> </w:t>
      </w:r>
      <w:r>
        <w:t xml:space="preserve">under the scope of the initiative would be small entities167.</w:t>
      </w:r>
      <w:r>
        <w:t xml:space="preserve"> </w:t>
      </w:r>
      <w:r>
        <w:t xml:space="preserve">Prior</w:t>
      </w:r>
      <w:r>
        <w:t xml:space="preserve"> </w:t>
      </w:r>
      <w:r>
        <w:t xml:space="preserve">authorisation</w:t>
      </w:r>
      <w:r>
        <w:t xml:space="preserve"> </w:t>
      </w:r>
      <w:r>
        <w:t xml:space="preserve">/licencing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Within the application for a licence,</w:t>
      </w:r>
      <w:r>
        <w:t xml:space="preserve"> </w:t>
      </w:r>
      <w:r>
        <w:t xml:space="preserve">concerned entities would be required to</w:t>
      </w:r>
      <w:r>
        <w:t xml:space="preserve"> </w:t>
      </w:r>
      <w:r>
        <w:t xml:space="preserve">submit the same information as under the</w:t>
      </w:r>
      <w:r>
        <w:t xml:space="preserve"> </w:t>
      </w:r>
      <w:r>
        <w:t xml:space="preserve">registration obligations. Thus, the core</w:t>
      </w:r>
      <w:r>
        <w:t xml:space="preserve"> </w:t>
      </w:r>
      <w:r>
        <w:t xml:space="preserve">activities, and direct costs, stemming from</w:t>
      </w:r>
      <w:r>
        <w:t xml:space="preserve"> </w:t>
      </w:r>
      <w:r>
        <w:t xml:space="preserve">the prior authorisation/licencing system</w:t>
      </w:r>
      <w:r>
        <w:t xml:space="preserve"> </w:t>
      </w:r>
      <w:r>
        <w:t xml:space="preserve">would be covered by the “Registration”</w:t>
      </w:r>
      <w:r>
        <w:t xml:space="preserve"> </w:t>
      </w:r>
      <w:r>
        <w:t xml:space="preserve">cell above.168</w:t>
      </w:r>
      <w:r>
        <w:br/>
      </w:r>
      <w:r>
        <w:t xml:space="preserve">(*) For the purpose of this table, it is assumed that Member States enact legislation to adopt the transparency</w:t>
      </w:r>
      <w:r>
        <w:t xml:space="preserve"> </w:t>
      </w:r>
      <w:r>
        <w:t xml:space="preserve">measures recommended in Option 1. Further analysis is provided in Annex 4.</w:t>
      </w:r>
      <w:r>
        <w:t xml:space="preserve"> </w:t>
      </w:r>
      <w:r>
        <w:t xml:space="preserve">SME test</w:t>
      </w:r>
      <w:r>
        <w:t xml:space="preserve"> </w:t>
      </w:r>
      <w:r>
        <w:t xml:space="preserve">It is not possible to fully exempt SMEs from the transparency requirements as they are</w:t>
      </w:r>
      <w:r>
        <w:t xml:space="preserve"> </w:t>
      </w:r>
      <w:r>
        <w:t xml:space="preserve">important actors in the market for interest representation activities carried out on behalf of third</w:t>
      </w:r>
      <w:r>
        <w:t xml:space="preserve"> </w:t>
      </w:r>
      <w:r>
        <w:t xml:space="preserve">countries169. Legal fragmentation in the internal market for entities carrying out interest</w:t>
      </w:r>
      <w:r>
        <w:t xml:space="preserve"> </w:t>
      </w:r>
      <w:r>
        <w:t xml:space="preserve">representation activities on behalf of a third country is a significant barrier for SMEs,</w:t>
      </w:r>
      <w:r>
        <w:t xml:space="preserve"> </w:t>
      </w:r>
      <w:r>
        <w:t xml:space="preserve">amounting to prohibitive legal and financial obstacles to such enterprises. SMEs are also more</w:t>
      </w:r>
      <w:r>
        <w:t xml:space="preserve"> </w:t>
      </w:r>
      <w:r>
        <w:t xml:space="preserve">affected by policies established by some Member States which require entities carrying out</w:t>
      </w:r>
      <w:r>
        <w:t xml:space="preserve"> </w:t>
      </w:r>
      <w:r>
        <w:t xml:space="preserve">interest representation to registered in that Member State.</w:t>
      </w:r>
      <w:r>
        <w:br/>
      </w:r>
      <w:r>
        <w:t xml:space="preserve">The obligation to maintain updated registration included in all 3 options involve an ongoing</w:t>
      </w:r>
      <w:r>
        <w:t xml:space="preserve"> </w:t>
      </w:r>
      <w:r>
        <w:t xml:space="preserve">compliance cost. While the ongoing costs depend on the number of interest representation</w:t>
      </w:r>
      <w:r>
        <w:t xml:space="preserve"> </w:t>
      </w:r>
      <w:r>
        <w:t xml:space="preserve">activities carried out on behalf of third countries, the described cost affect SMEs</w:t>
      </w:r>
      <w:r>
        <w:t xml:space="preserve"> </w:t>
      </w:r>
      <w:r>
        <w:t xml:space="preserve">proportionately more than other actors.</w:t>
      </w:r>
      <w:r>
        <w:br/>
      </w:r>
      <w:r>
        <w:t xml:space="preserve">The legislative options (PO2.1 and PO2.2) offer more opportunities for such costs to be offset</w:t>
      </w:r>
      <w:r>
        <w:t xml:space="preserve"> </w:t>
      </w:r>
      <w:r>
        <w:t xml:space="preserve">by savings resulting from simplification of the rules and the elimination of the need for multiple</w:t>
      </w:r>
      <w:r>
        <w:t xml:space="preserve"> </w:t>
      </w:r>
      <w:r>
        <w:t xml:space="preserve">registration when offering activities across borders. This would increase cross-border activity</w:t>
      </w:r>
      <w:r>
        <w:t xml:space="preserve"> </w:t>
      </w:r>
      <w:r>
        <w:t xml:space="preserve">in particular for SMEs, which could offer their activities to clients outside their Member State</w:t>
      </w:r>
      <w:r>
        <w:t xml:space="preserve"> </w:t>
      </w:r>
      <w:r>
        <w:t xml:space="preserve">of establishment and would have the opportunity to scale up to operate at EU level. Support to</w:t>
      </w:r>
    </w:p>
    <w:p>
      <w:pPr>
        <w:pStyle w:val="BodyText"/>
      </w:pPr>
      <w:r>
        <w:t xml:space="preserve">164 Defined as having less than 10 full-time equivalent personnel (FTEs) working on interest representation activities.</w:t>
      </w:r>
      <w:r>
        <w:t xml:space="preserve"> </w:t>
      </w:r>
      <w:r>
        <w:t xml:space="preserve">165 Defined as having between 10 and 20 full-time equivalent personnel (FTEs) working on interest representation activities.</w:t>
      </w:r>
      <w:r>
        <w:t xml:space="preserve"> </w:t>
      </w:r>
      <w:r>
        <w:t xml:space="preserve">166 Defined as having more than 20 full-time equivalent personnel (FTEs) working on interest representation activities.</w:t>
      </w:r>
      <w:r>
        <w:t xml:space="preserve"> </w:t>
      </w:r>
      <w:r>
        <w:t xml:space="preserve">167 See Annex 4, section 2 for details.</w:t>
      </w:r>
      <w:r>
        <w:t xml:space="preserve"> </w:t>
      </w:r>
      <w:r>
        <w:t xml:space="preserve">168 Within the application for a licence, entities within scope would be required to submit the same information as under the</w:t>
      </w:r>
      <w:r>
        <w:t xml:space="preserve"> </w:t>
      </w:r>
      <w:r>
        <w:t xml:space="preserve">registration obligations of policy option 2.1. While this could lead to hassle costs (e.g. from delaying the provision of</w:t>
      </w:r>
      <w:r>
        <w:t xml:space="preserve"> </w:t>
      </w:r>
      <w:r>
        <w:t xml:space="preserve">services), the core activities, and direct costs, stemming from the prior authorisation / licencing system would be covered</w:t>
      </w:r>
      <w:r>
        <w:t xml:space="preserve"> </w:t>
      </w:r>
      <w:r>
        <w:t xml:space="preserve">by the registration and information update costs detailed above. Annex 4 provides further details on this analysis.</w:t>
      </w:r>
      <w:r>
        <w:br/>
      </w:r>
      <w:r>
        <w:t xml:space="preserve">169 In its answer to the Commission’s questionnaire, 1 CSO underscored that “all entities involved in interest representation</w:t>
      </w:r>
      <w:r>
        <w:t xml:space="preserve"> </w:t>
      </w:r>
      <w:r>
        <w:t xml:space="preserve">and receiving funding from governments should be equally accountable, which means that transparency requirements</w:t>
      </w:r>
      <w:r>
        <w:t xml:space="preserve"> </w:t>
      </w:r>
      <w:r>
        <w:t xml:space="preserve">should apply to all bodies involved in the EU legislative process. However, small and large actors should not be in unequal</w:t>
      </w:r>
      <w:r>
        <w:t xml:space="preserve"> </w:t>
      </w:r>
      <w:r>
        <w:t xml:space="preserve">situations in terms, amongst others, of the administrative burden of registering. According to the principle of</w:t>
      </w:r>
      <w:r>
        <w:t xml:space="preserve"> </w:t>
      </w:r>
      <w:r>
        <w:t xml:space="preserve">proportionality and equality, SMEs and other small actors should benefit from the removal of unnecessary burdens.”</w:t>
      </w:r>
      <w:r>
        <w:t xml:space="preserve"> </w:t>
      </w:r>
      <w:r>
        <w:t xml:space="preserve">Additionally, no Member State argued that SMEs should benefit from a derogation and only 1 Member State (out of 15)</w:t>
      </w:r>
      <w:r>
        <w:t xml:space="preserve"> </w:t>
      </w:r>
      <w:r>
        <w:t xml:space="preserve">emphasized that “additional excessive administrative burdens on CSOs, social partners, and SMEs” should be avoided.</w:t>
      </w:r>
      <w:r>
        <w:t xml:space="preserve"> </w:t>
      </w:r>
      <w:r>
        <w:t xml:space="preserve">All 3 industry representatives are not in favour of any specific exemptions for certain entities or of any de minimis</w:t>
      </w:r>
      <w:r>
        <w:t xml:space="preserve"> </w:t>
      </w:r>
      <w:r>
        <w:t xml:space="preserve">threshold.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compliance to transparency requirements would be offered by competent national authority,</w:t>
      </w:r>
      <w:r>
        <w:t xml:space="preserve"> </w:t>
      </w:r>
      <w:r>
        <w:t xml:space="preserve">notably on the notion of third country entity or on the scope.</w:t>
      </w:r>
      <w:r>
        <w:br/>
      </w:r>
      <w:r>
        <w:t xml:space="preserve">To limit administrative burden, in particular for SMEs, an obligation would be introduced to</w:t>
      </w:r>
      <w:r>
        <w:t xml:space="preserve"> </w:t>
      </w:r>
      <w:r>
        <w:t xml:space="preserve">make information on the registration obligations and formalities established by the legislative</w:t>
      </w:r>
      <w:r>
        <w:t xml:space="preserve"> </w:t>
      </w:r>
      <w:r>
        <w:t xml:space="preserve">options available via the Single Digital Gateway170 which, through the Your Europe web portal,</w:t>
      </w:r>
      <w:r>
        <w:t xml:space="preserve"> </w:t>
      </w:r>
      <w:r>
        <w:t xml:space="preserve">sets up a one-stop-shop that provides businesses and citizens with information about rules and</w:t>
      </w:r>
      <w:r>
        <w:t xml:space="preserve"> </w:t>
      </w:r>
      <w:r>
        <w:t xml:space="preserve">procedures in the Single Market, at all levels of government and direct, centralised, and guided</w:t>
      </w:r>
      <w:r>
        <w:t xml:space="preserve"> </w:t>
      </w:r>
      <w:r>
        <w:t xml:space="preserve">access to assistance and problem-solving services as well as to a wide range of fully digitised</w:t>
      </w:r>
      <w:r>
        <w:t xml:space="preserve"> </w:t>
      </w:r>
      <w:r>
        <w:t xml:space="preserve">administrative procedures. In addition, the procedure for registration is fully online and</w:t>
      </w:r>
      <w:r>
        <w:t xml:space="preserve"> </w:t>
      </w:r>
      <w:r>
        <w:t xml:space="preserve">organised in accordance with the ‘once only’ principle to facilitate the reuse of data.</w:t>
      </w:r>
      <w:r>
        <w:t xml:space="preserve"> </w:t>
      </w:r>
      <w:r>
        <w:t xml:space="preserve">Finally, the risk-based approach and, in PO2.2, the prior authorisation/licencing would be</w:t>
      </w:r>
      <w:r>
        <w:t xml:space="preserve"> </w:t>
      </w:r>
      <w:r>
        <w:t xml:space="preserve">subject to a de minims, to avoid imposing excessive burden on SMEs.</w:t>
      </w:r>
      <w:r>
        <w:t xml:space="preserve"> </w:t>
      </w:r>
      <w:r>
        <w:t xml:space="preserve">6.2.1.4. Costs for public authorities of measures addressed to economic</w:t>
      </w:r>
      <w:r>
        <w:t xml:space="preserve"> </w:t>
      </w:r>
      <w:r>
        <w:t xml:space="preserve">actors.</w:t>
      </w:r>
      <w:r>
        <w:t xml:space="preserve"> </w:t>
      </w:r>
      <w:r>
        <w:t xml:space="preserve">The 2 legislative options (PO2.1 and PO2.2) would aim to streamline oversight, providing</w:t>
      </w:r>
      <w:r>
        <w:t xml:space="preserve"> </w:t>
      </w:r>
      <w:r>
        <w:t xml:space="preserve">better access to needed information, more opportunities for coordinated action and resource-</w:t>
      </w:r>
      <w:r>
        <w:t xml:space="preserve"> </w:t>
      </w:r>
      <w:r>
        <w:t xml:space="preserve">sharing and clarity about the responsible authority. This would result in more effective</w:t>
      </w:r>
      <w:r>
        <w:t xml:space="preserve"> </w:t>
      </w:r>
      <w:r>
        <w:t xml:space="preserve">regulatory outcomes. It also provides support to Member State authorities to request</w:t>
      </w:r>
      <w:r>
        <w:t xml:space="preserve"> </w:t>
      </w:r>
      <w:r>
        <w:t xml:space="preserve">information and facilitate cross-border oversight via the Internal Market Information</w:t>
      </w:r>
      <w:r>
        <w:t xml:space="preserve"> </w:t>
      </w:r>
      <w:r>
        <w:t xml:space="preserve">System171, while focusing on entities whose main establishment lie in their jurisdiction.</w:t>
      </w:r>
      <w:r>
        <w:br/>
      </w:r>
      <w:r>
        <w:t xml:space="preserve">As detailed in Annex 4, it could result in some costs for national authorities: one-off</w:t>
      </w:r>
      <w:r>
        <w:t xml:space="preserve"> </w:t>
      </w:r>
      <w:r>
        <w:t xml:space="preserve">familiarisation costs, 15 Members States that have a publicly accessible transparency register172</w:t>
      </w:r>
      <w:r>
        <w:t xml:space="preserve"> </w:t>
      </w:r>
      <w:r>
        <w:t xml:space="preserve">would have a one-off cost to amend their regime, while the 12 other Member States173 would</w:t>
      </w:r>
      <w:r>
        <w:t xml:space="preserve"> </w:t>
      </w:r>
      <w:r>
        <w:t xml:space="preserve">need to establish such register. All Member States would need to maintain the registers and</w:t>
      </w:r>
      <w:r>
        <w:t xml:space="preserve"> </w:t>
      </w:r>
      <w:r>
        <w:t xml:space="preserve">maintain appropriate management, monitoring and enforcement mechanisms174. These costs</w:t>
      </w:r>
      <w:r>
        <w:t xml:space="preserve"> </w:t>
      </w:r>
      <w:r>
        <w:t xml:space="preserve">are expected to be partialy offset against the efficiency savings expected from the harmonised</w:t>
      </w:r>
      <w:r>
        <w:t xml:space="preserve"> </w:t>
      </w:r>
      <w:r>
        <w:t xml:space="preserve">obligations and streamlined and strengthened oversight process.</w:t>
      </w:r>
      <w:r>
        <w:t xml:space="preserve"> </w:t>
      </w:r>
      <w:r>
        <w:t xml:space="preserve">If fully implemented, PO1 would lead to the same costs as the targeted requirements in Option</w:t>
      </w:r>
      <w:r>
        <w:t xml:space="preserve"> </w:t>
      </w:r>
      <w:r>
        <w:t xml:space="preserve">2.1without the benefits stemming from the streamlined oversight and cooperation systems.</w:t>
      </w:r>
      <w:r>
        <w:t xml:space="preserve"> </w:t>
      </w:r>
      <w:r>
        <w:t xml:space="preserve">Should the recommendation under PO1 not be implemented fully, the costs under a scenario</w:t>
      </w:r>
      <w:r>
        <w:t xml:space="preserve"> </w:t>
      </w:r>
      <w:r>
        <w:t xml:space="preserve">of 50% take up by Member States has also been assessed, which would lead to lower costs for</w:t>
      </w:r>
      <w:r>
        <w:t xml:space="preserve"> </w:t>
      </w:r>
      <w:r>
        <w:t xml:space="preserve">Member States authorities175.</w:t>
      </w:r>
      <w:r>
        <w:t xml:space="preserve"> </w:t>
      </w:r>
      <w:r>
        <w:t xml:space="preserve">In addition to the costs and benefit of the PO2.1, the extended requirements of PO2.2 introduce</w:t>
      </w:r>
      <w:r>
        <w:t xml:space="preserve"> </w:t>
      </w:r>
      <w:r>
        <w:t xml:space="preserve">some additional specific obligations over the other options and the baseline which would imply</w:t>
      </w:r>
      <w:r>
        <w:t xml:space="preserve"> </w:t>
      </w:r>
      <w:r>
        <w:t xml:space="preserve">additional costs.</w:t>
      </w:r>
    </w:p>
    <w:p>
      <w:pPr>
        <w:pStyle w:val="BodyText"/>
      </w:pPr>
      <w:r>
        <w:t xml:space="preserve">170 Regulation (EU) 2018/1724 of the European Parliament and of the Council of 2 October 2018 establishing a single digital</w:t>
      </w:r>
      <w:r>
        <w:t xml:space="preserve"> </w:t>
      </w:r>
      <w:r>
        <w:t xml:space="preserve">gateway to provide access to information, to procedures and to assistance and problem-solving services and amending</w:t>
      </w:r>
      <w:r>
        <w:t xml:space="preserve"> </w:t>
      </w:r>
      <w:r>
        <w:t xml:space="preserve">Regulation (EU) 1024/2012.</w:t>
      </w:r>
      <w:r>
        <w:t xml:space="preserve"> </w:t>
      </w:r>
      <w:r>
        <w:t xml:space="preserve">171 Regulation (EU) 1024/2012 of the European Parliament and of the Council of 25 October 2012 on administrative</w:t>
      </w:r>
      <w:r>
        <w:t xml:space="preserve"> </w:t>
      </w:r>
      <w:r>
        <w:t xml:space="preserve">cooperation through the Internal Market Information System and repealing Commission Decision 2008/49/EC (‘the IMI</w:t>
      </w:r>
      <w:r>
        <w:t xml:space="preserve"> </w:t>
      </w:r>
      <w:r>
        <w:t xml:space="preserve">Regulation’).</w:t>
      </w:r>
      <w:r>
        <w:t xml:space="preserve"> </w:t>
      </w:r>
      <w:r>
        <w:t xml:space="preserve">172 IE, EL, ES, FR, IT, CY, LT, LU, NL, AT, FI, DE, PL, RO, SI.</w:t>
      </w:r>
      <w:r>
        <w:t xml:space="preserve"> </w:t>
      </w:r>
      <w:r>
        <w:t xml:space="preserve">173 BE, BG, CZ, DK, EE, HR, LV, HU, MT, PT, SK, SE.</w:t>
      </w:r>
      <w:r>
        <w:t xml:space="preserve"> </w:t>
      </w:r>
      <w:r>
        <w:t xml:space="preserve">174 See Annex 3, section 3.1 for details.</w:t>
      </w:r>
      <w:r>
        <w:t xml:space="preserve"> </w:t>
      </w:r>
      <w:r>
        <w:t xml:space="preserve">175 Details on the costs analysis in that 50% take up scenario are provided in Annex 4.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6.2.2. Social impacts</w:t>
      </w:r>
      <w:r>
        <w:t xml:space="preserve"> </w:t>
      </w:r>
      <w:r>
        <w:t xml:space="preserve">6.2.2.1. Transparency of interest representation activities carried out on</w:t>
      </w:r>
      <w:r>
        <w:t xml:space="preserve"> </w:t>
      </w:r>
      <w:r>
        <w:t xml:space="preserve">behalf of third countries</w:t>
      </w:r>
      <w:r>
        <w:t xml:space="preserve"> </w:t>
      </w:r>
      <w:r>
        <w:t xml:space="preserve">The 2 legislative options (PO2.1 and PO2.1), and assuming that its recommendations are</w:t>
      </w:r>
      <w:r>
        <w:t xml:space="preserve"> </w:t>
      </w:r>
      <w:r>
        <w:t xml:space="preserve">followed, the non-legislative option (PO1) enhance the transparency of interest representation</w:t>
      </w:r>
      <w:r>
        <w:t xml:space="preserve"> </w:t>
      </w:r>
      <w:r>
        <w:t xml:space="preserve">activities carried out on behalf of third countries. As voters, citizens are important decision-</w:t>
      </w:r>
      <w:r>
        <w:t xml:space="preserve"> </w:t>
      </w:r>
      <w:r>
        <w:t xml:space="preserve">makers in their own right, and as such, they can be the target for certain interest representation</w:t>
      </w:r>
      <w:r>
        <w:t xml:space="preserve"> </w:t>
      </w:r>
      <w:r>
        <w:t xml:space="preserve">activities. By revealing the information on the interest representation activity conducted and</w:t>
      </w:r>
      <w:r>
        <w:t xml:space="preserve"> </w:t>
      </w:r>
      <w:r>
        <w:t xml:space="preserve">the entity on whose behalf the activity is carried out, all 3 options would enable citizens and</w:t>
      </w:r>
      <w:r>
        <w:t xml:space="preserve"> </w:t>
      </w:r>
      <w:r>
        <w:t xml:space="preserve">public officials to easily recognise influence campaigns by third countries thereby contributing</w:t>
      </w:r>
      <w:r>
        <w:t xml:space="preserve"> </w:t>
      </w:r>
      <w:r>
        <w:t xml:space="preserve">to the integrity of, and public trust in, EU and Member State decision-making processes. It</w:t>
      </w:r>
      <w:r>
        <w:t xml:space="preserve"> </w:t>
      </w:r>
      <w:r>
        <w:t xml:space="preserve">would support oversight by competent authorities as well as scrutiny from interested actors</w:t>
      </w:r>
      <w:r>
        <w:t xml:space="preserve"> </w:t>
      </w:r>
      <w:r>
        <w:t xml:space="preserve">(including CSOs, political actors, researchers, elections observes or journalist) to monitor</w:t>
      </w:r>
      <w:r>
        <w:t xml:space="preserve"> </w:t>
      </w:r>
      <w:r>
        <w:t xml:space="preserve">interest representation activities carried out on behalf of third countries. The strengthening of</w:t>
      </w:r>
      <w:r>
        <w:t xml:space="preserve"> </w:t>
      </w:r>
      <w:r>
        <w:t xml:space="preserve">the quality of information available would help enrich the political debate.</w:t>
      </w:r>
      <w:r>
        <w:br/>
      </w:r>
      <w:r>
        <w:t xml:space="preserve">Stakeholder views:</w:t>
      </w:r>
      <w:r>
        <w:t xml:space="preserve"> </w:t>
      </w:r>
      <w:r>
        <w:t xml:space="preserve">10 Member States (out of 15) pointed out that it is in the general interest of the society to know about</w:t>
      </w:r>
      <w:r>
        <w:t xml:space="preserve"> </w:t>
      </w:r>
      <w:r>
        <w:t xml:space="preserve">interest representation activities on behalf of third countries seeking to influence the formulation or</w:t>
      </w:r>
      <w:r>
        <w:t xml:space="preserve"> </w:t>
      </w:r>
      <w:r>
        <w:t xml:space="preserve">implementation of policy or legislation or public decision-making processes in the EU. For example, 1</w:t>
      </w:r>
      <w:r>
        <w:t xml:space="preserve"> </w:t>
      </w:r>
      <w:r>
        <w:t xml:space="preserve">of them emphasized that “it is not sufficient that only decision-makers have access to such information.</w:t>
      </w:r>
      <w:r>
        <w:t xml:space="preserve"> </w:t>
      </w:r>
      <w:r>
        <w:t xml:space="preserve">Such access should be made available to every person interested to be informed about lobbying</w:t>
      </w:r>
      <w:r>
        <w:t xml:space="preserve"> </w:t>
      </w:r>
      <w:r>
        <w:t xml:space="preserve">activities, while, at the same time respecting any limitations with regard to confidentiality or GDPR.”</w:t>
      </w:r>
      <w:r>
        <w:br/>
      </w:r>
      <w:r>
        <w:t xml:space="preserve">The 2 legislative options (PO2.1 and PO2.2) could have limited impacts on the confidentiality</w:t>
      </w:r>
      <w:r>
        <w:t xml:space="preserve"> </w:t>
      </w:r>
      <w:r>
        <w:t xml:space="preserve">of the registered entity. However, no derogation to confidentiality requirements will be sought.</w:t>
      </w:r>
      <w:r>
        <w:t xml:space="preserve"> </w:t>
      </w:r>
      <w:r>
        <w:t xml:space="preserve">If such requirements apply, entities will be able to refer to them in order to not have their data</w:t>
      </w:r>
      <w:r>
        <w:t xml:space="preserve"> </w:t>
      </w:r>
      <w:r>
        <w:t xml:space="preserve">published in the register or to have only a limited set of data published. Furthermore, financial</w:t>
      </w:r>
      <w:r>
        <w:t xml:space="preserve"> </w:t>
      </w:r>
      <w:r>
        <w:t xml:space="preserve">amounts would be published in ranges, since publicity on the granularity of the specific</w:t>
      </w:r>
      <w:r>
        <w:t xml:space="preserve"> </w:t>
      </w:r>
      <w:r>
        <w:t xml:space="preserve">amounts paid is not strictly needed for the objective of public accountability.</w:t>
      </w:r>
      <w:r>
        <w:br/>
      </w:r>
      <w:r>
        <w:t xml:space="preserve">The 2 legislative options (PO2.1 and PO2.2) would require entities carrying out interest</w:t>
      </w:r>
      <w:r>
        <w:t xml:space="preserve"> </w:t>
      </w:r>
      <w:r>
        <w:t xml:space="preserve">representation on behalf of third country entities to provide their registration number when in</w:t>
      </w:r>
      <w:r>
        <w:t xml:space="preserve"> </w:t>
      </w:r>
      <w:r>
        <w:t xml:space="preserve">direct contact with public officials.</w:t>
      </w:r>
      <w:r>
        <w:br/>
      </w:r>
      <w:r>
        <w:t xml:space="preserve">Stakeholder views:</w:t>
      </w:r>
      <w:r>
        <w:t xml:space="preserve"> </w:t>
      </w:r>
      <w:r>
        <w:t xml:space="preserve">5 out of 11 CSOs considered that a requirement for all registered entities to provide their registration</w:t>
      </w:r>
      <w:r>
        <w:t xml:space="preserve"> </w:t>
      </w:r>
      <w:r>
        <w:t xml:space="preserve">number when in direct contact with public officials would unduly restrict CSOs access to policy-</w:t>
      </w:r>
      <w:r>
        <w:t xml:space="preserve"> </w:t>
      </w:r>
      <w:r>
        <w:t xml:space="preserve">making. 5 out of 15 Member States expressed similar concerns. 6 Member States actively support such</w:t>
      </w:r>
      <w:r>
        <w:t xml:space="preserve"> </w:t>
      </w:r>
      <w:r>
        <w:t xml:space="preserve">requirements. According to 1 of them “this would help ensure transparency and accountability in</w:t>
      </w:r>
      <w:r>
        <w:t xml:space="preserve"> </w:t>
      </w:r>
      <w:r>
        <w:t xml:space="preserve">lobbying activities.”</w:t>
      </w:r>
      <w:r>
        <w:br/>
      </w:r>
      <w:r>
        <w:t xml:space="preserve">Neither of these two policy options would regulate the transparency or ethical requirements</w:t>
      </w:r>
      <w:r>
        <w:t xml:space="preserve"> </w:t>
      </w:r>
      <w:r>
        <w:t xml:space="preserve">that Member States may imposed on public officials. Except when carrying out interest</w:t>
      </w:r>
      <w:r>
        <w:t xml:space="preserve"> </w:t>
      </w:r>
      <w:r>
        <w:t xml:space="preserve">representation activities on behalf of third country entities, concerned entities would be free to</w:t>
      </w:r>
      <w:r>
        <w:t xml:space="preserve"> </w:t>
      </w:r>
      <w:r>
        <w:t xml:space="preserve">interact with public official without additional requirements under EU law. The requirement</w:t>
      </w:r>
      <w:r>
        <w:t xml:space="preserve"> </w:t>
      </w:r>
      <w:r>
        <w:t xml:space="preserve">would be limited to providing the registration number and would ensure that decision-makers</w:t>
      </w:r>
      <w:r>
        <w:t xml:space="preserve"> </w:t>
      </w:r>
      <w:r>
        <w:t xml:space="preserve">can easily access the information on the interest represented, and thus critically analyse the</w:t>
      </w:r>
      <w:r>
        <w:t xml:space="preserve"> </w:t>
      </w:r>
      <w:r>
        <w:t xml:space="preserve">content to which they are exposed and make informed choices. It would not unduly restrict</w:t>
      </w:r>
      <w:r>
        <w:t xml:space="preserve"> </w:t>
      </w:r>
      <w:r>
        <w:t xml:space="preserve">access to public officials.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By providing for similar transparency requirements in each Member States, and thus limiting</w:t>
      </w:r>
      <w:r>
        <w:t xml:space="preserve"> </w:t>
      </w:r>
      <w:r>
        <w:t xml:space="preserve">forum shopping, the 3 options would ensure that entities do not carry out interest representation</w:t>
      </w:r>
      <w:r>
        <w:t xml:space="preserve"> </w:t>
      </w:r>
      <w:r>
        <w:t xml:space="preserve">on behalf of third countries covertly.</w:t>
      </w:r>
      <w:r>
        <w:br/>
      </w:r>
      <w:r>
        <w:t xml:space="preserve">6.2.2.2. Improve knowledge about the magnitude, trends and actors of</w:t>
      </w:r>
      <w:r>
        <w:t xml:space="preserve"> </w:t>
      </w:r>
      <w:r>
        <w:t xml:space="preserve">interest representation activities carried out on behalf of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The 2 legislative options (PO2.1 and PO2.2), and assuming that its recommendations are</w:t>
      </w:r>
      <w:r>
        <w:t xml:space="preserve"> </w:t>
      </w:r>
      <w:r>
        <w:t xml:space="preserve">followed PO1, would improve knowledge about the magnitude, trends and actors of interest</w:t>
      </w:r>
      <w:r>
        <w:t xml:space="preserve"> </w:t>
      </w:r>
      <w:r>
        <w:t xml:space="preserve">representation activities carried out on behalf of third countries, by providing for publicly</w:t>
      </w:r>
      <w:r>
        <w:t xml:space="preserve"> </w:t>
      </w:r>
      <w:r>
        <w:t xml:space="preserve">available data on such activities. In particular, Members States would be able to establish</w:t>
      </w:r>
      <w:r>
        <w:t xml:space="preserve"> </w:t>
      </w:r>
      <w:r>
        <w:t xml:space="preserve">aggregate data on the interest representation activities being carried out, the decision-making</w:t>
      </w:r>
      <w:r>
        <w:t xml:space="preserve"> </w:t>
      </w:r>
      <w:r>
        <w:t xml:space="preserve">processes targeted, the amounts spent by each third country. They will enable journalists,</w:t>
      </w:r>
      <w:r>
        <w:t xml:space="preserve"> </w:t>
      </w:r>
      <w:r>
        <w:t xml:space="preserve">CSOs, researchers as well and national or European authorities to map the entities carrying out</w:t>
      </w:r>
      <w:r>
        <w:t xml:space="preserve"> </w:t>
      </w:r>
      <w:r>
        <w:t xml:space="preserve">interest representation on behalf of each third country as well as the means, such as a newspaper</w:t>
      </w:r>
      <w:r>
        <w:t xml:space="preserve"> </w:t>
      </w:r>
      <w:r>
        <w:t xml:space="preserve">or online platform disseminating ads, by which the content of an interest representation is being</w:t>
      </w:r>
      <w:r>
        <w:t xml:space="preserve"> </w:t>
      </w:r>
      <w:r>
        <w:t xml:space="preserve">disseminated to the public. They will be able to assess the evolution of that market over the</w:t>
      </w:r>
      <w:r>
        <w:t xml:space="preserve"> </w:t>
      </w:r>
      <w:r>
        <w:t xml:space="preserve">years. The publication of some of these aggregate amounts and the establishment of machine-</w:t>
      </w:r>
      <w:r>
        <w:t xml:space="preserve"> </w:t>
      </w:r>
      <w:r>
        <w:t xml:space="preserve">readable176 register would strengthen of the quality of information available on this subject,</w:t>
      </w:r>
      <w:r>
        <w:t xml:space="preserve"> </w:t>
      </w:r>
      <w:r>
        <w:t xml:space="preserve">help enrich the political debate and inform future policy-making. This information could also</w:t>
      </w:r>
      <w:r>
        <w:t xml:space="preserve"> </w:t>
      </w:r>
      <w:r>
        <w:t xml:space="preserve">serve to build capacity and help citizens and policy-makers understand and, where relevant,</w:t>
      </w:r>
      <w:r>
        <w:t xml:space="preserve"> </w:t>
      </w:r>
      <w:r>
        <w:t xml:space="preserve">react to influence campaign of third countries.</w:t>
      </w:r>
      <w:r>
        <w:t xml:space="preserve"> </w:t>
      </w:r>
      <w:r>
        <w:t xml:space="preserve">The 2 legislative options (PO2.1 and PO2.2), would greatly facilitate comparison between</w:t>
      </w:r>
      <w:r>
        <w:t xml:space="preserve"> </w:t>
      </w:r>
      <w:r>
        <w:t xml:space="preserve">Member States and establishing trends at EU level, by providing identical information to be</w:t>
      </w:r>
      <w:r>
        <w:t xml:space="preserve"> </w:t>
      </w:r>
      <w:r>
        <w:t xml:space="preserve">provided upon registration, and promoting harmonized publication standards of aggregated</w:t>
      </w:r>
      <w:r>
        <w:t xml:space="preserve"> </w:t>
      </w:r>
      <w:r>
        <w:t xml:space="preserve">data through their respective governance cooperation mechanism. These legislative options</w:t>
      </w:r>
      <w:r>
        <w:t xml:space="preserve"> </w:t>
      </w:r>
      <w:r>
        <w:t xml:space="preserve">also provide for a flexible and evolutive approach to this data collection by enabling to adapt</w:t>
      </w:r>
      <w:r>
        <w:t xml:space="preserve"> </w:t>
      </w:r>
      <w:r>
        <w:t xml:space="preserve">the information requested upon registration as well as the aggregate data to be made public</w:t>
      </w:r>
      <w:r>
        <w:t xml:space="preserve"> </w:t>
      </w:r>
      <w:r>
        <w:t xml:space="preserve">through for delegated act.</w:t>
      </w:r>
      <w:r>
        <w:br/>
      </w:r>
      <w:r>
        <w:t xml:space="preserve">By providing for an early assessment of the information provided, the prior authorisation</w:t>
      </w:r>
      <w:r>
        <w:t xml:space="preserve"> </w:t>
      </w:r>
      <w:r>
        <w:t xml:space="preserve">system in PO2.2 would ensure that the information provided in the register is correct and</w:t>
      </w:r>
      <w:r>
        <w:t xml:space="preserve"> </w:t>
      </w:r>
      <w:r>
        <w:t xml:space="preserve">complete and would further the knowledge on the magnitude, trends and actors of interest</w:t>
      </w:r>
      <w:r>
        <w:t xml:space="preserve"> </w:t>
      </w:r>
      <w:r>
        <w:t xml:space="preserve">representation activities carried out on behalf of third countries.</w:t>
      </w:r>
      <w:r>
        <w:t xml:space="preserve"> </w:t>
      </w:r>
      <w:r>
        <w:t xml:space="preserve">6.2.2.3.</w:t>
      </w:r>
      <w:r>
        <w:t xml:space="preserve"> </w:t>
      </w:r>
      <w:r>
        <w:t xml:space="preserve">Enforcement and supervision by authorities</w:t>
      </w:r>
      <w:r>
        <w:t xml:space="preserve"> </w:t>
      </w:r>
      <w:r>
        <w:t xml:space="preserve">By limiting the risk of forum shopping (see section 6.2.1.1 above), PO1 would be a limited</w:t>
      </w:r>
      <w:r>
        <w:t xml:space="preserve"> </w:t>
      </w:r>
      <w:r>
        <w:t xml:space="preserve">improvement compared to the baseline, as interest representatives are less likely to direct their</w:t>
      </w:r>
      <w:r>
        <w:t xml:space="preserve"> </w:t>
      </w:r>
      <w:r>
        <w:t xml:space="preserve">operations towards less regulated Member States, enabling Member States to better monitor</w:t>
      </w:r>
      <w:r>
        <w:t xml:space="preserve"> </w:t>
      </w:r>
      <w:r>
        <w:t xml:space="preserve">interest representation activities carried out on behalf of third countries in their jurisdiction.</w:t>
      </w:r>
      <w:r>
        <w:t xml:space="preserve"> </w:t>
      </w:r>
      <w:r>
        <w:t xml:space="preserve">The 2 legislative options (PO2.1 and PO2.2), entail further improvement by strengthening</w:t>
      </w:r>
      <w:r>
        <w:t xml:space="preserve"> </w:t>
      </w:r>
      <w:r>
        <w:t xml:space="preserve">regulatory coordination among competent authorities especially via the establishment of a</w:t>
      </w:r>
      <w:r>
        <w:t xml:space="preserve"> </w:t>
      </w:r>
      <w:r>
        <w:t xml:space="preserve">governance cooperation mechanism such as an advisory group, and information sharing</w:t>
      </w:r>
    </w:p>
    <w:p>
      <w:pPr>
        <w:pStyle w:val="BodyText"/>
      </w:pPr>
      <w:r>
        <w:t xml:space="preserve">176 Information should be considered machine readable if it is provided in a format that software applications can automatically</w:t>
      </w:r>
      <w:r>
        <w:t xml:space="preserve"> </w:t>
      </w:r>
      <w:r>
        <w:t xml:space="preserve">process, without human intervention, in particular for the purpose of identifying, recognising and extracting specific data</w:t>
      </w:r>
      <w:r>
        <w:t xml:space="preserve"> </w:t>
      </w:r>
      <w:r>
        <w:t xml:space="preserve">from it.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structures. This would ensure that oversight on a common set of transparency requirements is</w:t>
      </w:r>
      <w:r>
        <w:t xml:space="preserve"> </w:t>
      </w:r>
      <w:r>
        <w:t xml:space="preserve">better coordinated among national authorities177.</w:t>
      </w:r>
      <w:r>
        <w:br/>
      </w:r>
      <w:r>
        <w:t xml:space="preserve">In addition, both legislative options provide for gradual enforcement mechanism thanks to a</w:t>
      </w:r>
      <w:r>
        <w:t xml:space="preserve"> </w:t>
      </w:r>
      <w:r>
        <w:t xml:space="preserve">risk-based approach. In PO2.1, supervisory authorities would be able to request, without any</w:t>
      </w:r>
      <w:r>
        <w:t xml:space="preserve"> </w:t>
      </w:r>
      <w:r>
        <w:t xml:space="preserve">justification, the records kept by entities fulfilling the risk-based approach criteria. In PO2.2,</w:t>
      </w:r>
      <w:r>
        <w:t xml:space="preserve"> </w:t>
      </w:r>
      <w:r>
        <w:t xml:space="preserve">entities in the scope of the instrument would also be required to keep records of all contracts</w:t>
      </w:r>
      <w:r>
        <w:t xml:space="preserve"> </w:t>
      </w:r>
      <w:r>
        <w:t xml:space="preserve">and exchanges with the third country entity, if they fall within the scope of the risk-based</w:t>
      </w:r>
      <w:r>
        <w:t xml:space="preserve"> </w:t>
      </w:r>
      <w:r>
        <w:t xml:space="preserve">approach, and these entities would be required to automatically share all of these records.</w:t>
      </w:r>
      <w:r>
        <w:t xml:space="preserve"> </w:t>
      </w:r>
      <w:r>
        <w:t xml:space="preserve">These provisions will facilitate the enforcement of the transparency requirements with regard</w:t>
      </w:r>
      <w:r>
        <w:t xml:space="preserve"> </w:t>
      </w:r>
      <w:r>
        <w:t xml:space="preserve">to entities that carry out interest representation activities that are particularly likely to have a</w:t>
      </w:r>
      <w:r>
        <w:t xml:space="preserve"> </w:t>
      </w:r>
      <w:r>
        <w:t xml:space="preserve">significant influence on public life and public debate. It will also enable authorities to have</w:t>
      </w:r>
      <w:r>
        <w:t xml:space="preserve"> </w:t>
      </w:r>
      <w:r>
        <w:t xml:space="preserve">access to contracts and key exchanges enabling them to better understand and supervise interest</w:t>
      </w:r>
      <w:r>
        <w:t xml:space="preserve"> </w:t>
      </w:r>
      <w:r>
        <w:t xml:space="preserve">representation activities carried out on behalf of third countries. The risk-based approach would</w:t>
      </w:r>
      <w:r>
        <w:t xml:space="preserve"> </w:t>
      </w:r>
      <w:r>
        <w:t xml:space="preserve">be flexible and evolutive, as the threshold could be modified via a delegated act using the data</w:t>
      </w:r>
      <w:r>
        <w:t xml:space="preserve"> </w:t>
      </w:r>
      <w:r>
        <w:t xml:space="preserve">collected over time.</w:t>
      </w:r>
      <w:r>
        <w:t xml:space="preserve"> </w:t>
      </w:r>
      <w:r>
        <w:t xml:space="preserve">Stakeholder view:</w:t>
      </w:r>
      <w:r>
        <w:t xml:space="preserve"> </w:t>
      </w:r>
      <w:r>
        <w:t xml:space="preserve">7 out of 11 CSOs and all of the industry representatives who answered the questionnaire (3) highlighted</w:t>
      </w:r>
      <w:r>
        <w:t xml:space="preserve"> </w:t>
      </w:r>
      <w:r>
        <w:t xml:space="preserve">the risk of circumvention. 2 of them stated that in the absence of transparency standards applicable to</w:t>
      </w:r>
      <w:r>
        <w:t xml:space="preserve"> </w:t>
      </w:r>
      <w:r>
        <w:t xml:space="preserve">all forms of interest representation “external entities will invariably discover avenues to wield their</w:t>
      </w:r>
      <w:r>
        <w:t xml:space="preserve"> </w:t>
      </w:r>
      <w:r>
        <w:t xml:space="preserve">influence, notably through private entities registered within EU Member States”.</w:t>
      </w:r>
      <w:r>
        <w:br/>
      </w:r>
      <w:r>
        <w:t xml:space="preserve">By conditioning interest representation to the respect of transparency requirements, all 3 policy</w:t>
      </w:r>
      <w:r>
        <w:t xml:space="preserve"> </w:t>
      </w:r>
      <w:r>
        <w:t xml:space="preserve">options (assuming that the recommendations in PO1 are implemented through legislation)</w:t>
      </w:r>
      <w:r>
        <w:t xml:space="preserve"> </w:t>
      </w:r>
      <w:r>
        <w:t xml:space="preserve">would ensure that interest representatives do not carry out interest representation activities on</w:t>
      </w:r>
      <w:r>
        <w:t xml:space="preserve"> </w:t>
      </w:r>
      <w:r>
        <w:t xml:space="preserve">behalf of third countries covertly. In the 2 legislative options (PO2.1 and PO2.2), the risk of</w:t>
      </w:r>
      <w:r>
        <w:t xml:space="preserve"> </w:t>
      </w:r>
      <w:r>
        <w:t xml:space="preserve">circumvention would be limited thanks to the broad notion of third country entity. This notion</w:t>
      </w:r>
      <w:r>
        <w:t xml:space="preserve"> </w:t>
      </w:r>
      <w:r>
        <w:t xml:space="preserve">would include public or private entities, including EU citizens and legal persons established in</w:t>
      </w:r>
      <w:r>
        <w:t xml:space="preserve"> </w:t>
      </w:r>
      <w:r>
        <w:t xml:space="preserve">the EU, whose actions can ultimately be attributed to a central government or public authorities</w:t>
      </w:r>
      <w:r>
        <w:t xml:space="preserve"> </w:t>
      </w:r>
      <w:r>
        <w:t xml:space="preserve">of a third country178. Guidance could be offered by competent national authorities, to help</w:t>
      </w:r>
      <w:r>
        <w:t xml:space="preserve"> </w:t>
      </w:r>
      <w:r>
        <w:t xml:space="preserve">concerned entities apply this concept. Where a supervisory authority has reliable information</w:t>
      </w:r>
      <w:r>
        <w:t xml:space="preserve"> </w:t>
      </w:r>
      <w:r>
        <w:t xml:space="preserve">of possible non-compliance, e.g. a private entity registered in the EU trying to cover up its work</w:t>
      </w:r>
      <w:r>
        <w:t xml:space="preserve"> </w:t>
      </w:r>
      <w:r>
        <w:t xml:space="preserve">on behalf of third countries, it may ask that entity to provide the records kept necessary to</w:t>
      </w:r>
      <w:r>
        <w:t xml:space="preserve"> </w:t>
      </w:r>
      <w:r>
        <w:t xml:space="preserve">investigate the possible non-compliance. These 2 policy options would also enable reports of</w:t>
      </w:r>
      <w:r>
        <w:t xml:space="preserve"> </w:t>
      </w:r>
      <w:r>
        <w:t xml:space="preserve">breaches or attempts to circumvent the obligations by whistle-blowers179.</w:t>
      </w:r>
      <w:r>
        <w:t xml:space="preserve"> </w:t>
      </w:r>
      <w:r>
        <w:t xml:space="preserve">By having the possibility to refuse to authorise an interest representation activity that is likely</w:t>
      </w:r>
      <w:r>
        <w:t xml:space="preserve"> </w:t>
      </w:r>
      <w:r>
        <w:t xml:space="preserve">to seriously affect public security, the legislative option PO2.2 would enable supervisory</w:t>
      </w:r>
      <w:r>
        <w:t xml:space="preserve"> </w:t>
      </w:r>
      <w:r>
        <w:t xml:space="preserve">authorities to prevent activities that could pose a threat to the functioning of the institutions and</w:t>
      </w:r>
      <w:r>
        <w:t xml:space="preserve"> </w:t>
      </w:r>
      <w:r>
        <w:t xml:space="preserve">essential public services, as well as the risk of a serious disturbance to foreign relations or to</w:t>
      </w:r>
      <w:r>
        <w:t xml:space="preserve"> </w:t>
      </w:r>
      <w:r>
        <w:t xml:space="preserve">peaceful coexistence of nations.</w:t>
      </w:r>
    </w:p>
    <w:p>
      <w:pPr>
        <w:pStyle w:val="BodyText"/>
      </w:pPr>
      <w:r>
        <w:t xml:space="preserve">177 1 Member State (out of 15) considered that a network for national supervisory authorities “should serve as a platform for</w:t>
      </w:r>
      <w:r>
        <w:t xml:space="preserve"> </w:t>
      </w:r>
      <w:r>
        <w:t xml:space="preserve">regular exchange of information and structured cooperation between supervisory authorities”.</w:t>
      </w:r>
      <w:r>
        <w:t xml:space="preserve"> </w:t>
      </w:r>
      <w:r>
        <w:t xml:space="preserve">178 The concept is inspired by Article 3(3) of Regulation on foreign subsidies distorting the internal market, see note 3.</w:t>
      </w:r>
      <w:r>
        <w:t xml:space="preserve"> </w:t>
      </w:r>
      <w:r>
        <w:t xml:space="preserve">179 2 CSOs (out of 11) support such compliance mechanism, 1 of them stating: “CSOs and human rights defenders, in their</w:t>
      </w:r>
      <w:r>
        <w:t xml:space="preserve"> </w:t>
      </w:r>
      <w:r>
        <w:t xml:space="preserve">quality as trusted actors that contribute to the promotion and protection of democratic standards, should be put in a</w:t>
      </w:r>
      <w:r>
        <w:t xml:space="preserve"> </w:t>
      </w:r>
      <w:r>
        <w:t xml:space="preserve">position to report to supervisory authorities any elements coming to their knowledge which points to a risk of malicious</w:t>
      </w:r>
      <w:r>
        <w:t xml:space="preserve"> </w:t>
      </w:r>
      <w:r>
        <w:t xml:space="preserve">covert foreign interference”.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6.2.3. Fundamental rights impacts</w:t>
      </w:r>
      <w:r>
        <w:br/>
      </w:r>
      <w:r>
        <w:t xml:space="preserve">6.2.3.1.</w:t>
      </w:r>
      <w:r>
        <w:t xml:space="preserve"> </w:t>
      </w:r>
      <w:r>
        <w:t xml:space="preserve">Right to private life and to the protection of personal data180</w:t>
      </w:r>
      <w:r>
        <w:t xml:space="preserve"> </w:t>
      </w:r>
      <w:r>
        <w:t xml:space="preserve">All 3 policy options impose limited restrictions on the right to private life (Article 7 of the</w:t>
      </w:r>
      <w:r>
        <w:t xml:space="preserve"> </w:t>
      </w:r>
      <w:r>
        <w:t xml:space="preserve">Charter of Fundamental Rights, hereinafter ‘the Charter’181) and the right to the protection of</w:t>
      </w:r>
      <w:r>
        <w:t xml:space="preserve"> </w:t>
      </w:r>
      <w:r>
        <w:t xml:space="preserve">personal data (Article 8 of the Charter), insofar as they require that entities keep and provide</w:t>
      </w:r>
      <w:r>
        <w:t xml:space="preserve"> </w:t>
      </w:r>
      <w:r>
        <w:t xml:space="preserve">certain information to the national authorities and provide access for the public to a part of that</w:t>
      </w:r>
      <w:r>
        <w:t xml:space="preserve"> </w:t>
      </w:r>
      <w:r>
        <w:t xml:space="preserve">information which might include personal data. The legislative policy options (PO2.1and</w:t>
      </w:r>
      <w:r>
        <w:t xml:space="preserve"> </w:t>
      </w:r>
      <w:r>
        <w:t xml:space="preserve">PO2.2) provide in addition for the exchange of such information among competent national</w:t>
      </w:r>
      <w:r>
        <w:t xml:space="preserve"> </w:t>
      </w:r>
      <w:r>
        <w:t xml:space="preserve">authorities.</w:t>
      </w:r>
      <w:r>
        <w:t xml:space="preserve"> </w:t>
      </w:r>
      <w:r>
        <w:t xml:space="preserve">As voters, citizens are important decision-makers in their own right, and as such, they can be</w:t>
      </w:r>
      <w:r>
        <w:t xml:space="preserve"> </w:t>
      </w:r>
      <w:r>
        <w:t xml:space="preserve">the target for certain interest representation activities. All 3 policy options enhance the integrity</w:t>
      </w:r>
      <w:r>
        <w:t xml:space="preserve"> </w:t>
      </w:r>
      <w:r>
        <w:t xml:space="preserve">of, and public trust in, the EU’s and Member States’ democratic institutions by ensuring the</w:t>
      </w:r>
      <w:r>
        <w:t xml:space="preserve"> </w:t>
      </w:r>
      <w:r>
        <w:t xml:space="preserve">transparency of interest representation activities carried out on behalf of third countries, and by</w:t>
      </w:r>
      <w:r>
        <w:t xml:space="preserve"> </w:t>
      </w:r>
      <w:r>
        <w:t xml:space="preserve">improving the knowledge about the magnitude, trends and actors of interest representation</w:t>
      </w:r>
      <w:r>
        <w:t xml:space="preserve"> </w:t>
      </w:r>
      <w:r>
        <w:t xml:space="preserve">activities carried out on behalf of third countries (see sections 6.2.2.1 and 6.2.2.2)182. The CJEU</w:t>
      </w:r>
      <w:r>
        <w:t xml:space="preserve"> </w:t>
      </w:r>
      <w:r>
        <w:t xml:space="preserve">has recognised that the objective consisting in increasing transparency is an overriding reason</w:t>
      </w:r>
      <w:r>
        <w:t xml:space="preserve"> </w:t>
      </w:r>
      <w:r>
        <w:t xml:space="preserve">in the public interest183. The aim pursued by the 3 policy options therefore constitutes an</w:t>
      </w:r>
      <w:r>
        <w:t xml:space="preserve"> </w:t>
      </w:r>
      <w:r>
        <w:t xml:space="preserve">objective of general interest that is capable of justifying interferences with the</w:t>
      </w:r>
      <w:r>
        <w:t xml:space="preserve"> </w:t>
      </w:r>
      <w:r>
        <w:t xml:space="preserve">fundamental rights enshrined in Articles 7 and 8 of the Charter in line with Article 52</w:t>
      </w:r>
      <w:r>
        <w:t xml:space="preserve"> </w:t>
      </w:r>
      <w:r>
        <w:t xml:space="preserve">thereof.</w:t>
      </w:r>
      <w:r>
        <w:t xml:space="preserve"> </w:t>
      </w:r>
      <w:r>
        <w:t xml:space="preserve">All 3 policy options provide for public access to a proportionate, clearly defined and limited</w:t>
      </w:r>
      <w:r>
        <w:t xml:space="preserve"> </w:t>
      </w:r>
      <w:r>
        <w:t xml:space="preserve">set of information, which excludes information that is not absolutely needed to reach the</w:t>
      </w:r>
      <w:r>
        <w:t xml:space="preserve"> </w:t>
      </w:r>
      <w:r>
        <w:t xml:space="preserve">purposes pursued. The limitations on the right to private life and the right to the protection of</w:t>
      </w:r>
      <w:r>
        <w:t xml:space="preserve"> </w:t>
      </w:r>
      <w:r>
        <w:t xml:space="preserve">personal data respect the essence of those rights, genuinely meet a general interest</w:t>
      </w:r>
      <w:r>
        <w:t xml:space="preserve"> </w:t>
      </w:r>
      <w:r>
        <w:t xml:space="preserve">recognised by the EU, and are proportionate and limited to the minimum necessary.</w:t>
      </w:r>
      <w:r>
        <w:br/>
      </w:r>
      <w:r>
        <w:t xml:space="preserve">In particular, in the legislative policy options (PO2.1 and PO2.2), the set of data to be made</w:t>
      </w:r>
      <w:r>
        <w:t xml:space="preserve"> </w:t>
      </w:r>
      <w:r>
        <w:t xml:space="preserve">available to the public is limited to what is necessary to improve knowledge about the</w:t>
      </w:r>
      <w:r>
        <w:t xml:space="preserve"> </w:t>
      </w:r>
      <w:r>
        <w:t xml:space="preserve">magnitude, trends, and actors of interest representation carried out on behalf of third</w:t>
      </w:r>
      <w:r>
        <w:t xml:space="preserve"> </w:t>
      </w:r>
      <w:r>
        <w:t xml:space="preserve">countries184. It is clearly and exhaustively defined and fully harmonised throughout the EU.</w:t>
      </w:r>
      <w:r>
        <w:t xml:space="preserve"> </w:t>
      </w:r>
      <w:r>
        <w:t xml:space="preserve">Most of the information contained in the register would not consist of personal data. The data</w:t>
      </w:r>
      <w:r>
        <w:t xml:space="preserve"> </w:t>
      </w:r>
      <w:r>
        <w:t xml:space="preserve">minimisation principle contained in the GDPR would be uphold in this context by limiting</w:t>
      </w:r>
      <w:r>
        <w:t xml:space="preserve"> </w:t>
      </w:r>
      <w:r>
        <w:t xml:space="preserve">personal data made publicly available to the minimum required for citizens to be informed</w:t>
      </w:r>
      <w:r>
        <w:t xml:space="preserve"> </w:t>
      </w:r>
      <w:r>
        <w:t xml:space="preserve">about the entity carrying out interest representation and the activity carried out on behalf of</w:t>
      </w:r>
      <w:r>
        <w:t xml:space="preserve"> </w:t>
      </w:r>
      <w:r>
        <w:t xml:space="preserve">third country entities. Information of relevance only to the competent national authorities,</w:t>
      </w:r>
      <w:r>
        <w:t xml:space="preserve"> </w:t>
      </w:r>
      <w:r>
        <w:t xml:space="preserve">supervising and monitoring compliance with those options, would not be made publicly</w:t>
      </w:r>
      <w:r>
        <w:t xml:space="preserve"> </w:t>
      </w:r>
      <w:r>
        <w:t xml:space="preserve">available, to safeguard against the risks of abuse of the information provided.</w:t>
      </w:r>
      <w:r>
        <w:t xml:space="preserve"> </w:t>
      </w:r>
      <w:r>
        <w:t xml:space="preserve">In addition, the legislative policy options (PO2.1 and PO2.2), beyond fully harmonising the set</w:t>
      </w:r>
      <w:r>
        <w:t xml:space="preserve"> </w:t>
      </w:r>
      <w:r>
        <w:t xml:space="preserve">of data to be made public, provide for additional and specific safeguards by enabling entities</w:t>
      </w:r>
      <w:r>
        <w:t xml:space="preserve"> </w:t>
      </w:r>
      <w:r>
        <w:t xml:space="preserve">to request that all or part of the information gathered for the purpose of the transparency</w:t>
      </w:r>
      <w:r>
        <w:t xml:space="preserve"> </w:t>
      </w:r>
      <w:r>
        <w:t xml:space="preserve">requirement is not made public based on an overriding interest. The requirement in PO2.2 that</w:t>
      </w:r>
    </w:p>
    <w:p>
      <w:pPr>
        <w:pStyle w:val="BodyText"/>
      </w:pPr>
      <w:r>
        <w:t xml:space="preserve">180 For a full analysis, see Annex 8.</w:t>
      </w:r>
      <w:r>
        <w:t xml:space="preserve"> </w:t>
      </w:r>
      <w:r>
        <w:t xml:space="preserve">181 Charter of Fundamental Rights of the European Union, OJ C 326, 26.10.2012, p. 391–407 (BG, ES, CS, DA, DE, ET, EL,</w:t>
      </w:r>
      <w:r>
        <w:t xml:space="preserve"> </w:t>
      </w:r>
      <w:r>
        <w:t xml:space="preserve">EN, FR, IT, LV, LT, HU, MT, NL, PL, PT, RO, SK, SL, FI, SV).</w:t>
      </w:r>
      <w:r>
        <w:t xml:space="preserve"> </w:t>
      </w:r>
      <w:r>
        <w:t xml:space="preserve">182 As stated by the Venice Commission, “lobbying activities fall (…) in between the political party activities and ordinary</w:t>
      </w:r>
      <w:r>
        <w:t xml:space="preserve"> </w:t>
      </w:r>
      <w:r>
        <w:t xml:space="preserve">NGO activities. (…) The public has a clear interest in knowing the lobbying actors who have access to government</w:t>
      </w:r>
      <w:r>
        <w:t xml:space="preserve"> </w:t>
      </w:r>
      <w:r>
        <w:t xml:space="preserve">decision-making process for the purpose of influence, including their financial sources whether domestic or foreign”.</w:t>
      </w:r>
      <w:r>
        <w:t xml:space="preserve"> </w:t>
      </w:r>
      <w:r>
        <w:t xml:space="preserve">Venice Commission Report on Funding of Associations CDL-AD(2019)002, paragraph 105.</w:t>
      </w:r>
      <w:r>
        <w:t xml:space="preserve"> </w:t>
      </w:r>
      <w:r>
        <w:t xml:space="preserve">183 See note 125, paragraph 79.</w:t>
      </w:r>
      <w:r>
        <w:t xml:space="preserve"> </w:t>
      </w:r>
      <w:r>
        <w:t xml:space="preserve">184 See section 5.3.2.1 for details on the information to be made public.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entities falling within the scope of the risk-based approach are required to automatically share</w:t>
      </w:r>
      <w:r>
        <w:t xml:space="preserve"> </w:t>
      </w:r>
      <w:r>
        <w:t xml:space="preserve">all of their records with the supervisory authorities could go beyond what is necessary to ensure</w:t>
      </w:r>
      <w:r>
        <w:t xml:space="preserve"> </w:t>
      </w:r>
      <w:r>
        <w:t xml:space="preserve">the transparency of interest representation activities carried out on behalf of third countries.</w:t>
      </w:r>
      <w:r>
        <w:t xml:space="preserve"> </w:t>
      </w:r>
      <w:r>
        <w:t xml:space="preserve">6.2.3.2.</w:t>
      </w:r>
      <w:r>
        <w:t xml:space="preserve"> </w:t>
      </w:r>
      <w:r>
        <w:t xml:space="preserve">Freedom of association185</w:t>
      </w:r>
      <w:r>
        <w:t xml:space="preserve"> </w:t>
      </w:r>
      <w:r>
        <w:t xml:space="preserve">The right to freedom of association is guaranteed under Article 12 of the Charter, it applies</w:t>
      </w:r>
      <w:r>
        <w:t xml:space="preserve"> </w:t>
      </w:r>
      <w:r>
        <w:t xml:space="preserve">to associations, including CSOs, interest groups, trade unions and political parties.</w:t>
      </w:r>
      <w:r>
        <w:br/>
      </w:r>
      <w:r>
        <w:t xml:space="preserve">Careful consideration is being given to the potential spill over effect of the measures and</w:t>
      </w:r>
      <w:r>
        <w:t xml:space="preserve"> </w:t>
      </w:r>
      <w:r>
        <w:t xml:space="preserve">unintended negative consequences for the operation of CSOs, which are operating in a</w:t>
      </w:r>
      <w:r>
        <w:t xml:space="preserve"> </w:t>
      </w:r>
      <w:r>
        <w:t xml:space="preserve">shrinking civic space186.</w:t>
      </w:r>
      <w:r>
        <w:br/>
      </w:r>
      <w:r>
        <w:t xml:space="preserve">Stakeholder views:</w:t>
      </w:r>
      <w:r>
        <w:t xml:space="preserve"> </w:t>
      </w:r>
      <w:r>
        <w:t xml:space="preserve">7 out of 11 CSOs voiced concerns about the risk of “creating a negative presumption and stigmatising</w:t>
      </w:r>
      <w:r>
        <w:t xml:space="preserve"> </w:t>
      </w:r>
      <w:r>
        <w:t xml:space="preserve">CSOs who received foreign funding” and about the risk that they might be “misused by Member</w:t>
      </w:r>
      <w:r>
        <w:t xml:space="preserve"> </w:t>
      </w:r>
      <w:r>
        <w:t xml:space="preserve">States in expansive transposition”. 4 CSOs argued that the proposed measures do not “remove</w:t>
      </w:r>
      <w:r>
        <w:t xml:space="preserve"> </w:t>
      </w:r>
      <w:r>
        <w:t xml:space="preserve">potential obstacles to the functioning of the internal market, [but] that they introduce additional</w:t>
      </w:r>
      <w:r>
        <w:t xml:space="preserve"> </w:t>
      </w:r>
      <w:r>
        <w:t xml:space="preserve">obstacles […] by limiting the ability of organisations to seek and receive funds.”</w:t>
      </w:r>
      <w:r>
        <w:t xml:space="preserve"> </w:t>
      </w:r>
      <w:r>
        <w:t xml:space="preserve">Freedom of association constitutes one of the essential pillars of a democratic and pluralistic</w:t>
      </w:r>
      <w:r>
        <w:t xml:space="preserve"> </w:t>
      </w:r>
      <w:r>
        <w:t xml:space="preserve">society, in as much as it allows citizens to act collectively in fields of mutual interest and to</w:t>
      </w:r>
      <w:r>
        <w:t xml:space="preserve"> </w:t>
      </w:r>
      <w:r>
        <w:t xml:space="preserve">contribute to the proper functioning of public life187. Associations must be able to pursue their</w:t>
      </w:r>
      <w:r>
        <w:t xml:space="preserve"> </w:t>
      </w:r>
      <w:r>
        <w:t xml:space="preserve">activities, operate without unjustified interference, and obtain resources to support their</w:t>
      </w:r>
      <w:r>
        <w:t xml:space="preserve"> </w:t>
      </w:r>
      <w:r>
        <w:t xml:space="preserve">operations. The Court considers that legislation which renders significantly more difficult the</w:t>
      </w:r>
      <w:r>
        <w:t xml:space="preserve"> </w:t>
      </w:r>
      <w:r>
        <w:t xml:space="preserve">action or operations of associations, whether by strengthening the requirements in relation to</w:t>
      </w:r>
      <w:r>
        <w:t xml:space="preserve"> </w:t>
      </w:r>
      <w:r>
        <w:t xml:space="preserve">their registration, by limiting their capacity to receive financial resources, by imposing</w:t>
      </w:r>
      <w:r>
        <w:t xml:space="preserve"> </w:t>
      </w:r>
      <w:r>
        <w:t xml:space="preserve">obligations of declaration and publications such as to create a negative image of them or by</w:t>
      </w:r>
      <w:r>
        <w:t xml:space="preserve"> </w:t>
      </w:r>
      <w:r>
        <w:t xml:space="preserve">exposing them to the threat of penalties, in particular of dissolution, is to be classified as a</w:t>
      </w:r>
      <w:r>
        <w:t xml:space="preserve"> </w:t>
      </w:r>
      <w:r>
        <w:t xml:space="preserve">limitation to the freedom of association188.</w:t>
      </w:r>
      <w:r>
        <w:br/>
      </w:r>
      <w:r>
        <w:t xml:space="preserve">The examined policy options are limited to ensuring transparency regarding interest</w:t>
      </w:r>
      <w:r>
        <w:t xml:space="preserve"> </w:t>
      </w:r>
      <w:r>
        <w:t xml:space="preserve">representation activities carried out on behalf of third country entities and seeking to influence</w:t>
      </w:r>
      <w:r>
        <w:t xml:space="preserve"> </w:t>
      </w:r>
      <w:r>
        <w:t xml:space="preserve">decision-making processes in the EU. They do not affect as such the possibility for entities to</w:t>
      </w:r>
      <w:r>
        <w:t xml:space="preserve"> </w:t>
      </w:r>
      <w:r>
        <w:t xml:space="preserve">carry out these activities (with the exception of PO2.2). However, transparency requirements</w:t>
      </w:r>
      <w:r>
        <w:t xml:space="preserve"> </w:t>
      </w:r>
      <w:r>
        <w:t xml:space="preserve">could have a spill over effect on other activities of CSOs for instance their advocacy work.</w:t>
      </w:r>
      <w:r>
        <w:t xml:space="preserve"> </w:t>
      </w:r>
      <w:r>
        <w:t xml:space="preserve">All 3 policy options enhance the integrity of, and public trust in, the EU’s and Member States’</w:t>
      </w:r>
      <w:r>
        <w:t xml:space="preserve"> </w:t>
      </w:r>
      <w:r>
        <w:t xml:space="preserve">democratic institutions by ensuring the transparency of interest representation activities carried</w:t>
      </w:r>
      <w:r>
        <w:t xml:space="preserve"> </w:t>
      </w:r>
      <w:r>
        <w:t xml:space="preserve">out on behalf of third countries, and by improving the knowledge about the magnitude, trends</w:t>
      </w:r>
      <w:r>
        <w:t xml:space="preserve"> </w:t>
      </w:r>
      <w:r>
        <w:t xml:space="preserve">and actors of interest representation activities carried out on behalf of third countries (see</w:t>
      </w:r>
      <w:r>
        <w:t xml:space="preserve"> </w:t>
      </w:r>
      <w:r>
        <w:t xml:space="preserve">sections 6.2.2.1 and 6.2.2.2)189. The CJEU has recognised that the objective consisting in</w:t>
      </w:r>
      <w:r>
        <w:t xml:space="preserve"> </w:t>
      </w:r>
      <w:r>
        <w:t xml:space="preserve">increasing transparency is an overriding reason in the public interest190. As such, it is possible</w:t>
      </w:r>
      <w:r>
        <w:t xml:space="preserve"> </w:t>
      </w:r>
      <w:r>
        <w:t xml:space="preserve">to justify the limited and proportionate impact on freedom of association resulting from the</w:t>
      </w:r>
      <w:r>
        <w:t xml:space="preserve"> </w:t>
      </w:r>
      <w:r>
        <w:t xml:space="preserve">initiative – in as much as the requested organisations would have to comply with the</w:t>
      </w:r>
      <w:r>
        <w:t xml:space="preserve"> </w:t>
      </w:r>
      <w:r>
        <w:t xml:space="preserve">registration and reporting obligations and pay the related costs.</w:t>
      </w:r>
    </w:p>
    <w:p>
      <w:pPr>
        <w:pStyle w:val="BodyText"/>
      </w:pPr>
      <w:r>
        <w:t xml:space="preserve">185 For a full analysis, see Annex 8.</w:t>
      </w:r>
      <w:r>
        <w:t xml:space="preserve"> </w:t>
      </w:r>
      <w:r>
        <w:t xml:space="preserve">186 The 2022 FRA’s report highlights that in 2020, 15% CSOs faced legislations on transparency and lobby laws negatively</w:t>
      </w:r>
      <w:r>
        <w:t xml:space="preserve"> </w:t>
      </w:r>
      <w:r>
        <w:t xml:space="preserve">affecting their freedom, available at: https://fra.europa.eu/en/publication/2022/fundamental-rights-report-2022-fra-</w:t>
      </w:r>
      <w:r>
        <w:t xml:space="preserve"> </w:t>
      </w:r>
      <w:r>
        <w:t xml:space="preserve">opinions.</w:t>
      </w:r>
      <w:r>
        <w:t xml:space="preserve"> </w:t>
      </w:r>
      <w:r>
        <w:t xml:space="preserve">187 See note 125, paragraph 112.</w:t>
      </w:r>
      <w:r>
        <w:br/>
      </w:r>
      <w:r>
        <w:t xml:space="preserve">188 See note 125, paragraph 114; Judgment of the ECtHR of 14 June 2022, Ecodefense v. Russia, n°9988/13, paragraph 81.</w:t>
      </w:r>
      <w:r>
        <w:t xml:space="preserve"> </w:t>
      </w:r>
      <w:r>
        <w:t xml:space="preserve">189 See note 182.</w:t>
      </w:r>
      <w:r>
        <w:t xml:space="preserve"> </w:t>
      </w:r>
      <w:r>
        <w:t xml:space="preserve">190 See note 125, paragraph 79.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The limited transparency obligations would, furthermore, not affect the essence of the right to</w:t>
      </w:r>
      <w:r>
        <w:t xml:space="preserve"> </w:t>
      </w:r>
      <w:r>
        <w:t xml:space="preserve">freedom of association. In particular, while imposing transparency obligations, the proposed</w:t>
      </w:r>
      <w:r>
        <w:t xml:space="preserve"> </w:t>
      </w:r>
      <w:r>
        <w:t xml:space="preserve">measures do not restrict the right to seek for funding and resources as none of the policy options</w:t>
      </w:r>
      <w:r>
        <w:t xml:space="preserve"> </w:t>
      </w:r>
      <w:r>
        <w:t xml:space="preserve">ban foreign funding.</w:t>
      </w:r>
      <w:r>
        <w:t xml:space="preserve"> </w:t>
      </w:r>
      <w:r>
        <w:t xml:space="preserve">All 3 policy options thus meet the objective of general interest, in light of the principles of</w:t>
      </w:r>
      <w:r>
        <w:t xml:space="preserve"> </w:t>
      </w:r>
      <w:r>
        <w:t xml:space="preserve">openness and transparency, which must guide the democratic life of the EU in accordance with</w:t>
      </w:r>
      <w:r>
        <w:t xml:space="preserve"> </w:t>
      </w:r>
      <w:r>
        <w:t xml:space="preserve">the second paragraph of Article 1 and Article 10(3) TEU and in conformity with the democratic</w:t>
      </w:r>
      <w:r>
        <w:t xml:space="preserve"> </w:t>
      </w:r>
      <w:r>
        <w:t xml:space="preserve">values shared by the EU and its Member States pursuant to Article 2 TEU.</w:t>
      </w:r>
      <w:r>
        <w:t xml:space="preserve"> </w:t>
      </w:r>
      <w:r>
        <w:t xml:space="preserve">With regard to the proportionality of the limitation, all 3 options apply indiscriminately to</w:t>
      </w:r>
      <w:r>
        <w:t xml:space="preserve"> </w:t>
      </w:r>
      <w:r>
        <w:t xml:space="preserve">any entity receiving financial support from abroad by reason of the type of activity they</w:t>
      </w:r>
      <w:r>
        <w:t xml:space="preserve"> </w:t>
      </w:r>
      <w:r>
        <w:t xml:space="preserve">carry out. In particular, the legislative policy options (PO2.1 and PO2.2) would not cover any</w:t>
      </w:r>
      <w:r>
        <w:t xml:space="preserve"> </w:t>
      </w:r>
      <w:r>
        <w:t xml:space="preserve">funding given by a third country entity191, but only the funding which is related to an interest</w:t>
      </w:r>
      <w:r>
        <w:t xml:space="preserve"> </w:t>
      </w:r>
      <w:r>
        <w:t xml:space="preserve">representation activity (structural grants, donations, etc. are therefore excluded). These</w:t>
      </w:r>
      <w:r>
        <w:t xml:space="preserve"> </w:t>
      </w:r>
      <w:r>
        <w:t xml:space="preserve">legislative options only focus on the activities that are genuinely likely to have a significant</w:t>
      </w:r>
      <w:r>
        <w:t xml:space="preserve"> </w:t>
      </w:r>
      <w:r>
        <w:t xml:space="preserve">influence on public life and public debate. Secondly, none of the policy options target</w:t>
      </w:r>
      <w:r>
        <w:t xml:space="preserve"> </w:t>
      </w:r>
      <w:r>
        <w:t xml:space="preserve">specifically CSOs or other associations, significantly reducing the risk of stigmatisation.</w:t>
      </w:r>
      <w:r>
        <w:t xml:space="preserve"> </w:t>
      </w:r>
      <w:r>
        <w:t xml:space="preserve">They regulate a specific type of activity – interest representation activities carried out on behalf</w:t>
      </w:r>
      <w:r>
        <w:t xml:space="preserve"> </w:t>
      </w:r>
      <w:r>
        <w:t xml:space="preserve">of third country governments – regardless of the natural or legal person carrying it out.</w:t>
      </w:r>
      <w:r>
        <w:br/>
      </w:r>
      <w:r>
        <w:t xml:space="preserve">The legislative policy options (PO2.1 and PO2.2) contain specific safeguards to avoid</w:t>
      </w:r>
      <w:r>
        <w:t xml:space="preserve"> </w:t>
      </w:r>
      <w:r>
        <w:t xml:space="preserve">stigmatisation. Firstly, the national public registers would have to be presented in a neutral</w:t>
      </w:r>
      <w:r>
        <w:t xml:space="preserve"> </w:t>
      </w:r>
      <w:r>
        <w:t xml:space="preserve">manner and in such a way that it does not lead to stigmatisation of the entities included in the</w:t>
      </w:r>
      <w:r>
        <w:t xml:space="preserve"> </w:t>
      </w:r>
      <w:r>
        <w:t xml:space="preserve">register (e.g. Member States would be prevented from requiring the entities that fall within the</w:t>
      </w:r>
      <w:r>
        <w:t xml:space="preserve"> </w:t>
      </w:r>
      <w:r>
        <w:t xml:space="preserve">scope of the initiative to register ‘as an organisation in receipt of support from abroad’ or</w:t>
      </w:r>
      <w:r>
        <w:t xml:space="preserve"> </w:t>
      </w:r>
      <w:r>
        <w:t xml:space="preserve">indicate on their internet site and in their publications and other press material the information</w:t>
      </w:r>
      <w:r>
        <w:t xml:space="preserve"> </w:t>
      </w:r>
      <w:r>
        <w:t xml:space="preserve">that they are organisations in receipt of support from abroad). In particular, the publication</w:t>
      </w:r>
      <w:r>
        <w:t xml:space="preserve"> </w:t>
      </w:r>
      <w:r>
        <w:t xml:space="preserve">should not be presented with or be accompanied by statements or provisions that could create</w:t>
      </w:r>
      <w:r>
        <w:t xml:space="preserve"> </w:t>
      </w:r>
      <w:r>
        <w:t xml:space="preserve">a climate of distrust with regard to the registered entities, apt to deter natural or legal persons</w:t>
      </w:r>
      <w:r>
        <w:t xml:space="preserve"> </w:t>
      </w:r>
      <w:r>
        <w:t xml:space="preserve">from Member States or third countries from engaging with them or providing them with</w:t>
      </w:r>
      <w:r>
        <w:t xml:space="preserve"> </w:t>
      </w:r>
      <w:r>
        <w:t xml:space="preserve">financial support.</w:t>
      </w:r>
      <w:r>
        <w:t xml:space="preserve"> </w:t>
      </w:r>
      <w:r>
        <w:t xml:space="preserve">Secondly, Member States should ensure that when carrying out their tasks, the national</w:t>
      </w:r>
      <w:r>
        <w:t xml:space="preserve"> </w:t>
      </w:r>
      <w:r>
        <w:t xml:space="preserve">authorities ensure that no adverse consequences arise from the mere fact that an entity is</w:t>
      </w:r>
      <w:r>
        <w:t xml:space="preserve"> </w:t>
      </w:r>
      <w:r>
        <w:t xml:space="preserve">registered.</w:t>
      </w:r>
      <w:r>
        <w:br/>
      </w:r>
      <w:r>
        <w:t xml:space="preserve">Thirdly, the registered entities would be able to request that all or part of the information is not</w:t>
      </w:r>
      <w:r>
        <w:t xml:space="preserve"> </w:t>
      </w:r>
      <w:r>
        <w:t xml:space="preserve">made publicly available where there are overriding legitimate interests preventing publication.</w:t>
      </w:r>
      <w:r>
        <w:t xml:space="preserve"> </w:t>
      </w:r>
      <w:r>
        <w:t xml:space="preserve">By imposing a full harmonisation of the transparency requirements, these 2 options ensure</w:t>
      </w:r>
      <w:r>
        <w:t xml:space="preserve"> </w:t>
      </w:r>
      <w:r>
        <w:t xml:space="preserve">that registered entities may not be required to present themselves to the general public in a</w:t>
      </w:r>
      <w:r>
        <w:t xml:space="preserve"> </w:t>
      </w:r>
      <w:r>
        <w:t xml:space="preserve">manner liable to stigmatise them192.</w:t>
      </w:r>
      <w:r>
        <w:br/>
      </w:r>
      <w:r>
        <w:t xml:space="preserve">Additionally, the full harmonisation responds to the concerns of CSOs that the legislative</w:t>
      </w:r>
      <w:r>
        <w:t xml:space="preserve"> </w:t>
      </w:r>
      <w:r>
        <w:t xml:space="preserve">instrument could be “misused by Member States in expansive transposition”. This would not</w:t>
      </w:r>
      <w:r>
        <w:t xml:space="preserve"> </w:t>
      </w:r>
      <w:r>
        <w:t xml:space="preserve">be possible as Member States would be prohibited from exceeding the limits imposed by the</w:t>
      </w:r>
      <w:r>
        <w:t xml:space="preserve"> </w:t>
      </w:r>
      <w:r>
        <w:t xml:space="preserve">legislation and could not lay down more stringent protective measures on the grounds of</w:t>
      </w:r>
      <w:r>
        <w:t xml:space="preserve"> </w:t>
      </w:r>
      <w:r>
        <w:t xml:space="preserve">transparency.</w:t>
      </w:r>
      <w:r>
        <w:br/>
      </w:r>
      <w:r>
        <w:t xml:space="preserve">Furthermore, the reporting obligations would be fully harmonised. The reports available to the</w:t>
      </w:r>
      <w:r>
        <w:t xml:space="preserve"> </w:t>
      </w:r>
      <w:r>
        <w:t xml:space="preserve">public would present the amounts in an aggregated data and per type of entity registered (i.e.,</w:t>
      </w:r>
    </w:p>
    <w:p>
      <w:pPr>
        <w:pStyle w:val="BodyText"/>
      </w:pPr>
      <w:r>
        <w:t xml:space="preserve">191 Third country governments and entities whose action can be attributed to them, see section 5.2.</w:t>
      </w:r>
      <w:r>
        <w:t xml:space="preserve"> </w:t>
      </w:r>
      <w:r>
        <w:t xml:space="preserve">192 Upon registration, these entities would only be required to provide their registration number in their contacts with public</w:t>
      </w:r>
      <w:r>
        <w:t xml:space="preserve"> </w:t>
      </w:r>
      <w:r>
        <w:t xml:space="preserve">officials, not the wider public.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no amounts spent by specific entities would be provided). When it comes to the information</w:t>
      </w:r>
      <w:r>
        <w:t xml:space="preserve"> </w:t>
      </w:r>
      <w:r>
        <w:t xml:space="preserve">available in the registers, the ranges in which the amounts should be public would be fully</w:t>
      </w:r>
      <w:r>
        <w:t xml:space="preserve"> </w:t>
      </w:r>
      <w:r>
        <w:t xml:space="preserve">harmonised.</w:t>
      </w:r>
      <w:r>
        <w:t xml:space="preserve"> </w:t>
      </w:r>
      <w:r>
        <w:t xml:space="preserve">The legislative policy options (PO2.1 and PO2.2) also include proportionate sanctions and a</w:t>
      </w:r>
      <w:r>
        <w:t xml:space="preserve"> </w:t>
      </w:r>
      <w:r>
        <w:t xml:space="preserve">comprehensive system of safeguards, including effective judicial review193. These options</w:t>
      </w:r>
      <w:r>
        <w:t xml:space="preserve"> </w:t>
      </w:r>
      <w:r>
        <w:t xml:space="preserve">would ensure that CSOs and other associations would not be exposed to the threat of criminal</w:t>
      </w:r>
      <w:r>
        <w:t xml:space="preserve"> </w:t>
      </w:r>
      <w:r>
        <w:t xml:space="preserve">penalties or dissolution.</w:t>
      </w:r>
      <w:r>
        <w:br/>
      </w:r>
      <w:r>
        <w:t xml:space="preserve">Stakeholder views:</w:t>
      </w:r>
      <w:r>
        <w:br/>
      </w:r>
      <w:r>
        <w:t xml:space="preserve">1 (out of 11) CSOs highlights that “registration procedures must be manageable by volunteers and</w:t>
      </w:r>
      <w:r>
        <w:t xml:space="preserve"> </w:t>
      </w:r>
      <w:r>
        <w:t xml:space="preserve">amateurs, since unlike business corporations, CSOs are often staffed by volunteers.”</w:t>
      </w:r>
      <w:r>
        <w:t xml:space="preserve"> </w:t>
      </w:r>
      <w:r>
        <w:t xml:space="preserve">The targeted requirements included in PO2.1 are proportionate and will not overburden</w:t>
      </w:r>
      <w:r>
        <w:t xml:space="preserve"> </w:t>
      </w:r>
      <w:r>
        <w:t xml:space="preserve">concerned entities, also not those run by smaller teams or by volunteers. (i) In terms of record-</w:t>
      </w:r>
      <w:r>
        <w:t xml:space="preserve"> </w:t>
      </w:r>
      <w:r>
        <w:t xml:space="preserve">keeping, the concerned entities would be required to keep, for a limited period, a clearly defined</w:t>
      </w:r>
      <w:r>
        <w:t xml:space="preserve"> </w:t>
      </w:r>
      <w:r>
        <w:t xml:space="preserve">set of information194. (ii) In terms of registration, the concerned entities would only be required</w:t>
      </w:r>
      <w:r>
        <w:t xml:space="preserve"> </w:t>
      </w:r>
      <w:r>
        <w:t xml:space="preserve">to provide limited information on themselves, the activities conducted, and the third country</w:t>
      </w:r>
      <w:r>
        <w:t xml:space="preserve"> </w:t>
      </w:r>
      <w:r>
        <w:t xml:space="preserve">entities they conduct the activities for. The registration would include an approximation195 of</w:t>
      </w:r>
      <w:r>
        <w:t xml:space="preserve"> </w:t>
      </w:r>
      <w:r>
        <w:t xml:space="preserve">the remuneration received. Only the information necessary for the application and oversight of</w:t>
      </w:r>
      <w:r>
        <w:t xml:space="preserve"> </w:t>
      </w:r>
      <w:r>
        <w:t xml:space="preserve">the legislative initiative would need to be updated regularly. Other information would only</w:t>
      </w:r>
      <w:r>
        <w:t xml:space="preserve"> </w:t>
      </w:r>
      <w:r>
        <w:t xml:space="preserve">need to be updated annually. (iii) Apart from where it is necessary to examine non-compliance</w:t>
      </w:r>
      <w:r>
        <w:t xml:space="preserve"> </w:t>
      </w:r>
      <w:r>
        <w:t xml:space="preserve">with the registration requirements, registered entities can only be requested to share their</w:t>
      </w:r>
      <w:r>
        <w:t xml:space="preserve"> </w:t>
      </w:r>
      <w:r>
        <w:t xml:space="preserve">records with the supervisory authority as part of a risk-based approach where, based on</w:t>
      </w:r>
      <w:r>
        <w:t xml:space="preserve"> </w:t>
      </w:r>
      <w:r>
        <w:t xml:space="preserve">objective factors, they are particularly likely to have a significant influence on public life and</w:t>
      </w:r>
      <w:r>
        <w:t xml:space="preserve"> </w:t>
      </w:r>
      <w:r>
        <w:t xml:space="preserve">public debate. (iv) As illustrated in section 6.2.1.3 and Annexes 3 and 4, the costs for private</w:t>
      </w:r>
      <w:r>
        <w:t xml:space="preserve"> </w:t>
      </w:r>
      <w:r>
        <w:t xml:space="preserve">entities are not likely to render significantly more difficult the action or operations of</w:t>
      </w:r>
      <w:r>
        <w:t xml:space="preserve"> </w:t>
      </w:r>
      <w:r>
        <w:t xml:space="preserve">associations and are limited to what is necessary to ensure transparency.</w:t>
      </w:r>
      <w:r>
        <w:t xml:space="preserve"> </w:t>
      </w:r>
      <w:r>
        <w:t xml:space="preserve">The extended requirements included in PO2.2 impose additional burdens on the concerned</w:t>
      </w:r>
      <w:r>
        <w:t xml:space="preserve"> </w:t>
      </w:r>
      <w:r>
        <w:t xml:space="preserve">entities as compared to the targeted requirements included in PO2.1196. These additional</w:t>
      </w:r>
      <w:r>
        <w:t xml:space="preserve"> </w:t>
      </w:r>
      <w:r>
        <w:t xml:space="preserve">provisions enhance the restrictions on the right to freedom of association. Member States</w:t>
      </w:r>
      <w:r>
        <w:t xml:space="preserve"> </w:t>
      </w:r>
      <w:r>
        <w:t xml:space="preserve">would be able to refuse granting a licence on the ground that the activity is likely to seriously</w:t>
      </w:r>
      <w:r>
        <w:t xml:space="preserve"> </w:t>
      </w:r>
      <w:r>
        <w:t xml:space="preserve">affect public security. While such measure would be suitable to address threats to internal and</w:t>
      </w:r>
      <w:r>
        <w:t xml:space="preserve"> </w:t>
      </w:r>
      <w:r>
        <w:t xml:space="preserve">external security, it would still place de facto prior authorisation obligations on the mechanisms</w:t>
      </w:r>
      <w:r>
        <w:t xml:space="preserve"> </w:t>
      </w:r>
      <w:r>
        <w:t xml:space="preserve">by which associations use certain remunerations from third countries. Such measures could</w:t>
      </w:r>
    </w:p>
    <w:p>
      <w:pPr>
        <w:pStyle w:val="BodyText"/>
      </w:pPr>
      <w:r>
        <w:t xml:space="preserve">193 Supervision would be entrusted to independent supervisory authorities with clearly established powers, whose requests for</w:t>
      </w:r>
      <w:r>
        <w:t xml:space="preserve"> </w:t>
      </w:r>
      <w:r>
        <w:t xml:space="preserve">further information would need to be motivated and subject to effective judicial remedy. Sanctions would be designed in</w:t>
      </w:r>
      <w:r>
        <w:t xml:space="preserve"> </w:t>
      </w:r>
      <w:r>
        <w:t xml:space="preserve">a way that would avoid a chilling effect on the concerned entities and sanction related powers subject to appropriate</w:t>
      </w:r>
      <w:r>
        <w:t xml:space="preserve"> </w:t>
      </w:r>
      <w:r>
        <w:t xml:space="preserve">safeguards, including the right to effective judicial review. They would be fully harmonised and limited to administrative</w:t>
      </w:r>
      <w:r>
        <w:t xml:space="preserve"> </w:t>
      </w:r>
      <w:r>
        <w:t xml:space="preserve">fines under a specific ceiling based on the entity’s economic capacity. Sanctions would only be imposed following a prior</w:t>
      </w:r>
      <w:r>
        <w:t xml:space="preserve"> </w:t>
      </w:r>
      <w:r>
        <w:t xml:space="preserve">early warning except for breaches of the anti-circumvention clause.</w:t>
      </w:r>
      <w:r>
        <w:t xml:space="preserve"> </w:t>
      </w:r>
      <w:r>
        <w:t xml:space="preserve">194 These records would include information on the identity of the third country entity on whose behalf the activity is carried</w:t>
      </w:r>
      <w:r>
        <w:t xml:space="preserve"> </w:t>
      </w:r>
      <w:r>
        <w:t xml:space="preserve">out, a description of the purpose of the interest representation activity, contracts and key exchanges with the third country</w:t>
      </w:r>
      <w:r>
        <w:t xml:space="preserve"> </w:t>
      </w:r>
      <w:r>
        <w:t xml:space="preserve">entity to the extent that they are essential to understand the nature and purpose of the interest representation carried out as</w:t>
      </w:r>
      <w:r>
        <w:t xml:space="preserve"> </w:t>
      </w:r>
      <w:r>
        <w:t xml:space="preserve">well as information or material constituting key components of the interest representation activity.</w:t>
      </w:r>
      <w:r>
        <w:t xml:space="preserve"> </w:t>
      </w:r>
      <w:r>
        <w:t xml:space="preserve">195 During the registration the precise amount would not be requested. Concerned entities would have to indicate in which</w:t>
      </w:r>
      <w:r>
        <w:t xml:space="preserve"> </w:t>
      </w:r>
      <w:r>
        <w:t xml:space="preserve">bracket (e.g.: EUR 25,000 &lt; 50,000; or EUR 50,000 &lt; 100,000) the remuneration would fall, this remuneration would</w:t>
      </w:r>
      <w:r>
        <w:t xml:space="preserve"> </w:t>
      </w:r>
      <w:r>
        <w:t xml:space="preserve">cover all the tasks carried out with the objective of influencing the development, formulation or implementation of the</w:t>
      </w:r>
      <w:r>
        <w:t xml:space="preserve"> </w:t>
      </w:r>
      <w:r>
        <w:t xml:space="preserve">same proposal. Information on the annual amounts declared would be made public within wider brackets corresponding</w:t>
      </w:r>
      <w:r>
        <w:t xml:space="preserve"> </w:t>
      </w:r>
      <w:r>
        <w:t xml:space="preserve">the level of detail necessary for the purpose of informing citizens their representatives and other interested parties.</w:t>
      </w:r>
      <w:r>
        <w:t xml:space="preserve"> </w:t>
      </w:r>
      <w:r>
        <w:t xml:space="preserve">196 These additional requirements include: (i) a requirement to apply to national-level authorities for an EU-wide licence to</w:t>
      </w:r>
      <w:r>
        <w:t xml:space="preserve"> </w:t>
      </w:r>
      <w:r>
        <w:t xml:space="preserve">conduct interest representation activities on behalf of a third country entity; and (ii) a requirement to keep records of all</w:t>
      </w:r>
      <w:r>
        <w:t xml:space="preserve"> </w:t>
      </w:r>
      <w:r>
        <w:t xml:space="preserve">contracts and exchanges with the entity on whose behalf the activity is carried out as well as all information or material on</w:t>
      </w:r>
      <w:r>
        <w:t xml:space="preserve"> </w:t>
      </w:r>
      <w:r>
        <w:t xml:space="preserve">the interest representation activity.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have a disproportionate impact in the light of the objective that it seeks to achieve197.</w:t>
      </w:r>
      <w:r>
        <w:t xml:space="preserve"> </w:t>
      </w:r>
      <w:r>
        <w:t xml:space="preserve">Furthermore, this system of prior authorisation would give Member States a certain leeway</w:t>
      </w:r>
      <w:r>
        <w:t xml:space="preserve"> </w:t>
      </w:r>
      <w:r>
        <w:t xml:space="preserve">which could create a risk of arbitrariness in the decisions to grant said licence. Finally, the fact</w:t>
      </w:r>
      <w:r>
        <w:t xml:space="preserve"> </w:t>
      </w:r>
      <w:r>
        <w:t xml:space="preserve">that a publicly available flag would be added in the registration of the entity who received a</w:t>
      </w:r>
      <w:r>
        <w:t xml:space="preserve"> </w:t>
      </w:r>
      <w:r>
        <w:t xml:space="preserve">licence despite comments submitted by a Member State or the Commission, could lead to</w:t>
      </w:r>
      <w:r>
        <w:t xml:space="preserve"> </w:t>
      </w:r>
      <w:r>
        <w:t xml:space="preserve">stigmatisation of the said entity.</w:t>
      </w:r>
      <w:r>
        <w:t xml:space="preserve"> </w:t>
      </w:r>
      <w:r>
        <w:t xml:space="preserve">The non-legislative option (PO1) would not provide for the extended requirements of the</w:t>
      </w:r>
      <w:r>
        <w:t xml:space="preserve"> </w:t>
      </w:r>
      <w:r>
        <w:t xml:space="preserve">PO2.2. However, it would only provide for recommendations, leaving Member States a large</w:t>
      </w:r>
      <w:r>
        <w:t xml:space="preserve"> </w:t>
      </w:r>
      <w:r>
        <w:t xml:space="preserve">room of manoeuvre to implement transparency requirements and would not ensure the</w:t>
      </w:r>
      <w:r>
        <w:t xml:space="preserve"> </w:t>
      </w:r>
      <w:r>
        <w:t xml:space="preserve">implementation of the safeguards provided by the legislative options. In the questionnaire that</w:t>
      </w:r>
      <w:r>
        <w:t xml:space="preserve"> </w:t>
      </w:r>
      <w:r>
        <w:t xml:space="preserve">was sent to Member States, CSOs, and industry representatives, 6 out of 11 CSOs have</w:t>
      </w:r>
      <w:r>
        <w:t xml:space="preserve"> </w:t>
      </w:r>
      <w:r>
        <w:t xml:space="preserve">expressed concerns that such recommendations could be misused.</w:t>
      </w:r>
      <w:r>
        <w:t xml:space="preserve"> </w:t>
      </w:r>
      <w:r>
        <w:t xml:space="preserve">6.2.3.3.</w:t>
      </w:r>
      <w:r>
        <w:t xml:space="preserve"> </w:t>
      </w:r>
      <w:r>
        <w:t xml:space="preserve">Freedom of the arts and sciences</w:t>
      </w:r>
      <w:r>
        <w:br/>
      </w:r>
      <w:r>
        <w:t xml:space="preserve">The freedom of the arts and sciences is guaranteed under Article 13 of the Charter. Among</w:t>
      </w:r>
      <w:r>
        <w:t xml:space="preserve"> </w:t>
      </w:r>
      <w:r>
        <w:t xml:space="preserve">other198, Article 13 of the Charter protects the freedom of researchers to express their opinion</w:t>
      </w:r>
      <w:r>
        <w:t xml:space="preserve"> </w:t>
      </w:r>
      <w:r>
        <w:t xml:space="preserve">without being disadvantaged by the institution or system in which they work or by</w:t>
      </w:r>
      <w:r>
        <w:t xml:space="preserve"> </w:t>
      </w:r>
      <w:r>
        <w:t xml:space="preserve">governmental or institutional censorship.</w:t>
      </w:r>
      <w:r>
        <w:br/>
      </w:r>
      <w:r>
        <w:t xml:space="preserve">In the recent decades, research, innovation and higher education have increasingly expanded</w:t>
      </w:r>
      <w:r>
        <w:t xml:space="preserve"> </w:t>
      </w:r>
      <w:r>
        <w:t xml:space="preserve">beyond national borders to become fully internationalised. While generally a welcome</w:t>
      </w:r>
      <w:r>
        <w:t xml:space="preserve"> </w:t>
      </w:r>
      <w:r>
        <w:t xml:space="preserve">development, this also creates challenges as some third countries may seek to influence</w:t>
      </w:r>
      <w:r>
        <w:t xml:space="preserve"> </w:t>
      </w:r>
      <w:r>
        <w:t xml:space="preserve">scientific research or shape educational activities to further their own goals and influence</w:t>
      </w:r>
      <w:r>
        <w:t xml:space="preserve"> </w:t>
      </w:r>
      <w:r>
        <w:t xml:space="preserve">decision-making in the EU.199 By ensuring the transparency of interest representation activities</w:t>
      </w:r>
      <w:r>
        <w:t xml:space="preserve"> </w:t>
      </w:r>
      <w:r>
        <w:t xml:space="preserve">carried out on behalf of third countries via education, research and academic institutions, all 3</w:t>
      </w:r>
      <w:r>
        <w:t xml:space="preserve"> </w:t>
      </w:r>
      <w:r>
        <w:t xml:space="preserve">policy options would shed light on potential cases of foreign interference in this field.</w:t>
      </w:r>
      <w:r>
        <w:t xml:space="preserve"> </w:t>
      </w:r>
      <w:r>
        <w:t xml:space="preserve">Stakeholder views:</w:t>
      </w:r>
      <w:r>
        <w:t xml:space="preserve"> </w:t>
      </w:r>
      <w:r>
        <w:t xml:space="preserve">1 member of Academia indicated in a follow-up paper after a focus group meeting200 that “to limit</w:t>
      </w:r>
      <w:r>
        <w:t xml:space="preserve"> </w:t>
      </w:r>
      <w:r>
        <w:t xml:space="preserve">global dialogue, there must be a concrete and identifiable risk; blanket bans will undermine the long-</w:t>
      </w:r>
      <w:r>
        <w:t xml:space="preserve"> </w:t>
      </w:r>
      <w:r>
        <w:t xml:space="preserve">term benefits of openness to the world. Here, the people-to-people aspect of academic exchanges</w:t>
      </w:r>
      <w:r>
        <w:t xml:space="preserve"> </w:t>
      </w:r>
      <w:r>
        <w:t xml:space="preserve">remains an essential instrument for mutual understanding. This must not be hampered by general bans</w:t>
      </w:r>
    </w:p>
    <w:p>
      <w:pPr>
        <w:pStyle w:val="BodyText"/>
      </w:pPr>
      <w:r>
        <w:t xml:space="preserve">197 “As to the necessity and proportionality of measures taken to secure the above-mentioned aims, interference with the right</w:t>
      </w:r>
      <w:r>
        <w:t xml:space="preserve"> </w:t>
      </w:r>
      <w:r>
        <w:t xml:space="preserve">of associations to seek and obtain financial and material resources should be the least intrusive of all possible means that</w:t>
      </w:r>
      <w:r>
        <w:t xml:space="preserve"> </w:t>
      </w:r>
      <w:r>
        <w:t xml:space="preserve">could have been adopted. The authorities should be able to prove that the legitimate aim pursued by the measure cannot</w:t>
      </w:r>
      <w:r>
        <w:t xml:space="preserve"> </w:t>
      </w:r>
      <w:r>
        <w:t xml:space="preserve">be reached by any less intrusive measures. In particular, an outright ban on foreign funding, or requiring prior</w:t>
      </w:r>
      <w:r>
        <w:t xml:space="preserve"> </w:t>
      </w:r>
      <w:r>
        <w:t xml:space="preserve">authorisation from the authorities to receive or use such funds, is not justified.” Venice Commission Report on Funding</w:t>
      </w:r>
      <w:r>
        <w:t xml:space="preserve"> </w:t>
      </w:r>
      <w:r>
        <w:t xml:space="preserve">of Associations, CDL-AD(2019)002, paragraph 147; see also Report by the UN Special Rapporteur on the rights to</w:t>
      </w:r>
      <w:r>
        <w:t xml:space="preserve"> </w:t>
      </w:r>
      <w:r>
        <w:t xml:space="preserve">freedom of peaceful assembly and of association (A/HRC/50/23) paragraphs 20 to 22.</w:t>
      </w:r>
      <w:r>
        <w:t xml:space="preserve"> </w:t>
      </w:r>
      <w:r>
        <w:t xml:space="preserve">198 The freedom of the arts and sciences ensures the freedom of academic staff and students to engage in research, teaching,</w:t>
      </w:r>
      <w:r>
        <w:t xml:space="preserve"> </w:t>
      </w:r>
      <w:r>
        <w:t xml:space="preserve">learning and communication in and with society without interference nor fear of reprisal. Freedom of scientific research</w:t>
      </w:r>
      <w:r>
        <w:t xml:space="preserve"> </w:t>
      </w:r>
      <w:r>
        <w:t xml:space="preserve">encompasses the right to freely define research questions, choose and develop theories, gather empirical material and</w:t>
      </w:r>
      <w:r>
        <w:t xml:space="preserve"> </w:t>
      </w:r>
      <w:r>
        <w:t xml:space="preserve">employ academic research methods, to question accepted wisdom and bring forward new ideas. It entails the right to share,</w:t>
      </w:r>
      <w:r>
        <w:t xml:space="preserve"> </w:t>
      </w:r>
      <w:r>
        <w:t xml:space="preserve">disseminate and publish the results thereof, including through training and teaching. It is also the freedom to associate in</w:t>
      </w:r>
      <w:r>
        <w:t xml:space="preserve"> </w:t>
      </w:r>
      <w:r>
        <w:t xml:space="preserve">professional or representative academic bodies. In addition, within the European Higher Education Area, Ministers stated</w:t>
      </w:r>
      <w:r>
        <w:t xml:space="preserve"> </w:t>
      </w:r>
      <w:r>
        <w:t xml:space="preserve">that they commit to upholding institutional autonomy, academic freedom and integrity, participation of students and staff,</w:t>
      </w:r>
      <w:r>
        <w:t xml:space="preserve"> </w:t>
      </w:r>
      <w:r>
        <w:t xml:space="preserve">and public responsibility for and of higher education. They adopted the definition of academic freedom as freedom of</w:t>
      </w:r>
      <w:r>
        <w:t xml:space="preserve"> </w:t>
      </w:r>
      <w:r>
        <w:t xml:space="preserve">academic staff and students to engage in research, teaching, learning and communication in and with society without</w:t>
      </w:r>
      <w:r>
        <w:t xml:space="preserve"> </w:t>
      </w:r>
      <w:r>
        <w:t xml:space="preserve">interference nor fear of reprisal (Rome Communiqué 2020 adopted on 19 November 2020 at the Ministerial conference of</w:t>
      </w:r>
      <w:r>
        <w:t xml:space="preserve"> </w:t>
      </w:r>
      <w:r>
        <w:t xml:space="preserve">the European Higher Education Area (EHEA)).</w:t>
      </w:r>
      <w:r>
        <w:t xml:space="preserve"> </w:t>
      </w:r>
      <w:r>
        <w:t xml:space="preserve">199 ‘Commission publishes a toolkit to help mitigate foreign interference in research and innovation’, Directorate-General for</w:t>
      </w:r>
      <w:r>
        <w:t xml:space="preserve"> </w:t>
      </w:r>
      <w:r>
        <w:t xml:space="preserve">Research</w:t>
      </w:r>
      <w:r>
        <w:t xml:space="preserve"> </w:t>
      </w:r>
      <w:r>
        <w:t xml:space="preserve">and</w:t>
      </w:r>
      <w:r>
        <w:t xml:space="preserve"> </w:t>
      </w:r>
      <w:r>
        <w:t xml:space="preserve">Innovation,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 18</w:t>
      </w:r>
      <w:r>
        <w:t xml:space="preserve"> </w:t>
      </w:r>
      <w:r>
        <w:t xml:space="preserve">January 2022,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https://research-and-</w:t>
      </w:r>
      <w:r>
        <w:t xml:space="preserve"> </w:t>
      </w:r>
      <w:r>
        <w:t xml:space="preserve">innovation.ec.europa.eu/news/all-research-and-innovation-news/commission-publishes-toolkit-help-mitigate-foreign-</w:t>
      </w:r>
      <w:r>
        <w:t xml:space="preserve"> </w:t>
      </w:r>
      <w:r>
        <w:t xml:space="preserve">interference-research-and-innovation-2022-01-18_en.</w:t>
      </w:r>
      <w:r>
        <w:t xml:space="preserve"> </w:t>
      </w:r>
      <w:r>
        <w:t xml:space="preserve">200 Focus group meeting of 17 November 2022 with 7 representatives from Academia and research organisations.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and obstacles unless there is a clear risk for foreign interference against the interest and values of</w:t>
      </w:r>
      <w:r>
        <w:t xml:space="preserve"> </w:t>
      </w:r>
      <w:r>
        <w:t xml:space="preserve">Europe’s democracies”.</w:t>
      </w:r>
      <w:r>
        <w:t xml:space="preserve"> </w:t>
      </w:r>
      <w:r>
        <w:t xml:space="preserve">None of the policy options regulate the freedom to define research questions, nor the right to</w:t>
      </w:r>
      <w:r>
        <w:t xml:space="preserve"> </w:t>
      </w:r>
      <w:r>
        <w:t xml:space="preserve">disseminate and publish the results. None of the policy options would include a general ban on</w:t>
      </w:r>
      <w:r>
        <w:t xml:space="preserve"> </w:t>
      </w:r>
      <w:r>
        <w:t xml:space="preserve">international collaboration (only the extended requirements included in the PO2.2 would limit</w:t>
      </w:r>
      <w:r>
        <w:t xml:space="preserve"> </w:t>
      </w:r>
      <w:r>
        <w:t xml:space="preserve">an interest representation on an individual basis, in the specific situation where the activity is</w:t>
      </w:r>
      <w:r>
        <w:t xml:space="preserve"> </w:t>
      </w:r>
      <w:r>
        <w:t xml:space="preserve">likely to seriously affect public security). The policy options would only introduce common</w:t>
      </w:r>
      <w:r>
        <w:t xml:space="preserve"> </w:t>
      </w:r>
      <w:r>
        <w:t xml:space="preserve">transparency standards in the internal market for interest representation activities carried out</w:t>
      </w:r>
      <w:r>
        <w:t xml:space="preserve"> </w:t>
      </w:r>
      <w:r>
        <w:t xml:space="preserve">on behalf of third countries. They would not affect the institutional autonomy of EU Higher</w:t>
      </w:r>
      <w:r>
        <w:t xml:space="preserve"> </w:t>
      </w:r>
      <w:r>
        <w:t xml:space="preserve">Education Institutions to set their own organisations, recruit independently, set the structure of</w:t>
      </w:r>
      <w:r>
        <w:t xml:space="preserve"> </w:t>
      </w:r>
      <w:r>
        <w:t xml:space="preserve">content or degrees or to borrow money or set tuition fees.</w:t>
      </w:r>
      <w:r>
        <w:t xml:space="preserve"> </w:t>
      </w:r>
      <w:r>
        <w:t xml:space="preserve">With regard to the risks of stigmatisation or obstacles to academic freedom, the analysis</w:t>
      </w:r>
      <w:r>
        <w:t xml:space="preserve"> </w:t>
      </w:r>
      <w:r>
        <w:t xml:space="preserve">provided with regard to the freedom of association is applicable mutatis mutandis (see section</w:t>
      </w:r>
      <w:r>
        <w:t xml:space="preserve"> </w:t>
      </w:r>
      <w:r>
        <w:t xml:space="preserve">6.2.3.2).</w:t>
      </w:r>
      <w:r>
        <w:t xml:space="preserve"> </w:t>
      </w:r>
      <w:r>
        <w:t xml:space="preserve">6.2.3.4.</w:t>
      </w:r>
      <w:r>
        <w:t xml:space="preserve"> </w:t>
      </w:r>
      <w:r>
        <w:t xml:space="preserve">Freedom of expression and information</w:t>
      </w:r>
      <w:r>
        <w:br/>
      </w:r>
      <w:r>
        <w:t xml:space="preserve">With regard to the freedom of expression and information (Article 11 of the Charter), both policy</w:t>
      </w:r>
      <w:r>
        <w:t xml:space="preserve"> </w:t>
      </w:r>
      <w:r>
        <w:t xml:space="preserve">options would positively contribute to the right of individuals to receive and impart information</w:t>
      </w:r>
      <w:r>
        <w:t xml:space="preserve"> </w:t>
      </w:r>
      <w:r>
        <w:t xml:space="preserve">and ideas without interference by public authority.</w:t>
      </w:r>
      <w:r>
        <w:br/>
      </w:r>
      <w:r>
        <w:t xml:space="preserve">Citizens would gain better access to information on interest representation activities carried out</w:t>
      </w:r>
      <w:r>
        <w:t xml:space="preserve"> </w:t>
      </w:r>
      <w:r>
        <w:t xml:space="preserve">on behalf of third countries affecting public decision-making. This would strengthen their</w:t>
      </w:r>
      <w:r>
        <w:t xml:space="preserve"> </w:t>
      </w:r>
      <w:r>
        <w:t xml:space="preserve">understanding of such activities, reinforce their confidence in the integrity of public decision-</w:t>
      </w:r>
      <w:r>
        <w:t xml:space="preserve"> </w:t>
      </w:r>
      <w:r>
        <w:t xml:space="preserve">making processes and deter manipulative foreign interference. At the same time, safeguards</w:t>
      </w:r>
      <w:r>
        <w:t xml:space="preserve"> </w:t>
      </w:r>
      <w:r>
        <w:t xml:space="preserve">ensure that the right to the protection of personal data of natural persons providing information</w:t>
      </w:r>
      <w:r>
        <w:t xml:space="preserve"> </w:t>
      </w:r>
      <w:r>
        <w:t xml:space="preserve">to national registries is guaranteed. In addition, in specific situations where organisations</w:t>
      </w:r>
      <w:r>
        <w:t xml:space="preserve"> </w:t>
      </w:r>
      <w:r>
        <w:t xml:space="preserve">registered justify an overriding interest, the publication of information may exceptionally be</w:t>
      </w:r>
      <w:r>
        <w:t xml:space="preserve"> </w:t>
      </w:r>
      <w:r>
        <w:t xml:space="preserve">withheld.</w:t>
      </w:r>
      <w:r>
        <w:br/>
      </w:r>
      <w:r>
        <w:t xml:space="preserve">In this regard, the legislative measures in the proposal would improve the transparency and</w:t>
      </w:r>
      <w:r>
        <w:t xml:space="preserve"> </w:t>
      </w:r>
      <w:r>
        <w:t xml:space="preserve">accountability of entities that carry out interest representation activities on behalf of third</w:t>
      </w:r>
      <w:r>
        <w:t xml:space="preserve"> </w:t>
      </w:r>
      <w:r>
        <w:t xml:space="preserve">countries and enhance the knowledge about the magnitude, trends and actors of such activities.</w:t>
      </w:r>
      <w:r>
        <w:t xml:space="preserve"> </w:t>
      </w:r>
      <w:r>
        <w:t xml:space="preserve">The fundamental right to receive information would be reinforced as citizens would gain useful</w:t>
      </w:r>
      <w:r>
        <w:t xml:space="preserve"> </w:t>
      </w:r>
      <w:r>
        <w:t xml:space="preserve">information to exercise their democratic rights and hold their public officials accountable.</w:t>
      </w:r>
      <w:r>
        <w:br/>
      </w:r>
      <w:r>
        <w:t xml:space="preserve">None of the policy options regulate the content of the interest representation activities.</w:t>
      </w:r>
      <w:r>
        <w:br/>
      </w:r>
      <w:r>
        <w:t xml:space="preserve">None of the policy options require transparency in terms of funding of operating expenditure,</w:t>
      </w:r>
      <w:r>
        <w:t xml:space="preserve"> </w:t>
      </w:r>
      <w:r>
        <w:t xml:space="preserve">which are unrelated to an interest representation activity like structural grants or donations.</w:t>
      </w:r>
      <w:r>
        <w:t xml:space="preserve"> </w:t>
      </w:r>
      <w:r>
        <w:t xml:space="preserve">This implies that the freedom of CSOs and other concerned entities, to express an opinion on</w:t>
      </w:r>
      <w:r>
        <w:t xml:space="preserve"> </w:t>
      </w:r>
      <w:r>
        <w:t xml:space="preserve">their own behalf, would a priori not be affected by the different policy options.</w:t>
      </w:r>
      <w:r>
        <w:br/>
      </w:r>
      <w:r>
        <w:t xml:space="preserve">The provision of transparency measures could have a chilling effect on the decision to carry</w:t>
      </w:r>
      <w:r>
        <w:t xml:space="preserve"> </w:t>
      </w:r>
      <w:r>
        <w:t xml:space="preserve">out interest representation activities and could restrict the freedom of expression of entities</w:t>
      </w:r>
      <w:r>
        <w:t xml:space="preserve"> </w:t>
      </w:r>
      <w:r>
        <w:t xml:space="preserve">whose action can be attributed to a third country government (such as a private entity controlled</w:t>
      </w:r>
      <w:r>
        <w:t xml:space="preserve"> </w:t>
      </w:r>
      <w:r>
        <w:t xml:space="preserve">by a third country)201. These measures pursue an objective in the general interest capable of</w:t>
      </w:r>
      <w:r>
        <w:t xml:space="preserve"> </w:t>
      </w:r>
      <w:r>
        <w:t xml:space="preserve">justifying interference with this freedom (see section 6.2.3.2). Furthermore, the specific</w:t>
      </w:r>
    </w:p>
    <w:p>
      <w:pPr>
        <w:pStyle w:val="BodyText"/>
      </w:pPr>
      <w:r>
        <w:t xml:space="preserve">201 This restriction would also exist to PO1 to the extent that the Recommendation is implemented in a way that applies to</w:t>
      </w:r>
      <w:r>
        <w:t xml:space="preserve"> </w:t>
      </w:r>
      <w:r>
        <w:t xml:space="preserve">entities beyond third country governments (such as third country entities as defined in section 5.2.).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requirements imposed by PO1 and the targeted requirements in PO2.1 are not more far-</w:t>
      </w:r>
      <w:r>
        <w:t xml:space="preserve"> </w:t>
      </w:r>
      <w:r>
        <w:t xml:space="preserve">reaching than would be required to achieve this objective (see section 6.2.3.2).</w:t>
      </w:r>
      <w:r>
        <w:t xml:space="preserve"> </w:t>
      </w:r>
      <w:r>
        <w:t xml:space="preserve">The system of prior authorisation in the extended requirements included in the PO2.2 imposes</w:t>
      </w:r>
      <w:r>
        <w:t xml:space="preserve"> </w:t>
      </w:r>
      <w:r>
        <w:t xml:space="preserve">additional restrictions on the freedom of expression of entities whose actions can be attributed</w:t>
      </w:r>
      <w:r>
        <w:t xml:space="preserve"> </w:t>
      </w:r>
      <w:r>
        <w:t xml:space="preserve">to a third country government. Member States would be able to refuse granting a licence on</w:t>
      </w:r>
      <w:r>
        <w:t xml:space="preserve"> </w:t>
      </w:r>
      <w:r>
        <w:t xml:space="preserve">the ground that the activity is likely to seriously affect public security. Such measure could</w:t>
      </w:r>
      <w:r>
        <w:t xml:space="preserve"> </w:t>
      </w:r>
      <w:r>
        <w:t xml:space="preserve">have a disproportionate impact at the light of the objective that it seeks to achieve (see section</w:t>
      </w:r>
      <w:r>
        <w:t xml:space="preserve"> </w:t>
      </w:r>
      <w:r>
        <w:t xml:space="preserve">6.2.3.2).</w:t>
      </w:r>
      <w:r>
        <w:t xml:space="preserve"> </w:t>
      </w:r>
      <w:r>
        <w:t xml:space="preserve">6.2.3.5.</w:t>
      </w:r>
      <w:r>
        <w:t xml:space="preserve"> </w:t>
      </w:r>
      <w:r>
        <w:t xml:space="preserve">Freedom to conduct a business</w:t>
      </w:r>
      <w:r>
        <w:t xml:space="preserve"> </w:t>
      </w:r>
      <w:r>
        <w:t xml:space="preserve">Article 16 of the Charter recognises the freedom to conduct a business in accordance with EU</w:t>
      </w:r>
      <w:r>
        <w:t xml:space="preserve"> </w:t>
      </w:r>
      <w:r>
        <w:t xml:space="preserve">law and national laws and practices. The harmonised requirements would facilitate and reduce</w:t>
      </w:r>
      <w:r>
        <w:t xml:space="preserve"> </w:t>
      </w:r>
      <w:r>
        <w:t xml:space="preserve">the obstacles for the cross-border provision of services by entities carrying out interest</w:t>
      </w:r>
      <w:r>
        <w:t xml:space="preserve"> </w:t>
      </w:r>
      <w:r>
        <w:t xml:space="preserve">representation activities on behalf of third countries, which would support such entities in the</w:t>
      </w:r>
      <w:r>
        <w:t xml:space="preserve"> </w:t>
      </w:r>
      <w:r>
        <w:t xml:space="preserve">exercise of their freedom to conduct a business.</w:t>
      </w:r>
      <w:r>
        <w:br/>
      </w:r>
      <w:r>
        <w:t xml:space="preserve">The freedom to conduct a business differs from the wording of the other fundamental freedoms</w:t>
      </w:r>
      <w:r>
        <w:t xml:space="preserve"> </w:t>
      </w:r>
      <w:r>
        <w:t xml:space="preserve">laid down in Title II of the Charter, such as the freedom of association, the freedom of</w:t>
      </w:r>
      <w:r>
        <w:t xml:space="preserve"> </w:t>
      </w:r>
      <w:r>
        <w:t xml:space="preserve">expression and information and the freedom of the arts and sciences (see sections 6.2.3.2,</w:t>
      </w:r>
      <w:r>
        <w:t xml:space="preserve"> </w:t>
      </w:r>
      <w:r>
        <w:t xml:space="preserve">6.2.3.3 and 6.2.3.4), and may be subject to a broad range of interventions on the part of public</w:t>
      </w:r>
      <w:r>
        <w:t xml:space="preserve"> </w:t>
      </w:r>
      <w:r>
        <w:t xml:space="preserve">authorities which may limit the exercise of economic activity in the public interest202.</w:t>
      </w:r>
      <w:r>
        <w:t xml:space="preserve"> </w:t>
      </w:r>
      <w:r>
        <w:t xml:space="preserve">All 3 options impose limited restrictions on economic activities, insofar as they impose on the</w:t>
      </w:r>
      <w:r>
        <w:t xml:space="preserve"> </w:t>
      </w:r>
      <w:r>
        <w:t xml:space="preserve">entities the obligation to comply with certain requirements when carrying out interest</w:t>
      </w:r>
      <w:r>
        <w:t xml:space="preserve"> </w:t>
      </w:r>
      <w:r>
        <w:t xml:space="preserve">representation on behalf of third countries.</w:t>
      </w:r>
      <w:r>
        <w:br/>
      </w:r>
      <w:r>
        <w:t xml:space="preserve">The transparency measures for interest representation activities carried out on behalf of third</w:t>
      </w:r>
      <w:r>
        <w:t xml:space="preserve"> </w:t>
      </w:r>
      <w:r>
        <w:t xml:space="preserve">countries are measures which pursue an objective in the general interest capable of justifying</w:t>
      </w:r>
      <w:r>
        <w:t xml:space="preserve"> </w:t>
      </w:r>
      <w:r>
        <w:t xml:space="preserve">interference with this freedom. Furthermore, the specific requirements imposed by PO1 and</w:t>
      </w:r>
      <w:r>
        <w:t xml:space="preserve"> </w:t>
      </w:r>
      <w:r>
        <w:t xml:space="preserve">the targeted requirements in PO2.1 are not more far-reaching than would be required to achieve</w:t>
      </w:r>
      <w:r>
        <w:t xml:space="preserve"> </w:t>
      </w:r>
      <w:r>
        <w:t xml:space="preserve">this objective.</w:t>
      </w:r>
      <w:r>
        <w:br/>
      </w:r>
      <w:r>
        <w:t xml:space="preserve">The system of prior authorisation in the extended requirements included in PO2.2 imposes</w:t>
      </w:r>
      <w:r>
        <w:t xml:space="preserve"> </w:t>
      </w:r>
      <w:r>
        <w:t xml:space="preserve">additional restrictions on economic activities. Member States would be able to refuse granting</w:t>
      </w:r>
      <w:r>
        <w:t xml:space="preserve"> </w:t>
      </w:r>
      <w:r>
        <w:t xml:space="preserve">a licence on the ground that the activity is likely to seriously affect public security. Such</w:t>
      </w:r>
      <w:r>
        <w:t xml:space="preserve"> </w:t>
      </w:r>
      <w:r>
        <w:t xml:space="preserve">measure would seek to address threats to internal and external security which pursue an</w:t>
      </w:r>
      <w:r>
        <w:t xml:space="preserve"> </w:t>
      </w:r>
      <w:r>
        <w:t xml:space="preserve">objective in the general interest capable of justifying interference with this freedom. Such</w:t>
      </w:r>
      <w:r>
        <w:t xml:space="preserve"> </w:t>
      </w:r>
      <w:r>
        <w:t xml:space="preserve">measure would apply in limited individual cases and would need to be justified and would not</w:t>
      </w:r>
      <w:r>
        <w:t xml:space="preserve"> </w:t>
      </w:r>
      <w:r>
        <w:t xml:space="preserve">impede concerned entities to carry out other interest representation activities for which a</w:t>
      </w:r>
      <w:r>
        <w:t xml:space="preserve"> </w:t>
      </w:r>
      <w:r>
        <w:t xml:space="preserve">licence has been granted. This additional requirement would thus not be more far-reaching than</w:t>
      </w:r>
      <w:r>
        <w:t xml:space="preserve"> </w:t>
      </w:r>
      <w:r>
        <w:t xml:space="preserve">would be required to achieve this objective.</w:t>
      </w:r>
      <w:r>
        <w:t xml:space="preserve"> </w:t>
      </w:r>
      <w:r>
        <w:t xml:space="preserve">6.2.4. Geopolitical implications</w:t>
      </w:r>
      <w:r>
        <w:t xml:space="preserve"> </w:t>
      </w:r>
      <w:r>
        <w:t xml:space="preserve">The Union is committed to supporting democracy and human rights in its external relations, in</w:t>
      </w:r>
      <w:r>
        <w:t xml:space="preserve"> </w:t>
      </w:r>
      <w:r>
        <w:t xml:space="preserve">accordance with its founding principles of freedom, respect to human dignity, democracy and</w:t>
      </w:r>
      <w:r>
        <w:t xml:space="preserve"> </w:t>
      </w:r>
      <w:r>
        <w:t xml:space="preserve">respect for human rights, fundamental freedoms and the rule of law203. The Union has a large</w:t>
      </w:r>
    </w:p>
    <w:p>
      <w:pPr>
        <w:pStyle w:val="BodyText"/>
      </w:pPr>
      <w:r>
        <w:t xml:space="preserve">202 Judgment of the Court of Justice of 22 January 2013, Sky Österreich GmbH v Österreichischer Rundfunk, C-283/11,</w:t>
      </w:r>
      <w:r>
        <w:t xml:space="preserve"> </w:t>
      </w:r>
      <w:r>
        <w:t xml:space="preserve">ECLI:EU:C:2013:28, paragraph 46.</w:t>
      </w:r>
      <w:r>
        <w:t xml:space="preserve"> </w:t>
      </w:r>
      <w:r>
        <w:t xml:space="preserve">203 Article 2, 3(5) and 21(1) TEU.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set of tools to support and protect democracy and human rights worldwide204. With its Member</w:t>
      </w:r>
      <w:r>
        <w:t xml:space="preserve"> </w:t>
      </w:r>
      <w:r>
        <w:t xml:space="preserve">States, it is the world’s largest provider of democracy support and human rights assistance,</w:t>
      </w:r>
      <w:r>
        <w:t xml:space="preserve"> </w:t>
      </w:r>
      <w:r>
        <w:t xml:space="preserve">financing programmes with both state and non-state actors in the vast majority of third</w:t>
      </w:r>
      <w:r>
        <w:t xml:space="preserve"> </w:t>
      </w:r>
      <w:r>
        <w:t xml:space="preserve">countries. All operations are guided by the Human Rights Based Approach, encompassing</w:t>
      </w:r>
      <w:r>
        <w:t xml:space="preserve"> </w:t>
      </w:r>
      <w:r>
        <w:t xml:space="preserve">principles of respect for human rights, participation, inclusion, transparency and accountability.</w:t>
      </w:r>
      <w:r>
        <w:t xml:space="preserve"> </w:t>
      </w:r>
      <w:r>
        <w:t xml:space="preserve">The Union consistently condemns any undue limitation on fundamental freedoms and</w:t>
      </w:r>
      <w:r>
        <w:t xml:space="preserve"> </w:t>
      </w:r>
      <w:r>
        <w:t xml:space="preserve">restrictions on civic and political space in violation of international human rights law, including</w:t>
      </w:r>
      <w:r>
        <w:t xml:space="preserve"> </w:t>
      </w:r>
      <w:r>
        <w:t xml:space="preserve">so-called “foreign agent laws”205. These laws often include measures that unduly limit the civic</w:t>
      </w:r>
      <w:r>
        <w:t xml:space="preserve"> </w:t>
      </w:r>
      <w:r>
        <w:t xml:space="preserve">space and restrict human rights that are key pillars of a democratic society. For example, the</w:t>
      </w:r>
      <w:r>
        <w:t xml:space="preserve"> </w:t>
      </w:r>
      <w:r>
        <w:t xml:space="preserve">Russian Regulation of the Activities of Non-profit Organisations Performing the Functions of</w:t>
      </w:r>
      <w:r>
        <w:t xml:space="preserve"> </w:t>
      </w:r>
      <w:r>
        <w:t xml:space="preserve">a Foreign Agent, adopted in 2012 and amended in 2022 has been used to “stigmatise […] and</w:t>
      </w:r>
      <w:r>
        <w:t xml:space="preserve"> </w:t>
      </w:r>
      <w:r>
        <w:t xml:space="preserve">seriously hamper”206 the activities of individuals from different groups of society, including</w:t>
      </w:r>
      <w:r>
        <w:t xml:space="preserve"> </w:t>
      </w:r>
      <w:r>
        <w:t xml:space="preserve">CSOs, unregistered public associations, media outlets, journalists, activists and human rights</w:t>
      </w:r>
      <w:r>
        <w:t xml:space="preserve"> </w:t>
      </w:r>
      <w:r>
        <w:t xml:space="preserve">defenders. Other attempts to enact laws aiming to scrutinize the work of CSOs receiving</w:t>
      </w:r>
      <w:r>
        <w:t xml:space="preserve"> </w:t>
      </w:r>
      <w:r>
        <w:t xml:space="preserve">support from abroad include the Georgian draft law on transparency of foreign influence and</w:t>
      </w:r>
      <w:r>
        <w:t xml:space="preserve"> </w:t>
      </w:r>
      <w:r>
        <w:t xml:space="preserve">the Republika Srpska’s draft law on the Special Register and Transparency of the Work of the</w:t>
      </w:r>
      <w:r>
        <w:t xml:space="preserve"> </w:t>
      </w:r>
      <w:r>
        <w:t xml:space="preserve">non-profit organisations207.</w:t>
      </w:r>
      <w:r>
        <w:br/>
      </w:r>
      <w:r>
        <w:t xml:space="preserve">In contrast to so-called ‘foreign agent laws’, which take a restrictive starting point, none of the</w:t>
      </w:r>
      <w:r>
        <w:t xml:space="preserve"> </w:t>
      </w:r>
      <w:r>
        <w:t xml:space="preserve">policy options seek to regulate CSOs in particular nor negatively label their activities, nor</w:t>
      </w:r>
      <w:r>
        <w:t xml:space="preserve"> </w:t>
      </w:r>
      <w:r>
        <w:t xml:space="preserve">restrict fundamental freedoms and civic space. Instead, the policy options are designed to</w:t>
      </w:r>
      <w:r>
        <w:t xml:space="preserve"> </w:t>
      </w:r>
      <w:r>
        <w:t xml:space="preserve">provide transparency requirements and more democratic accountability to citizens on interest</w:t>
      </w:r>
      <w:r>
        <w:t xml:space="preserve"> </w:t>
      </w:r>
      <w:r>
        <w:t xml:space="preserve">representation activities carried out on behalf of third country entities. None of the policy</w:t>
      </w:r>
      <w:r>
        <w:t xml:space="preserve"> </w:t>
      </w:r>
      <w:r>
        <w:t xml:space="preserve">options ban foreign funding or require transparency in terms of funding of operating</w:t>
      </w:r>
      <w:r>
        <w:t xml:space="preserve"> </w:t>
      </w:r>
      <w:r>
        <w:t xml:space="preserve">expenditure of CSOs (such as structural grants or donations)208.</w:t>
      </w:r>
    </w:p>
    <w:p>
      <w:pPr>
        <w:pStyle w:val="BodyText"/>
      </w:pPr>
      <w:r>
        <w:t xml:space="preserve">204 See for example the EU Action Plan on Human Rights and Democracy 2020-2024. The EU regularly discusses issues</w:t>
      </w:r>
      <w:r>
        <w:t xml:space="preserve"> </w:t>
      </w:r>
      <w:r>
        <w:t xml:space="preserve">related to the respect for democracy and human rights in political dialogues as well as in dedicated human rights dialogues</w:t>
      </w:r>
      <w:r>
        <w:t xml:space="preserve"> </w:t>
      </w:r>
      <w:r>
        <w:t xml:space="preserve">with third countries and regional or multilateral organisations. In addition to the dialogues, bilateral trade agreements and</w:t>
      </w:r>
      <w:r>
        <w:t xml:space="preserve"> </w:t>
      </w:r>
      <w:r>
        <w:t xml:space="preserve">the various association and cooperation agreements between the EU and third countries or regional organisations include</w:t>
      </w:r>
      <w:r>
        <w:t xml:space="preserve"> </w:t>
      </w:r>
      <w:r>
        <w:t xml:space="preserve">human rights clause defining respect for human rights as an ‘essential element’ of the said agreements. There are also</w:t>
      </w:r>
      <w:r>
        <w:t xml:space="preserve"> </w:t>
      </w:r>
      <w:r>
        <w:t xml:space="preserve">specific mechanisms that have been established for enlargement countries that adheres to EU’s commitment to democracy</w:t>
      </w:r>
      <w:r>
        <w:t xml:space="preserve"> </w:t>
      </w:r>
      <w:r>
        <w:t xml:space="preserve">and human rights. Before joining the EU, these countries have to develop stable institutions guaranteeing democracy, the</w:t>
      </w:r>
      <w:r>
        <w:t xml:space="preserve"> </w:t>
      </w:r>
      <w:r>
        <w:t xml:space="preserve">rule of law, human rights and respect for and the protection of minorities, a process actively supported by the EU.</w:t>
      </w:r>
      <w:r>
        <w:t xml:space="preserve"> </w:t>
      </w:r>
      <w:r>
        <w:t xml:space="preserve">205 See inter alia: ‘Russia: Declaration by the High Representative on behalf of the EU on the 10th anniversary of the</w:t>
      </w:r>
      <w:r>
        <w:t xml:space="preserve"> </w:t>
      </w:r>
      <w:r>
        <w:t xml:space="preserve">introduction of the Law on Foreign Agents’, Council of the European Union, 20 July 2022, available at:</w:t>
      </w:r>
      <w:r>
        <w:br/>
      </w:r>
      <w:r>
        <w:t xml:space="preserve">https://www.consilium.europa.eu/en/press/press-releases/2022/07/20/russia-declaration-by-the-high-representative-on-</w:t>
      </w:r>
      <w:r>
        <w:t xml:space="preserve"> </w:t>
      </w:r>
      <w:r>
        <w:t xml:space="preserve">behalf-of-the-eu-on-the-10th-anniversary-of-the-introduction-of-the-law-on-foreign-agents/; ‘Georgia: Statement by the</w:t>
      </w:r>
      <w:r>
        <w:t xml:space="preserve"> </w:t>
      </w:r>
      <w:r>
        <w:t xml:space="preserve">High Representative on the adoption of the Georgian “foreign influence” law’, European Union External Action, 7 March</w:t>
      </w:r>
      <w:r>
        <w:t xml:space="preserve"> </w:t>
      </w:r>
      <w:r>
        <w:t xml:space="preserve">2023,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https://www.eeas.europa.eu/eeas/georgia-statement-high-representative-adoption-</w:t>
      </w:r>
      <w:r>
        <w:t xml:space="preserve"> </w:t>
      </w:r>
      <w:r>
        <w:t xml:space="preserve">%E2%80%9Cforeign-influence%E2%80%9D-law_en; ‘EU in BiH on recent developments in the RS’, Delegation of the</w:t>
      </w:r>
      <w:r>
        <w:t xml:space="preserve"> </w:t>
      </w:r>
      <w:r>
        <w:t xml:space="preserve">European Union to Bosnia and Herzegovina &amp; European Union Special Representative in Bosnia and Herzegovina, 27</w:t>
      </w:r>
      <w:r>
        <w:t xml:space="preserve"> </w:t>
      </w:r>
      <w:r>
        <w:t xml:space="preserve">March 2023, available at: https://www.eeas.europa.eu/delegations/bosnia-and-herzegovina/eu-bih-recent-developments-</w:t>
      </w:r>
      <w:r>
        <w:t xml:space="preserve"> </w:t>
      </w:r>
      <w:r>
        <w:t xml:space="preserve">rs_en?s=219.</w:t>
      </w:r>
      <w:r>
        <w:t xml:space="preserve"> </w:t>
      </w:r>
      <w:r>
        <w:t xml:space="preserve">206 Venice Commission, Opinion on Federal Law N. 121-FZ on Non-Commercial Organisations (“Law on Foreign Agents”),</w:t>
      </w:r>
      <w:r>
        <w:t xml:space="preserve"> </w:t>
      </w:r>
      <w:r>
        <w:t xml:space="preserve">CDL-AD(2014)025, paragraph 132.</w:t>
      </w:r>
      <w:r>
        <w:br/>
      </w:r>
      <w:r>
        <w:t xml:space="preserve">207 According to Republika Srpska’s draft law, foundations as well as foreign and international non-governmental</w:t>
      </w:r>
      <w:r>
        <w:t xml:space="preserve"> </w:t>
      </w:r>
      <w:r>
        <w:t xml:space="preserve">organisations receiving any form of foreign funding or other assistance of foreign origin would be designated as “Non-</w:t>
      </w:r>
      <w:r>
        <w:t xml:space="preserve"> </w:t>
      </w:r>
      <w:r>
        <w:t xml:space="preserve">profit organisations” (hereinafter “NPOs”). This draft law would prohibit NPOs from carrying out political activities,</w:t>
      </w:r>
      <w:r>
        <w:t xml:space="preserve"> </w:t>
      </w:r>
      <w:r>
        <w:t xml:space="preserve">requiring them to register in a special registry and all their published materials to include the mark “NPO”, and to submit</w:t>
      </w:r>
      <w:r>
        <w:t xml:space="preserve"> </w:t>
      </w:r>
      <w:r>
        <w:t xml:space="preserve">additional reports compared to those already required by the existing legal framework. NPOs would also be subject to an</w:t>
      </w:r>
      <w:r>
        <w:t xml:space="preserve"> </w:t>
      </w:r>
      <w:r>
        <w:t xml:space="preserve">additional legal regime of oversight and inspections, and a range of sanctions for violations of the provisions of the draft</w:t>
      </w:r>
      <w:r>
        <w:t xml:space="preserve"> </w:t>
      </w:r>
      <w:r>
        <w:t xml:space="preserve">law that may result in the ban of the NPOs’ activities and thereby of the NPO itself. The joint opinion of the Venice</w:t>
      </w:r>
      <w:r>
        <w:t xml:space="preserve"> </w:t>
      </w:r>
      <w:r>
        <w:t xml:space="preserve">Commission and OSCE/ODIHR on Republika Srpska’s draft law indicates several areas of concern due to non-compliance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international</w:t>
      </w:r>
      <w:r>
        <w:t xml:space="preserve"> </w:t>
      </w:r>
      <w:r>
        <w:t xml:space="preserve">human</w:t>
      </w:r>
      <w:r>
        <w:t xml:space="preserve"> </w:t>
      </w:r>
      <w:r>
        <w:t xml:space="preserve">rights</w:t>
      </w:r>
      <w:r>
        <w:t xml:space="preserve"> </w:t>
      </w:r>
      <w:r>
        <w:t xml:space="preserve">standards,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https://www.venice.coe.int/webforms/documents/default.aspx?pdffile=CDL-AD(2023)016-e. For instance, the Draft Law</w:t>
      </w:r>
      <w:r>
        <w:t xml:space="preserve"> </w:t>
      </w:r>
      <w:r>
        <w:t xml:space="preserve">is not based on any risk assessment or consultation with associations and others potentially affected.</w:t>
      </w:r>
      <w:r>
        <w:br/>
      </w:r>
      <w:r>
        <w:t xml:space="preserve">208 For more details see Section 6.2.3.2 and Annex 8.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Risk of retaliatory measures by third countries</w:t>
      </w:r>
      <w:r>
        <w:t xml:space="preserve"> </w:t>
      </w:r>
      <w:r>
        <w:t xml:space="preserve">Stakeholder views:</w:t>
      </w:r>
      <w:r>
        <w:t xml:space="preserve"> </w:t>
      </w:r>
      <w:r>
        <w:t xml:space="preserve">8 out of 11 CSOs and 5 out of 15 Member States considered there are associated geopolitical risks. 1</w:t>
      </w:r>
      <w:r>
        <w:t xml:space="preserve"> </w:t>
      </w:r>
      <w:r>
        <w:t xml:space="preserve">CSO explained that the legislative policy options “bring a risk of reciprocity, in which organisations in</w:t>
      </w:r>
      <w:r>
        <w:t xml:space="preserve"> </w:t>
      </w:r>
      <w:r>
        <w:t xml:space="preserve">third countries receiving EU funds would be specifically targeted by third country governments”.</w:t>
      </w:r>
      <w:r>
        <w:br/>
      </w:r>
      <w:r>
        <w:t xml:space="preserve">Following the targeted questionnaire, a few Member States expressed views that measures</w:t>
      </w:r>
      <w:r>
        <w:t xml:space="preserve"> </w:t>
      </w:r>
      <w:r>
        <w:t xml:space="preserve">addressing interest representation could have an impact on diplomatic relations with third</w:t>
      </w:r>
      <w:r>
        <w:t xml:space="preserve"> </w:t>
      </w:r>
      <w:r>
        <w:t xml:space="preserve">countries unless exceptions are provided for diplomatic work and international organisations.</w:t>
      </w:r>
      <w:r>
        <w:t xml:space="preserve"> </w:t>
      </w:r>
      <w:r>
        <w:t xml:space="preserve">A number of foreign influence laws have been introduced worldwide. There does not seem to</w:t>
      </w:r>
      <w:r>
        <w:t xml:space="preserve"> </w:t>
      </w:r>
      <w:r>
        <w:t xml:space="preserve">be a clear causal relationship or direct temporal link between the introduction of, on the one</w:t>
      </w:r>
      <w:r>
        <w:t xml:space="preserve"> </w:t>
      </w:r>
      <w:r>
        <w:t xml:space="preserve">hand, foreign influence laws, such as the US Foreign Agents Registration Act (‘FARA’, in</w:t>
      </w:r>
      <w:r>
        <w:t xml:space="preserve"> </w:t>
      </w:r>
      <w:r>
        <w:t xml:space="preserve">force since 1938) or the Australian Foreign Influence Transparency Scheme Act (‘FITSA’, in</w:t>
      </w:r>
      <w:r>
        <w:t xml:space="preserve"> </w:t>
      </w:r>
      <w:r>
        <w:t xml:space="preserve">force since 2018), and, on the other hand any of the foreign agent laws as they exist in Russia</w:t>
      </w:r>
      <w:r>
        <w:t xml:space="preserve"> </w:t>
      </w:r>
      <w:r>
        <w:t xml:space="preserve">(in force since 2012), Nicaragua (in force since 2020), El Salvador (proposed in 2021), Georgia</w:t>
      </w:r>
      <w:r>
        <w:t xml:space="preserve"> </w:t>
      </w:r>
      <w:r>
        <w:t xml:space="preserve">(proposed in 2023), or Bosnia and Herzegovina’s Republika Srpska (adopted in 2023). The</w:t>
      </w:r>
      <w:r>
        <w:t xml:space="preserve"> </w:t>
      </w:r>
      <w:r>
        <w:t xml:space="preserve">increasing number of proposed and/or adopted foreign agent laws in recent times shows that</w:t>
      </w:r>
      <w:r>
        <w:t xml:space="preserve"> </w:t>
      </w:r>
      <w:r>
        <w:t xml:space="preserve">these laws come into force independently of EU action, and rather illustrates the broader trend</w:t>
      </w:r>
      <w:r>
        <w:t xml:space="preserve"> </w:t>
      </w:r>
      <w:r>
        <w:t xml:space="preserve">of direct and indirect restrictions on civic and political space.</w:t>
      </w:r>
      <w:r>
        <w:br/>
      </w:r>
      <w:r>
        <w:t xml:space="preserve">However, given the prominent role and stance of the Union regarding the defence and</w:t>
      </w:r>
      <w:r>
        <w:t xml:space="preserve"> </w:t>
      </w:r>
      <w:r>
        <w:t xml:space="preserve">promotion of democracy and human rights, EU legislative initiatives, due to their visibility,</w:t>
      </w:r>
      <w:r>
        <w:t xml:space="preserve"> </w:t>
      </w:r>
      <w:r>
        <w:t xml:space="preserve">present a significant risk of manipulation and misuse. This can happen in two ways. First,</w:t>
      </w:r>
      <w:r>
        <w:t xml:space="preserve"> </w:t>
      </w:r>
      <w:r>
        <w:t xml:space="preserve">regardless of factual differences, third country governments might attempt to justify their</w:t>
      </w:r>
      <w:r>
        <w:t xml:space="preserve"> </w:t>
      </w:r>
      <w:r>
        <w:t xml:space="preserve">foreign agent laws with reference to the EU’s legislation. This has been the case for the US</w:t>
      </w:r>
      <w:r>
        <w:t xml:space="preserve"> </w:t>
      </w:r>
      <w:r>
        <w:t xml:space="preserve">FARA since both the governments of Russia and Georgia have explicitly referred to the act</w:t>
      </w:r>
      <w:r>
        <w:t xml:space="preserve"> </w:t>
      </w:r>
      <w:r>
        <w:t xml:space="preserve">when introducing their legislation.209 Second, accusations of hypocrisy or ‘double standards’</w:t>
      </w:r>
      <w:r>
        <w:t xml:space="preserve"> </w:t>
      </w:r>
      <w:r>
        <w:t xml:space="preserve">could be expected, especially from those actors who will try to spin it for their own justification</w:t>
      </w:r>
      <w:r>
        <w:t xml:space="preserve"> </w:t>
      </w:r>
      <w:r>
        <w:t xml:space="preserve">but also more widely if the differences between legislations are not clearly communicated and</w:t>
      </w:r>
      <w:r>
        <w:t xml:space="preserve"> </w:t>
      </w:r>
      <w:r>
        <w:t xml:space="preserve">understood, regardless of factual differences. The geopolitical impacts of the policy options</w:t>
      </w:r>
      <w:r>
        <w:t xml:space="preserve"> </w:t>
      </w:r>
      <w:r>
        <w:t xml:space="preserve">will vary from third country to third country and may be difficult to assess in advance.</w:t>
      </w:r>
      <w:r>
        <w:t xml:space="preserve"> </w:t>
      </w:r>
      <w:r>
        <w:t xml:space="preserve">For all 3 policy options, such consequences could be mitigated by diplomatic exchanges and</w:t>
      </w:r>
      <w:r>
        <w:t xml:space="preserve"> </w:t>
      </w:r>
      <w:r>
        <w:t xml:space="preserve">information activities that will be conducted to present and explain in details the targeted aims</w:t>
      </w:r>
      <w:r>
        <w:t xml:space="preserve"> </w:t>
      </w:r>
      <w:r>
        <w:t xml:space="preserve">and the proportionality of the measures as well as the strong safeguards. This will imply to</w:t>
      </w:r>
      <w:r>
        <w:t xml:space="preserve"> </w:t>
      </w:r>
      <w:r>
        <w:t xml:space="preserve">explain in details the important and manifest differences between the selected policy option</w:t>
      </w:r>
      <w:r>
        <w:t xml:space="preserve"> </w:t>
      </w:r>
      <w:r>
        <w:t xml:space="preserve">and the so-called “foreign agents laws”210, managing false narratives and potential unfounded</w:t>
      </w:r>
      <w:r>
        <w:t xml:space="preserve"> </w:t>
      </w:r>
      <w:r>
        <w:t xml:space="preserve">assimilations through adapted explanations of the content of the EU initiative.</w:t>
      </w:r>
      <w:r>
        <w:br/>
      </w:r>
      <w:r>
        <w:t xml:space="preserve">Clarity on the differences will be crucial. These include: the focus of the EU proposal on</w:t>
      </w:r>
      <w:r>
        <w:t xml:space="preserve"> </w:t>
      </w:r>
      <w:r>
        <w:t xml:space="preserve">interest representation activities impacting decision-making processes in the European Union</w:t>
      </w:r>
      <w:r>
        <w:t xml:space="preserve"> </w:t>
      </w:r>
      <w:r>
        <w:t xml:space="preserve">rather than individual organisations, the exclusion of operating grants for CSOs or private</w:t>
      </w:r>
      <w:r>
        <w:t xml:space="preserve"> </w:t>
      </w:r>
      <w:r>
        <w:t xml:space="preserve">donors from the scope, the absence of any regulations that might be used to hinder the work of</w:t>
      </w:r>
    </w:p>
    <w:p>
      <w:pPr>
        <w:pStyle w:val="BodyText"/>
      </w:pPr>
      <w:r>
        <w:t xml:space="preserve">209 The International Center for Not-for-Profit Law (2017), ‘FARA’s Double Life Abroad’, Washington D.C., available at:</w:t>
      </w:r>
      <w:r>
        <w:t xml:space="preserve"> </w:t>
      </w:r>
      <w:r>
        <w:t xml:space="preserve">https://www.icnl.org/wp-content/uploads/FARA-briefing_Final_c.pdf, page 1; Judgment of the European Court of Human</w:t>
      </w:r>
      <w:r>
        <w:t xml:space="preserve"> </w:t>
      </w:r>
      <w:r>
        <w:t xml:space="preserve">Rights of 14 June 2022, Ecodefence and others vs. Russia, ECLI:CE:ECHR:2022:0614JUD000998813, paragraph 41, 44;</w:t>
      </w:r>
      <w:r>
        <w:t xml:space="preserve"> </w:t>
      </w:r>
      <w:r>
        <w:t xml:space="preserve">.‘Shalva Papuashvili to Dunja Mijatovic concerning the so-called draft laws on agents’, Parliament of Georgia, 03 March</w:t>
      </w:r>
      <w:r>
        <w:t xml:space="preserve"> </w:t>
      </w:r>
      <w:r>
        <w:t xml:space="preserve">2023,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https://parliament.ge/en/media/news/shalva-papuashvili-dunia-miatovichs-minda-dagartsmunot-</w:t>
      </w:r>
      <w:r>
        <w:t xml:space="preserve"> </w:t>
      </w:r>
      <w:r>
        <w:t xml:space="preserve">saparlamento-diskusiebi-ikneba-inkluziuri-rom-moidzebnos-sauketeso-versia-romelits-gaitvalistsinebs-rogorts-</w:t>
      </w:r>
      <w:r>
        <w:t xml:space="preserve"> </w:t>
      </w:r>
      <w:r>
        <w:t xml:space="preserve">sakartvelos.</w:t>
      </w:r>
      <w:r>
        <w:br/>
      </w:r>
      <w:r>
        <w:t xml:space="preserve">210 Most recently the new foreign agent law in BiH’s Republika Srpska, see ‘Bosnia and Herzegovina: Statement by the</w:t>
      </w:r>
      <w:r>
        <w:t xml:space="preserve"> </w:t>
      </w:r>
      <w:r>
        <w:t xml:space="preserve">Spokesperson on the “foreign agent” law in Republika Srpska’, European Union External Action, 28 September 2023,</w:t>
      </w:r>
      <w:r>
        <w:t xml:space="preserve"> </w:t>
      </w:r>
      <w:r>
        <w:t xml:space="preserve">available at: https://www.eeas.europa.eu/eeas/bosnia-and-herzegovina-statement-spokesperson-%E2%80%9Cforeign-</w:t>
      </w:r>
      <w:r>
        <w:t xml:space="preserve"> </w:t>
      </w:r>
      <w:r>
        <w:t xml:space="preserve">agent%E2%80%9D-law-republika-srpska_en.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CSOs and the absence of criminal sanctions and other restrictive measures. Furthermore, the</w:t>
      </w:r>
      <w:r>
        <w:t xml:space="preserve"> </w:t>
      </w:r>
      <w:r>
        <w:t xml:space="preserve">proposed measures include important safeguards like the possibility of judicial redress as well</w:t>
      </w:r>
      <w:r>
        <w:t xml:space="preserve"> </w:t>
      </w:r>
      <w:r>
        <w:t xml:space="preserve">as the possibility to request that some of the information gathered will not be made public based</w:t>
      </w:r>
      <w:r>
        <w:t xml:space="preserve"> </w:t>
      </w:r>
      <w:r>
        <w:t xml:space="preserve">on an overriding interest which differentiate them from other measures.</w:t>
      </w:r>
      <w:r>
        <w:t xml:space="preserve"> </w:t>
      </w:r>
      <w:r>
        <w:t xml:space="preserve">The proposed measures also do not cover any activities related to the exercise of diplomatic</w:t>
      </w:r>
      <w:r>
        <w:t xml:space="preserve"> </w:t>
      </w:r>
      <w:r>
        <w:t xml:space="preserve">relations between states or international relations.</w:t>
      </w:r>
      <w:r>
        <w:br/>
      </w:r>
      <w:r>
        <w:t xml:space="preserve">Additionally, all 3 policy options take into account the feedback related to US FARA and the</w:t>
      </w:r>
      <w:r>
        <w:t xml:space="preserve"> </w:t>
      </w:r>
      <w:r>
        <w:t xml:space="preserve">Australian FITSA. These two legislations are fundamentally different from foreign agent laws</w:t>
      </w:r>
      <w:r>
        <w:t xml:space="preserve"> </w:t>
      </w:r>
      <w:r>
        <w:t xml:space="preserve">in place or proposed in other third countries. Some CSOs and academics consider that the US</w:t>
      </w:r>
      <w:r>
        <w:t xml:space="preserve"> </w:t>
      </w:r>
      <w:r>
        <w:t xml:space="preserve">FARA is too broad and vague in its definitions and scope, and expressed concerns regarding</w:t>
      </w:r>
      <w:r>
        <w:t xml:space="preserve"> </w:t>
      </w:r>
      <w:r>
        <w:t xml:space="preserve">criminal sanctions.211</w:t>
      </w:r>
      <w:r>
        <w:br/>
      </w:r>
      <w:r>
        <w:t xml:space="preserve">Taking into account this feedback, all policy options define interest representation on behalf of</w:t>
      </w:r>
      <w:r>
        <w:t xml:space="preserve"> </w:t>
      </w:r>
      <w:r>
        <w:t xml:space="preserve">third countries in very clear terms and none of the proposed measures uses wordings such as</w:t>
      </w:r>
      <w:r>
        <w:t xml:space="preserve"> </w:t>
      </w:r>
      <w:r>
        <w:t xml:space="preserve">“foreign agent”212 or “foreign principal”213.</w:t>
      </w:r>
      <w:r>
        <w:br/>
      </w:r>
      <w:r>
        <w:t xml:space="preserve">Providing for criminal penalties would be disproportionate, creating an atmosphere of distress</w:t>
      </w:r>
      <w:r>
        <w:t xml:space="preserve"> </w:t>
      </w:r>
      <w:r>
        <w:t xml:space="preserve">for concerned entities. PO2.1 and PO2.2 envisage exclusively administrative fines for non-</w:t>
      </w:r>
      <w:r>
        <w:t xml:space="preserve"> </w:t>
      </w:r>
      <w:r>
        <w:t xml:space="preserve">compliance with the proposed measures.</w:t>
      </w:r>
      <w:r>
        <w:br/>
      </w:r>
      <w:r>
        <w:t xml:space="preserve">All policy options would provide for coherent transparency measures for all third countries. As</w:t>
      </w:r>
      <w:r>
        <w:t xml:space="preserve"> </w:t>
      </w:r>
      <w:r>
        <w:t xml:space="preserve">raised by 3 Member States (out of 15) in the targeted consultation, a targeted approach towards</w:t>
      </w:r>
      <w:r>
        <w:t xml:space="preserve"> </w:t>
      </w:r>
      <w:r>
        <w:t xml:space="preserve">only some third countries would be more likely to lead to retaliatory measures or create</w:t>
      </w:r>
      <w:r>
        <w:t xml:space="preserve"> </w:t>
      </w:r>
      <w:r>
        <w:t xml:space="preserve">diplomatic tensions214. The risk-based approach as proposed in the legislative policy options</w:t>
      </w:r>
      <w:r>
        <w:t xml:space="preserve"> </w:t>
      </w:r>
      <w:r>
        <w:t xml:space="preserve">(PO2.1 and PO2.2) is based on an objective set of indicators and would not be arbitrarily</w:t>
      </w:r>
      <w:r>
        <w:t xml:space="preserve"> </w:t>
      </w:r>
      <w:r>
        <w:t xml:space="preserve">singling out one or several countries. The risk of retaliatory measures would thus be limited.</w:t>
      </w:r>
      <w:r>
        <w:t xml:space="preserve"> </w:t>
      </w:r>
      <w:r>
        <w:t xml:space="preserve">Due to the non-binding nature of the policy recommendations set out in PO1, their geopolitical</w:t>
      </w:r>
      <w:r>
        <w:t xml:space="preserve"> </w:t>
      </w:r>
      <w:r>
        <w:t xml:space="preserve">impacts would depend on their implementation by Member States. Such a recommendation</w:t>
      </w:r>
      <w:r>
        <w:t xml:space="preserve"> </w:t>
      </w:r>
      <w:r>
        <w:t xml:space="preserve">could potentially have a beneficial geopolitical impact as it would clarify the EU standard in</w:t>
      </w:r>
      <w:r>
        <w:t xml:space="preserve"> </w:t>
      </w:r>
      <w:r>
        <w:t xml:space="preserve">this area, and it would prevent it from being used as a carte blanche by certain third countries</w:t>
      </w:r>
      <w:r>
        <w:t xml:space="preserve"> </w:t>
      </w:r>
      <w:r>
        <w:t xml:space="preserve">to introduce legislation not in line with international human rights law and standards. In</w:t>
      </w:r>
      <w:r>
        <w:t xml:space="preserve"> </w:t>
      </w:r>
      <w:r>
        <w:t xml:space="preserve">comparison, the current fragmented approach by Member States is more likely to be damaging</w:t>
      </w:r>
      <w:r>
        <w:t xml:space="preserve"> </w:t>
      </w:r>
      <w:r>
        <w:t xml:space="preserve">to the EU’s reputation as it lacks consistency and coherence.</w:t>
      </w:r>
      <w:r>
        <w:t xml:space="preserve"> </w:t>
      </w:r>
      <w:r>
        <w:t xml:space="preserve">The geopolitical impact of the targeted requirements in PO2.1 is likely to be more important</w:t>
      </w:r>
      <w:r>
        <w:t xml:space="preserve"> </w:t>
      </w:r>
      <w:r>
        <w:t xml:space="preserve">compared to PO1, as a coordinated legislative proposal would have greater geopolitical</w:t>
      </w:r>
      <w:r>
        <w:t xml:space="preserve"> </w:t>
      </w:r>
      <w:r>
        <w:t xml:space="preserve">visibility. Compared to the non-legislative option, this PO further limits the risk of gold-plating</w:t>
      </w:r>
      <w:r>
        <w:t xml:space="preserve"> </w:t>
      </w:r>
      <w:r>
        <w:t xml:space="preserve">by introducing fully harmonised measures and allows the Commission to monitor its</w:t>
      </w:r>
      <w:r>
        <w:t xml:space="preserve"> </w:t>
      </w:r>
      <w:r>
        <w:t xml:space="preserve">implementation in Member States and react to any breaches, including of fundamental rights.</w:t>
      </w:r>
      <w:r>
        <w:t xml:space="preserve"> </w:t>
      </w:r>
      <w:r>
        <w:t xml:space="preserve">Furthermore, an EU coherent and proportionate approach focusing on transparency and</w:t>
      </w:r>
      <w:r>
        <w:t xml:space="preserve"> </w:t>
      </w:r>
      <w:r>
        <w:t xml:space="preserve">democratic accountability to address the challenges posed by interest representation on behalf</w:t>
      </w:r>
      <w:r>
        <w:t xml:space="preserve"> </w:t>
      </w:r>
      <w:r>
        <w:t xml:space="preserve">of third country entities, could serve to set standards.</w:t>
      </w:r>
      <w:r>
        <w:br/>
      </w:r>
      <w:r>
        <w:t xml:space="preserve">The geopolitical impact of the extended requirements of PO2.2 is likely to be more negative</w:t>
      </w:r>
      <w:r>
        <w:t xml:space="preserve"> </w:t>
      </w:r>
      <w:r>
        <w:t xml:space="preserve">than that of PO2.1 since it includes the requirement for organisations to obtain a license before</w:t>
      </w:r>
    </w:p>
    <w:p>
      <w:pPr>
        <w:pStyle w:val="BodyText"/>
      </w:pPr>
      <w:r>
        <w:t xml:space="preserve">211 The International Center for Not-for-Profit Law (2022), Recommendations to the Justice Department on FARA</w:t>
      </w:r>
      <w:r>
        <w:t xml:space="preserve"> </w:t>
      </w:r>
      <w:r>
        <w:t xml:space="preserve">Concerning Its Impact on Civil Society, Washington D.C., available at: https://www.icnl.org/post/analysis/u-s-program-</w:t>
      </w:r>
      <w:r>
        <w:t xml:space="preserve"> </w:t>
      </w:r>
      <w:r>
        <w:t xml:space="preserve">comments-faras-impact-on-civil-society.</w:t>
      </w:r>
      <w:r>
        <w:br/>
      </w:r>
      <w:r>
        <w:t xml:space="preserve">212 ‘Foreign Agents Registration Act’, U.S. Department of Justice, available at: https://www.justice.gov/nsd-fara.</w:t>
      </w:r>
      <w:r>
        <w:br/>
      </w:r>
      <w:r>
        <w:t xml:space="preserve">213 ’Foreign Influence Transparency Scheme’, Australian Government, available at: https://www.ag.gov.au/integrity/foreign-</w:t>
      </w:r>
      <w:r>
        <w:t xml:space="preserve"> </w:t>
      </w:r>
      <w:r>
        <w:t xml:space="preserve">influence-transparency-scheme.</w:t>
      </w:r>
      <w:r>
        <w:br/>
      </w:r>
      <w:r>
        <w:t xml:space="preserve">214 See Section 5.2.1.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they are allowed to engage in any interest representation activities. There is a possibility for</w:t>
      </w:r>
      <w:r>
        <w:t xml:space="preserve"> </w:t>
      </w:r>
      <w:r>
        <w:t xml:space="preserve">pushback from third countries currently engaging in influence activities in the Union if their</w:t>
      </w:r>
      <w:r>
        <w:t xml:space="preserve"> </w:t>
      </w:r>
      <w:r>
        <w:t xml:space="preserve">activities would not be approved. Similarly, to the extent this option may include</w:t>
      </w:r>
      <w:r>
        <w:t xml:space="preserve"> </w:t>
      </w:r>
      <w:r>
        <w:t xml:space="preserve">disproportionate restrictions to the right to freedom of association, the EU’s reputation could</w:t>
      </w:r>
      <w:r>
        <w:t xml:space="preserve"> </w:t>
      </w:r>
      <w:r>
        <w:t xml:space="preserve">also be negatively impacted, and the EU might be perceived as setting a precedent for far-</w:t>
      </w:r>
      <w:r>
        <w:t xml:space="preserve"> </w:t>
      </w:r>
      <w:r>
        <w:t xml:space="preserve">reaching legislation on covert foreign influence.</w:t>
      </w:r>
      <w:r>
        <w:br/>
      </w:r>
      <w:r>
        <w:t xml:space="preserve">Risk to entities covered by the policy options</w:t>
      </w:r>
      <w:r>
        <w:t xml:space="preserve"> </w:t>
      </w:r>
      <w:r>
        <w:t xml:space="preserve">Concerning the work of covered entities in third countries, there is a risk that certain third</w:t>
      </w:r>
      <w:r>
        <w:t xml:space="preserve"> </w:t>
      </w:r>
      <w:r>
        <w:t xml:space="preserve">countries might use EU legislation as a pretext to apply foreign agent legislation against</w:t>
      </w:r>
      <w:r>
        <w:t xml:space="preserve"> </w:t>
      </w:r>
      <w:r>
        <w:t xml:space="preserve">them,215 or otherwise restrict their activities.</w:t>
      </w:r>
      <w:r>
        <w:t xml:space="preserve"> </w:t>
      </w:r>
      <w:r>
        <w:t xml:space="preserve">Stakeholder views:</w:t>
      </w:r>
      <w:r>
        <w:t xml:space="preserve"> </w:t>
      </w:r>
      <w:r>
        <w:t xml:space="preserve">1 CSO (out of 11) explained that it receives funding from non-EU governments and related public</w:t>
      </w:r>
      <w:r>
        <w:t xml:space="preserve"> </w:t>
      </w:r>
      <w:r>
        <w:t xml:space="preserve">institutions in third countries and that part of this funding is used to support work in high-risk countries.</w:t>
      </w:r>
      <w:r>
        <w:t xml:space="preserve"> </w:t>
      </w:r>
      <w:r>
        <w:t xml:space="preserve">It explained that “publicly accessible information about our funding sources is therefore currently very</w:t>
      </w:r>
      <w:r>
        <w:t xml:space="preserve"> </w:t>
      </w:r>
      <w:r>
        <w:t xml:space="preserve">limited because it puts people and organisations [they] work with at physical and legal risks, it can</w:t>
      </w:r>
      <w:r>
        <w:t xml:space="preserve"> </w:t>
      </w:r>
      <w:r>
        <w:t xml:space="preserve">also jeopardise our ability to work in those countries by alerting local authorities”.</w:t>
      </w:r>
      <w:r>
        <w:t xml:space="preserve"> </w:t>
      </w:r>
      <w:r>
        <w:t xml:space="preserve">To address this point, the legislative policy options (PO2.1 and PO2.2) provide for additional</w:t>
      </w:r>
      <w:r>
        <w:t xml:space="preserve"> </w:t>
      </w:r>
      <w:r>
        <w:t xml:space="preserve">and specific safeguards by enabling entities to request that all or part of the information</w:t>
      </w:r>
      <w:r>
        <w:t xml:space="preserve"> </w:t>
      </w:r>
      <w:r>
        <w:t xml:space="preserve">gathered for the purpose of the transparency requirement is not made public based on an</w:t>
      </w:r>
      <w:r>
        <w:t xml:space="preserve"> </w:t>
      </w:r>
      <w:r>
        <w:t xml:space="preserve">overriding interest. Due to its non-binding nature, PO1 would not ensure the implementation</w:t>
      </w:r>
      <w:r>
        <w:t xml:space="preserve"> </w:t>
      </w:r>
      <w:r>
        <w:t xml:space="preserve">of the safeguards provided by the legislative options.</w:t>
      </w:r>
      <w:r>
        <w:t xml:space="preserve"> </w:t>
      </w:r>
      <w:r>
        <w:t xml:space="preserve">Even if consultations with stakeholders did not suggest that similar legislation like the US</w:t>
      </w:r>
      <w:r>
        <w:t xml:space="preserve"> </w:t>
      </w:r>
      <w:r>
        <w:t xml:space="preserve">FARA or the Australian FITSA have led to a relevant decrease of foreign donations for</w:t>
      </w:r>
      <w:r>
        <w:t xml:space="preserve"> </w:t>
      </w:r>
      <w:r>
        <w:t xml:space="preserve">American or Australian CSOs, 6 CSOs (out of 11) voiced concerns that the proposed measures</w:t>
      </w:r>
      <w:r>
        <w:t xml:space="preserve"> </w:t>
      </w:r>
      <w:r>
        <w:t xml:space="preserve">may impact funding from international donors. The impacts of the policy options on the</w:t>
      </w:r>
      <w:r>
        <w:t xml:space="preserve"> </w:t>
      </w:r>
      <w:r>
        <w:t xml:space="preserve">freedom of association are analysed in section 6.2.3.2.</w:t>
      </w:r>
      <w:r>
        <w:br/>
      </w:r>
      <w:r>
        <w:t xml:space="preserve">Lastly, because the policy options cover any entity (established within or outside the EU) that</w:t>
      </w:r>
      <w:r>
        <w:t xml:space="preserve"> </w:t>
      </w:r>
      <w:r>
        <w:t xml:space="preserve">carries out interest representation activity on behalf of third counties to influence decision-</w:t>
      </w:r>
      <w:r>
        <w:t xml:space="preserve"> </w:t>
      </w:r>
      <w:r>
        <w:t xml:space="preserve">making processes in the EU, none of them will impact the competitive position of EU firms</w:t>
      </w:r>
      <w:r>
        <w:t xml:space="preserve"> </w:t>
      </w:r>
      <w:r>
        <w:t xml:space="preserve">with regard to non-EU competitors.</w:t>
      </w:r>
      <w:r>
        <w:t xml:space="preserve"> </w:t>
      </w:r>
      <w:r>
        <w:t xml:space="preserve">6.2.5. Digital by default principle</w:t>
      </w:r>
      <w:r>
        <w:br/>
      </w:r>
      <w:r>
        <w:t xml:space="preserve">Under PO1, Member States would be invited to use digital tools. To the extent that these</w:t>
      </w:r>
      <w:r>
        <w:t xml:space="preserve"> </w:t>
      </w:r>
      <w:r>
        <w:t xml:space="preserve">recommendations are followed, PO1 would be in line with the Digital by default principle.</w:t>
      </w:r>
      <w:r>
        <w:t xml:space="preserve"> </w:t>
      </w:r>
      <w:r>
        <w:t xml:space="preserve">Under the legislative policy options (PO2.1 and PO2.2), the transparency registers would have</w:t>
      </w:r>
      <w:r>
        <w:t xml:space="preserve"> </w:t>
      </w:r>
      <w:r>
        <w:t xml:space="preserve">to be supported by publicly accessible IT tools in line with the 2030 Digital Compass</w:t>
      </w:r>
      <w:r>
        <w:t xml:space="preserve"> </w:t>
      </w:r>
      <w:r>
        <w:t xml:space="preserve">Communication216 and the need to promote “digital by default” policy-making in EU</w:t>
      </w:r>
      <w:r>
        <w:t xml:space="preserve"> </w:t>
      </w:r>
      <w:r>
        <w:t xml:space="preserve">legislation217. Exchanges between authorities would also be supported by existing IT tools.</w:t>
      </w:r>
      <w:r>
        <w:t xml:space="preserve"> </w:t>
      </w:r>
      <w:r>
        <w:t xml:space="preserve">Table 5: Summary of the impacts for each of option considered (compared to the baseline)</w:t>
      </w:r>
      <w:r>
        <w:t xml:space="preserve"> </w:t>
      </w:r>
      <w:r>
        <w:t xml:space="preserve">Impact assessed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2.1</w:t>
      </w:r>
      <w:r>
        <w:t xml:space="preserve"> </w:t>
      </w:r>
      <w:r>
        <w:t xml:space="preserve">Option 2.2</w:t>
      </w:r>
    </w:p>
    <w:p>
      <w:pPr>
        <w:pStyle w:val="BodyText"/>
      </w:pPr>
      <w:r>
        <w:t xml:space="preserve">215 See for example the listing of the Voice of America and Radio Free Europe as ‘foreign agents’ by Russia after the United</w:t>
      </w:r>
      <w:r>
        <w:t xml:space="preserve"> </w:t>
      </w:r>
      <w:r>
        <w:t xml:space="preserve">States had asked RT TV America and Sputnik to register under FARA: Robinson, N., ‘‘Foreign Agents’ in an</w:t>
      </w:r>
      <w:r>
        <w:t xml:space="preserve"> </w:t>
      </w:r>
      <w:r>
        <w:t xml:space="preserve">interconnected world: FARA and the Weaponization of Transparency’, Duke Law Journal, Vol. 69, No 5, 2020, p. 1087.</w:t>
      </w:r>
      <w:r>
        <w:br/>
      </w:r>
      <w:r>
        <w:t xml:space="preserve">216 Commission Communication, 2030 Digital Compass: the European way for the Digital Decade, (COM(2021) 118 final).</w:t>
      </w:r>
      <w:r>
        <w:t xml:space="preserve"> </w:t>
      </w:r>
      <w:r>
        <w:t xml:space="preserve">217 Berlin declaration on digital society and value-based digital government, signed at the ministerial meeting of 8 December</w:t>
      </w:r>
      <w:r>
        <w:t xml:space="preserve"> </w:t>
      </w:r>
      <w:r>
        <w:t xml:space="preserve">2020: Call on the Commission to ensure through the ‘better regulation’ framework that policies and legislative acts</w:t>
      </w:r>
      <w:r>
        <w:t xml:space="preserve"> </w:t>
      </w:r>
      <w:r>
        <w:t xml:space="preserve">proposed by the European Commission are digital-ready and interoperable by default.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Non</w:t>
      </w:r>
      <w:r>
        <w:t xml:space="preserve"> </w:t>
      </w:r>
      <w:r>
        <w:t xml:space="preserve">legislative</w:t>
      </w:r>
      <w:r>
        <w:t xml:space="preserve"> </w:t>
      </w:r>
      <w:r>
        <w:t xml:space="preserve">Legislative</w:t>
      </w:r>
      <w:r>
        <w:t xml:space="preserve"> </w:t>
      </w:r>
      <w:r>
        <w:t xml:space="preserve">targeted</w:t>
      </w:r>
      <w:r>
        <w:t xml:space="preserve"> </w:t>
      </w:r>
      <w:r>
        <w:t xml:space="preserve">requirements</w:t>
      </w:r>
      <w:r>
        <w:t xml:space="preserve"> </w:t>
      </w:r>
      <w:r>
        <w:t xml:space="preserve">Legislative</w:t>
      </w:r>
      <w:r>
        <w:t xml:space="preserve"> </w:t>
      </w:r>
      <w:r>
        <w:t xml:space="preserve">Extended</w:t>
      </w:r>
      <w:r>
        <w:t xml:space="preserve"> </w:t>
      </w:r>
      <w:r>
        <w:t xml:space="preserve">requirements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Functioning of the internal market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Costs and administrative burdens on</w:t>
      </w:r>
      <w:r>
        <w:t xml:space="preserve"> </w:t>
      </w:r>
      <w:r>
        <w:t xml:space="preserve">economic operators (+SMEs)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Costs for public authorities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 -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Transparency of interest representation</w:t>
      </w:r>
      <w:r>
        <w:t xml:space="preserve"> </w:t>
      </w:r>
      <w:r>
        <w:t xml:space="preserve">activities carried out on behalf of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Improved knowledge about the</w:t>
      </w:r>
      <w:r>
        <w:t xml:space="preserve"> </w:t>
      </w:r>
      <w:r>
        <w:t xml:space="preserve">magnitude, trends and actors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Enforcement and supervision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Fundamental rights impacts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br/>
      </w:r>
      <w:r>
        <w:t xml:space="preserve">-</w:t>
      </w:r>
      <w:r>
        <w:t xml:space="preserve"> </w:t>
      </w:r>
      <w:r>
        <w:t xml:space="preserve">- -</w:t>
      </w:r>
      <w:r>
        <w:t xml:space="preserve"> </w:t>
      </w:r>
      <w:r>
        <w:t xml:space="preserve">Right to private life and right to the</w:t>
      </w:r>
      <w:r>
        <w:t xml:space="preserve"> </w:t>
      </w:r>
      <w:r>
        <w:t xml:space="preserve">protection of personal data</w:t>
      </w:r>
      <w:r>
        <w:t xml:space="preserve"> </w:t>
      </w:r>
      <w:r>
        <w:t xml:space="preserve">0</w:t>
      </w:r>
      <w:r>
        <w:t xml:space="preserve"> </w:t>
      </w:r>
      <w:r>
        <w:t xml:space="preserve">- -</w:t>
      </w:r>
      <w:r>
        <w:t xml:space="preserve"> </w:t>
      </w:r>
      <w:r>
        <w:t xml:space="preserve">-</w:t>
      </w:r>
      <w:r>
        <w:t xml:space="preserve"> </w:t>
      </w:r>
      <w:r>
        <w:t xml:space="preserve">- -</w:t>
      </w:r>
      <w:r>
        <w:t xml:space="preserve"> </w:t>
      </w:r>
      <w:r>
        <w:t xml:space="preserve">Freedom of association</w:t>
      </w:r>
      <w:r>
        <w:t xml:space="preserve"> </w:t>
      </w:r>
      <w:r>
        <w:t xml:space="preserve">0</w:t>
      </w:r>
      <w:r>
        <w:t xml:space="preserve"> </w:t>
      </w:r>
      <w:r>
        <w:t xml:space="preserve">- -</w:t>
      </w:r>
      <w:r>
        <w:t xml:space="preserve"> </w:t>
      </w:r>
      <w:r>
        <w:t xml:space="preserve">-</w:t>
      </w:r>
      <w:r>
        <w:t xml:space="preserve"> </w:t>
      </w:r>
      <w:r>
        <w:t xml:space="preserve">- - -</w:t>
      </w:r>
      <w:r>
        <w:t xml:space="preserve"> </w:t>
      </w:r>
      <w:r>
        <w:t xml:space="preserve">Freedom of the arts and sciences</w:t>
      </w:r>
      <w:r>
        <w:t xml:space="preserve"> </w:t>
      </w:r>
      <w:r>
        <w:t xml:space="preserve">0</w:t>
      </w:r>
      <w:r>
        <w:t xml:space="preserve"> </w:t>
      </w:r>
      <w:r>
        <w:t xml:space="preserve">- -</w:t>
      </w:r>
      <w:r>
        <w:t xml:space="preserve"> </w:t>
      </w:r>
      <w:r>
        <w:t xml:space="preserve">-</w:t>
      </w:r>
      <w:r>
        <w:t xml:space="preserve"> </w:t>
      </w:r>
      <w:r>
        <w:t xml:space="preserve">- - -</w:t>
      </w:r>
      <w:r>
        <w:br/>
      </w:r>
      <w:r>
        <w:t xml:space="preserve">Freedom of expression 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Freedom to conduct a business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 -</w:t>
      </w:r>
      <w:r>
        <w:t xml:space="preserve"> </w:t>
      </w:r>
      <w:r>
        <w:t xml:space="preserve">Geopolitical implications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- -</w:t>
      </w:r>
      <w:r>
        <w:t xml:space="preserve"> </w:t>
      </w:r>
      <w:r>
        <w:t xml:space="preserve">Digital by default principle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Overall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The table should be read in vertical: ‘+++’ means positive impact of very high magnitude compared to the</w:t>
      </w:r>
      <w:r>
        <w:t xml:space="preserve"> </w:t>
      </w:r>
      <w:r>
        <w:t xml:space="preserve">baseline, ‘++’ means positive impact of high magnitude compared to the baseline, ‘+’ means positive impact</w:t>
      </w:r>
      <w:r>
        <w:t xml:space="preserve"> </w:t>
      </w:r>
      <w:r>
        <w:t xml:space="preserve">of moderate magnitude compared to the baseline, ‘0’ means neutral impact compared to the baseline, ‘-’</w:t>
      </w:r>
      <w:r>
        <w:t xml:space="preserve"> </w:t>
      </w:r>
      <w:r>
        <w:t xml:space="preserve">means negative impact of moderate magnitude compared to the baseline, ‘- -’ means negative impact of</w:t>
      </w:r>
      <w:r>
        <w:t xml:space="preserve"> </w:t>
      </w:r>
      <w:r>
        <w:t xml:space="preserve">high magnitude compared to the baseline, ‘- - -’ means negative impact of very high magnitude compared</w:t>
      </w:r>
      <w:r>
        <w:t xml:space="preserve"> </w:t>
      </w:r>
      <w:r>
        <w:t xml:space="preserve">to the baseline, ‘n.a’ means not applicable.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The options were compared on the basis of the criteria of Effectiveness218, Efficiency219,</w:t>
      </w:r>
      <w:r>
        <w:t xml:space="preserve"> </w:t>
      </w:r>
      <w:r>
        <w:t xml:space="preserve">Coherence with existing and planned EU initiatives and Proportionality220. Methodology is</w:t>
      </w:r>
      <w:r>
        <w:t xml:space="preserve"> </w:t>
      </w:r>
      <w:r>
        <w:t xml:space="preserve">explained in Annex 4.</w:t>
      </w:r>
      <w:r>
        <w:t xml:space="preserve"> </w:t>
      </w:r>
      <w:r>
        <w:t xml:space="preserve">7.1. Effectiveness</w:t>
      </w:r>
      <w:r>
        <w:t xml:space="preserve"> </w:t>
      </w:r>
      <w:r>
        <w:t xml:space="preserve">1. Facilitate cross-border interest representation activities carried out on behalf of third</w:t>
      </w:r>
      <w:r>
        <w:t xml:space="preserve"> </w:t>
      </w:r>
      <w:r>
        <w:t xml:space="preserve">countries when done transparently.</w:t>
      </w:r>
      <w:r>
        <w:br/>
      </w:r>
      <w:r>
        <w:t xml:space="preserve">All 3 options would provide for similar transparency requirements in all Member States,</w:t>
      </w:r>
      <w:r>
        <w:t xml:space="preserve"> </w:t>
      </w:r>
      <w:r>
        <w:t xml:space="preserve">thereby levelling the playing field compliance cost and limiting the risks of regulatory</w:t>
      </w:r>
      <w:r>
        <w:t xml:space="preserve"> </w:t>
      </w:r>
      <w:r>
        <w:t xml:space="preserve">arbitrage. However, the non-binding nature of the proposed non-legislative measures, PO1</w:t>
      </w:r>
      <w:r>
        <w:t xml:space="preserve"> </w:t>
      </w:r>
      <w:r>
        <w:t xml:space="preserve">makes it difficult to determine if and how Member States would implement the proposed</w:t>
      </w:r>
      <w:r>
        <w:t xml:space="preserve"> </w:t>
      </w:r>
      <w:r>
        <w:t xml:space="preserve">transparency standards and further fragmentation will a priori not be preventable.</w:t>
      </w:r>
    </w:p>
    <w:p>
      <w:pPr>
        <w:pStyle w:val="BodyText"/>
      </w:pPr>
      <w:r>
        <w:t xml:space="preserve">218 How the measures achieve the two objectives: Facilitate cross-border interest representation services carried out on behalf</w:t>
      </w:r>
      <w:r>
        <w:t xml:space="preserve"> </w:t>
      </w:r>
      <w:r>
        <w:t xml:space="preserve">of third countries done transparently; Improved knowledge about the magnitude, trends and actors of interest representation</w:t>
      </w:r>
      <w:r>
        <w:t xml:space="preserve"> </w:t>
      </w:r>
      <w:r>
        <w:t xml:space="preserve">activities carried out on behalf of third countries.</w:t>
      </w:r>
      <w:r>
        <w:t xml:space="preserve"> </w:t>
      </w:r>
      <w:r>
        <w:t xml:space="preserve">219 How the measure relates to the anticipated costs of the measures against the expected benefits of the increased</w:t>
      </w:r>
      <w:r>
        <w:t xml:space="preserve"> </w:t>
      </w:r>
      <w:r>
        <w:t xml:space="preserve">effectiveness.</w:t>
      </w:r>
      <w:r>
        <w:t xml:space="preserve"> </w:t>
      </w:r>
      <w:r>
        <w:t xml:space="preserve">220 How the measures relate effectiveness against efficiency and any negative impacts.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The legislative options (PO2.1 and PO2.2) would increase legal certainty and reduce the scope</w:t>
      </w:r>
      <w:r>
        <w:t xml:space="preserve"> </w:t>
      </w:r>
      <w:r>
        <w:t xml:space="preserve">for divergent legislation, they would also provide for the recognition, throughout the internal</w:t>
      </w:r>
      <w:r>
        <w:t xml:space="preserve"> </w:t>
      </w:r>
      <w:r>
        <w:t xml:space="preserve">market, of the registration in 1 Member State thereby facilitating cross-border interest</w:t>
      </w:r>
      <w:r>
        <w:t xml:space="preserve"> </w:t>
      </w:r>
      <w:r>
        <w:t xml:space="preserve">representation activities on behalf of third countries entities.</w:t>
      </w:r>
      <w:r>
        <w:br/>
      </w:r>
      <w:r>
        <w:t xml:space="preserve">Divergence in implementation of the prior authorisation/licensing system in the PO2.2 could</w:t>
      </w:r>
      <w:r>
        <w:t xml:space="preserve"> </w:t>
      </w:r>
      <w:r>
        <w:t xml:space="preserve">reintroduce limited regulatory arbitrage.</w:t>
      </w:r>
      <w:r>
        <w:t xml:space="preserve"> </w:t>
      </w:r>
      <w:r>
        <w:t xml:space="preserve">2. Improve knowledge about the magnitude and trends of interest representation activities</w:t>
      </w:r>
      <w:r>
        <w:t xml:space="preserve"> </w:t>
      </w:r>
      <w:r>
        <w:t xml:space="preserve">carried out on behalf of third countries.</w:t>
      </w:r>
      <w:r>
        <w:t xml:space="preserve"> </w:t>
      </w:r>
      <w:r>
        <w:t xml:space="preserve">All 3 options would improve knowledge about the magnitude and trends of interest</w:t>
      </w:r>
      <w:r>
        <w:t xml:space="preserve"> </w:t>
      </w:r>
      <w:r>
        <w:t xml:space="preserve">representation activities carried out on behalf of third countries. The 2 legislative options</w:t>
      </w:r>
      <w:r>
        <w:t xml:space="preserve"> </w:t>
      </w:r>
      <w:r>
        <w:t xml:space="preserve">(PO2.1 and PO2.2), would be more effective, as by providing a fully harmonized set of data to</w:t>
      </w:r>
      <w:r>
        <w:t xml:space="preserve"> </w:t>
      </w:r>
      <w:r>
        <w:t xml:space="preserve">be collected and definition, they would greatly facilitate comparison between Member States</w:t>
      </w:r>
      <w:r>
        <w:t xml:space="preserve"> </w:t>
      </w:r>
      <w:r>
        <w:t xml:space="preserve">and the establishment of trends at EU level. Transparency of interest representation carried out</w:t>
      </w:r>
      <w:r>
        <w:t xml:space="preserve"> </w:t>
      </w:r>
      <w:r>
        <w:t xml:space="preserve">on behalf of third countries would be decisively enhanced as citizens could access a public</w:t>
      </w:r>
      <w:r>
        <w:t xml:space="preserve"> </w:t>
      </w:r>
      <w:r>
        <w:t xml:space="preserve">register on all interest representation activities carried out on behalf of third countries in the</w:t>
      </w:r>
      <w:r>
        <w:t xml:space="preserve"> </w:t>
      </w:r>
      <w:r>
        <w:t xml:space="preserve">EU. Researchers, CSOs and journalists could also use the information in order to better</w:t>
      </w:r>
      <w:r>
        <w:t xml:space="preserve"> </w:t>
      </w:r>
      <w:r>
        <w:t xml:space="preserve">understand how foreign influence unfolds, who is targeted, and what impacts it has on decision-</w:t>
      </w:r>
      <w:r>
        <w:t xml:space="preserve"> </w:t>
      </w:r>
      <w:r>
        <w:t xml:space="preserve">making processes. Given that this knowledge is communicated to a broader public and to</w:t>
      </w:r>
      <w:r>
        <w:t xml:space="preserve"> </w:t>
      </w:r>
      <w:r>
        <w:t xml:space="preserve">decision-makers, the harmonisation of transparency requirements would present an important</w:t>
      </w:r>
      <w:r>
        <w:t xml:space="preserve"> </w:t>
      </w:r>
      <w:r>
        <w:t xml:space="preserve">added value for democratic decision-making.</w:t>
      </w:r>
      <w:r>
        <w:br/>
      </w:r>
      <w:r>
        <w:t xml:space="preserve">Furthermore, the flexible and evolutive approach to this data collection would enable to easily</w:t>
      </w:r>
      <w:r>
        <w:t xml:space="preserve"> </w:t>
      </w:r>
      <w:r>
        <w:t xml:space="preserve">adapt the data collection to the trends observed. Finally, the gradual and coordinated approach</w:t>
      </w:r>
      <w:r>
        <w:t xml:space="preserve"> </w:t>
      </w:r>
      <w:r>
        <w:t xml:space="preserve">to supervision, as well as the measures included to limit circumvention (see section 6.2.2.3)</w:t>
      </w:r>
      <w:r>
        <w:t xml:space="preserve"> </w:t>
      </w:r>
      <w:r>
        <w:t xml:space="preserve">would help ensure that the data collected is correct.</w:t>
      </w:r>
      <w:r>
        <w:br/>
      </w:r>
      <w:r>
        <w:t xml:space="preserve">Due to its non-binding nature, PO1is unable to ensure a comparable collection of data and the</w:t>
      </w:r>
      <w:r>
        <w:t xml:space="preserve"> </w:t>
      </w:r>
      <w:r>
        <w:t xml:space="preserve">supervision of activities would remain inconsistent.</w:t>
      </w:r>
      <w:r>
        <w:t xml:space="preserve"> </w:t>
      </w:r>
      <w:r>
        <w:t xml:space="preserve">7.2. Efficiency</w:t>
      </w:r>
      <w:r>
        <w:t xml:space="preserve"> </w:t>
      </w:r>
      <w:r>
        <w:t xml:space="preserve">The efficiency of the options weighs the qualitative cost-benefit analysis described in Annexes</w:t>
      </w:r>
      <w:r>
        <w:t xml:space="preserve"> </w:t>
      </w:r>
      <w:r>
        <w:t xml:space="preserve">3 and 4, as well as in the description of the impacts in section 6 above.</w:t>
      </w:r>
      <w:r>
        <w:br/>
      </w:r>
      <w:r>
        <w:t xml:space="preserve">In all 3 options, entities carrying out interest representation on behalf of third countries would</w:t>
      </w:r>
      <w:r>
        <w:t xml:space="preserve"> </w:t>
      </w:r>
      <w:r>
        <w:t xml:space="preserve">face some compliance costs to comply with the transparency requirements.</w:t>
      </w:r>
      <w:r>
        <w:br/>
      </w:r>
      <w:r>
        <w:t xml:space="preserve">The non-legislative measures in PO1 and the targeted requirements in PO2.1 would impose</w:t>
      </w:r>
      <w:r>
        <w:t xml:space="preserve"> </w:t>
      </w:r>
      <w:r>
        <w:t xml:space="preserve">similar cost, however PO1 would not give the same benefits in terms of faciliating cross-border</w:t>
      </w:r>
      <w:r>
        <w:t xml:space="preserve"> </w:t>
      </w:r>
      <w:r>
        <w:t xml:space="preserve">interest representation activities on behalf of third countries, nor, for public authorities,</w:t>
      </w:r>
      <w:r>
        <w:t xml:space="preserve"> </w:t>
      </w:r>
      <w:r>
        <w:t xml:space="preserve">efficency gains in terms of cooperation between authorites with regard to enforcement and</w:t>
      </w:r>
      <w:r>
        <w:t xml:space="preserve"> </w:t>
      </w:r>
      <w:r>
        <w:t xml:space="preserve">supervision.</w:t>
      </w:r>
      <w:r>
        <w:t xml:space="preserve"> </w:t>
      </w:r>
      <w:r>
        <w:t xml:space="preserve">The extended requirements in PO2.2 would imply additional compliance costs for national</w:t>
      </w:r>
      <w:r>
        <w:t xml:space="preserve"> </w:t>
      </w:r>
      <w:r>
        <w:t xml:space="preserve">administration.</w:t>
      </w:r>
      <w:r>
        <w:br/>
      </w:r>
      <w:r>
        <w:t xml:space="preserve">7.3. Coherence with other EU initiatives</w:t>
      </w:r>
      <w:r>
        <w:t xml:space="preserve"> </w:t>
      </w:r>
      <w:r>
        <w:t xml:space="preserve">Issues with coherence were not detected for any of the three policy options.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PO1 would build upon and be complementary to the recommendations issued by the</w:t>
      </w:r>
      <w:r>
        <w:t xml:space="preserve"> </w:t>
      </w:r>
      <w:r>
        <w:t xml:space="preserve">Commission in the context of the Rule of law reports221, in terms of scope and content.</w:t>
      </w:r>
      <w:r>
        <w:t xml:space="preserve"> </w:t>
      </w:r>
      <w:r>
        <w:t xml:space="preserve">Additionally, this policy option would go beyond these recommendations as it provides for a</w:t>
      </w:r>
      <w:r>
        <w:t xml:space="preserve"> </w:t>
      </w:r>
      <w:r>
        <w:t xml:space="preserve">list of specific standards related to record-keeping, registration and transparency (1), a detailed</w:t>
      </w:r>
      <w:r>
        <w:t xml:space="preserve"> </w:t>
      </w:r>
      <w:r>
        <w:t xml:space="preserve">but voluntary reporting on the application of the specific standards (2) and a monitoring of the</w:t>
      </w:r>
      <w:r>
        <w:t xml:space="preserve"> </w:t>
      </w:r>
      <w:r>
        <w:t xml:space="preserve">implementation of the recommendation (3). It would also include references to safeguards that</w:t>
      </w:r>
      <w:r>
        <w:t xml:space="preserve"> </w:t>
      </w:r>
      <w:r>
        <w:t xml:space="preserve">Member States should establish, including to prevent stigmatisation of the registered entities.</w:t>
      </w:r>
      <w:r>
        <w:t xml:space="preserve"> </w:t>
      </w:r>
      <w:r>
        <w:t xml:space="preserve">As the scope of legislative measures in PO2.1 and PO2.2 are the same they will be assessed</w:t>
      </w:r>
      <w:r>
        <w:t xml:space="preserve"> </w:t>
      </w:r>
      <w:r>
        <w:t xml:space="preserve">together in relation to other EU initiatives.</w:t>
      </w:r>
      <w:r>
        <w:br/>
      </w:r>
      <w:r>
        <w:t xml:space="preserve">The two legislative policy options will complement the proposal for a Regulation on the</w:t>
      </w:r>
      <w:r>
        <w:t xml:space="preserve"> </w:t>
      </w:r>
      <w:r>
        <w:t xml:space="preserve">transparency and targeting of political advertising222. The proposal on political advertising</w:t>
      </w:r>
      <w:r>
        <w:t xml:space="preserve"> </w:t>
      </w:r>
      <w:r>
        <w:t xml:space="preserve">seeks to provide a high level of transparency for political advertising services in the Union</w:t>
      </w:r>
      <w:r>
        <w:t xml:space="preserve"> </w:t>
      </w:r>
      <w:r>
        <w:t xml:space="preserve">regardless of the medium used, and to provide additional safeguards applicable to the targeting</w:t>
      </w:r>
      <w:r>
        <w:t xml:space="preserve"> </w:t>
      </w:r>
      <w:r>
        <w:t xml:space="preserve">of political advertising based on the processing of personal data. This initiative has a different</w:t>
      </w:r>
      <w:r>
        <w:t xml:space="preserve"> </w:t>
      </w:r>
      <w:r>
        <w:t xml:space="preserve">scope from the proposal on political advertising: it covers interest representation activities</w:t>
      </w:r>
      <w:r>
        <w:t xml:space="preserve"> </w:t>
      </w:r>
      <w:r>
        <w:t xml:space="preserve">carried out on behalf of a third country entity. This includes interest representation activities</w:t>
      </w:r>
      <w:r>
        <w:t xml:space="preserve"> </w:t>
      </w:r>
      <w:r>
        <w:t xml:space="preserve">consisting of the organisation of communication or advertising campaigns, which could also</w:t>
      </w:r>
      <w:r>
        <w:t xml:space="preserve"> </w:t>
      </w:r>
      <w:r>
        <w:t xml:space="preserve">be considered as political advertising. However, interest representation mainly covers activities</w:t>
      </w:r>
      <w:r>
        <w:t xml:space="preserve"> </w:t>
      </w:r>
      <w:r>
        <w:t xml:space="preserve">which are not also ‘political advertising’ (e.g. lobbying individuals directly). Also, the political</w:t>
      </w:r>
      <w:r>
        <w:t xml:space="preserve"> </w:t>
      </w:r>
      <w:r>
        <w:t xml:space="preserve">advertising regulation covers activities within its scope regardless whether they are provided</w:t>
      </w:r>
      <w:r>
        <w:t xml:space="preserve"> </w:t>
      </w:r>
      <w:r>
        <w:t xml:space="preserve">on behalf of a third country entity.</w:t>
      </w:r>
      <w:r>
        <w:t xml:space="preserve"> </w:t>
      </w:r>
      <w:r>
        <w:t xml:space="preserve">Under the proposal on political advertising, transparency is ensured in particular by making</w:t>
      </w:r>
      <w:r>
        <w:t xml:space="preserve"> </w:t>
      </w:r>
      <w:r>
        <w:t xml:space="preserve">available to individuals certain information with each political advertisement. In addition,</w:t>
      </w:r>
      <w:r>
        <w:t xml:space="preserve"> </w:t>
      </w:r>
      <w:r>
        <w:t xml:space="preserve">political advertising publishers that are very large online platforms within the meaning of</w:t>
      </w:r>
      <w:r>
        <w:t xml:space="preserve"> </w:t>
      </w:r>
      <w:r>
        <w:t xml:space="preserve">Regulation (EU) 2022/2065 (‘the Digital Service Act’) would have to make the information</w:t>
      </w:r>
      <w:r>
        <w:t xml:space="preserve"> </w:t>
      </w:r>
      <w:r>
        <w:t xml:space="preserve">contained in the transparency notice available through the repositories of advertisements</w:t>
      </w:r>
      <w:r>
        <w:t xml:space="preserve"> </w:t>
      </w:r>
      <w:r>
        <w:t xml:space="preserve">published, pursuant to Article 39 of that Regulation. The current initiative complements this</w:t>
      </w:r>
      <w:r>
        <w:t xml:space="preserve"> </w:t>
      </w:r>
      <w:r>
        <w:t xml:space="preserve">by providing public access to complementary information in the national registers of the</w:t>
      </w:r>
      <w:r>
        <w:t xml:space="preserve"> </w:t>
      </w:r>
      <w:r>
        <w:t xml:space="preserve">Member States related to the providers of the interest representation activities, in particular a</w:t>
      </w:r>
      <w:r>
        <w:t xml:space="preserve"> </w:t>
      </w:r>
      <w:r>
        <w:t xml:space="preserve">clear indication as to the third country on behalf of which the interest representation activity is</w:t>
      </w:r>
      <w:r>
        <w:t xml:space="preserve"> </w:t>
      </w:r>
      <w:r>
        <w:t xml:space="preserve">carried out, the Member States where the interest representation will be carried out, and the</w:t>
      </w:r>
      <w:r>
        <w:t xml:space="preserve"> </w:t>
      </w:r>
      <w:r>
        <w:t xml:space="preserve">legislative proposals, policies or initiatives targeted by the interest representation activity.</w:t>
      </w:r>
      <w:r>
        <w:t xml:space="preserve"> </w:t>
      </w:r>
      <w:r>
        <w:t xml:space="preserve">These policy options would complement the Digital Services Act (DSA)223, which requires</w:t>
      </w:r>
      <w:r>
        <w:t xml:space="preserve"> </w:t>
      </w:r>
      <w:r>
        <w:t xml:space="preserve">providers of online platforms to make available certain information about advertisements they</w:t>
      </w:r>
      <w:r>
        <w:t xml:space="preserve"> </w:t>
      </w:r>
      <w:r>
        <w:t xml:space="preserve">present on their online interfaces. In addition, the Digital Services Act requires providers of</w:t>
      </w:r>
      <w:r>
        <w:t xml:space="preserve"> </w:t>
      </w:r>
      <w:r>
        <w:t xml:space="preserve">very large online platforms or of very large online search engines that present advertisements</w:t>
      </w:r>
      <w:r>
        <w:t xml:space="preserve"> </w:t>
      </w:r>
      <w:r>
        <w:t xml:space="preserve">on their online interfaces to compile and make publicly available in a specific section of their</w:t>
      </w:r>
      <w:r>
        <w:t xml:space="preserve"> </w:t>
      </w:r>
      <w:r>
        <w:t xml:space="preserve">online interface, through a searchable and reliable tool, a repository containing information on</w:t>
      </w:r>
    </w:p>
    <w:p>
      <w:pPr>
        <w:pStyle w:val="BodyText"/>
      </w:pPr>
      <w:r>
        <w:t xml:space="preserve">221 For instance, in the 2022 Rule of law report, Denmark, Slovakia was recommended to introduce rules on lobbying, and</w:t>
      </w:r>
      <w:r>
        <w:t xml:space="preserve"> </w:t>
      </w:r>
      <w:r>
        <w:t xml:space="preserve">Romania was invited to introduce rules on lobbying for Members of Parliament. Belgium was called to complete the</w:t>
      </w:r>
      <w:r>
        <w:t xml:space="preserve"> </w:t>
      </w:r>
      <w:r>
        <w:t xml:space="preserve">legislative reform on lobbying, establishing a framework including a transparency register and a legislative footprint,</w:t>
      </w:r>
      <w:r>
        <w:t xml:space="preserve"> </w:t>
      </w:r>
      <w:r>
        <w:t xml:space="preserve">covering both members of Parliament and Government. In the same report, Spain was recommended to continue efforts to</w:t>
      </w:r>
      <w:r>
        <w:t xml:space="preserve"> </w:t>
      </w:r>
      <w:r>
        <w:t xml:space="preserve">table legislation on lobbying, including the establishment of a mandatory public register of lobbyists. No more detailed</w:t>
      </w:r>
      <w:r>
        <w:t xml:space="preserve"> </w:t>
      </w:r>
      <w:r>
        <w:t xml:space="preserve">recommendations were issued.</w:t>
      </w:r>
      <w:r>
        <w:t xml:space="preserve"> </w:t>
      </w:r>
      <w:r>
        <w:t xml:space="preserve">222 Proposal for a Regulation on the transparency and targeting of political advertising, see note 21. This proposal seeks to</w:t>
      </w:r>
      <w:r>
        <w:t xml:space="preserve"> </w:t>
      </w:r>
      <w:r>
        <w:t xml:space="preserve">provide for a high level of transparency in the field of political advertising online and offline and to provide additional</w:t>
      </w:r>
      <w:r>
        <w:t xml:space="preserve"> </w:t>
      </w:r>
      <w:r>
        <w:t xml:space="preserve">safeguards applicable to targeting of political advertising based on the processing of personal data.</w:t>
      </w:r>
      <w:r>
        <w:t xml:space="preserve"> </w:t>
      </w:r>
      <w:r>
        <w:t xml:space="preserve">223 The Digital Services Act (see note 18) requires providers of online platforms to provide certain information about</w:t>
      </w:r>
      <w:r>
        <w:t xml:space="preserve"> </w:t>
      </w:r>
      <w:r>
        <w:t xml:space="preserve">advertisements they present on their online interfaces.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the advertisements. It also obliges such providers to assess and mitigate risks related to the</w:t>
      </w:r>
      <w:r>
        <w:t xml:space="preserve"> </w:t>
      </w:r>
      <w:r>
        <w:t xml:space="preserve">functioning, design or use of their service that have actual or foreseeable negative effects on a</w:t>
      </w:r>
      <w:r>
        <w:t xml:space="preserve"> </w:t>
      </w:r>
      <w:r>
        <w:t xml:space="preserve">series of societal risks including as regards civic discourse, electoral processes and public</w:t>
      </w:r>
      <w:r>
        <w:t xml:space="preserve"> </w:t>
      </w:r>
      <w:r>
        <w:t xml:space="preserve">security.</w:t>
      </w:r>
      <w:r>
        <w:t xml:space="preserve"> </w:t>
      </w:r>
      <w:r>
        <w:t xml:space="preserve">The policy options have a different scope to the Digital Services Act, as they cover interest</w:t>
      </w:r>
      <w:r>
        <w:t xml:space="preserve"> </w:t>
      </w:r>
      <w:r>
        <w:t xml:space="preserve">representation activities on behalf of third countries. Such activities can involve (e.g. as part of</w:t>
      </w:r>
      <w:r>
        <w:t xml:space="preserve"> </w:t>
      </w:r>
      <w:r>
        <w:t xml:space="preserve">the organisation of and advertising or communication campaign) placing advertisements on the</w:t>
      </w:r>
      <w:r>
        <w:t xml:space="preserve"> </w:t>
      </w:r>
      <w:r>
        <w:t xml:space="preserve">online interfaces of online platforms within the scope of the Digital Service Act. When this is</w:t>
      </w:r>
      <w:r>
        <w:t xml:space="preserve"> </w:t>
      </w:r>
      <w:r>
        <w:t xml:space="preserve">the case, the current initiative provides that these online platform services should be named by</w:t>
      </w:r>
      <w:r>
        <w:t xml:space="preserve"> </w:t>
      </w:r>
      <w:r>
        <w:t xml:space="preserve">the provider of interest representation activities in the registration of the entity, and the relevant</w:t>
      </w:r>
      <w:r>
        <w:t xml:space="preserve"> </w:t>
      </w:r>
      <w:r>
        <w:t xml:space="preserve">costs attributed to their services should be included in the amount of remuneration declared by</w:t>
      </w:r>
      <w:r>
        <w:t xml:space="preserve"> </w:t>
      </w:r>
      <w:r>
        <w:t xml:space="preserve">the entity carrying out the interest representation activity. However, this initiative does not</w:t>
      </w:r>
      <w:r>
        <w:t xml:space="preserve"> </w:t>
      </w:r>
      <w:r>
        <w:t xml:space="preserve">regulate responsibilities of online intermediaries and would not impose requirements directly</w:t>
      </w:r>
      <w:r>
        <w:t xml:space="preserve"> </w:t>
      </w:r>
      <w:r>
        <w:t xml:space="preserve">on the providers of online platform services themselves in that situation.</w:t>
      </w:r>
      <w:r>
        <w:t xml:space="preserve"> </w:t>
      </w:r>
      <w:r>
        <w:t xml:space="preserve">Similarly, the provision of media services as defined in Article 2 of the proposal for a</w:t>
      </w:r>
      <w:r>
        <w:t xml:space="preserve"> </w:t>
      </w:r>
      <w:r>
        <w:t xml:space="preserve">European Media Freedom Act (EMFA)224 and the provision of audiovisual media services</w:t>
      </w:r>
      <w:r>
        <w:t xml:space="preserve"> </w:t>
      </w:r>
      <w:r>
        <w:t xml:space="preserve">as defined in Article 1 of the Audiovisual Media Services Directive225 would not fall within</w:t>
      </w:r>
      <w:r>
        <w:t xml:space="preserve"> </w:t>
      </w:r>
      <w:r>
        <w:t xml:space="preserve">the scope of application of these policy options. However, interest representation activities</w:t>
      </w:r>
      <w:r>
        <w:t xml:space="preserve"> </w:t>
      </w:r>
      <w:r>
        <w:t xml:space="preserve">carried out on behalf of third country entities by media service providers would. Where media</w:t>
      </w:r>
      <w:r>
        <w:t xml:space="preserve"> </w:t>
      </w:r>
      <w:r>
        <w:t xml:space="preserve">service providers or video-sharing platform providers disseminate advertisements as a service</w:t>
      </w:r>
      <w:r>
        <w:t xml:space="preserve"> </w:t>
      </w:r>
      <w:r>
        <w:t xml:space="preserve">for entities carrying out interest representation activities on behalf of third countries, these</w:t>
      </w:r>
      <w:r>
        <w:t xml:space="preserve"> </w:t>
      </w:r>
      <w:r>
        <w:t xml:space="preserve">policy options would provide that such media service providers should be named in the</w:t>
      </w:r>
      <w:r>
        <w:t xml:space="preserve"> </w:t>
      </w:r>
      <w:r>
        <w:t xml:space="preserve">registration of the entity, and the relevant costs should be included in the amount of</w:t>
      </w:r>
      <w:r>
        <w:t xml:space="preserve"> </w:t>
      </w:r>
      <w:r>
        <w:t xml:space="preserve">remuneration declared. Just like for providers of online platforms, these policy options would</w:t>
      </w:r>
      <w:r>
        <w:t xml:space="preserve"> </w:t>
      </w:r>
      <w:r>
        <w:t xml:space="preserve">a priori not impose requirements on media service providers or video-sharing platform</w:t>
      </w:r>
      <w:r>
        <w:t xml:space="preserve"> </w:t>
      </w:r>
      <w:r>
        <w:t xml:space="preserve">providers.</w:t>
      </w:r>
      <w:r>
        <w:br/>
      </w:r>
      <w:r>
        <w:t xml:space="preserve">In the rare cases where a media service provider itself carries out interest representation</w:t>
      </w:r>
      <w:r>
        <w:t xml:space="preserve"> </w:t>
      </w:r>
      <w:r>
        <w:t xml:space="preserve">activities on behalf of a third country entity, it would be subject to the requirements of the</w:t>
      </w:r>
      <w:r>
        <w:t xml:space="preserve"> </w:t>
      </w:r>
      <w:r>
        <w:t xml:space="preserve">policy options. The information to be provided would be complementary. While the EMFA</w:t>
      </w:r>
      <w:r>
        <w:t xml:space="preserve"> </w:t>
      </w:r>
      <w:r>
        <w:t xml:space="preserve">would provide information on the beneficial owner of a media service provider providing news</w:t>
      </w:r>
      <w:r>
        <w:t xml:space="preserve"> </w:t>
      </w:r>
      <w:r>
        <w:t xml:space="preserve">and current affairs, these two policy options would provide information on the entity on whose</w:t>
      </w:r>
      <w:r>
        <w:t xml:space="preserve"> </w:t>
      </w:r>
      <w:r>
        <w:t xml:space="preserve">behalf the interest representation is carried out.</w:t>
      </w:r>
      <w:r>
        <w:t xml:space="preserve"> </w:t>
      </w:r>
      <w:r>
        <w:t xml:space="preserve">The proposed Directive on combating corruption226 seeks to protect democracy as well as</w:t>
      </w:r>
      <w:r>
        <w:t xml:space="preserve"> </w:t>
      </w:r>
      <w:r>
        <w:t xml:space="preserve">society from the impact of corruption and proposes updating the Union criminal legal</w:t>
      </w:r>
      <w:r>
        <w:t xml:space="preserve"> </w:t>
      </w:r>
      <w:r>
        <w:t xml:space="preserve">framework to include beyond the offences of bribery and misappropriation, also trading in</w:t>
      </w:r>
      <w:r>
        <w:t xml:space="preserve"> </w:t>
      </w:r>
      <w:r>
        <w:t xml:space="preserve">influence, abuse of functions, obstruction of justice, and enrichment from corruption. When</w:t>
      </w:r>
      <w:r>
        <w:t xml:space="preserve"> </w:t>
      </w:r>
      <w:r>
        <w:t xml:space="preserve">the offender committed these offences for the benefit of a third country, the proposed Directive</w:t>
      </w:r>
      <w:r>
        <w:t xml:space="preserve"> </w:t>
      </w:r>
      <w:r>
        <w:t xml:space="preserve">wants Member States to consider this an aggravating circumstance. The policy options would</w:t>
      </w:r>
      <w:r>
        <w:t xml:space="preserve"> </w:t>
      </w:r>
      <w:r>
        <w:t xml:space="preserve">complement this proposal as the transparency of interest representation activities on behalf of</w:t>
      </w:r>
      <w:r>
        <w:t xml:space="preserve"> </w:t>
      </w:r>
      <w:r>
        <w:t xml:space="preserve">third country entities is likewise expected to make a positive contribution to the prevention and</w:t>
      </w:r>
      <w:r>
        <w:t xml:space="preserve"> </w:t>
      </w:r>
      <w:r>
        <w:t xml:space="preserve">detection of corruption.</w:t>
      </w:r>
    </w:p>
    <w:p>
      <w:pPr>
        <w:pStyle w:val="BodyText"/>
      </w:pPr>
      <w:r>
        <w:t xml:space="preserve">224 European Media Freedom Act, see note 22.</w:t>
      </w:r>
      <w:r>
        <w:t xml:space="preserve"> </w:t>
      </w:r>
      <w:r>
        <w:t xml:space="preserve">225 Directive (EU) 2010/13 of the European Parliament and of the Council of 10 March 2010 on the coordination of certain</w:t>
      </w:r>
      <w:r>
        <w:t xml:space="preserve"> </w:t>
      </w:r>
      <w:r>
        <w:t xml:space="preserve">provisions laid down by law, regulation or administrative action in Member States concerning the provision of audiovisual</w:t>
      </w:r>
      <w:r>
        <w:t xml:space="preserve"> </w:t>
      </w:r>
      <w:r>
        <w:t xml:space="preserve">media services (Audiovisual Media Services Directive).</w:t>
      </w:r>
      <w:r>
        <w:t xml:space="preserve"> </w:t>
      </w:r>
      <w:r>
        <w:t xml:space="preserve">226 Proposal for a Directive on combating corruption, see note 25.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These policy options are coherent with the annual Rule of Law Reports227 of the Commission</w:t>
      </w:r>
      <w:r>
        <w:t xml:space="preserve"> </w:t>
      </w:r>
      <w:r>
        <w:t xml:space="preserve">which, since 2020, monitor, under their anti-corruption pillar, the regulation of interest</w:t>
      </w:r>
      <w:r>
        <w:t xml:space="preserve"> </w:t>
      </w:r>
      <w:r>
        <w:t xml:space="preserve">representation and lobbying in all Member States, within the framework of existing European</w:t>
      </w:r>
      <w:r>
        <w:t xml:space="preserve"> </w:t>
      </w:r>
      <w:r>
        <w:t xml:space="preserve">and international standards. It is recommended to Member States to have in place a footprint</w:t>
      </w:r>
      <w:r>
        <w:t xml:space="preserve"> </w:t>
      </w:r>
      <w:r>
        <w:t xml:space="preserve">of rules for lobbying, and to secure a thorough and consistent application of similar rules to</w:t>
      </w:r>
      <w:r>
        <w:t xml:space="preserve"> </w:t>
      </w:r>
      <w:r>
        <w:t xml:space="preserve">different types of lobbyists and lobbying activities228.</w:t>
      </w:r>
      <w:r>
        <w:br/>
      </w:r>
      <w:r>
        <w:t xml:space="preserve">These policy options are coherent with the proposal for a revision of the Regulation on the</w:t>
      </w:r>
      <w:r>
        <w:t xml:space="preserve"> </w:t>
      </w:r>
      <w:r>
        <w:t xml:space="preserve">funding of European political parties and European political foundations (EUPP/F)229</w:t>
      </w:r>
      <w:r>
        <w:t xml:space="preserve"> </w:t>
      </w:r>
      <w:r>
        <w:t xml:space="preserve">which are in ongoing negotiations. Depending on the outcome of the negotiations, the</w:t>
      </w:r>
      <w:r>
        <w:t xml:space="preserve"> </w:t>
      </w:r>
      <w:r>
        <w:t xml:space="preserve">Regulation could ban all contributions from third countries to European political parties except</w:t>
      </w:r>
      <w:r>
        <w:t xml:space="preserve"> </w:t>
      </w:r>
      <w:r>
        <w:t xml:space="preserve">limited contributions from certain third countries with a high level of transparency concerning</w:t>
      </w:r>
      <w:r>
        <w:t xml:space="preserve"> </w:t>
      </w:r>
      <w:r>
        <w:t xml:space="preserve">the financing of political parties230.</w:t>
      </w:r>
      <w:r>
        <w:br/>
      </w:r>
      <w:r>
        <w:t xml:space="preserve">These two policy options would slightly amend the Internal Market Information System</w:t>
      </w:r>
      <w:r>
        <w:t xml:space="preserve"> </w:t>
      </w:r>
      <w:r>
        <w:t xml:space="preserve">(‘IMI system’) Regulation231 to implement the administrative cooperation and the exchange</w:t>
      </w:r>
      <w:r>
        <w:t xml:space="preserve"> </w:t>
      </w:r>
      <w:r>
        <w:t xml:space="preserve">of information provided for by this initiative using existing IT tools. These policy options</w:t>
      </w:r>
      <w:r>
        <w:t xml:space="preserve"> </w:t>
      </w:r>
      <w:r>
        <w:t xml:space="preserve">would slightly amend the Single Digital Gateway Regulation232 to provide for easy online</w:t>
      </w:r>
      <w:r>
        <w:t xml:space="preserve"> </w:t>
      </w:r>
      <w:r>
        <w:t xml:space="preserve">access to information on the rights and obligations stemming from this option, as well as to</w:t>
      </w:r>
      <w:r>
        <w:t xml:space="preserve"> </w:t>
      </w:r>
      <w:r>
        <w:t xml:space="preserve">ensure that access to and completion of the procedure for registration required by this option is</w:t>
      </w:r>
      <w:r>
        <w:t xml:space="preserve"> </w:t>
      </w:r>
      <w:r>
        <w:t xml:space="preserve">fully online. The Whistle-blower Directive233 would also be slightly amended to ensure that</w:t>
      </w:r>
      <w:r>
        <w:t xml:space="preserve"> </w:t>
      </w:r>
      <w:r>
        <w:t xml:space="preserve">whistle-blowers are able to alert the supervisory authorities of actual or potential infringements</w:t>
      </w:r>
      <w:r>
        <w:t xml:space="preserve"> </w:t>
      </w:r>
      <w:r>
        <w:t xml:space="preserve">of the policy options’ requirements.</w:t>
      </w:r>
      <w:r>
        <w:t xml:space="preserve"> </w:t>
      </w:r>
      <w:r>
        <w:t xml:space="preserve">These policy options would not affect the prohibition to make available, directly or indirectly,</w:t>
      </w:r>
      <w:r>
        <w:t xml:space="preserve"> </w:t>
      </w:r>
      <w:r>
        <w:t xml:space="preserve">funds or economic resources to or for the benefit of natural or legal persons, entities or bodies,</w:t>
      </w:r>
      <w:r>
        <w:t xml:space="preserve"> </w:t>
      </w:r>
      <w:r>
        <w:t xml:space="preserve">or natural or legal persons, entities or bodies associated with them which are listed in EU</w:t>
      </w:r>
      <w:r>
        <w:t xml:space="preserve"> </w:t>
      </w:r>
      <w:r>
        <w:t xml:space="preserve">restrictive measures adopted pursuant to Article 29 TEU and Article 215 TFEU.</w:t>
      </w:r>
      <w:r>
        <w:t xml:space="preserve"> </w:t>
      </w:r>
      <w:r>
        <w:t xml:space="preserve">These policy options will have a link to the proposal for a Directive on cross-border activities</w:t>
      </w:r>
      <w:r>
        <w:t xml:space="preserve"> </w:t>
      </w:r>
      <w:r>
        <w:t xml:space="preserve">of associations (ECBAs)234. While the ECBA proposal envisages measures to coordinate the</w:t>
      </w:r>
      <w:r>
        <w:t xml:space="preserve"> </w:t>
      </w:r>
      <w:r>
        <w:t xml:space="preserve">conditions for establishing and operating European cross-border associations (ECBAs) and</w:t>
      </w:r>
      <w:r>
        <w:t xml:space="preserve"> </w:t>
      </w:r>
      <w:r>
        <w:t xml:space="preserve">thereby simplifying the cross-border activities of associations, including soliciting and</w:t>
      </w:r>
      <w:r>
        <w:t xml:space="preserve"> </w:t>
      </w:r>
      <w:r>
        <w:t xml:space="preserve">receiving funding, the policy options create transparency standards for their interest</w:t>
      </w:r>
      <w:r>
        <w:t xml:space="preserve"> </w:t>
      </w:r>
      <w:r>
        <w:t xml:space="preserve">representation activities carried out on behalf of third countries. They do not cover funding</w:t>
      </w:r>
      <w:r>
        <w:t xml:space="preserve"> </w:t>
      </w:r>
      <w:r>
        <w:t xml:space="preserve">given by a third country entity (such as a structural grant, donations, etc.) that is unrelated to</w:t>
      </w:r>
      <w:r>
        <w:t xml:space="preserve"> </w:t>
      </w:r>
      <w:r>
        <w:t xml:space="preserve">an interest representation activity. In practice, ECBAs will have to comply with the targeted</w:t>
      </w:r>
    </w:p>
    <w:p>
      <w:pPr>
        <w:pStyle w:val="BodyText"/>
      </w:pPr>
      <w:r>
        <w:t xml:space="preserve">227 ‘Rule of law mechanism’, European Commission, available at: https://commission.europa.eu/strategy-and-</w:t>
      </w:r>
      <w:r>
        <w:t xml:space="preserve"> </w:t>
      </w:r>
      <w:r>
        <w:t xml:space="preserve">policy/policies/justice-and-fundamental-rights/upholding-rule-law/rule-law/rule-law-mechanism_en.</w:t>
      </w:r>
      <w:r>
        <w:t xml:space="preserve"> </w:t>
      </w:r>
      <w:r>
        <w:t xml:space="preserve">228 See Annex 9 for details.</w:t>
      </w:r>
      <w:r>
        <w:br/>
      </w:r>
      <w:r>
        <w:t xml:space="preserve">229 See note 17.</w:t>
      </w:r>
      <w:r>
        <w:t xml:space="preserve"> </w:t>
      </w:r>
      <w:r>
        <w:t xml:space="preserve">230 These could include EFTA Member States, former EU Member States, candidate countries, countries entitled to use the</w:t>
      </w:r>
      <w:r>
        <w:t xml:space="preserve"> </w:t>
      </w:r>
      <w:r>
        <w:t xml:space="preserve">euro as official currency on the basis of a monetary agreement with the EU, partner countries having a stabilisation and</w:t>
      </w:r>
      <w:r>
        <w:t xml:space="preserve"> </w:t>
      </w:r>
      <w:r>
        <w:t xml:space="preserve">association agreement with the EU as well as European countries with whom the EU has concluded Association</w:t>
      </w:r>
      <w:r>
        <w:t xml:space="preserve"> </w:t>
      </w:r>
      <w:r>
        <w:t xml:space="preserve">Agreements comprising a Deep and Comprehensive Free Trade Area. During the focus group with representatives of</w:t>
      </w:r>
      <w:r>
        <w:t xml:space="preserve"> </w:t>
      </w:r>
      <w:r>
        <w:t xml:space="preserve">European political parties and foundations, participants underscored the high level of transparency which applies to</w:t>
      </w:r>
      <w:r>
        <w:t xml:space="preserve"> </w:t>
      </w:r>
      <w:r>
        <w:t xml:space="preserve">EUPP/F and raised the question of providing a level playing field in terms of transparency requirements between entities</w:t>
      </w:r>
      <w:r>
        <w:t xml:space="preserve"> </w:t>
      </w:r>
      <w:r>
        <w:t xml:space="preserve">influencing decision-making processes. (Focus group with European political parties and foundations of 21 March 2023).</w:t>
      </w:r>
      <w:r>
        <w:t xml:space="preserve"> </w:t>
      </w:r>
      <w:r>
        <w:t xml:space="preserve">231 See note 171.</w:t>
      </w:r>
      <w:r>
        <w:t xml:space="preserve"> </w:t>
      </w:r>
      <w:r>
        <w:t xml:space="preserve">232 See note 170.</w:t>
      </w:r>
      <w:r>
        <w:t xml:space="preserve"> </w:t>
      </w:r>
      <w:r>
        <w:t xml:space="preserve">233 Directive (EU) 2019/1937 of the European Parliament and of the Council of 23 October 2019 on the protection of persons</w:t>
      </w:r>
      <w:r>
        <w:t xml:space="preserve"> </w:t>
      </w:r>
      <w:r>
        <w:t xml:space="preserve">who report breaches of Union law.</w:t>
      </w:r>
      <w:r>
        <w:t xml:space="preserve"> </w:t>
      </w:r>
      <w:r>
        <w:t xml:space="preserve">234 Proposal for a Directive of the European Parliament and of the Council on European cross-border associations</w:t>
      </w:r>
      <w:r>
        <w:t xml:space="preserve"> </w:t>
      </w:r>
      <w:r>
        <w:t xml:space="preserve">(COM/2023/516 final) which address the fragmentation of national rules for associations and non-profit organisations</w:t>
      </w:r>
      <w:r>
        <w:t xml:space="preserve"> </w:t>
      </w:r>
      <w:r>
        <w:t xml:space="preserve">across the EU and facilitate their activities across borders in the internal market.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transparency requirements under these two policy options only if they carry out interest</w:t>
      </w:r>
      <w:r>
        <w:t xml:space="preserve"> </w:t>
      </w:r>
      <w:r>
        <w:t xml:space="preserve">representation activities on behalf of third country entities.</w:t>
      </w:r>
      <w:r>
        <w:br/>
      </w:r>
      <w:r>
        <w:t xml:space="preserve">These policy options would not affect the prerogatives of the Commission to initiate and</w:t>
      </w:r>
      <w:r>
        <w:t xml:space="preserve"> </w:t>
      </w:r>
      <w:r>
        <w:t xml:space="preserve">conduct investigations into distortive foreign subsidies under the Foreign Subsidies</w:t>
      </w:r>
      <w:r>
        <w:t xml:space="preserve"> </w:t>
      </w:r>
      <w:r>
        <w:t xml:space="preserve">Regulation235 or to issue opinions under the EU Regulation on Foreign Direct Investment</w:t>
      </w:r>
      <w:r>
        <w:t xml:space="preserve"> </w:t>
      </w:r>
      <w:r>
        <w:t xml:space="preserve">(FDI) Screening236.</w:t>
      </w:r>
      <w:r>
        <w:br/>
      </w:r>
      <w:r>
        <w:t xml:space="preserve">Finally, the policy options affect the target of reducing burdens associated with reporting</w:t>
      </w:r>
      <w:r>
        <w:t xml:space="preserve"> </w:t>
      </w:r>
      <w:r>
        <w:t xml:space="preserve">requirements, set in the Commission’s long-term competitiveness Communication237.</w:t>
      </w:r>
      <w:r>
        <w:t xml:space="preserve"> </w:t>
      </w:r>
      <w:r>
        <w:t xml:space="preserve">Reducing administrative burdens is crucial to maintaining the competitiveness of European</w:t>
      </w:r>
      <w:r>
        <w:t xml:space="preserve"> </w:t>
      </w:r>
      <w:r>
        <w:t xml:space="preserve">businesses. In some cases, entities carrying out interest representation on behalf of third</w:t>
      </w:r>
      <w:r>
        <w:t xml:space="preserve"> </w:t>
      </w:r>
      <w:r>
        <w:t xml:space="preserve">countries could fall under the scope of the Directive on corporate sustainability reporting</w:t>
      </w:r>
      <w:r>
        <w:t xml:space="preserve"> </w:t>
      </w:r>
      <w:r>
        <w:t xml:space="preserve">(CSRD)238. These cases would be limited and restricted to the situation were the actions of a</w:t>
      </w:r>
      <w:r>
        <w:t xml:space="preserve"> </w:t>
      </w:r>
      <w:r>
        <w:t xml:space="preserve">large company would be attributed to a third country239. In that case, the large company will</w:t>
      </w:r>
      <w:r>
        <w:t xml:space="preserve"> </w:t>
      </w:r>
      <w:r>
        <w:t xml:space="preserve">have to register according to the requirement of the policy options and apply the CSRD</w:t>
      </w:r>
      <w:r>
        <w:t xml:space="preserve"> </w:t>
      </w:r>
      <w:r>
        <w:t xml:space="preserve">requirements. The CSRD, reporting obligations are to be done annually and include reporting</w:t>
      </w:r>
      <w:r>
        <w:t xml:space="preserve"> </w:t>
      </w:r>
      <w:r>
        <w:t xml:space="preserve">obligations on political influence and lobbying activities.</w:t>
      </w:r>
      <w:r>
        <w:t xml:space="preserve"> </w:t>
      </w:r>
      <w:r>
        <w:t xml:space="preserve">The transparency registered established under these two policy options would be separate</w:t>
      </w:r>
      <w:r>
        <w:t xml:space="preserve"> </w:t>
      </w:r>
      <w:r>
        <w:t xml:space="preserve">instruments than the EU transparency register240.</w:t>
      </w:r>
    </w:p>
    <w:p>
      <w:pPr>
        <w:pStyle w:val="BodyText"/>
      </w:pPr>
      <w:r>
        <w:t xml:space="preserve">This initiative would contribute to the available legal and policy instruments presented in the</w:t>
      </w:r>
      <w:r>
        <w:t xml:space="preserve"> </w:t>
      </w:r>
      <w:r>
        <w:t xml:space="preserve">Foreign Information Manipulation and Interference (FIMI) Toolbox, which frames and</w:t>
      </w:r>
      <w:r>
        <w:t xml:space="preserve"> </w:t>
      </w:r>
      <w:r>
        <w:t xml:space="preserve">inventories the EU’s comprehensive approach to tackle FIMI and disinformation. In instances</w:t>
      </w:r>
      <w:r>
        <w:t xml:space="preserve"> </w:t>
      </w:r>
      <w:r>
        <w:t xml:space="preserve">where interest representation activities can be linked to FIMI incidents, this will help efforts</w:t>
      </w:r>
      <w:r>
        <w:t xml:space="preserve"> </w:t>
      </w:r>
      <w:r>
        <w:t xml:space="preserve">initiated through the toolbox to develop a common analytical framework and methodology to</w:t>
      </w:r>
      <w:r>
        <w:t xml:space="preserve"> </w:t>
      </w:r>
      <w:r>
        <w:t xml:space="preserve">collect systematic evidence of FIMI incidents, improve the understanding of tactics, techniques</w:t>
      </w:r>
      <w:r>
        <w:t xml:space="preserve"> </w:t>
      </w:r>
      <w:r>
        <w:t xml:space="preserve">and procedures used to manipulate, and contribute to an interoperable methodology aimed at</w:t>
      </w:r>
      <w:r>
        <w:t xml:space="preserve"> </w:t>
      </w:r>
      <w:r>
        <w:t xml:space="preserve">supporting a whole-of-society approach to tackling FIMI. In this sense, it could also support</w:t>
      </w:r>
      <w:r>
        <w:t xml:space="preserve"> </w:t>
      </w:r>
      <w:r>
        <w:t xml:space="preserve">different measures of the Common Foreign and Security Policy where interest representation</w:t>
      </w:r>
      <w:r>
        <w:t xml:space="preserve"> </w:t>
      </w:r>
      <w:r>
        <w:t xml:space="preserve">activities can be linked to FIMI activities.</w:t>
      </w:r>
      <w:r>
        <w:t xml:space="preserve"> </w:t>
      </w:r>
      <w:r>
        <w:t xml:space="preserve">7.4. Proportionality</w:t>
      </w:r>
      <w:r>
        <w:br/>
      </w:r>
      <w:r>
        <w:t xml:space="preserve">PO1 and the targeted requirements in PO2.1 are proportionate to the objectives set (see sections</w:t>
      </w:r>
      <w:r>
        <w:t xml:space="preserve"> </w:t>
      </w:r>
      <w:r>
        <w:t xml:space="preserve">6.2.1, 6.2.3 and 6.2.4). PO2.1 proposes safeguards that prevent in particular the stigmatisation</w:t>
      </w:r>
      <w:r>
        <w:t xml:space="preserve"> </w:t>
      </w:r>
      <w:r>
        <w:t xml:space="preserve">of legitimate interest representation. They notably include equal transparency requirements for</w:t>
      </w:r>
      <w:r>
        <w:t xml:space="preserve"> </w:t>
      </w:r>
      <w:r>
        <w:t xml:space="preserve">all entities, the obligation for Member States’ authorities to ensure that no adverse</w:t>
      </w:r>
      <w:r>
        <w:t xml:space="preserve"> </w:t>
      </w:r>
      <w:r>
        <w:t xml:space="preserve">consequences arise from the mere fact of registration, the non-publishment of data based on an</w:t>
      </w:r>
    </w:p>
    <w:p>
      <w:pPr>
        <w:pStyle w:val="BodyText"/>
      </w:pPr>
      <w:r>
        <w:t xml:space="preserve">235 Regulation on foreign subsidies distorting the internal market (see note 3) aims to establish a harmonised framework to</w:t>
      </w:r>
      <w:r>
        <w:t xml:space="preserve"> </w:t>
      </w:r>
      <w:r>
        <w:t xml:space="preserve">address distortions of competition on the internal market caused, directly or indirectly, by foreign subsidies.</w:t>
      </w:r>
      <w:r>
        <w:t xml:space="preserve"> </w:t>
      </w:r>
      <w:r>
        <w:t xml:space="preserve">236 The FDI Screening Regulation (see note 23) provides an EU framework for the screening of direct investments from third</w:t>
      </w:r>
      <w:r>
        <w:t xml:space="preserve"> </w:t>
      </w:r>
      <w:r>
        <w:t xml:space="preserve">countries on the grounds of security or public order.</w:t>
      </w:r>
      <w:r>
        <w:t xml:space="preserve"> </w:t>
      </w:r>
      <w:r>
        <w:t xml:space="preserve">237 See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on the Long-term competitiveness of the EU: looking beyond 2030</w:t>
      </w:r>
      <w:r>
        <w:t xml:space="preserve"> </w:t>
      </w:r>
      <w:r>
        <w:t xml:space="preserve">(COM(2023) 168).</w:t>
      </w:r>
      <w:r>
        <w:t xml:space="preserve"> </w:t>
      </w:r>
      <w:r>
        <w:t xml:space="preserve">238 Directive (EU) 2022/2464 of the European Parliament and of the Council of 14 December 2022 amending Regulation</w:t>
      </w:r>
      <w:r>
        <w:t xml:space="preserve"> </w:t>
      </w:r>
      <w:r>
        <w:t xml:space="preserve">(EU) No 537/2014, Directive 2004/109/EC, Directive 2006/43/EC and Directive 2013/34/EU, as regards corporate</w:t>
      </w:r>
      <w:r>
        <w:t xml:space="preserve"> </w:t>
      </w:r>
      <w:r>
        <w:t xml:space="preserve">sustainability reporting. It applies to applies to all Limited Liability Companies (LLC) which are not SMEs as defined by</w:t>
      </w:r>
      <w:r>
        <w:t xml:space="preserve"> </w:t>
      </w:r>
      <w:r>
        <w:t xml:space="preserve">the accounting Directive, and all LLC companies listed on a regulated market (including listed SMEs) but excluding micro-</w:t>
      </w:r>
      <w:r>
        <w:t xml:space="preserve"> </w:t>
      </w:r>
      <w:r>
        <w:t xml:space="preserve">enterprises.</w:t>
      </w:r>
      <w:r>
        <w:t xml:space="preserve"> </w:t>
      </w:r>
      <w:r>
        <w:t xml:space="preserve">239 Where a company is listed on the stock exchange, they are unlikely to be controlled by a third country government. The</w:t>
      </w:r>
      <w:r>
        <w:t xml:space="preserve"> </w:t>
      </w:r>
      <w:r>
        <w:t xml:space="preserve">assessment would need to be made on whether they are acting based on instruction from a third country government.</w:t>
      </w:r>
      <w:r>
        <w:t xml:space="preserve"> </w:t>
      </w:r>
      <w:r>
        <w:t xml:space="preserve">240 See note 142.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overriding legitimate interest, and thresholds limiting the powers of supervisory authorities to</w:t>
      </w:r>
      <w:r>
        <w:t xml:space="preserve"> </w:t>
      </w:r>
      <w:r>
        <w:t xml:space="preserve">ask for information.</w:t>
      </w:r>
      <w:r>
        <w:br/>
      </w:r>
      <w:r>
        <w:t xml:space="preserve">However the extended requirements in PO2.2 would impose more costs and further restrict the</w:t>
      </w:r>
      <w:r>
        <w:t xml:space="preserve"> </w:t>
      </w:r>
      <w:r>
        <w:t xml:space="preserve">freedom to conduct a bussiness and could have disportionate effects on the freedom of</w:t>
      </w:r>
      <w:r>
        <w:t xml:space="preserve"> </w:t>
      </w:r>
      <w:r>
        <w:t xml:space="preserve">association and the freedom of the arts and sciences and have greater geopolitical implications.</w:t>
      </w:r>
      <w:r>
        <w:br/>
      </w:r>
      <w:r>
        <w:t xml:space="preserve">7.5. Comparison of options</w:t>
      </w:r>
      <w:r>
        <w:br/>
      </w:r>
      <w:r>
        <w:t xml:space="preserve">The options are compared against the criteria of effectiveness, efficiency, coherence and</w:t>
      </w:r>
      <w:r>
        <w:t xml:space="preserve"> </w:t>
      </w:r>
      <w:r>
        <w:t xml:space="preserve">proportionality.</w:t>
      </w:r>
      <w:r>
        <w:br/>
      </w:r>
      <w:r>
        <w:t xml:space="preserve">In the context of this initiative, effectiveness describes to what extent each option would</w:t>
      </w:r>
      <w:r>
        <w:t xml:space="preserve"> </w:t>
      </w:r>
      <w:r>
        <w:t xml:space="preserve">achieve the specific objectives defined in chapter 4.2, i.e. to facilitate cross-border interest</w:t>
      </w:r>
      <w:r>
        <w:t xml:space="preserve"> </w:t>
      </w:r>
      <w:r>
        <w:t xml:space="preserve">representation activities carried out on behalf of third countries when done transparently (1)</w:t>
      </w:r>
      <w:r>
        <w:t xml:space="preserve"> </w:t>
      </w:r>
      <w:r>
        <w:t xml:space="preserve">and to improve knowledge about the magnitude, trends and actors of interest representation</w:t>
      </w:r>
      <w:r>
        <w:t xml:space="preserve"> </w:t>
      </w:r>
      <w:r>
        <w:t xml:space="preserve">carried out on behalf of third countries (2). PO2.1 proves to be most effective with regard to</w:t>
      </w:r>
      <w:r>
        <w:t xml:space="preserve"> </w:t>
      </w:r>
      <w:r>
        <w:t xml:space="preserve">objective 1, PO2.1 and PO2.2 are equally effective with regard to objective 2.</w:t>
      </w:r>
      <w:r>
        <w:br/>
      </w:r>
      <w:r>
        <w:t xml:space="preserve">Efficiency assesses the anticipated costs of the measures against the expected benefits of</w:t>
      </w:r>
      <w:r>
        <w:t xml:space="preserve"> </w:t>
      </w:r>
      <w:r>
        <w:t xml:space="preserve">increased effectiveness. PO2.1 performs best in terms of efficiency, notably because of the</w:t>
      </w:r>
      <w:r>
        <w:t xml:space="preserve"> </w:t>
      </w:r>
      <w:r>
        <w:t xml:space="preserve">higher costs that PO2.2 would generate without being more effective.</w:t>
      </w:r>
      <w:r>
        <w:br/>
      </w:r>
      <w:r>
        <w:t xml:space="preserve">Coherence describes how the proposed measures would complement existing and planned</w:t>
      </w:r>
      <w:r>
        <w:t xml:space="preserve"> </w:t>
      </w:r>
      <w:r>
        <w:t xml:space="preserve">initiatives. Both PO2.1 and PO2.2 would be most coherent with other initiatives.</w:t>
      </w:r>
      <w:r>
        <w:br/>
      </w:r>
      <w:r>
        <w:t xml:space="preserve">Proportionality relates effectiveness against efficiency and any negative impacts. PO1 and</w:t>
      </w:r>
      <w:r>
        <w:t xml:space="preserve"> </w:t>
      </w:r>
      <w:r>
        <w:t xml:space="preserve">PO2.1 would be proportionate to the objectives set while PO2.2 would impose more costs,</w:t>
      </w:r>
      <w:r>
        <w:t xml:space="preserve"> </w:t>
      </w:r>
      <w:r>
        <w:t xml:space="preserve">further restrict the freedom to conduct a business and could have disproportionate effects on</w:t>
      </w:r>
      <w:r>
        <w:t xml:space="preserve"> </w:t>
      </w:r>
      <w:r>
        <w:t xml:space="preserve">other freedoms and diplomatic relations.</w:t>
      </w:r>
      <w:r>
        <w:br/>
      </w:r>
      <w:r>
        <w:t xml:space="preserve">Table 6: Comparison of options against the baseline</w:t>
      </w:r>
      <w:r>
        <w:t xml:space="preserve"> </w:t>
      </w:r>
      <w:r>
        <w:t xml:space="preserve">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Result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Option 2.1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br/>
      </w:r>
      <w:r>
        <w:t xml:space="preserve">Option 2.2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The table should be read in horizontally: the symbols have the same meaning as in table 5. Methodology is</w:t>
      </w:r>
      <w:r>
        <w:t xml:space="preserve"> </w:t>
      </w:r>
      <w:r>
        <w:t xml:space="preserve">explained in Annex 4.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8.1. Description of the preferred option</w:t>
      </w:r>
      <w:r>
        <w:br/>
      </w:r>
      <w:r>
        <w:t xml:space="preserve">Against this assessment, the preferred option consists in a legislative intervention with targeted</w:t>
      </w:r>
      <w:r>
        <w:t xml:space="preserve"> </w:t>
      </w:r>
      <w:r>
        <w:t xml:space="preserve">requirements.</w:t>
      </w:r>
      <w:r>
        <w:br/>
      </w:r>
      <w:r>
        <w:t xml:space="preserve">This option would best meet the general objectives as well as the specific objectives of this</w:t>
      </w:r>
      <w:r>
        <w:t xml:space="preserve"> </w:t>
      </w:r>
      <w:r>
        <w:t xml:space="preserve">intervention. The harmonised requirements should provide the legal certainty and level playing</w:t>
      </w:r>
      <w:r>
        <w:t xml:space="preserve"> </w:t>
      </w:r>
      <w:r>
        <w:t xml:space="preserve">field necessary to remove the obstacles identified in the internal market. It would also prevent</w:t>
      </w:r>
      <w:r>
        <w:t xml:space="preserve"> </w:t>
      </w:r>
      <w:r>
        <w:t xml:space="preserve">further fragmentation. The transparency requirements should provide sufficient information to</w:t>
      </w:r>
      <w:r>
        <w:t xml:space="preserve"> </w:t>
      </w:r>
      <w:r>
        <w:t xml:space="preserve">improve knowledge about the magnitude and trends of interest representation carried out on</w:t>
      </w:r>
      <w:r>
        <w:t xml:space="preserve"> </w:t>
      </w:r>
      <w:r>
        <w:t xml:space="preserve">behalf of third countries. This option is less intrusive as it would limit the costs on national</w:t>
      </w:r>
      <w:r>
        <w:t xml:space="preserve"> </w:t>
      </w:r>
      <w:r>
        <w:t xml:space="preserve">administration while facilitating carrying out interest representation activities on behalf of third</w:t>
      </w:r>
      <w:r>
        <w:t xml:space="preserve"> </w:t>
      </w:r>
      <w:r>
        <w:t xml:space="preserve">country entities across borders and facilitate cross-border cooperation between national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authorities. Finally, this option is less intrusive in terms of impacts on fundamental rights, in</w:t>
      </w:r>
      <w:r>
        <w:t xml:space="preserve"> </w:t>
      </w:r>
      <w:r>
        <w:t xml:space="preserve">particular with regard to the freedom of association and the freedom of the arts and sciences</w:t>
      </w:r>
      <w:r>
        <w:t xml:space="preserve"> </w:t>
      </w:r>
      <w:r>
        <w:t xml:space="preserve">and has limited geopolitical implications.</w:t>
      </w:r>
      <w:r>
        <w:br/>
      </w:r>
      <w:r>
        <w:t xml:space="preserve">8.2. The choice of instrument</w:t>
      </w:r>
      <w:r>
        <w:t xml:space="preserve"> </w:t>
      </w:r>
      <w:r>
        <w:t xml:space="preserve">With regard to the choice of instrument, under the legal basis of Article 114 TFEU, both a</w:t>
      </w:r>
      <w:r>
        <w:t xml:space="preserve"> </w:t>
      </w:r>
      <w:r>
        <w:t xml:space="preserve">Regulation, or a Directive providing for full harmonisation, would support the attainment of</w:t>
      </w:r>
      <w:r>
        <w:t xml:space="preserve"> </w:t>
      </w:r>
      <w:r>
        <w:t xml:space="preserve">the general and specific objectives. In the stakeholder consultation, 4 CSOs out of 11 and 1</w:t>
      </w:r>
      <w:r>
        <w:t xml:space="preserve"> </w:t>
      </w:r>
      <w:r>
        <w:t xml:space="preserve">Member State out of 15 have expressed a preference for a Regulation. 5 Member States do not</w:t>
      </w:r>
      <w:r>
        <w:t xml:space="preserve"> </w:t>
      </w:r>
      <w:r>
        <w:t xml:space="preserve">want to harmonise transparency requirements for interest representation carried out on behalf</w:t>
      </w:r>
      <w:r>
        <w:t xml:space="preserve"> </w:t>
      </w:r>
      <w:r>
        <w:t xml:space="preserve">of third countries and prefer policy option 1. The other 9 Member States do not position</w:t>
      </w:r>
      <w:r>
        <w:t xml:space="preserve"> </w:t>
      </w:r>
      <w:r>
        <w:t xml:space="preserve">themselves on the choice of instrument under the legal basis of Article 114 TFEU.</w:t>
      </w:r>
      <w:r>
        <w:br/>
      </w:r>
      <w:r>
        <w:t xml:space="preserve">Having recourse to a Regulation241 has the advantage of being of direct application without</w:t>
      </w:r>
      <w:r>
        <w:t xml:space="preserve"> </w:t>
      </w:r>
      <w:r>
        <w:t xml:space="preserve">having to wait that Member States have transposed the Directive in national law, which could</w:t>
      </w:r>
      <w:r>
        <w:t xml:space="preserve"> </w:t>
      </w:r>
      <w:r>
        <w:t xml:space="preserve">be a benefit due to the urgency to take action against the problems identified by the initiative.</w:t>
      </w:r>
      <w:r>
        <w:br/>
      </w:r>
      <w:r>
        <w:t xml:space="preserve">A Directive providing for full harmonisation of the transparency requirements applicable to</w:t>
      </w:r>
      <w:r>
        <w:t xml:space="preserve"> </w:t>
      </w:r>
      <w:r>
        <w:t xml:space="preserve">entities carrying out interest representation on behalf of third countries conducted with the</w:t>
      </w:r>
      <w:r>
        <w:t xml:space="preserve"> </w:t>
      </w:r>
      <w:r>
        <w:t xml:space="preserve">objective of influencing the development, formulation or implementation of policy or</w:t>
      </w:r>
      <w:r>
        <w:t xml:space="preserve"> </w:t>
      </w:r>
      <w:r>
        <w:t xml:space="preserve">legislation, or public decision-making processes in the internal market, is the most suitable</w:t>
      </w:r>
      <w:r>
        <w:t xml:space="preserve"> </w:t>
      </w:r>
      <w:r>
        <w:t xml:space="preserve">option. It would set legally binding standards to be met in all Member States while leaving</w:t>
      </w:r>
      <w:r>
        <w:t xml:space="preserve"> </w:t>
      </w:r>
      <w:r>
        <w:t xml:space="preserve">some flexibility in particular regarding the articulation with existing transparency registers.</w:t>
      </w:r>
      <w:r>
        <w:br/>
      </w:r>
      <w:r>
        <w:t xml:space="preserve">By providing for full harmonisation, the Directive will provide a uniform regulatory</w:t>
      </w:r>
      <w:r>
        <w:t xml:space="preserve"> </w:t>
      </w:r>
      <w:r>
        <w:t xml:space="preserve">framework, removing internal market barriers and increasing legal certainty for interest</w:t>
      </w:r>
      <w:r>
        <w:t xml:space="preserve"> </w:t>
      </w:r>
      <w:r>
        <w:t xml:space="preserve">representatives in the internal market on the basis of a proportionate standard. Member States</w:t>
      </w:r>
      <w:r>
        <w:t xml:space="preserve"> </w:t>
      </w:r>
      <w:r>
        <w:t xml:space="preserve">would, within the framework of the harmonised rules, be prohibited from diverging from the</w:t>
      </w:r>
      <w:r>
        <w:t xml:space="preserve"> </w:t>
      </w:r>
      <w:r>
        <w:t xml:space="preserve">rules including by laying down more extensive transparency requirements (so-called “gold</w:t>
      </w:r>
      <w:r>
        <w:t xml:space="preserve"> </w:t>
      </w:r>
      <w:r>
        <w:t xml:space="preserve">plating”). The Directive would provide for a harmonised comprehensive system of safeguards,</w:t>
      </w:r>
      <w:r>
        <w:t xml:space="preserve"> </w:t>
      </w:r>
      <w:r>
        <w:t xml:space="preserve">including effective judicial review, harmonised sanctions limited to administrative fines,</w:t>
      </w:r>
      <w:r>
        <w:t xml:space="preserve"> </w:t>
      </w:r>
      <w:r>
        <w:t xml:space="preserve">independent supervisory authorities, obligations to prevent stigmatisation, in particular to</w:t>
      </w:r>
      <w:r>
        <w:t xml:space="preserve"> </w:t>
      </w:r>
      <w:r>
        <w:t xml:space="preserve">ensure that no adverse consequences arise from the inclusion of an entity in the register.</w:t>
      </w:r>
      <w:r>
        <w:t xml:space="preserve"> </w:t>
      </w:r>
      <w:r>
        <w:t xml:space="preserve">The competence of Member States to establish rules, in full respect of EU law, for the aspects</w:t>
      </w:r>
      <w:r>
        <w:t xml:space="preserve"> </w:t>
      </w:r>
      <w:r>
        <w:t xml:space="preserve">not covered by the harmonised rules will not be affected, for example, to establish rules for</w:t>
      </w:r>
      <w:r>
        <w:t xml:space="preserve"> </w:t>
      </w:r>
      <w:r>
        <w:t xml:space="preserve">their public officials contacting entities carrying out interest representation activities on behalf</w:t>
      </w:r>
      <w:r>
        <w:t xml:space="preserve"> </w:t>
      </w:r>
      <w:r>
        <w:t xml:space="preserve">of third countries or regulating the legality of the availability of interest representation activities</w:t>
      </w:r>
      <w:r>
        <w:t xml:space="preserve"> </w:t>
      </w:r>
      <w:r>
        <w:t xml:space="preserve">carried out on behalf of third countries.</w:t>
      </w:r>
      <w:r>
        <w:t xml:space="preserve"> </w:t>
      </w:r>
      <w:r>
        <w:t xml:space="preserve">8.3. Application of the “one in, one out” approach</w:t>
      </w:r>
      <w:r>
        <w:t xml:space="preserve"> </w:t>
      </w:r>
      <w:r>
        <w:t xml:space="preserve">An overview of estimated costs is provided in Annex 3 with methodology in Annex 4.</w:t>
      </w:r>
      <w:r>
        <w:t xml:space="preserve"> </w:t>
      </w:r>
      <w:r>
        <w:t xml:space="preserve">Table 7: Costs related to the ‘one in, one out’ approach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241 A Regulation must be complied with fully by those to whom it applies and is directly applicable in Member States. This</w:t>
      </w:r>
      <w:r>
        <w:t xml:space="preserve"> </w:t>
      </w:r>
      <w:r>
        <w:t xml:space="preserve">means that it applies directly after its entry into force in Member States, without needing to be transposed into national</w:t>
      </w:r>
      <w:r>
        <w:t xml:space="preserve"> </w:t>
      </w:r>
      <w:r>
        <w:t xml:space="preserve">law, that can create rights and obligations for individuals, who can therefore invoke it directly before national courts, and</w:t>
      </w:r>
      <w:r>
        <w:t xml:space="preserve"> </w:t>
      </w:r>
      <w:r>
        <w:t xml:space="preserve">that it can be used as a reference by individuals in their relationship with other individuals, Member States and EU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Direct and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71.2 million to</w:t>
      </w:r>
      <w:r>
        <w:t xml:space="preserve"> </w:t>
      </w:r>
      <w:r>
        <w:t xml:space="preserve">EUR 213.8 million total</w:t>
      </w:r>
      <w:r>
        <w:t xml:space="preserve"> </w:t>
      </w:r>
      <w:r>
        <w:t xml:space="preserve">familiarisation costs</w:t>
      </w:r>
      <w:r>
        <w:t xml:space="preserve"> </w:t>
      </w:r>
      <w:r>
        <w:t xml:space="preserve">n/a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per year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615,000 to EUR</w:t>
      </w:r>
      <w:r>
        <w:t xml:space="preserve"> </w:t>
      </w:r>
      <w:r>
        <w:t xml:space="preserve">921,000 registration and</w:t>
      </w:r>
      <w:r>
        <w:t xml:space="preserve"> </w:t>
      </w:r>
      <w:r>
        <w:t xml:space="preserve">information disclosure</w:t>
      </w:r>
      <w:r>
        <w:t xml:space="preserve"> </w:t>
      </w:r>
      <w:r>
        <w:t xml:space="preserve">costs (average EUR</w:t>
      </w:r>
      <w:r>
        <w:t xml:space="preserve"> </w:t>
      </w:r>
      <w:r>
        <w:t xml:space="preserve">768,000)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A report on the implementation of the legislative measures contained in the preferred option</w:t>
      </w:r>
      <w:r>
        <w:t xml:space="preserve"> </w:t>
      </w:r>
      <w:r>
        <w:t xml:space="preserve">would take place at the latest by 12 months after the deadline for Member States to transpose</w:t>
      </w:r>
      <w:r>
        <w:t xml:space="preserve"> </w:t>
      </w:r>
      <w:r>
        <w:t xml:space="preserve">the Directive. The Commission would also carry out an evaluation242 of those legislative</w:t>
      </w:r>
      <w:r>
        <w:t xml:space="preserve"> </w:t>
      </w:r>
      <w:r>
        <w:t xml:space="preserve">measures at the latest by 4 years after the transposition deadline. This evaluation will also assess</w:t>
      </w:r>
      <w:r>
        <w:t xml:space="preserve"> </w:t>
      </w:r>
      <w:r>
        <w:t xml:space="preserve">potential changes to the scope of the Directive, as well as the effectiveness of the safeguards</w:t>
      </w:r>
      <w:r>
        <w:t xml:space="preserve"> </w:t>
      </w:r>
      <w:r>
        <w:t xml:space="preserve">provided therein.</w:t>
      </w:r>
      <w:r>
        <w:br/>
      </w:r>
      <w:r>
        <w:t xml:space="preserve">Data on the following objectives and indicators will be collected through Eurobarometer and</w:t>
      </w:r>
      <w:r>
        <w:t xml:space="preserve"> </w:t>
      </w:r>
      <w:r>
        <w:t xml:space="preserve">other surveys directed to citizens and stakeholders (entities carrying out interest representation</w:t>
      </w:r>
      <w:r>
        <w:t xml:space="preserve"> </w:t>
      </w:r>
      <w:r>
        <w:t xml:space="preserve">activities on behalf of third countries, interest parties (journalist, researchers), public officials</w:t>
      </w:r>
      <w:r>
        <w:t xml:space="preserve"> </w:t>
      </w:r>
      <w:r>
        <w:t xml:space="preserve">and enforcement authorities), as well as through cooperation with Member States authorities</w:t>
      </w:r>
      <w:r>
        <w:t xml:space="preserve"> </w:t>
      </w:r>
      <w:r>
        <w:t xml:space="preserve">in charge of the implementation of the measures contained in the preferred policy option. Data</w:t>
      </w:r>
      <w:r>
        <w:t xml:space="preserve"> </w:t>
      </w:r>
      <w:r>
        <w:t xml:space="preserve">from external agencies and stakeholders (CSOs, researchers, etc.), could also be used. This data</w:t>
      </w:r>
      <w:r>
        <w:t xml:space="preserve"> </w:t>
      </w:r>
      <w:r>
        <w:t xml:space="preserve">collection effort will also be addressed specifically in the work programme for the European</w:t>
      </w:r>
      <w:r>
        <w:t xml:space="preserve"> </w:t>
      </w:r>
      <w:r>
        <w:t xml:space="preserve">Cooperation Network on Elections (ECNE)243.</w:t>
      </w:r>
    </w:p>
    <w:p>
      <w:pPr>
        <w:pStyle w:val="BodyText"/>
      </w:pPr>
      <w:r>
        <w:t xml:space="preserve">242 The Commission will present these reports to the European Parliament, the Council and the European Economic and Social</w:t>
      </w:r>
      <w:r>
        <w:t xml:space="preserve"> </w:t>
      </w:r>
      <w:r>
        <w:t xml:space="preserve">Committee.</w:t>
      </w:r>
      <w:r>
        <w:t xml:space="preserve"> </w:t>
      </w:r>
      <w:r>
        <w:t xml:space="preserve">243 The European Cooperation Network on Elections (ECNE) brings together representatives of Member States’ authorities</w:t>
      </w:r>
      <w:r>
        <w:t xml:space="preserve"> </w:t>
      </w:r>
      <w:r>
        <w:t xml:space="preserve">with competence in electoral matters and allows for concrete and practical exchanges on a range of topics relevant to</w:t>
      </w:r>
      <w:r>
        <w:t xml:space="preserve"> </w:t>
      </w:r>
      <w:r>
        <w:t xml:space="preserve">ensuring free and fair elections. Meetings are organised by the Commission.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Table 6: monitoring and evaluation of the impacts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Proposed 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SO1: Facilitate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interest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carried out on</w:t>
      </w:r>
      <w:r>
        <w:t xml:space="preserve"> </w:t>
      </w:r>
      <w:r>
        <w:t xml:space="preserve">behalf of third</w:t>
      </w:r>
      <w:r>
        <w:t xml:space="preserve"> </w:t>
      </w:r>
      <w:r>
        <w:t xml:space="preserve">countries when</w:t>
      </w:r>
      <w:r>
        <w:t xml:space="preserve"> </w:t>
      </w:r>
      <w:r>
        <w:t xml:space="preserve">done</w:t>
      </w:r>
      <w:r>
        <w:t xml:space="preserve"> </w:t>
      </w:r>
      <w:r>
        <w:t xml:space="preserve">transparently</w:t>
      </w:r>
      <w:r>
        <w:br/>
      </w:r>
      <w:r>
        <w:t xml:space="preserve">Establish</w:t>
      </w:r>
      <w:r>
        <w:t xml:space="preserve"> </w:t>
      </w:r>
      <w:r>
        <w:t xml:space="preserve">common</w:t>
      </w:r>
      <w:r>
        <w:t xml:space="preserve"> </w:t>
      </w:r>
      <w:r>
        <w:t xml:space="preserve">transparency</w:t>
      </w:r>
      <w:r>
        <w:t xml:space="preserve"> </w:t>
      </w:r>
      <w:r>
        <w:t xml:space="preserve">standards</w:t>
      </w:r>
      <w:r>
        <w:t xml:space="preserve"> </w:t>
      </w:r>
      <w:r>
        <w:t xml:space="preserve">for</w:t>
      </w:r>
      <w:r>
        <w:t xml:space="preserve"> </w:t>
      </w:r>
      <w:r>
        <w:t xml:space="preserve">intrest</w:t>
      </w:r>
      <w:r>
        <w:t xml:space="preserve"> </w:t>
      </w:r>
      <w:r>
        <w:t xml:space="preserve">representation activites carried out on behalf of third country</w:t>
      </w:r>
      <w:r>
        <w:t xml:space="preserve"> </w:t>
      </w:r>
      <w:r>
        <w:t xml:space="preserve">entities which provide economic actors with:</w:t>
      </w:r>
      <w:r>
        <w:t xml:space="preserve"> </w:t>
      </w:r>
      <w:r>
        <w:t xml:space="preserve">• Clear common framing for intrest representation activites</w:t>
      </w:r>
      <w:r>
        <w:t xml:space="preserve"> </w:t>
      </w:r>
      <w:r>
        <w:t xml:space="preserve">carried out on behalf of third country entities;</w:t>
      </w:r>
      <w:r>
        <w:t xml:space="preserve"> </w:t>
      </w:r>
      <w:r>
        <w:t xml:space="preserve">• Clear and proportionate specific obligations for entities</w:t>
      </w:r>
      <w:r>
        <w:t xml:space="preserve"> </w:t>
      </w:r>
      <w:r>
        <w:t xml:space="preserve">carrying out intrest represenation on behalf of third country</w:t>
      </w:r>
      <w:r>
        <w:t xml:space="preserve"> </w:t>
      </w:r>
      <w:r>
        <w:t xml:space="preserve">entites, on the basis of clearly defined key terms;</w:t>
      </w:r>
      <w:r>
        <w:t xml:space="preserve"> </w:t>
      </w:r>
      <w:r>
        <w:t xml:space="preserve">• Reduced costs and risk for providing intrest representation</w:t>
      </w:r>
      <w:r>
        <w:t xml:space="preserve"> </w:t>
      </w:r>
      <w:r>
        <w:t xml:space="preserve">activites carried out on behalf of third country entities;</w:t>
      </w:r>
      <w:r>
        <w:t xml:space="preserve"> </w:t>
      </w:r>
      <w:r>
        <w:t xml:space="preserve">• A level playing field for all relevant economic operators.</w:t>
      </w:r>
      <w:r>
        <w:t xml:space="preserve"> </w:t>
      </w:r>
      <w:r>
        <w:t xml:space="preserve">• Access to the cross-border</w:t>
      </w:r>
      <w:r>
        <w:t xml:space="preserve"> </w:t>
      </w:r>
      <w:r>
        <w:t xml:space="preserve">market for interest</w:t>
      </w:r>
      <w:r>
        <w:t xml:space="preserve"> </w:t>
      </w:r>
      <w:r>
        <w:t xml:space="preserve">representation activities carried</w:t>
      </w:r>
      <w:r>
        <w:t xml:space="preserve"> </w:t>
      </w:r>
      <w:r>
        <w:t xml:space="preserve">out on behalf of third countries</w:t>
      </w:r>
      <w:r>
        <w:t xml:space="preserve"> </w:t>
      </w:r>
      <w:r>
        <w:t xml:space="preserve">(baseline unknown).</w:t>
      </w:r>
      <w:r>
        <w:t xml:space="preserve"> </w:t>
      </w:r>
      <w:r>
        <w:t xml:space="preserve">• Increase in the completeness of</w:t>
      </w:r>
      <w:r>
        <w:t xml:space="preserve"> </w:t>
      </w:r>
      <w:r>
        <w:t xml:space="preserve">information provided on</w:t>
      </w:r>
      <w:r>
        <w:t xml:space="preserve"> </w:t>
      </w:r>
      <w:r>
        <w:t xml:space="preserve">interest representation activities</w:t>
      </w:r>
      <w:r>
        <w:t xml:space="preserve"> </w:t>
      </w:r>
      <w:r>
        <w:t xml:space="preserve">carried out on behalf of third</w:t>
      </w:r>
      <w:r>
        <w:t xml:space="preserve"> </w:t>
      </w:r>
      <w:r>
        <w:t xml:space="preserve">countries (e.g. name of entities</w:t>
      </w:r>
      <w:r>
        <w:t xml:space="preserve"> </w:t>
      </w:r>
      <w:r>
        <w:t xml:space="preserve">whose action can be attributed</w:t>
      </w:r>
      <w:r>
        <w:t xml:space="preserve"> </w:t>
      </w:r>
      <w:r>
        <w:t xml:space="preserve">to third country goverments,</w:t>
      </w:r>
      <w:r>
        <w:t xml:space="preserve"> </w:t>
      </w:r>
      <w:r>
        <w:t xml:space="preserve">description of the interest</w:t>
      </w:r>
      <w:r>
        <w:t xml:space="preserve"> </w:t>
      </w:r>
      <w:r>
        <w:t xml:space="preserve">representation, information on</w:t>
      </w:r>
      <w:r>
        <w:t xml:space="preserve"> </w:t>
      </w:r>
      <w:r>
        <w:t xml:space="preserve">the remuneration provided);</w:t>
      </w:r>
      <w:r>
        <w:br/>
      </w:r>
      <w:r>
        <w:t xml:space="preserve">Data collected in the national</w:t>
      </w:r>
      <w:r>
        <w:t xml:space="preserve"> </w:t>
      </w:r>
      <w:r>
        <w:t xml:space="preserve">registers (on trends in terms of</w:t>
      </w:r>
      <w:r>
        <w:t xml:space="preserve"> </w:t>
      </w:r>
      <w:r>
        <w:t xml:space="preserve">cross</w:t>
      </w:r>
      <w:r>
        <w:t xml:space="preserve"> </w:t>
      </w:r>
      <w:r>
        <w:t xml:space="preserve">border</w:t>
      </w:r>
      <w:r>
        <w:t xml:space="preserve"> </w:t>
      </w:r>
      <w:r>
        <w:t xml:space="preserve">intrest</w:t>
      </w:r>
      <w:r>
        <w:t xml:space="preserve"> </w:t>
      </w:r>
      <w:r>
        <w:t xml:space="preserve">representation, completeness of</w:t>
      </w:r>
      <w:r>
        <w:t xml:space="preserve"> </w:t>
      </w:r>
      <w:r>
        <w:t xml:space="preserve">the data provided, etc.) (baseline</w:t>
      </w:r>
      <w:r>
        <w:t xml:space="preserve"> </w:t>
      </w:r>
      <w:r>
        <w:t xml:space="preserve">unknown)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reports</w:t>
      </w:r>
      <w:r>
        <w:t xml:space="preserve"> </w:t>
      </w:r>
      <w:r>
        <w:t xml:space="preserve">(the</w:t>
      </w:r>
      <w:r>
        <w:t xml:space="preserve"> </w:t>
      </w:r>
      <w:r>
        <w:t xml:space="preserve">baseline is the respondents’</w:t>
      </w:r>
      <w:r>
        <w:t xml:space="preserve"> </w:t>
      </w:r>
      <w:r>
        <w:t xml:space="preserve">response to the consultations)</w:t>
      </w:r>
      <w:r>
        <w:t xml:space="preserve"> </w:t>
      </w:r>
      <w:r>
        <w:t xml:space="preserve">Number of legal dispute relating</w:t>
      </w:r>
      <w:r>
        <w:t xml:space="preserve"> </w:t>
      </w:r>
      <w:r>
        <w:t xml:space="preserve">to the enforcement of the prefered</w:t>
      </w:r>
      <w:r>
        <w:t xml:space="preserve"> </w:t>
      </w:r>
      <w:r>
        <w:t xml:space="preserve">policy option244 (some of the data</w:t>
      </w:r>
      <w:r>
        <w:t xml:space="preserve"> </w:t>
      </w:r>
      <w:r>
        <w:t xml:space="preserve">of Member States with registers</w:t>
      </w:r>
      <w:r>
        <w:t xml:space="preserve"> </w:t>
      </w:r>
      <w:r>
        <w:t xml:space="preserve">may be used as a baseline)</w:t>
      </w:r>
      <w:r>
        <w:t xml:space="preserve"> </w:t>
      </w:r>
      <w:r>
        <w:t xml:space="preserve">SO2: Improve</w:t>
      </w:r>
      <w:r>
        <w:t xml:space="preserve"> </w:t>
      </w:r>
      <w:r>
        <w:t xml:space="preserve">knowledge</w:t>
      </w:r>
      <w:r>
        <w:t xml:space="preserve"> </w:t>
      </w:r>
      <w:r>
        <w:t xml:space="preserve">about the</w:t>
      </w:r>
      <w:r>
        <w:t xml:space="preserve"> </w:t>
      </w:r>
      <w:r>
        <w:t xml:space="preserve">magnitude and</w:t>
      </w:r>
      <w:r>
        <w:t xml:space="preserve"> </w:t>
      </w:r>
      <w:r>
        <w:t xml:space="preserve">trends of</w:t>
      </w:r>
      <w:r>
        <w:t xml:space="preserve"> </w:t>
      </w:r>
      <w:r>
        <w:t xml:space="preserve">interest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carried out on</w:t>
      </w:r>
      <w:r>
        <w:t xml:space="preserve"> </w:t>
      </w:r>
      <w:r>
        <w:t xml:space="preserve">behalf of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Ensure that the common standards established at EU level</w:t>
      </w:r>
      <w:r>
        <w:t xml:space="preserve"> </w:t>
      </w:r>
      <w:r>
        <w:t xml:space="preserve">provide individuals with sufficient transparency to enable them</w:t>
      </w:r>
      <w:r>
        <w:t xml:space="preserve"> </w:t>
      </w:r>
      <w:r>
        <w:t xml:space="preserve">to:</w:t>
      </w:r>
      <w:r>
        <w:t xml:space="preserve"> </w:t>
      </w:r>
      <w:r>
        <w:t xml:space="preserve">• Know the magnitude of intrest representation carried out on</w:t>
      </w:r>
      <w:r>
        <w:t xml:space="preserve"> </w:t>
      </w:r>
      <w:r>
        <w:t xml:space="preserve">behalf of third countries in their Member States and the EU.</w:t>
      </w:r>
      <w:r>
        <w:t xml:space="preserve"> </w:t>
      </w:r>
      <w:r>
        <w:t xml:space="preserve">• Know the identity of the actors and interests represented on</w:t>
      </w:r>
      <w:r>
        <w:t xml:space="preserve"> </w:t>
      </w:r>
      <w:r>
        <w:t xml:space="preserve">behalf of thrid country entities.</w:t>
      </w:r>
      <w:r>
        <w:t xml:space="preserve"> </w:t>
      </w:r>
      <w:r>
        <w:t xml:space="preserve">• Estimates</w:t>
      </w:r>
      <w:r>
        <w:t xml:space="preserve"> </w:t>
      </w:r>
      <w:r>
        <w:t xml:space="preserve">of</w:t>
      </w:r>
      <w:r>
        <w:t xml:space="preserve"> </w:t>
      </w:r>
      <w:r>
        <w:t xml:space="preserve">intrest</w:t>
      </w:r>
      <w:r>
        <w:t xml:space="preserve"> </w:t>
      </w:r>
      <w:r>
        <w:t xml:space="preserve">repesentation carried out on</w:t>
      </w:r>
      <w:r>
        <w:t xml:space="preserve"> </w:t>
      </w:r>
      <w:r>
        <w:t xml:space="preserve">behalf of third countries;</w:t>
      </w:r>
      <w:r>
        <w:t xml:space="preserve"> </w:t>
      </w:r>
      <w:r>
        <w:t xml:space="preserve">Data collected in the national</w:t>
      </w:r>
      <w:r>
        <w:t xml:space="preserve"> </w:t>
      </w:r>
      <w:r>
        <w:t xml:space="preserve">registers (aggreagate numbers of</w:t>
      </w:r>
      <w:r>
        <w:t xml:space="preserve"> </w:t>
      </w:r>
      <w:r>
        <w:t xml:space="preserve">entires in the national registers)</w:t>
      </w:r>
      <w:r>
        <w:t xml:space="preserve"> </w:t>
      </w:r>
      <w:r>
        <w:t xml:space="preserve">(some of the data currently in</w:t>
      </w:r>
      <w:r>
        <w:t xml:space="preserve"> </w:t>
      </w:r>
      <w:r>
        <w:t xml:space="preserve">national registers may be used as</w:t>
      </w:r>
      <w:r>
        <w:t xml:space="preserve"> </w:t>
      </w:r>
      <w:r>
        <w:t xml:space="preserve">a baseline)</w:t>
      </w:r>
      <w:r>
        <w:t xml:space="preserve"> </w:t>
      </w:r>
      <w:r>
        <w:t xml:space="preserve">Surveys of citizens (the baseline</w:t>
      </w:r>
      <w:r>
        <w:t xml:space="preserve"> </w:t>
      </w:r>
      <w:r>
        <w:t xml:space="preserve">is the respondents’ response to</w:t>
      </w:r>
      <w:r>
        <w:t xml:space="preserve"> </w:t>
      </w:r>
      <w:r>
        <w:t xml:space="preserve">the</w:t>
      </w:r>
      <w:r>
        <w:t xml:space="preserve"> </w:t>
      </w:r>
      <w:r>
        <w:t xml:space="preserve">OPC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Eurobarometers245).</w:t>
      </w:r>
      <w:r>
        <w:t xml:space="preserve"> </w:t>
      </w:r>
      <w:r>
        <w:t xml:space="preserve">Ensure that the common standards established at EU level provide</w:t>
      </w:r>
      <w:r>
        <w:t xml:space="preserve"> </w:t>
      </w:r>
      <w:r>
        <w:t xml:space="preserve">stakeholders including researchers, journalists interested in</w:t>
      </w:r>
      <w:r>
        <w:t xml:space="preserve"> </w:t>
      </w:r>
      <w:r>
        <w:t xml:space="preserve">the political process of interest representation activites carried out</w:t>
      </w:r>
      <w:r>
        <w:t xml:space="preserve"> </w:t>
      </w:r>
      <w:r>
        <w:t xml:space="preserve">on behalf of third countries with sufficient transparency about</w:t>
      </w:r>
      <w:r>
        <w:t xml:space="preserve"> </w:t>
      </w:r>
      <w:r>
        <w:t xml:space="preserve">• 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transparency</w:t>
      </w:r>
      <w:r>
        <w:t xml:space="preserve"> </w:t>
      </w:r>
      <w:r>
        <w:t xml:space="preserve">standards</w:t>
      </w:r>
      <w:r>
        <w:t xml:space="preserve"> </w:t>
      </w:r>
      <w:r>
        <w:t xml:space="preserve">as</w:t>
      </w:r>
      <w:r>
        <w:t xml:space="preserve"> </w:t>
      </w:r>
      <w:r>
        <w:t xml:space="preserve">reported</w:t>
      </w:r>
      <w:r>
        <w:t xml:space="preserve"> </w:t>
      </w:r>
      <w:r>
        <w:t xml:space="preserve">by</w:t>
      </w:r>
      <w:r>
        <w:t xml:space="preserve"> </w:t>
      </w:r>
      <w:r>
        <w:t xml:space="preserve">interested</w:t>
      </w:r>
      <w:r>
        <w:t xml:space="preserve"> </w:t>
      </w:r>
      <w:r>
        <w:t xml:space="preserve">Eurobarometers</w:t>
      </w:r>
      <w:r>
        <w:t xml:space="preserve"> </w:t>
      </w:r>
      <w:r>
        <w:t xml:space="preserve">(baseline</w:t>
      </w:r>
      <w:r>
        <w:t xml:space="preserve"> </w:t>
      </w:r>
      <w:r>
        <w:t xml:space="preserve">unknown)</w:t>
      </w:r>
    </w:p>
    <w:p>
      <w:pPr>
        <w:pStyle w:val="BodyText"/>
      </w:pPr>
      <w:r>
        <w:t xml:space="preserve">244 It could cover, for examples dispute liked to the obligation to register, to correct or delete data, or to contest acts taken by Member States supervisory authorities.</w:t>
      </w:r>
      <w:r>
        <w:t xml:space="preserve"> </w:t>
      </w:r>
      <w:r>
        <w:t xml:space="preserve">245 Flash Eurobarometer 528 on Citizenship and Democracy.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Proposed 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• The network of actors involved;</w:t>
      </w:r>
      <w:r>
        <w:br/>
      </w:r>
      <w:r>
        <w:t xml:space="preserve">• The amounts of money spent on interest representation activites</w:t>
      </w:r>
      <w:r>
        <w:t xml:space="preserve"> </w:t>
      </w:r>
      <w:r>
        <w:t xml:space="preserve">carried out on behalf of third countries per activity and per third</w:t>
      </w:r>
      <w:r>
        <w:t xml:space="preserve"> </w:t>
      </w:r>
      <w:r>
        <w:t xml:space="preserve">country;</w:t>
      </w:r>
      <w:r>
        <w:t xml:space="preserve"> </w:t>
      </w:r>
      <w:r>
        <w:t xml:space="preserve">• Meaningful details about the interest representation activities</w:t>
      </w:r>
      <w:r>
        <w:t xml:space="preserve"> </w:t>
      </w:r>
      <w:r>
        <w:t xml:space="preserve">being carried out, the decision-making processes targeted, and</w:t>
      </w:r>
      <w:r>
        <w:t xml:space="preserve"> </w:t>
      </w:r>
      <w:r>
        <w:t xml:space="preserve">link this to any wider associated campaign.</w:t>
      </w:r>
      <w:r>
        <w:t xml:space="preserve"> </w:t>
      </w:r>
      <w:r>
        <w:t xml:space="preserve">stakeholders</w:t>
      </w:r>
      <w:r>
        <w:t xml:space="preserve"> </w:t>
      </w:r>
      <w:r>
        <w:t xml:space="preserve">(mainly</w:t>
      </w:r>
      <w:r>
        <w:t xml:space="preserve"> </w:t>
      </w:r>
      <w:r>
        <w:t xml:space="preserve">qualitative).</w:t>
      </w:r>
      <w:r>
        <w:t xml:space="preserve"> </w:t>
      </w:r>
      <w:r>
        <w:t xml:space="preserve">Survey</w:t>
      </w:r>
      <w:r>
        <w:t xml:space="preserve"> </w:t>
      </w:r>
      <w:r>
        <w:t xml:space="preserve">and</w:t>
      </w:r>
      <w:r>
        <w:t xml:space="preserve"> </w:t>
      </w:r>
      <w:r>
        <w:t xml:space="preserve">reports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(researchers,</w:t>
      </w:r>
      <w:r>
        <w:t xml:space="preserve"> </w:t>
      </w:r>
      <w:r>
        <w:t xml:space="preserve">journalists,</w:t>
      </w:r>
      <w:r>
        <w:t xml:space="preserve"> </w:t>
      </w:r>
      <w:r>
        <w:t xml:space="preserve">etc).</w:t>
      </w:r>
      <w:r>
        <w:t xml:space="preserve"> </w:t>
      </w:r>
      <w:r>
        <w:t xml:space="preserve">(baseline</w:t>
      </w:r>
      <w:r>
        <w:t xml:space="preserve"> </w:t>
      </w:r>
      <w:r>
        <w:t xml:space="preserve">unknown)</w:t>
      </w:r>
      <w:r>
        <w:t xml:space="preserve"> </w:t>
      </w:r>
      <w:r>
        <w:t xml:space="preserve">Comparaison with stakeholder</w:t>
      </w:r>
      <w:r>
        <w:t xml:space="preserve"> </w:t>
      </w:r>
      <w:r>
        <w:t xml:space="preserve">data where available. (baseline</w:t>
      </w:r>
      <w:r>
        <w:t xml:space="preserve"> </w:t>
      </w:r>
      <w:r>
        <w:t xml:space="preserve">unknown)</w:t>
      </w:r>
      <w:r>
        <w:t xml:space="preserve"> </w:t>
      </w:r>
      <w:r>
        <w:t xml:space="preserve">Ensure that the common standards established at EU level provide</w:t>
      </w:r>
      <w:r>
        <w:t xml:space="preserve"> </w:t>
      </w:r>
      <w:r>
        <w:t xml:space="preserve">public officials with sufficient transparency to enable them to</w:t>
      </w:r>
      <w:r>
        <w:t xml:space="preserve"> </w:t>
      </w:r>
      <w:r>
        <w:t xml:space="preserve">determine:</w:t>
      </w:r>
      <w:r>
        <w:t xml:space="preserve"> </w:t>
      </w:r>
      <w:r>
        <w:t xml:space="preserve">• Whether they are in contact with an entity carring out intrest</w:t>
      </w:r>
      <w:r>
        <w:t xml:space="preserve"> </w:t>
      </w:r>
      <w:r>
        <w:t xml:space="preserve">representation activity on behalf of a third country entity;</w:t>
      </w:r>
      <w:r>
        <w:br/>
      </w:r>
      <w:r>
        <w:t xml:space="preserve">• Meaningful details about the entity whose intrest is being</w:t>
      </w:r>
      <w:r>
        <w:t xml:space="preserve"> </w:t>
      </w:r>
      <w:r>
        <w:t xml:space="preserve">represented, the interest representation activities being carried</w:t>
      </w:r>
      <w:r>
        <w:t xml:space="preserve"> </w:t>
      </w:r>
      <w:r>
        <w:t xml:space="preserve">out and the decision-making processes targeted.</w:t>
      </w:r>
      <w:r>
        <w:t xml:space="preserve"> </w:t>
      </w:r>
      <w:r>
        <w:t xml:space="preserve">• 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transparency</w:t>
      </w:r>
      <w:r>
        <w:t xml:space="preserve"> </w:t>
      </w:r>
      <w:r>
        <w:t xml:space="preserve">standards</w:t>
      </w:r>
      <w:r>
        <w:t xml:space="preserve"> </w:t>
      </w:r>
      <w:r>
        <w:t xml:space="preserve">as</w:t>
      </w:r>
      <w:r>
        <w:t xml:space="preserve"> </w:t>
      </w:r>
      <w:r>
        <w:t xml:space="preserve">reported</w:t>
      </w:r>
      <w:r>
        <w:t xml:space="preserve"> </w:t>
      </w:r>
      <w:r>
        <w:t xml:space="preserve">by</w:t>
      </w:r>
      <w:r>
        <w:t xml:space="preserve"> </w:t>
      </w:r>
      <w:r>
        <w:t xml:space="preserve">interested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(mainly</w:t>
      </w:r>
      <w:r>
        <w:t xml:space="preserve"> </w:t>
      </w:r>
      <w:r>
        <w:t xml:space="preserve">qualitative).</w:t>
      </w:r>
      <w:r>
        <w:t xml:space="preserve"> </w:t>
      </w:r>
      <w:r>
        <w:t xml:space="preserve">Survey</w:t>
      </w:r>
      <w:r>
        <w:t xml:space="preserve"> </w:t>
      </w:r>
      <w:r>
        <w:t xml:space="preserve">and</w:t>
      </w:r>
      <w:r>
        <w:t xml:space="preserve"> </w:t>
      </w:r>
      <w:r>
        <w:t xml:space="preserve">reports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 (public officials)</w:t>
      </w:r>
      <w:r>
        <w:t xml:space="preserve"> </w:t>
      </w:r>
      <w:r>
        <w:t xml:space="preserve">(baseline unknown)</w:t>
      </w:r>
      <w:r>
        <w:br/>
      </w:r>
      <w:r>
        <w:t xml:space="preserve">Ensure that the common standards established at EU level provide</w:t>
      </w:r>
      <w:r>
        <w:t xml:space="preserve"> </w:t>
      </w:r>
      <w:r>
        <w:t xml:space="preserve">supervisory authorities of Member States with sufficient</w:t>
      </w:r>
      <w:r>
        <w:t xml:space="preserve"> </w:t>
      </w:r>
      <w:r>
        <w:t xml:space="preserve">transparency to enable oversight and enforcement of the</w:t>
      </w:r>
      <w:r>
        <w:t xml:space="preserve"> </w:t>
      </w:r>
      <w:r>
        <w:t xml:space="preserve">transparency measures provided by the preferred option by</w:t>
      </w:r>
      <w:r>
        <w:t xml:space="preserve"> </w:t>
      </w:r>
      <w:r>
        <w:t xml:space="preserve">enabling them to obtain</w:t>
      </w:r>
      <w:r>
        <w:t xml:space="preserve"> </w:t>
      </w:r>
      <w:r>
        <w:t xml:space="preserve">• Effective access to records kept by entity carrying out intrest</w:t>
      </w:r>
      <w:r>
        <w:t xml:space="preserve"> </w:t>
      </w:r>
      <w:r>
        <w:t xml:space="preserve">representation on behalf of third countries identified as</w:t>
      </w:r>
      <w:r>
        <w:t xml:space="preserve"> </w:t>
      </w:r>
      <w:r>
        <w:t xml:space="preserve">spending significant amounts on intrest representation in the EU</w:t>
      </w:r>
      <w:r>
        <w:t xml:space="preserve"> </w:t>
      </w:r>
      <w:r>
        <w:t xml:space="preserve">or a Member State (risk-based approach)</w:t>
      </w:r>
      <w:r>
        <w:br/>
      </w:r>
      <w:r>
        <w:t xml:space="preserve">• Effective cross-border sharing of information;</w:t>
      </w:r>
      <w:r>
        <w:t xml:space="preserve"> </w:t>
      </w:r>
      <w:r>
        <w:t xml:space="preserve">• A mapping of the actors involved in interest represtnation</w:t>
      </w:r>
      <w:r>
        <w:t xml:space="preserve"> </w:t>
      </w:r>
      <w:r>
        <w:t xml:space="preserve">activites;</w:t>
      </w:r>
      <w:r>
        <w:br/>
      </w:r>
      <w:r>
        <w:t xml:space="preserve">• The amounts of money spent on interest representation activites</w:t>
      </w:r>
      <w:r>
        <w:t xml:space="preserve"> </w:t>
      </w:r>
      <w:r>
        <w:t xml:space="preserve">carried out on behalf of third countries per activity and per third</w:t>
      </w:r>
      <w:r>
        <w:t xml:space="preserve"> </w:t>
      </w:r>
      <w:r>
        <w:t xml:space="preserve">country;</w:t>
      </w:r>
      <w:r>
        <w:t xml:space="preserve"> </w:t>
      </w:r>
      <w:r>
        <w:t xml:space="preserve">• Meaningful details about the decision-making processes</w:t>
      </w:r>
      <w:r>
        <w:t xml:space="preserve"> </w:t>
      </w:r>
      <w:r>
        <w:t xml:space="preserve">targeted, and link this to any wider associated campaign.</w:t>
      </w:r>
      <w:r>
        <w:t xml:space="preserve"> </w:t>
      </w:r>
      <w:r>
        <w:t xml:space="preserve">• Compliance with the EU level</w:t>
      </w:r>
      <w:r>
        <w:t xml:space="preserve"> </w:t>
      </w:r>
      <w:r>
        <w:t xml:space="preserve">standards by entities carriyng out</w:t>
      </w:r>
      <w:r>
        <w:t xml:space="preserve"> </w:t>
      </w:r>
      <w:r>
        <w:t xml:space="preserve">interest representation on behalf</w:t>
      </w:r>
      <w:r>
        <w:t xml:space="preserve"> </w:t>
      </w:r>
      <w:r>
        <w:t xml:space="preserve">of thrid country entities.</w:t>
      </w:r>
      <w:r>
        <w:t xml:space="preserve"> </w:t>
      </w:r>
      <w:r>
        <w:t xml:space="preserve">• Number</w:t>
      </w:r>
      <w:r>
        <w:t xml:space="preserve"> </w:t>
      </w:r>
      <w:r>
        <w:t xml:space="preserve">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information requests.</w:t>
      </w:r>
      <w:r>
        <w:t xml:space="preserve"> </w:t>
      </w:r>
      <w:r>
        <w:t xml:space="preserve">Data shared by Member States</w:t>
      </w:r>
      <w:r>
        <w:t xml:space="preserve"> </w:t>
      </w:r>
      <w:r>
        <w:t xml:space="preserve">(some of the data currently in</w:t>
      </w:r>
      <w:r>
        <w:t xml:space="preserve"> </w:t>
      </w:r>
      <w:r>
        <w:t xml:space="preserve">national registers may be used as</w:t>
      </w:r>
      <w:r>
        <w:t xml:space="preserve"> </w:t>
      </w:r>
      <w:r>
        <w:t xml:space="preserve">a baseline)</w:t>
      </w:r>
    </w:p>
    <w:p>
      <w:pPr>
        <w:pStyle w:val="BodyText"/>
      </w:pPr>
      <w:r>
        <w:t xml:space="preserve">Comparaison of the data collected</w:t>
      </w:r>
      <w:r>
        <w:t xml:space="preserve"> </w:t>
      </w:r>
      <w:r>
        <w:t xml:space="preserve">in the national registers to identify</w:t>
      </w:r>
      <w:r>
        <w:t xml:space="preserve"> </w:t>
      </w:r>
      <w:r>
        <w:t xml:space="preserve">outliers</w:t>
      </w:r>
      <w:r>
        <w:t xml:space="preserve"> </w:t>
      </w:r>
      <w:r>
        <w:t xml:space="preserve">(some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currently in national registers</w:t>
      </w:r>
      <w:r>
        <w:t xml:space="preserve"> </w:t>
      </w:r>
      <w:r>
        <w:t xml:space="preserve">may be used as a baseline)</w:t>
      </w:r>
    </w:p>
    <w:p>
      <w:pPr>
        <w:pStyle w:val="BodyText"/>
      </w:pPr>
      <w:r>
        <w:t xml:space="preserve">Stakeholders’ reports (including</w:t>
      </w:r>
      <w:r>
        <w:t xml:space="preserve"> </w:t>
      </w:r>
      <w:r>
        <w:t xml:space="preserve">report by the advisory groups</w:t>
      </w:r>
      <w:r>
        <w:t xml:space="preserve"> </w:t>
      </w:r>
      <w:r>
        <w:t xml:space="preserve">composed of representatives of</w:t>
      </w:r>
      <w:r>
        <w:t xml:space="preserve"> </w:t>
      </w:r>
      <w:r>
        <w:t xml:space="preserve">national supervisory authorities)</w:t>
      </w:r>
      <w:r>
        <w:t xml:space="preserve"> </w:t>
      </w:r>
      <w:r>
        <w:t xml:space="preserve">(baseline unkown)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Annex 1: Procedural information</w:t>
      </w:r>
      <w:r>
        <w:br/>
      </w:r>
      <w:r>
        <w:t xml:space="preserve">1. Lead DG, Decide Planning, CWP references</w:t>
      </w:r>
      <w:r>
        <w:t xml:space="preserve"> </w:t>
      </w:r>
      <w:r>
        <w:t xml:space="preserve">The Staff Working Document was prepared by the Directorate-General for Justice and</w:t>
      </w:r>
      <w:r>
        <w:t xml:space="preserve"> </w:t>
      </w:r>
      <w:r>
        <w:t xml:space="preserve">Consumers.</w:t>
      </w:r>
      <w:r>
        <w:br/>
      </w:r>
      <w:r>
        <w:t xml:space="preserve">The Decide reference of this initiative is PLAN/2023/68.</w:t>
      </w:r>
      <w:r>
        <w:br/>
      </w:r>
      <w:r>
        <w:t xml:space="preserve">This initiative was announced in the September 2022 State of the Union speech by President</w:t>
      </w:r>
      <w:r>
        <w:t xml:space="preserve"> </w:t>
      </w:r>
      <w:r>
        <w:t xml:space="preserve">of the Commission von der Leyen and follows the Commission Work Programme for 2023.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Impact Assessment was prepared by DG JUST as the lead Directorate General.</w:t>
      </w:r>
      <w:r>
        <w:t xml:space="preserve"> </w:t>
      </w:r>
      <w:r>
        <w:t xml:space="preserve">The Inter-Service Steering Group (ISSG) was set up in October 2022 under the coordination</w:t>
      </w:r>
      <w:r>
        <w:t xml:space="preserve"> </w:t>
      </w:r>
      <w:r>
        <w:t xml:space="preserve">of the Secretariat-General and gathered representatives of the Legal Service, DG JRC (Joint</w:t>
      </w:r>
      <w:r>
        <w:t xml:space="preserve"> </w:t>
      </w:r>
      <w:r>
        <w:t xml:space="preserve">Research Center), DG NEAR (Neighbourhood &amp; Enlargement Negotiations), DG HOME</w:t>
      </w:r>
      <w:r>
        <w:t xml:space="preserve"> </w:t>
      </w:r>
      <w:r>
        <w:t xml:space="preserve">(Migration &amp; Home Affairs), DG GROW (Internal Market, Industry, Entrepreneurship &amp;</w:t>
      </w:r>
      <w:r>
        <w:t xml:space="preserve"> </w:t>
      </w:r>
      <w:r>
        <w:t xml:space="preserve">SMEs), DG INTPA (International Partnerships), DG RTD (Research &amp; Innovation), DG</w:t>
      </w:r>
      <w:r>
        <w:t xml:space="preserve"> </w:t>
      </w:r>
      <w:r>
        <w:t xml:space="preserve">CNECT (Communications Network, Content &amp; Technology), DG COMP (Competition), DG</w:t>
      </w:r>
      <w:r>
        <w:t xml:space="preserve"> </w:t>
      </w:r>
      <w:r>
        <w:t xml:space="preserve">EAC (Education, Youth, Sport and Culture) and the European External Action Service.</w:t>
      </w:r>
      <w:r>
        <w:t xml:space="preserve"> </w:t>
      </w:r>
      <w:r>
        <w:t xml:space="preserve">The ISSG was consulted on the concept note, the consultation strategy, main legislative and</w:t>
      </w:r>
      <w:r>
        <w:t xml:space="preserve"> </w:t>
      </w:r>
      <w:r>
        <w:t xml:space="preserve">non-legislative options and the interim and final reports of the supporting study. On a number</w:t>
      </w:r>
      <w:r>
        <w:t xml:space="preserve"> </w:t>
      </w:r>
      <w:r>
        <w:t xml:space="preserve">of other deliverables, such as the questionnaire for the Open Public Consultation, services were</w:t>
      </w:r>
      <w:r>
        <w:t xml:space="preserve"> </w:t>
      </w:r>
      <w:r>
        <w:t xml:space="preserve">consulted separately in writing.</w:t>
      </w:r>
      <w:r>
        <w:br/>
      </w:r>
      <w:r>
        <w:t xml:space="preserve">ISSG meetings, chaired by the Secretariat-General, were held on 10 October and 30 November</w:t>
      </w:r>
      <w:r>
        <w:t xml:space="preserve"> </w:t>
      </w:r>
      <w:r>
        <w:t xml:space="preserve">2022, 31 March, 26 September 2023.</w:t>
      </w:r>
      <w:r>
        <w:br/>
      </w:r>
      <w:r>
        <w:t xml:space="preserve">The last meeting of the ISSG, chaired by the Secretariat-General of the European Commission</w:t>
      </w:r>
      <w:r>
        <w:t xml:space="preserve"> </w:t>
      </w:r>
      <w:r>
        <w:t xml:space="preserve">was held on 5 October 2023.</w:t>
      </w:r>
      <w:r>
        <w:t xml:space="preserve"> </w:t>
      </w:r>
      <w:r>
        <w:t xml:space="preserve">3. Consultation of the RSB</w:t>
      </w:r>
      <w:r>
        <w:br/>
      </w:r>
      <w:r>
        <w:t xml:space="preserve">An upstream meeting took place on 18 September 2023 and the recommendations of the</w:t>
      </w:r>
      <w:r>
        <w:t xml:space="preserve"> </w:t>
      </w:r>
      <w:r>
        <w:t xml:space="preserve">Regulatory Scrutiny Board were duly taken into account.</w:t>
      </w:r>
      <w:r>
        <w:br/>
      </w:r>
      <w:r>
        <w:t xml:space="preserve">The Regulatory Scrutiny Board discussed the draft impact assessment in the hearing that took</w:t>
      </w:r>
      <w:r>
        <w:t xml:space="preserve"> </w:t>
      </w:r>
      <w:r>
        <w:t xml:space="preserve">place on 15 November 2023.</w:t>
      </w:r>
      <w:r>
        <w:t xml:space="preserve"> </w:t>
      </w:r>
      <w:r>
        <w:t xml:space="preserve">The Board issued a positive opinion with reservations on the draft impact assessment. The</w:t>
      </w:r>
      <w:r>
        <w:t xml:space="preserve"> </w:t>
      </w:r>
      <w:r>
        <w:t xml:space="preserve">Board’s recommendations have been taken into account in the Impact Assessment, as the table</w:t>
      </w:r>
      <w:r>
        <w:t xml:space="preserve"> </w:t>
      </w:r>
      <w:r>
        <w:t xml:space="preserve">below displays.</w:t>
      </w:r>
      <w:r>
        <w:br/>
      </w:r>
      <w:r>
        <w:t xml:space="preserve">Opinion of the Board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The report should provide a coherent and</w:t>
      </w:r>
      <w:r>
        <w:t xml:space="preserve"> </w:t>
      </w:r>
      <w:r>
        <w:t xml:space="preserve">unambiguous narrative for this initiative</w:t>
      </w:r>
      <w:r>
        <w:t xml:space="preserve"> </w:t>
      </w:r>
      <w:r>
        <w:t xml:space="preserve">focusing on legal interest representation</w:t>
      </w:r>
      <w:r>
        <w:t xml:space="preserve"> </w:t>
      </w:r>
      <w:r>
        <w:t xml:space="preserve">services on behalf of third countries in the</w:t>
      </w:r>
      <w:r>
        <w:t xml:space="preserve"> </w:t>
      </w:r>
      <w:r>
        <w:t xml:space="preserve">The introduction and the description of</w:t>
      </w:r>
      <w:r>
        <w:t xml:space="preserve"> </w:t>
      </w:r>
      <w:r>
        <w:t xml:space="preserve">options sections have been updated to</w:t>
      </w:r>
      <w:r>
        <w:t xml:space="preserve"> </w:t>
      </w:r>
      <w:r>
        <w:t xml:space="preserve">provide a clearer narrative for this initiative</w:t>
      </w:r>
      <w:r>
        <w:t xml:space="preserve"> </w:t>
      </w:r>
      <w:r>
        <w:t xml:space="preserve">focusing on legal interest representation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internal market of EU. The assessment</w:t>
      </w:r>
      <w:r>
        <w:t xml:space="preserve"> </w:t>
      </w:r>
      <w:r>
        <w:t xml:space="preserve">should more precisely identify the gaps this</w:t>
      </w:r>
      <w:r>
        <w:t xml:space="preserve"> </w:t>
      </w:r>
      <w:r>
        <w:t xml:space="preserve">initiative intends to fill and how it articulates</w:t>
      </w:r>
      <w:r>
        <w:t xml:space="preserve"> </w:t>
      </w:r>
      <w:r>
        <w:t xml:space="preserve">with the wider set of initiatives on the</w:t>
      </w:r>
      <w:r>
        <w:t xml:space="preserve"> </w:t>
      </w:r>
      <w:r>
        <w:t xml:space="preserve">defence of democracy. The report should</w:t>
      </w:r>
      <w:r>
        <w:t xml:space="preserve"> </w:t>
      </w:r>
      <w:r>
        <w:t xml:space="preserve">provide a clear scope for the EU action,</w:t>
      </w:r>
      <w:r>
        <w:t xml:space="preserve"> </w:t>
      </w:r>
      <w:r>
        <w:t xml:space="preserve">especially in terms of activities and</w:t>
      </w:r>
      <w:r>
        <w:t xml:space="preserve"> </w:t>
      </w:r>
      <w:r>
        <w:t xml:space="preserve">organisations to be regulated. It should make</w:t>
      </w:r>
      <w:r>
        <w:t xml:space="preserve"> </w:t>
      </w:r>
      <w:r>
        <w:t xml:space="preserve">it clear that the initiative covers legal</w:t>
      </w:r>
      <w:r>
        <w:t xml:space="preserve"> </w:t>
      </w:r>
      <w:r>
        <w:t xml:space="preserve">activities.</w:t>
      </w:r>
      <w:r>
        <w:br/>
      </w:r>
      <w:r>
        <w:t xml:space="preserve">services on behalf of third countries in 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of</w:t>
      </w:r>
      <w:r>
        <w:t xml:space="preserve"> </w:t>
      </w:r>
      <w:r>
        <w:t xml:space="preserve">EU.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 clarifies in the baseline how the</w:t>
      </w:r>
      <w:r>
        <w:t xml:space="preserve"> </w:t>
      </w:r>
      <w:r>
        <w:t xml:space="preserve">initiative relates to other legislation and</w:t>
      </w:r>
      <w:r>
        <w:t xml:space="preserve"> </w:t>
      </w:r>
      <w:r>
        <w:t xml:space="preserve">initiatives proposed in the context of the</w:t>
      </w:r>
      <w:r>
        <w:t xml:space="preserve"> </w:t>
      </w:r>
      <w:r>
        <w:t xml:space="preserve">Commission’s ambition to strengthen and</w:t>
      </w:r>
      <w:r>
        <w:t xml:space="preserve"> </w:t>
      </w:r>
      <w:r>
        <w:t xml:space="preserve">defend democracy. The added value of the</w:t>
      </w:r>
      <w:r>
        <w:t xml:space="preserve"> </w:t>
      </w:r>
      <w:r>
        <w:t xml:space="preserve">initiative was further highlighted. The</w:t>
      </w:r>
      <w:r>
        <w:t xml:space="preserve"> </w:t>
      </w:r>
      <w:r>
        <w:t xml:space="preserve">section on the policy options and the scope</w:t>
      </w:r>
      <w:r>
        <w:t xml:space="preserve"> </w:t>
      </w:r>
      <w:r>
        <w:t xml:space="preserve">was modified in order to clarify that the</w:t>
      </w:r>
      <w:r>
        <w:t xml:space="preserve"> </w:t>
      </w:r>
      <w:r>
        <w:t xml:space="preserve">initiative only covers legal activities, i.e. </w:t>
      </w:r>
      <w:r>
        <w:t xml:space="preserve"> </w:t>
      </w:r>
      <w:r>
        <w:t xml:space="preserve">interest representation activities carried out</w:t>
      </w:r>
      <w:r>
        <w:t xml:space="preserve"> </w:t>
      </w:r>
      <w:r>
        <w:t xml:space="preserve">on behalf of third countries, and that there are</w:t>
      </w:r>
      <w:r>
        <w:t xml:space="preserve"> </w:t>
      </w:r>
      <w:r>
        <w:t xml:space="preserve">limited, but clearly defined exceptions with</w:t>
      </w:r>
      <w:r>
        <w:t xml:space="preserve"> </w:t>
      </w:r>
      <w:r>
        <w:t xml:space="preserve">regard to the organisations and activities that</w:t>
      </w:r>
      <w:r>
        <w:t xml:space="preserve"> </w:t>
      </w:r>
      <w:r>
        <w:t xml:space="preserve">are covered.</w:t>
      </w:r>
      <w:r>
        <w:br/>
      </w:r>
      <w:r>
        <w:t xml:space="preserve">The analysis should bring out more clearly</w:t>
      </w:r>
      <w:r>
        <w:t xml:space="preserve"> </w:t>
      </w:r>
      <w:r>
        <w:t xml:space="preserve">the key policy choices of the policy options.</w:t>
      </w:r>
      <w:r>
        <w:t xml:space="preserve"> </w:t>
      </w:r>
      <w:r>
        <w:t xml:space="preserve">The report should better explain how the</w:t>
      </w:r>
      <w:r>
        <w:t xml:space="preserve"> </w:t>
      </w:r>
      <w:r>
        <w:t xml:space="preserve">various measures would work in practice.</w:t>
      </w:r>
      <w:r>
        <w:t xml:space="preserve"> </w:t>
      </w:r>
      <w:r>
        <w:t xml:space="preserve">The assessment should better articulate the</w:t>
      </w:r>
      <w:r>
        <w:t xml:space="preserve"> </w:t>
      </w:r>
      <w:r>
        <w:t xml:space="preserve">mitigation measures regarding potential</w:t>
      </w:r>
      <w:r>
        <w:t xml:space="preserve"> </w:t>
      </w:r>
      <w:r>
        <w:t xml:space="preserve">issues of ‘stigmatisation’ of legitimate</w:t>
      </w:r>
      <w:r>
        <w:t xml:space="preserve"> </w:t>
      </w:r>
      <w:r>
        <w:t xml:space="preserve">representation activities. It should elaborate</w:t>
      </w:r>
      <w:r>
        <w:t xml:space="preserve"> </w:t>
      </w:r>
      <w:r>
        <w:t xml:space="preserve">in more detail on measures to avoid potential</w:t>
      </w:r>
      <w:r>
        <w:t xml:space="preserve"> </w:t>
      </w:r>
      <w:r>
        <w:t xml:space="preserve">circumvention of the transparency rules for</w:t>
      </w:r>
      <w:r>
        <w:t xml:space="preserve"> </w:t>
      </w:r>
      <w:r>
        <w:t xml:space="preserve">third country interest representation taking</w:t>
      </w:r>
      <w:r>
        <w:t xml:space="preserve"> </w:t>
      </w:r>
      <w:r>
        <w:t xml:space="preserve">into account that “core funding” of relevant</w:t>
      </w:r>
      <w:r>
        <w:t xml:space="preserve"> </w:t>
      </w:r>
      <w:r>
        <w:t xml:space="preserve">actors is not per se in scope of this initiative.</w:t>
      </w:r>
      <w:r>
        <w:br/>
      </w:r>
      <w:r>
        <w:t xml:space="preserve">The description of policy option has been</w:t>
      </w:r>
      <w:r>
        <w:t xml:space="preserve"> </w:t>
      </w:r>
      <w:r>
        <w:t xml:space="preserve">updated and drafting has been improved to</w:t>
      </w:r>
      <w:r>
        <w:t xml:space="preserve"> </w:t>
      </w:r>
      <w:r>
        <w:t xml:space="preserve">evidence the key policy choices (targeted</w:t>
      </w:r>
      <w:r>
        <w:t xml:space="preserve"> </w:t>
      </w:r>
      <w:r>
        <w:t xml:space="preserve">intervention or extended intervention). A</w:t>
      </w:r>
      <w:r>
        <w:t xml:space="preserve"> </w:t>
      </w:r>
      <w:r>
        <w:t xml:space="preserve">chapter on discarded policy options has been</w:t>
      </w:r>
      <w:r>
        <w:t xml:space="preserve"> </w:t>
      </w:r>
      <w:r>
        <w:t xml:space="preserve">added to highlight options considered but not</w:t>
      </w:r>
      <w:r>
        <w:t xml:space="preserve"> </w:t>
      </w:r>
      <w:r>
        <w:t xml:space="preserve">pursued further. The mitigation measures to</w:t>
      </w:r>
      <w:r>
        <w:t xml:space="preserve"> </w:t>
      </w:r>
      <w:r>
        <w:t xml:space="preserve">reduce the risk of stigmatisation were further</w:t>
      </w:r>
      <w:r>
        <w:t xml:space="preserve"> </w:t>
      </w:r>
      <w:r>
        <w:t xml:space="preserve">detailed in the chapter on the impacts of the</w:t>
      </w:r>
      <w:r>
        <w:t xml:space="preserve"> </w:t>
      </w:r>
      <w:r>
        <w:t xml:space="preserve">initiative on the freedom of association. The</w:t>
      </w:r>
      <w:r>
        <w:t xml:space="preserve"> </w:t>
      </w:r>
      <w:r>
        <w:t xml:space="preserve">description of the policy options (section 5.3)</w:t>
      </w:r>
      <w:r>
        <w:t xml:space="preserve"> </w:t>
      </w:r>
      <w:r>
        <w:t xml:space="preserve">explains better why core funding is not per se</w:t>
      </w:r>
      <w:r>
        <w:t xml:space="preserve"> </w:t>
      </w:r>
      <w:r>
        <w:t xml:space="preserve">in the scope of the initiative and how national</w:t>
      </w:r>
      <w:r>
        <w:t xml:space="preserve"> </w:t>
      </w:r>
      <w:r>
        <w:t xml:space="preserve">supervisory authorities shall prevent that</w:t>
      </w:r>
      <w:r>
        <w:t xml:space="preserve"> </w:t>
      </w:r>
      <w:r>
        <w:t xml:space="preserve">contributions to the core funding of entities</w:t>
      </w:r>
      <w:r>
        <w:t xml:space="preserve"> </w:t>
      </w:r>
      <w:r>
        <w:t xml:space="preserve">are used to circumvent the transparency</w:t>
      </w:r>
      <w:r>
        <w:t xml:space="preserve"> </w:t>
      </w:r>
      <w:r>
        <w:t xml:space="preserve">rules.</w:t>
      </w:r>
      <w:r>
        <w:br/>
      </w:r>
      <w:r>
        <w:t xml:space="preserve">The impacts of the different policy options</w:t>
      </w:r>
      <w:r>
        <w:t xml:space="preserve"> </w:t>
      </w:r>
      <w:r>
        <w:t xml:space="preserve">should be adequately differentiated, in</w:t>
      </w:r>
      <w:r>
        <w:t xml:space="preserve"> </w:t>
      </w:r>
      <w:r>
        <w:t xml:space="preserve">particular as regards a realistic evaluation of</w:t>
      </w:r>
      <w:r>
        <w:t xml:space="preserve"> </w:t>
      </w:r>
      <w:r>
        <w:t xml:space="preserve">the degree of take up of the various policy</w:t>
      </w:r>
      <w:r>
        <w:t xml:space="preserve"> </w:t>
      </w:r>
      <w:r>
        <w:t xml:space="preserve">measures in case of a recommendation. The</w:t>
      </w:r>
      <w:r>
        <w:t xml:space="preserve"> </w:t>
      </w:r>
      <w:r>
        <w:t xml:space="preserve">report should better explain how the potential</w:t>
      </w:r>
      <w:r>
        <w:t xml:space="preserve"> </w:t>
      </w:r>
      <w:r>
        <w:t xml:space="preserve">sanctions would work and how effective they</w:t>
      </w:r>
      <w:r>
        <w:t xml:space="preserve"> </w:t>
      </w:r>
      <w:r>
        <w:t xml:space="preserve">could be.</w:t>
      </w:r>
    </w:p>
    <w:p>
      <w:pPr>
        <w:pStyle w:val="BodyText"/>
      </w:pPr>
      <w:r>
        <w:t xml:space="preserve">The impact assessment was refined by</w:t>
      </w:r>
      <w:r>
        <w:t xml:space="preserve"> </w:t>
      </w:r>
      <w:r>
        <w:t xml:space="preserve">providing two different costs scenarios</w:t>
      </w:r>
      <w:r>
        <w:t xml:space="preserve"> </w:t>
      </w:r>
      <w:r>
        <w:t xml:space="preserve">according to different levels of take-up of the</w:t>
      </w:r>
      <w:r>
        <w:t xml:space="preserve"> </w:t>
      </w:r>
      <w:r>
        <w:t xml:space="preserve">legislative measures by Member States (full</w:t>
      </w:r>
      <w:r>
        <w:t xml:space="preserve"> </w:t>
      </w:r>
      <w:r>
        <w:t xml:space="preserve">take-up and 50% take-up), with a detailed</w:t>
      </w:r>
      <w:r>
        <w:t xml:space="preserve"> </w:t>
      </w:r>
      <w:r>
        <w:t xml:space="preserve">analysis in Annex 4.</w:t>
      </w:r>
      <w:r>
        <w:t xml:space="preserve"> </w:t>
      </w:r>
      <w:r>
        <w:t xml:space="preserve">In section 5.3.2.1, the impact assessment</w:t>
      </w:r>
      <w:r>
        <w:t xml:space="preserve"> </w:t>
      </w:r>
      <w:r>
        <w:t xml:space="preserve">describes in more detail how the sanctions</w:t>
      </w:r>
      <w:r>
        <w:t xml:space="preserve"> </w:t>
      </w:r>
      <w:r>
        <w:t xml:space="preserve">regime would work, notably which factors</w:t>
      </w:r>
      <w:r>
        <w:t xml:space="preserve"> </w:t>
      </w:r>
      <w:r>
        <w:t xml:space="preserve">would be taken into account in order to</w:t>
      </w:r>
      <w:r>
        <w:t xml:space="preserve"> </w:t>
      </w:r>
      <w:r>
        <w:t xml:space="preserve">determine the exact amount of a potential</w:t>
      </w:r>
      <w:r>
        <w:t xml:space="preserve"> </w:t>
      </w:r>
      <w:r>
        <w:t xml:space="preserve">sanction.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The report should describe in greater detail</w:t>
      </w:r>
      <w:r>
        <w:t xml:space="preserve"> </w:t>
      </w:r>
      <w:r>
        <w:t xml:space="preserve">the considered governance structure, and</w:t>
      </w:r>
      <w:r>
        <w:t xml:space="preserve"> </w:t>
      </w:r>
      <w:r>
        <w:t xml:space="preserve">how it would work to ensure appropriate</w:t>
      </w:r>
      <w:r>
        <w:t xml:space="preserve"> </w:t>
      </w:r>
      <w:r>
        <w:t xml:space="preserve">implementation and enforcement. It should</w:t>
      </w:r>
      <w:r>
        <w:t xml:space="preserve"> </w:t>
      </w:r>
      <w:r>
        <w:t xml:space="preserve">explain what new elements and structures</w:t>
      </w:r>
      <w:r>
        <w:t xml:space="preserve"> </w:t>
      </w:r>
      <w:r>
        <w:t xml:space="preserve">would be developed and who would be</w:t>
      </w:r>
      <w:r>
        <w:t xml:space="preserve"> </w:t>
      </w:r>
      <w:r>
        <w:t xml:space="preserve">responsible for, e.g., IT tools (including</w:t>
      </w:r>
      <w:r>
        <w:t xml:space="preserve"> </w:t>
      </w:r>
      <w:r>
        <w:t xml:space="preserve">registers), governance structure, supervisory</w:t>
      </w:r>
      <w:r>
        <w:t xml:space="preserve"> </w:t>
      </w:r>
      <w:r>
        <w:t xml:space="preserve">bodies, annual reports, etc. It should further</w:t>
      </w:r>
      <w:r>
        <w:t xml:space="preserve"> </w:t>
      </w:r>
      <w:r>
        <w:t xml:space="preserve">clarify</w:t>
      </w:r>
      <w:r>
        <w:t xml:space="preserve"> </w:t>
      </w:r>
      <w:r>
        <w:t xml:space="preserve">how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supervisory</w:t>
      </w:r>
      <w:r>
        <w:t xml:space="preserve"> </w:t>
      </w:r>
      <w:r>
        <w:t xml:space="preserve">authorities</w:t>
      </w:r>
      <w:r>
        <w:t xml:space="preserve"> </w:t>
      </w:r>
      <w:r>
        <w:t xml:space="preserve">would</w:t>
      </w:r>
      <w:r>
        <w:t xml:space="preserve"> </w:t>
      </w:r>
      <w:r>
        <w:t xml:space="preserve">operate,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cooperation among Member States would be</w:t>
      </w:r>
      <w:r>
        <w:t xml:space="preserve"> </w:t>
      </w:r>
      <w:r>
        <w:t xml:space="preserve">structured. Finally, it should better explain</w:t>
      </w:r>
      <w:r>
        <w:t xml:space="preserve"> </w:t>
      </w:r>
      <w:r>
        <w:t xml:space="preserve">the role of the Commission in this</w:t>
      </w:r>
      <w:r>
        <w:t xml:space="preserve"> </w:t>
      </w:r>
      <w:r>
        <w:t xml:space="preserve">governance structure.</w:t>
      </w:r>
      <w:r>
        <w:t xml:space="preserve"> </w:t>
      </w:r>
      <w:r>
        <w:t xml:space="preserve">The impact assessment was refined regarding</w:t>
      </w:r>
      <w:r>
        <w:t xml:space="preserve"> </w:t>
      </w:r>
      <w:r>
        <w:t xml:space="preserve">the governance structure foreseen by the two</w:t>
      </w:r>
      <w:r>
        <w:t xml:space="preserve"> </w:t>
      </w:r>
      <w:r>
        <w:t xml:space="preserve">legislative options. The obligations for</w:t>
      </w:r>
      <w:r>
        <w:t xml:space="preserve"> </w:t>
      </w:r>
      <w:r>
        <w:t xml:space="preserve">Member States to establish or designate one</w:t>
      </w:r>
      <w:r>
        <w:t xml:space="preserve"> </w:t>
      </w:r>
      <w:r>
        <w:t xml:space="preserve">or more authorities were further detailed. It</w:t>
      </w:r>
      <w:r>
        <w:t xml:space="preserve"> </w:t>
      </w:r>
      <w:r>
        <w:t xml:space="preserve">was added that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Information</w:t>
      </w:r>
      <w:r>
        <w:t xml:space="preserve"> </w:t>
      </w:r>
      <w:r>
        <w:t xml:space="preserve">System</w:t>
      </w:r>
      <w:r>
        <w:t xml:space="preserve"> </w:t>
      </w:r>
      <w:r>
        <w:t xml:space="preserve">(‘IMI</w:t>
      </w:r>
      <w:r>
        <w:t xml:space="preserve"> </w:t>
      </w:r>
      <w:r>
        <w:t xml:space="preserve">system’)</w:t>
      </w:r>
      <w:r>
        <w:t xml:space="preserve"> </w:t>
      </w:r>
      <w:r>
        <w:t xml:space="preserve">Regulation would support the administrative</w:t>
      </w:r>
      <w:r>
        <w:t xml:space="preserve"> </w:t>
      </w:r>
      <w:r>
        <w:t xml:space="preserve">cooperation and the exchange of information</w:t>
      </w:r>
      <w:r>
        <w:t xml:space="preserve"> </w:t>
      </w:r>
      <w:r>
        <w:t xml:space="preserve">using existing IT tools. The impact</w:t>
      </w:r>
      <w:r>
        <w:t xml:space="preserve"> </w:t>
      </w:r>
      <w:r>
        <w:t xml:space="preserve">assessment describes in greater detail how</w:t>
      </w:r>
      <w:r>
        <w:t xml:space="preserve"> </w:t>
      </w:r>
      <w:r>
        <w:t xml:space="preserve">the cooperation among Member States would</w:t>
      </w:r>
      <w:r>
        <w:t xml:space="preserve"> </w:t>
      </w:r>
      <w:r>
        <w:t xml:space="preserve">be structured via a governance cooperation</w:t>
      </w:r>
      <w:r>
        <w:t xml:space="preserve"> </w:t>
      </w:r>
      <w:r>
        <w:t xml:space="preserve">mechanism at EU level. The Commission’s</w:t>
      </w:r>
      <w:r>
        <w:t xml:space="preserve"> </w:t>
      </w:r>
      <w:r>
        <w:t xml:space="preserve">role</w:t>
      </w:r>
      <w:r>
        <w:t xml:space="preserve"> </w:t>
      </w:r>
      <w:r>
        <w:t xml:space="preserve">is</w:t>
      </w:r>
      <w:r>
        <w:t xml:space="preserve"> </w:t>
      </w:r>
      <w:r>
        <w:t xml:space="preserve">better</w:t>
      </w:r>
      <w:r>
        <w:t xml:space="preserve"> </w:t>
      </w:r>
      <w:r>
        <w:t xml:space="preserve">explained</w:t>
      </w:r>
      <w:r>
        <w:t xml:space="preserve"> </w:t>
      </w:r>
      <w:r>
        <w:t xml:space="preserve">(no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role, but right to request data</w:t>
      </w:r>
      <w:r>
        <w:t xml:space="preserve"> </w:t>
      </w:r>
      <w:r>
        <w:t xml:space="preserve">from Member States).</w:t>
      </w:r>
    </w:p>
    <w:p>
      <w:pPr>
        <w:pStyle w:val="Compact"/>
        <w:numPr>
          <w:ilvl w:val="0"/>
          <w:numId w:val="1001"/>
        </w:numPr>
      </w:pPr>
      <w:r>
        <w:t xml:space="preserve">Evidence, sources and quality</w:t>
      </w:r>
      <w:r>
        <w:br/>
      </w:r>
      <w:r>
        <w:t xml:space="preserve">The evidence base is drawn from internal and external research, literature review, extensive</w:t>
      </w:r>
      <w:r>
        <w:t xml:space="preserve"> </w:t>
      </w:r>
      <w:r>
        <w:t xml:space="preserve">consultation activities, bilateral meetings with stakeholders, and was supported by an external</w:t>
      </w:r>
      <w:r>
        <w:t xml:space="preserve"> </w:t>
      </w:r>
      <w:r>
        <w:t xml:space="preserve">study available here: https://commission.europa.eu/document/455c1bda-8c39-48f0-971c-</w:t>
      </w:r>
      <w:r>
        <w:t xml:space="preserve"> </w:t>
      </w:r>
      <w:r>
        <w:t xml:space="preserve">86758f8b7c90_en . In particular, evidence was based on the following:</w:t>
      </w:r>
      <w:r>
        <w:br/>
      </w:r>
      <w:r>
        <w:t xml:space="preserve">• The preparatory studies and open consultation for the European Democracy Action</w:t>
      </w:r>
      <w:r>
        <w:t xml:space="preserve"> </w:t>
      </w:r>
      <w:r>
        <w:t xml:space="preserve">Plan, transparency of political advertising initiative and the 2020 EU Citizenship</w:t>
      </w:r>
      <w:r>
        <w:t xml:space="preserve"> </w:t>
      </w:r>
      <w:r>
        <w:t xml:space="preserve">Report;</w:t>
      </w:r>
      <w:r>
        <w:t xml:space="preserve"> </w:t>
      </w:r>
      <w:r>
        <w:t xml:space="preserve">• The implementation of the Commission’s September 2018 electoral package, as</w:t>
      </w:r>
      <w:r>
        <w:t xml:space="preserve"> </w:t>
      </w:r>
      <w:r>
        <w:t xml:space="preserve">described in the Commission’s report on the 2019 elections;</w:t>
      </w:r>
      <w:r>
        <w:br/>
      </w:r>
      <w:r>
        <w:t xml:space="preserve">• The Commission toolkit on Tackling R&amp;I foreign interference;</w:t>
      </w:r>
      <w:r>
        <w:t xml:space="preserve"> </w:t>
      </w:r>
      <w:r>
        <w:t xml:space="preserve">• European Parliament resolution of 10 October 2019 on foreign electoral interference</w:t>
      </w:r>
      <w:r>
        <w:t xml:space="preserve"> </w:t>
      </w:r>
      <w:r>
        <w:t xml:space="preserve">and disinformation in national and European democratic processes (2019/2810(RSP));</w:t>
      </w:r>
      <w:r>
        <w:br/>
      </w:r>
      <w:r>
        <w:t xml:space="preserve">• European Parliament resolution of 9 March 2022 on foreign interference in all</w:t>
      </w:r>
      <w:r>
        <w:t xml:space="preserve"> </w:t>
      </w:r>
      <w:r>
        <w:t xml:space="preserve">democratic</w:t>
      </w:r>
      <w:r>
        <w:t xml:space="preserve"> </w:t>
      </w:r>
      <w:r>
        <w:t xml:space="preserve">processes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including</w:t>
      </w:r>
      <w:r>
        <w:t xml:space="preserve"> </w:t>
      </w:r>
      <w:r>
        <w:t xml:space="preserve">disinformation</w:t>
      </w:r>
      <w:r>
        <w:t xml:space="preserve"> </w:t>
      </w:r>
      <w:r>
        <w:t xml:space="preserve">(2020/2268(INI));</w:t>
      </w:r>
      <w:r>
        <w:br/>
      </w:r>
      <w:r>
        <w:t xml:space="preserve">• European Parliament resolution of 17 February 2022 with recommendations to the</w:t>
      </w:r>
      <w:r>
        <w:t xml:space="preserve"> </w:t>
      </w:r>
      <w:r>
        <w:t xml:space="preserve">Commission on a statute for European cross-border associations and non-profit</w:t>
      </w:r>
      <w:r>
        <w:t xml:space="preserve"> </w:t>
      </w:r>
      <w:r>
        <w:t xml:space="preserve">organisations (2020/2026(INI));</w:t>
      </w:r>
      <w:r>
        <w:br/>
      </w:r>
      <w:r>
        <w:t xml:space="preserve">• European Parliament studies, including those prepared for the INGE committee;</w:t>
      </w:r>
      <w:r>
        <w:t xml:space="preserve"> </w:t>
      </w:r>
      <w:r>
        <w:t xml:space="preserve">• International organisations and bodies documents, research and recommendations, such</w:t>
      </w:r>
      <w:r>
        <w:t xml:space="preserve"> </w:t>
      </w:r>
      <w:r>
        <w:t xml:space="preserve">as the OECD, the OSCE, the Council of Europe or International IDEA;</w:t>
      </w:r>
    </w:p>
    <w:p>
      <w:pPr>
        <w:pStyle w:val="FirstParagraph"/>
      </w:pPr>
      <w:r>
        <w:t xml:space="preserve">68</w:t>
      </w:r>
      <w:r>
        <w:t xml:space="preserve"> </w:t>
      </w:r>
      <w:r>
        <w:t xml:space="preserve">• An Open Publication Consultation;</w:t>
      </w:r>
      <w:r>
        <w:t xml:space="preserve"> </w:t>
      </w:r>
      <w:r>
        <w:t xml:space="preserve">• A series of Focus Group meetings with relevant stakeholders;</w:t>
      </w:r>
      <w:r>
        <w:br/>
      </w:r>
      <w:r>
        <w:t xml:space="preserve">• A Flash Eurobarometer on Citizenship and Democracy;</w:t>
      </w:r>
      <w:r>
        <w:t xml:space="preserve"> </w:t>
      </w:r>
      <w:r>
        <w:t xml:space="preserve">• A Flash Eurobarometer on Democracy;</w:t>
      </w:r>
      <w:r>
        <w:t xml:space="preserve"> </w:t>
      </w:r>
      <w:r>
        <w:t xml:space="preserve">• The work of the European Cooperation Network on Elections</w:t>
      </w:r>
      <w:r>
        <w:t xml:space="preserve"> </w:t>
      </w:r>
      <w:r>
        <w:t xml:space="preserve">• A targeted consultation with relevant stakeholders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Annex 2: Stakeholder consultations</w:t>
      </w:r>
      <w:r>
        <w:t xml:space="preserve"> </w:t>
      </w:r>
      <w:r>
        <w:t xml:space="preserve">1. The consultation strategy</w:t>
      </w:r>
      <w:r>
        <w:br/>
      </w:r>
      <w:r>
        <w:t xml:space="preserve">The Commission conducted a first wave of wide consultations of stakeholders on issues</w:t>
      </w:r>
      <w:r>
        <w:t xml:space="preserve"> </w:t>
      </w:r>
      <w:r>
        <w:t xml:space="preserve">relevant to transparency of interest representation activities carried out on behalf of third</w:t>
      </w:r>
      <w:r>
        <w:t xml:space="preserve"> </w:t>
      </w:r>
      <w:r>
        <w:t xml:space="preserve">countries, free, fair and resilient elections, and civic engagement, between October 2022 and</w:t>
      </w:r>
      <w:r>
        <w:t xml:space="preserve"> </w:t>
      </w:r>
      <w:r>
        <w:t xml:space="preserve">May 2023.</w:t>
      </w:r>
      <w:r>
        <w:t xml:space="preserve"> </w:t>
      </w:r>
      <w:r>
        <w:t xml:space="preserve">Following on the first wave of consultations, the Commission sent out additional questionnaires</w:t>
      </w:r>
      <w:r>
        <w:t xml:space="preserve"> </w:t>
      </w:r>
      <w:r>
        <w:t xml:space="preserve">on potential policy options to Member States authorities, commercial entities and CSOs on 4</w:t>
      </w:r>
      <w:r>
        <w:t xml:space="preserve"> </w:t>
      </w:r>
      <w:r>
        <w:t xml:space="preserve">August 2023 with a (extended) deadline for contribution on 25 September 2023.</w:t>
      </w:r>
      <w:r>
        <w:br/>
      </w:r>
      <w:r>
        <w:t xml:space="preserve">A Public Consultation, accompanied by feedback on the Call for Evidence document was</w:t>
      </w:r>
      <w:r>
        <w:t xml:space="preserve"> </w:t>
      </w:r>
      <w:r>
        <w:t xml:space="preserve">published on 16 February 2023 and ran until 14 April (8 weeks). Feedbacks and contributions</w:t>
      </w:r>
      <w:r>
        <w:t xml:space="preserve"> </w:t>
      </w:r>
      <w:r>
        <w:t xml:space="preserve">from stakeholders helped further developing problem definitions and policy options.</w:t>
      </w:r>
      <w:r>
        <w:br/>
      </w:r>
      <w:r>
        <w:t xml:space="preserve">The Commission also ran a Flash Eurobarometer on Citizenship and Democracy and a second</w:t>
      </w:r>
      <w:r>
        <w:t xml:space="preserve"> </w:t>
      </w:r>
      <w:r>
        <w:t xml:space="preserve">on Democracy. The 2 Eurobarometers are still unpublished.</w:t>
      </w:r>
      <w:r>
        <w:br/>
      </w:r>
      <w:r>
        <w:t xml:space="preserve">The Commission organised in this period a series of focus groups meetings with relevant</w:t>
      </w:r>
      <w:r>
        <w:t xml:space="preserve"> </w:t>
      </w:r>
      <w:r>
        <w:t xml:space="preserve">stakeholders, to gather additional evidence and data on the issues addressed by the package,</w:t>
      </w:r>
      <w:r>
        <w:t xml:space="preserve"> </w:t>
      </w:r>
      <w:r>
        <w:t xml:space="preserve">the potential policy options, and their impacts. It also conducted bilateral consultations and met</w:t>
      </w:r>
      <w:r>
        <w:t xml:space="preserve"> </w:t>
      </w:r>
      <w:r>
        <w:t xml:space="preserve">with stakeholders, at their own initiative. The Commission received additional feedbacks.</w:t>
      </w:r>
      <w:r>
        <w:br/>
      </w:r>
      <w:r>
        <w:t xml:space="preserve">Finally, the Commission contracted an external study to support its work on this package. As</w:t>
      </w:r>
      <w:r>
        <w:t xml:space="preserve"> </w:t>
      </w:r>
      <w:r>
        <w:t xml:space="preserve">part of this study, the contractor also conducted a series of individual consultations with key</w:t>
      </w:r>
      <w:r>
        <w:t xml:space="preserve"> </w:t>
      </w:r>
      <w:r>
        <w:t xml:space="preserve">stakeholders.</w:t>
      </w:r>
      <w:r>
        <w:br/>
      </w:r>
      <w:r>
        <w:t xml:space="preserve">Relevant work in the European Parliament (including the Special Committee for foreign</w:t>
      </w:r>
      <w:r>
        <w:t xml:space="preserve"> </w:t>
      </w:r>
      <w:r>
        <w:t xml:space="preserve">interference in all democratic processes in the EU, including disinformation) provided further</w:t>
      </w:r>
      <w:r>
        <w:t xml:space="preserve"> </w:t>
      </w:r>
      <w:r>
        <w:t xml:space="preserve">input to the Commission analytical process. The Council of the European Union’s work</w:t>
      </w:r>
      <w:r>
        <w:t xml:space="preserve"> </w:t>
      </w:r>
      <w:r>
        <w:t xml:space="preserve">(including in the relevant working parties) has also provided valuable input.</w:t>
      </w:r>
      <w:r>
        <w:br/>
      </w:r>
      <w:r>
        <w:t xml:space="preserve">The original consultation strategy had identified the following stakeholders with the aim of</w:t>
      </w:r>
      <w:r>
        <w:t xml:space="preserve"> </w:t>
      </w:r>
      <w:r>
        <w:t xml:space="preserve">gathering their input:</w:t>
      </w:r>
      <w:r>
        <w:br/>
      </w:r>
      <w:r>
        <w:t xml:space="preserve">1. Commercial actors, covering entities engaged in interest representation activities,</w:t>
      </w:r>
      <w:r>
        <w:t xml:space="preserve"> </w:t>
      </w:r>
      <w:r>
        <w:t xml:space="preserve">including public relations and lobbying firms;</w:t>
      </w:r>
      <w:r>
        <w:t xml:space="preserve"> </w:t>
      </w:r>
      <w:r>
        <w:t xml:space="preserve">2. Legal professionals involved in interest representation;</w:t>
      </w:r>
      <w:r>
        <w:br/>
      </w:r>
      <w:r>
        <w:t xml:space="preserve">3. International organisations and standards setting bodies;</w:t>
      </w:r>
      <w:r>
        <w:br/>
      </w:r>
      <w:r>
        <w:t xml:space="preserve">4. Research bodies, education entities and Academia;</w:t>
      </w:r>
      <w:r>
        <w:br/>
      </w:r>
      <w:r>
        <w:t xml:space="preserve">5. Non-commercial actors, including CSOs, human rights defenders and think-tanks;</w:t>
      </w:r>
      <w:r>
        <w:t xml:space="preserve"> </w:t>
      </w:r>
      <w:r>
        <w:t xml:space="preserve">6. Political actors – including candidates, parties, foundations, campaign and activist</w:t>
      </w:r>
      <w:r>
        <w:t xml:space="preserve"> </w:t>
      </w:r>
      <w:r>
        <w:t xml:space="preserve">organisations in the Member States, at national and European level. Local and regional</w:t>
      </w:r>
      <w:r>
        <w:t xml:space="preserve"> </w:t>
      </w:r>
      <w:r>
        <w:t xml:space="preserve">political actors should be considered, as well as their representative bodies at a</w:t>
      </w:r>
      <w:r>
        <w:t xml:space="preserve"> </w:t>
      </w:r>
      <w:r>
        <w:t xml:space="preserve">European level.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7. Public authorities – national authorities with competence to monitor and enforce</w:t>
      </w:r>
      <w:r>
        <w:t xml:space="preserve"> </w:t>
      </w:r>
      <w:r>
        <w:t xml:space="preserve">relevant rules, transparency obligations and electoral commissions, including via the</w:t>
      </w:r>
      <w:r>
        <w:t xml:space="preserve"> </w:t>
      </w:r>
      <w:r>
        <w:t xml:space="preserve">European Cooperation Network on Elections;</w:t>
      </w:r>
      <w:r>
        <w:br/>
      </w:r>
      <w:r>
        <w:t xml:space="preserve">8. General public, including EU and non-EU citizens, through the Public Consultation.</w:t>
      </w:r>
    </w:p>
    <w:p>
      <w:pPr>
        <w:pStyle w:val="BodyText"/>
      </w:pPr>
      <w:r>
        <w:t xml:space="preserve">The methodology, consultation tools, overview and analysis of the results are further described</w:t>
      </w:r>
      <w:r>
        <w:t xml:space="preserve"> </w:t>
      </w:r>
      <w:r>
        <w:t xml:space="preserve">below.</w:t>
      </w:r>
      <w:r>
        <w:br/>
      </w:r>
      <w:r>
        <w:t xml:space="preserve">2. Public consultation</w:t>
      </w:r>
      <w:r>
        <w:br/>
      </w:r>
      <w:r>
        <w:t xml:space="preserve">The Public Consultation was launched on 16 February and ran until 14 April (8 weeks). It was</w:t>
      </w:r>
      <w:r>
        <w:t xml:space="preserve"> </w:t>
      </w:r>
      <w:r>
        <w:t xml:space="preserve">opened to everyone, from EU citizens to private companies. A communication campaign on</w:t>
      </w:r>
      <w:r>
        <w:t xml:space="preserve"> </w:t>
      </w:r>
      <w:r>
        <w:t xml:space="preserve">the Public Consultation was organised by the Commission, including social media posts to</w:t>
      </w:r>
      <w:r>
        <w:t xml:space="preserve"> </w:t>
      </w:r>
      <w:r>
        <w:t xml:space="preserve">reach out to specific entities and individuals, and communication on the Commission’s website.</w:t>
      </w:r>
      <w:r>
        <w:t xml:space="preserve"> </w:t>
      </w:r>
      <w:r>
        <w:t xml:space="preserve">This campaign reached out to 6,501,095 people.</w:t>
      </w:r>
      <w:r>
        <w:t xml:space="preserve"> </w:t>
      </w:r>
      <w:r>
        <w:t xml:space="preserve">In total, 852 responses were received in the context of the Public Consultation. The majority</w:t>
      </w:r>
      <w:r>
        <w:t xml:space="preserve"> </w:t>
      </w:r>
      <w:r>
        <w:t xml:space="preserve">of respondents were from the EU, with only 12 from outside the EU. Their main countries of</w:t>
      </w:r>
      <w:r>
        <w:t xml:space="preserve"> </w:t>
      </w:r>
      <w:r>
        <w:t xml:space="preserve">origin were France, Slovakia, Belgium and Spain. The vast majority of feedback was received</w:t>
      </w:r>
      <w:r>
        <w:t xml:space="preserve"> </w:t>
      </w:r>
      <w:r>
        <w:t xml:space="preserve">from EU citizens (92%). Non-Governmental Organisations amounted for 3.5% of the</w:t>
      </w:r>
      <w:r>
        <w:t xml:space="preserve"> </w:t>
      </w:r>
      <w:r>
        <w:t xml:space="preserve">respondents. However, only 3 company/businesses replied to the consultation.</w:t>
      </w:r>
      <w:r>
        <w:br/>
      </w:r>
      <w:r>
        <w:t xml:space="preserve">2.1. Results</w:t>
      </w:r>
      <w:r>
        <w:t xml:space="preserve"> </w:t>
      </w:r>
      <w:r>
        <w:t xml:space="preserve">The public consultation was divided into 4 main sections, with some answers available only to</w:t>
      </w:r>
      <w:r>
        <w:t xml:space="preserve"> </w:t>
      </w:r>
      <w:r>
        <w:t xml:space="preserve">those ticking dedicated boxes corresponding to specific requirements.</w:t>
      </w:r>
      <w:r>
        <w:br/>
      </w:r>
      <w:r>
        <w:t xml:space="preserve">a. On interest representation and foreign interference</w:t>
      </w:r>
      <w:r>
        <w:br/>
      </w:r>
      <w:r>
        <w:t xml:space="preserve">This specific section of the public consultation examined perceptions on entities that can</w:t>
      </w:r>
      <w:r>
        <w:t xml:space="preserve"> </w:t>
      </w:r>
      <w:r>
        <w:t xml:space="preserve">significantly influence public decision-making processes and, more specifically, posed the</w:t>
      </w:r>
      <w:r>
        <w:t xml:space="preserve"> </w:t>
      </w:r>
      <w:r>
        <w:t xml:space="preserve">question of which entities are more likely to create a risk of covert interference of third</w:t>
      </w:r>
      <w:r>
        <w:t xml:space="preserve"> </w:t>
      </w:r>
      <w:r>
        <w:t xml:space="preserve">countries in the European democratic space.</w:t>
      </w:r>
      <w:r>
        <w:t xml:space="preserve"> </w:t>
      </w:r>
      <w:r>
        <w:t xml:space="preserve">− Lobbying is perceived as having the highest potential to significantly influence</w:t>
      </w:r>
      <w:r>
        <w:t xml:space="preserve"> </w:t>
      </w:r>
      <w:r>
        <w:t xml:space="preserve">legislation in the EU. A total of 802 respondents (96.4%) labelled lobbying as either</w:t>
      </w:r>
      <w:r>
        <w:t xml:space="preserve"> </w:t>
      </w:r>
      <w:r>
        <w:t xml:space="preserve">very (83.2%) or somewhat (13.2%) influential.</w:t>
      </w:r>
      <w:r>
        <w:t xml:space="preserve"> </w:t>
      </w:r>
      <w:r>
        <w:t xml:space="preserve">− The activities of ‘Public relations, advertising, media campaigns, including social</w:t>
      </w:r>
      <w:r>
        <w:t xml:space="preserve"> </w:t>
      </w:r>
      <w:r>
        <w:t xml:space="preserve">media’, and of political parties are also considered as having the potential to</w:t>
      </w:r>
      <w:r>
        <w:t xml:space="preserve"> </w:t>
      </w:r>
      <w:r>
        <w:t xml:space="preserve">significantly influence legislation or other public decision-making processes. More</w:t>
      </w:r>
      <w:r>
        <w:t xml:space="preserve"> </w:t>
      </w:r>
      <w:r>
        <w:t xml:space="preserve">specifically, public relations activities were considered as very or somewhat influential</w:t>
      </w:r>
      <w:r>
        <w:t xml:space="preserve"> </w:t>
      </w:r>
      <w:r>
        <w:t xml:space="preserve">by a combined 91.2% of respondents, while the same figure for activities of political</w:t>
      </w:r>
      <w:r>
        <w:t xml:space="preserve"> </w:t>
      </w:r>
      <w:r>
        <w:t xml:space="preserve">parties was 91.5%.</w:t>
      </w:r>
      <w:r>
        <w:br/>
      </w:r>
      <w:r>
        <w:t xml:space="preserve">− Whilst the extent of influence for the remaining activities listed (‘Education and</w:t>
      </w:r>
      <w:r>
        <w:t xml:space="preserve"> </w:t>
      </w:r>
      <w:r>
        <w:t xml:space="preserve">training’, ‘Research’ and the ‘Organisation of conferences’) was not perceived to be as</w:t>
      </w:r>
      <w:r>
        <w:t xml:space="preserve"> </w:t>
      </w:r>
      <w:r>
        <w:t xml:space="preserve">influential, respondents still considered them to be able to influence the legislation</w:t>
      </w:r>
      <w:r>
        <w:t xml:space="preserve"> </w:t>
      </w:r>
      <w:r>
        <w:t xml:space="preserve">making process to some degree.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The public consultation then focused on examining the EU perception of risks of interference</w:t>
      </w:r>
      <w:r>
        <w:t xml:space="preserve"> </w:t>
      </w:r>
      <w:r>
        <w:t xml:space="preserve">with the European democratic space and public debate related to the control or remuneration</w:t>
      </w:r>
      <w:r>
        <w:t xml:space="preserve"> </w:t>
      </w:r>
      <w:r>
        <w:t xml:space="preserve">of influential activities by third countries.</w:t>
      </w:r>
      <w:r>
        <w:br/>
      </w:r>
      <w:r>
        <w:t xml:space="preserve">− Lobbying and public relations activities remunerated by or controlled by third countries</w:t>
      </w:r>
      <w:r>
        <w:t xml:space="preserve"> </w:t>
      </w:r>
      <w:r>
        <w:t xml:space="preserve">are perceived by stakeholders to pose the greatest risk to the European democratic</w:t>
      </w:r>
      <w:r>
        <w:t xml:space="preserve"> </w:t>
      </w:r>
      <w:r>
        <w:t xml:space="preserve">space, with 86.6% considering this factor to trigger a high risk.</w:t>
      </w:r>
      <w:r>
        <w:br/>
      </w:r>
      <w:r>
        <w:t xml:space="preserve">− A total of 79.8% considered political parties funded by third countries or</w:t>
      </w:r>
      <w:r>
        <w:t xml:space="preserve"> </w:t>
      </w:r>
      <w:r>
        <w:t xml:space="preserve">funded/supported by entities based in third countries to be a factor that can trigger high</w:t>
      </w:r>
      <w:r>
        <w:t xml:space="preserve"> </w:t>
      </w:r>
      <w:r>
        <w:t xml:space="preserve">risk.</w:t>
      </w:r>
      <w:r>
        <w:br/>
      </w:r>
      <w:r>
        <w:t xml:space="preserve">− Cyberattacks on digital election tools and electoral infrastructures are also perceived to</w:t>
      </w:r>
      <w:r>
        <w:t xml:space="preserve"> </w:t>
      </w:r>
      <w:r>
        <w:t xml:space="preserve">be likely to create particular risks, as 74.5% labelled these activities as a factor</w:t>
      </w:r>
      <w:r>
        <w:t xml:space="preserve"> </w:t>
      </w:r>
      <w:r>
        <w:t xml:space="preserve">triggering a high risk and 16.9% a moderate risk.</w:t>
      </w:r>
      <w:r>
        <w:br/>
      </w:r>
      <w:r>
        <w:t xml:space="preserve">− Finally, the activities of think tanks remunerated by or controlled by third countries</w:t>
      </w:r>
      <w:r>
        <w:t xml:space="preserve"> </w:t>
      </w:r>
      <w:r>
        <w:t xml:space="preserve">were perceived by 66.9% to constitute a high-risk factor and by 25.8% to pose a</w:t>
      </w:r>
      <w:r>
        <w:t xml:space="preserve"> </w:t>
      </w:r>
      <w:r>
        <w:t xml:space="preserve">moderate one.</w:t>
      </w:r>
    </w:p>
    <w:p>
      <w:pPr>
        <w:pStyle w:val="BodyText"/>
      </w:pPr>
      <w:r>
        <w:t xml:space="preserve">Therefore, the public consultation illustrates that, while all noted activities are perceived to</w:t>
      </w:r>
      <w:r>
        <w:t xml:space="preserve"> </w:t>
      </w:r>
      <w:r>
        <w:t xml:space="preserve">carry the potential to influence and a risk of interference, lobbying entities and political parties</w:t>
      </w:r>
      <w:r>
        <w:t xml:space="preserve"> </w:t>
      </w:r>
      <w:r>
        <w:t xml:space="preserve">are both perceived to retain a particularly high level of influence towards legislation and at the</w:t>
      </w:r>
      <w:r>
        <w:t xml:space="preserve"> </w:t>
      </w:r>
      <w:r>
        <w:t xml:space="preserve">same time can trigger the highest risk of third country covert interference.</w:t>
      </w:r>
      <w:r>
        <w:t xml:space="preserve"> </w:t>
      </w:r>
      <w:r>
        <w:t xml:space="preserve">b. On transparency and other requirements</w:t>
      </w:r>
      <w:r>
        <w:t xml:space="preserve"> </w:t>
      </w:r>
      <w:r>
        <w:t xml:space="preserve">Overall, the public consultation responses highlighted just how much transparency</w:t>
      </w:r>
      <w:r>
        <w:t xml:space="preserve"> </w:t>
      </w:r>
      <w:r>
        <w:t xml:space="preserve">requirements are valued and perceived to be imperative across the EU-27. Almost the entirety</w:t>
      </w:r>
      <w:r>
        <w:t xml:space="preserve"> </w:t>
      </w:r>
      <w:r>
        <w:t xml:space="preserve">of respondents (95.6%) believes that there is a need to provide more transparency in the EU</w:t>
      </w:r>
      <w:r>
        <w:t xml:space="preserve"> </w:t>
      </w:r>
      <w:r>
        <w:t xml:space="preserve">regarding lobbying, public relations activities or any other activity conducted for third countries</w:t>
      </w:r>
      <w:r>
        <w:t xml:space="preserve"> </w:t>
      </w:r>
      <w:r>
        <w:t xml:space="preserve">that significantly impacts the democratic sphere.</w:t>
      </w:r>
      <w:r>
        <w:t xml:space="preserve"> </w:t>
      </w:r>
      <w:r>
        <w:t xml:space="preserve">In addition, the respondents largely agreed that every single type of information listed in the</w:t>
      </w:r>
      <w:r>
        <w:t xml:space="preserve"> </w:t>
      </w:r>
      <w:r>
        <w:t xml:space="preserve">public consultation should be provided by entities conducting such activities (more than</w:t>
      </w:r>
      <w:r>
        <w:t xml:space="preserve"> </w:t>
      </w:r>
      <w:r>
        <w:t xml:space="preserve">92.5%). This includes information about the origin and amount of funding, the position of third</w:t>
      </w:r>
      <w:r>
        <w:t xml:space="preserve"> </w:t>
      </w:r>
      <w:r>
        <w:t xml:space="preserve">countries and other entities vis-à-vis financing, and the purpose of financing. This continues to</w:t>
      </w:r>
      <w:r>
        <w:t xml:space="preserve"> </w:t>
      </w:r>
      <w:r>
        <w:t xml:space="preserve">highlight a trend found across the public consultation responses of a need for more information</w:t>
      </w:r>
      <w:r>
        <w:t xml:space="preserve"> </w:t>
      </w:r>
      <w:r>
        <w:t xml:space="preserve">to be made available and for transparency across the EU.</w:t>
      </w:r>
      <w:r>
        <w:br/>
      </w:r>
      <w:r>
        <w:t xml:space="preserve">Considering other means to combat the influence risks highlighted in the first section,</w:t>
      </w:r>
      <w:r>
        <w:t xml:space="preserve"> </w:t>
      </w:r>
      <w:r>
        <w:t xml:space="preserve">respondents were asked about the role of civil society and citizens more generally in the context</w:t>
      </w:r>
      <w:r>
        <w:t xml:space="preserve"> </w:t>
      </w:r>
      <w:r>
        <w:t xml:space="preserve">of policy-making. Effective and inclusive engagement with both independent civil society</w:t>
      </w:r>
      <w:r>
        <w:t xml:space="preserve"> </w:t>
      </w:r>
      <w:r>
        <w:t xml:space="preserve">and citizens in the context of policy-making processes is perceived to be important or very</w:t>
      </w:r>
      <w:r>
        <w:t xml:space="preserve"> </w:t>
      </w:r>
      <w:r>
        <w:t xml:space="preserve">important by a large majority of respondents.</w:t>
      </w:r>
      <w:r>
        <w:t xml:space="preserve"> </w:t>
      </w:r>
      <w:r>
        <w:t xml:space="preserve">On this basis, respondents were then asked about possible measures to improve the</w:t>
      </w:r>
      <w:r>
        <w:t xml:space="preserve"> </w:t>
      </w:r>
      <w:r>
        <w:t xml:space="preserve">engagement, inclusiveness and effectiveness of participatory processes for citizens and CSOs.</w:t>
      </w:r>
      <w:r>
        <w:t xml:space="preserve"> </w:t>
      </w:r>
      <w:r>
        <w:t xml:space="preserve">The measure considered most necessary – selected by 64.2% of respondents – was the</w:t>
      </w:r>
      <w:r>
        <w:t xml:space="preserve"> </w:t>
      </w:r>
      <w:r>
        <w:t xml:space="preserve">implementation of dedicated structures to support civil participation in policy-making</w:t>
      </w:r>
      <w:r>
        <w:t xml:space="preserve"> </w:t>
      </w:r>
      <w:r>
        <w:t xml:space="preserve">processes (such as open online consultation, platforms to provide feedback). Following this,</w:t>
      </w:r>
      <w:r>
        <w:t xml:space="preserve"> </w:t>
      </w:r>
      <w:r>
        <w:t xml:space="preserve">the most popular response options were the dissemination of clear, adequate and timely</w:t>
      </w:r>
      <w:r>
        <w:t xml:space="preserve"> </w:t>
      </w:r>
      <w:r>
        <w:t xml:space="preserve">information about participation opportunities, modalities and objectives (51.3%) and capacity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building for citizens, including at local levels, on how to better engage in the policy-making</w:t>
      </w:r>
      <w:r>
        <w:t xml:space="preserve"> </w:t>
      </w:r>
      <w:r>
        <w:t xml:space="preserve">process (41.9%).</w:t>
      </w:r>
      <w:r>
        <w:t xml:space="preserve"> </w:t>
      </w:r>
      <w:r>
        <w:t xml:space="preserve">Finally, the vast majority of respondents agreed or strongly agreed that there is a need to</w:t>
      </w:r>
      <w:r>
        <w:t xml:space="preserve"> </w:t>
      </w:r>
      <w:r>
        <w:t xml:space="preserve">increase the engagement of CSOs and citizens through purposefully organised processes in</w:t>
      </w:r>
      <w:r>
        <w:t xml:space="preserve"> </w:t>
      </w:r>
      <w:r>
        <w:t xml:space="preserve">policy-making at all local, national and European levels (more than 60% strongly agreed and</w:t>
      </w:r>
      <w:r>
        <w:t xml:space="preserve"> </w:t>
      </w:r>
      <w:r>
        <w:t xml:space="preserve">more than 20% agreed in all cases).</w:t>
      </w:r>
      <w:r>
        <w:t xml:space="preserve"> </w:t>
      </w:r>
      <w:r>
        <w:t xml:space="preserve">c. On codes of conducts, self-regulation and standards</w:t>
      </w:r>
      <w:r>
        <w:br/>
      </w:r>
      <w:r>
        <w:t xml:space="preserve">The questionnaire then focused on the topic of codes of conduct, self-regulation and standards,</w:t>
      </w:r>
      <w:r>
        <w:t xml:space="preserve"> </w:t>
      </w:r>
      <w:r>
        <w:t xml:space="preserve">and showed that even though the stakeholders agree that the prioritisation of transparency and</w:t>
      </w:r>
      <w:r>
        <w:t xml:space="preserve"> </w:t>
      </w:r>
      <w:r>
        <w:t xml:space="preserve">accountability is crucial, there seems to be a lack of knowledge or availability of best practices</w:t>
      </w:r>
      <w:r>
        <w:t xml:space="preserve"> </w:t>
      </w:r>
      <w:r>
        <w:t xml:space="preserve">on the topic across the EU.</w:t>
      </w:r>
      <w:r>
        <w:br/>
      </w:r>
      <w:r>
        <w:t xml:space="preserve">d. On free, fair and resilient elections</w:t>
      </w:r>
      <w:r>
        <w:br/>
      </w:r>
      <w:r>
        <w:t xml:space="preserve">The final section of the public consultation related to the topic of free, fair and resilient</w:t>
      </w:r>
      <w:r>
        <w:t xml:space="preserve"> </w:t>
      </w:r>
      <w:r>
        <w:t xml:space="preserve">elections, where questions focused on measures that could be taken to promote resilient</w:t>
      </w:r>
      <w:r>
        <w:t xml:space="preserve"> </w:t>
      </w:r>
      <w:r>
        <w:t xml:space="preserve">electoral processes and protect election-related infrastructure.</w:t>
      </w:r>
      <w:r>
        <w:t xml:space="preserve"> </w:t>
      </w:r>
      <w:r>
        <w:t xml:space="preserve">When questioned about the importance of certain measures that could be taken by Member</w:t>
      </w:r>
      <w:r>
        <w:t xml:space="preserve"> </w:t>
      </w:r>
      <w:r>
        <w:t xml:space="preserve">States to promote resilient electoral processes and protect the infrastructure that is critical for</w:t>
      </w:r>
      <w:r>
        <w:t xml:space="preserve"> </w:t>
      </w:r>
      <w:r>
        <w:t xml:space="preserve">the organisation of elections, it is notable that respondents perceived each of the measures listed</w:t>
      </w:r>
      <w:r>
        <w:t xml:space="preserve"> </w:t>
      </w:r>
      <w:r>
        <w:t xml:space="preserve">to be important. The most heavily supported measure was the need to focus on cyber security</w:t>
      </w:r>
      <w:r>
        <w:t xml:space="preserve"> </w:t>
      </w:r>
      <w:r>
        <w:t xml:space="preserve">of electoral processes and related infrastructure, such as introducing incident notification rules.</w:t>
      </w:r>
      <w:r>
        <w:br/>
      </w:r>
      <w:r>
        <w:t xml:space="preserve">Two additional sections (‘Other’ and ‘Concluding remarks’) were available to respondents to</w:t>
      </w:r>
      <w:r>
        <w:t xml:space="preserve"> </w:t>
      </w:r>
      <w:r>
        <w:t xml:space="preserve">add any further information and/or upload any concise document. In total, 24 documents were</w:t>
      </w:r>
      <w:r>
        <w:t xml:space="preserve"> </w:t>
      </w:r>
      <w:r>
        <w:t xml:space="preserve">received from respondents, mostly from CSOs and more specifically Non-Governmental</w:t>
      </w:r>
      <w:r>
        <w:t xml:space="preserve"> </w:t>
      </w:r>
      <w:r>
        <w:t xml:space="preserve">Organisations, which were carefully analysed.</w:t>
      </w:r>
      <w:r>
        <w:t xml:space="preserve"> </w:t>
      </w:r>
      <w:r>
        <w:t xml:space="preserve">2.2. Position of stakeholders in the public consultation</w:t>
      </w:r>
      <w:r>
        <w:t xml:space="preserve"> </w:t>
      </w:r>
      <w:r>
        <w:t xml:space="preserve">a. Position of EU Citizens</w:t>
      </w:r>
      <w:r>
        <w:t xml:space="preserve"> </w:t>
      </w:r>
      <w:r>
        <w:t xml:space="preserve">Overall, EU Citizens indicated that EU action is needed to tackle foreign interference in</w:t>
      </w:r>
      <w:r>
        <w:t xml:space="preserve"> </w:t>
      </w:r>
      <w:r>
        <w:t xml:space="preserve">democratic processes and to increase transparency of lobbying, public relations activities and</w:t>
      </w:r>
      <w:r>
        <w:t xml:space="preserve"> </w:t>
      </w:r>
      <w:r>
        <w:t xml:space="preserve">any other activities that, when carried out on behalf of third countries, could significantly</w:t>
      </w:r>
      <w:r>
        <w:t xml:space="preserve"> </w:t>
      </w:r>
      <w:r>
        <w:t xml:space="preserve">impact the democratic sphere. EU Citizens have expressed support for proposing transparency</w:t>
      </w:r>
      <w:r>
        <w:t xml:space="preserve"> </w:t>
      </w:r>
      <w:r>
        <w:t xml:space="preserve">on this matter, while stricter transparency requirements and ethical obligations for public</w:t>
      </w:r>
      <w:r>
        <w:t xml:space="preserve"> </w:t>
      </w:r>
      <w:r>
        <w:t xml:space="preserve">officials, candidates to elections and their staff were also mentioned.</w:t>
      </w:r>
      <w:r>
        <w:br/>
      </w:r>
      <w:r>
        <w:t xml:space="preserve">In addition, the majority of respondents called for more involvement of CSOs and citizens in</w:t>
      </w:r>
      <w:r>
        <w:t xml:space="preserve"> </w:t>
      </w:r>
      <w:r>
        <w:t xml:space="preserve">the policy-making process, and for more education about the EU.</w:t>
      </w:r>
      <w:r>
        <w:br/>
      </w:r>
      <w:r>
        <w:t xml:space="preserve">b. Position of CSOs</w:t>
      </w:r>
      <w:r>
        <w:t xml:space="preserve"> </w:t>
      </w:r>
      <w:r>
        <w:t xml:space="preserve">CSOs expressed their support to a package aiming at defending democracy and to EU-wide</w:t>
      </w:r>
      <w:r>
        <w:t xml:space="preserve"> </w:t>
      </w:r>
      <w:r>
        <w:t xml:space="preserve">measures increasing transparency of lobbying and public relations activities. However, some</w:t>
      </w:r>
      <w:r>
        <w:t xml:space="preserve"> </w:t>
      </w:r>
      <w:r>
        <w:t xml:space="preserve">expressed strong concerns over the Directive potentially being seen as a “Foreign Agent Act”,</w:t>
      </w:r>
      <w:r>
        <w:t xml:space="preserve"> </w:t>
      </w:r>
      <w:r>
        <w:t xml:space="preserve">based on international precedents. Many of them stressed the need to fight against all</w:t>
      </w:r>
      <w:r>
        <w:t xml:space="preserve"> </w:t>
      </w:r>
      <w:r>
        <w:t xml:space="preserve">democratic challenges, including those coming from within the EU, and not focus only on</w:t>
      </w:r>
      <w:r>
        <w:t xml:space="preserve"> </w:t>
      </w:r>
      <w:r>
        <w:t xml:space="preserve">foreign risks. Most of them stressed the need to respect fundamental rights and the principle of</w:t>
      </w:r>
      <w:r>
        <w:t xml:space="preserve"> </w:t>
      </w:r>
      <w:r>
        <w:t xml:space="preserve">proportionality and to avoid any potential stigmatisation of CSOs.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Additionally, CSOs called for more long-term funding opportunities and reminded of the</w:t>
      </w:r>
      <w:r>
        <w:t xml:space="preserve"> </w:t>
      </w:r>
      <w:r>
        <w:t xml:space="preserve">important role they plan in defending and protection democratic values. They asked to be more</w:t>
      </w:r>
      <w:r>
        <w:t xml:space="preserve"> </w:t>
      </w:r>
      <w:r>
        <w:t xml:space="preserve">involved in decision-making processes and called for more regular and inclusive consultations</w:t>
      </w:r>
      <w:r>
        <w:t xml:space="preserve"> </w:t>
      </w:r>
      <w:r>
        <w:t xml:space="preserve">of CSOs and citizens.</w:t>
      </w:r>
      <w:r>
        <w:br/>
      </w:r>
      <w:r>
        <w:t xml:space="preserve">3. Feedback on the call for evidence document</w:t>
      </w:r>
      <w:r>
        <w:t xml:space="preserve"> </w:t>
      </w:r>
      <w:r>
        <w:t xml:space="preserve">Feedback on the Call for Evidence document ran from 16 February to 14 April 2023, on the</w:t>
      </w:r>
      <w:r>
        <w:t xml:space="preserve"> </w:t>
      </w:r>
      <w:r>
        <w:t xml:space="preserve">Have Your Say portal. In total, 1,198 responses were provided, the vast majority being EU</w:t>
      </w:r>
      <w:r>
        <w:t xml:space="preserve"> </w:t>
      </w:r>
      <w:r>
        <w:t xml:space="preserve">Citizens (91%), with further inputs by 63 non-governmental organisations (5.2%). Most of the</w:t>
      </w:r>
      <w:r>
        <w:t xml:space="preserve"> </w:t>
      </w:r>
      <w:r>
        <w:t xml:space="preserve">feedback was submitted by stakeholders based in Slovakia (70.3%), most of whom were</w:t>
      </w:r>
      <w:r>
        <w:t xml:space="preserve"> </w:t>
      </w:r>
      <w:r>
        <w:t xml:space="preserve">responding as EU citizens. Other notable countries of origin of respondents were DE, FR, BE</w:t>
      </w:r>
      <w:r>
        <w:t xml:space="preserve"> </w:t>
      </w:r>
      <w:r>
        <w:t xml:space="preserve">and AT.</w:t>
      </w:r>
      <w:r>
        <w:br/>
      </w:r>
      <w:r>
        <w:t xml:space="preserve">A significant number of responses with similar (or identical) sentiments were submitted,</w:t>
      </w:r>
      <w:r>
        <w:t xml:space="preserve"> </w:t>
      </w:r>
      <w:r>
        <w:t xml:space="preserve">spanning multiple languages and countries of origin. Indeed, the Have your say website</w:t>
      </w:r>
      <w:r>
        <w:t xml:space="preserve"> </w:t>
      </w:r>
      <w:r>
        <w:t xml:space="preserve">identified a campaign of similar feedback, based on 11 matching submissions submitted by</w:t>
      </w:r>
      <w:r>
        <w:t xml:space="preserve"> </w:t>
      </w:r>
      <w:r>
        <w:t xml:space="preserve">anonymous respondents from DE.</w:t>
      </w:r>
      <w:r>
        <w:br/>
      </w:r>
      <w:r>
        <w:t xml:space="preserve">In addition, some submissions appeared to be copy-pasted with guide words, potentially used</w:t>
      </w:r>
      <w:r>
        <w:t xml:space="preserve"> </w:t>
      </w:r>
      <w:r>
        <w:t xml:space="preserve">as part of a coordinated campaign. For example, “support the opinion:” (or “Podporujem</w:t>
      </w:r>
      <w:r>
        <w:t xml:space="preserve"> </w:t>
      </w:r>
      <w:r>
        <w:t xml:space="preserve">názor:” in Slovak) was included at the beginning of the submissions.</w:t>
      </w:r>
      <w:r>
        <w:t xml:space="preserve"> </w:t>
      </w:r>
      <w:r>
        <w:t xml:space="preserve">4. Dedicated stakeholders’ meetings</w:t>
      </w:r>
    </w:p>
    <w:p>
      <w:pPr>
        <w:pStyle w:val="BodyText"/>
      </w:pPr>
      <w:r>
        <w:t xml:space="preserve">4.1. Focus Groups</w:t>
      </w:r>
      <w:r>
        <w:t xml:space="preserve"> </w:t>
      </w:r>
      <w:r>
        <w:t xml:space="preserve">The Commission organised a series of focus group meetings from November 2022 to April</w:t>
      </w:r>
      <w:r>
        <w:t xml:space="preserve"> </w:t>
      </w:r>
      <w:r>
        <w:t xml:space="preserve">2023, with relevant stakeholders as identified in the consultation strategy. The aim of these</w:t>
      </w:r>
      <w:r>
        <w:t xml:space="preserve"> </w:t>
      </w:r>
      <w:r>
        <w:t xml:space="preserve">focus groups was to gather additional evidence and data on the issues addressed by the package</w:t>
      </w:r>
      <w:r>
        <w:t xml:space="preserve"> </w:t>
      </w:r>
      <w:r>
        <w:t xml:space="preserve">from actors on the ground, to build on their experience.</w:t>
      </w:r>
      <w:r>
        <w:br/>
      </w:r>
      <w:r>
        <w:t xml:space="preserve">Focus groups lasted 1.5 hours and the discussions were organised around 4 main strands:</w:t>
      </w:r>
      <w:r>
        <w:t xml:space="preserve"> </w:t>
      </w:r>
      <w:r>
        <w:t xml:space="preserve">foreign interference, transparency measures, safeguards and free, fair and resilient elections. A</w:t>
      </w:r>
      <w:r>
        <w:t xml:space="preserve"> </w:t>
      </w:r>
      <w:r>
        <w:t xml:space="preserve">list of guiding questions was sent to all participants ahead of the meetings, containing general</w:t>
      </w:r>
      <w:r>
        <w:t xml:space="preserve"> </w:t>
      </w:r>
      <w:r>
        <w:t xml:space="preserve">questions posed to all stakeholders, as well as more specific questions targeted at the</w:t>
      </w:r>
      <w:r>
        <w:t xml:space="preserve"> </w:t>
      </w:r>
      <w:r>
        <w:t xml:space="preserve">particularities of the different groups.</w:t>
      </w:r>
      <w:r>
        <w:br/>
      </w:r>
      <w:r>
        <w:t xml:space="preserve">While organising the focus groups, the Commission ensured representativeness and</w:t>
      </w:r>
      <w:r>
        <w:t xml:space="preserve"> </w:t>
      </w:r>
      <w:r>
        <w:t xml:space="preserve">inclusiveness in the selection of all participants.</w:t>
      </w:r>
      <w:r>
        <w:br/>
      </w:r>
      <w:r>
        <w:t xml:space="preserve">Overall, participants to the Focus Groups expressed their support for an initiative covering</w:t>
      </w:r>
      <w:r>
        <w:t xml:space="preserve"> </w:t>
      </w:r>
      <w:r>
        <w:t xml:space="preserve">foreign interference and common transparency rules for interest representation activities.</w:t>
      </w:r>
      <w:r>
        <w:br/>
      </w:r>
      <w:r>
        <w:t xml:space="preserve">a. Focus group with international standard setting bodies</w:t>
      </w:r>
      <w:r>
        <w:t xml:space="preserve"> </w:t>
      </w:r>
      <w:r>
        <w:t xml:space="preserve">This focus group gathered representatives of the Council of Europe, including the Venice</w:t>
      </w:r>
      <w:r>
        <w:t xml:space="preserve"> </w:t>
      </w:r>
      <w:r>
        <w:t xml:space="preserve">Commission, ODIHR, International IDEA, the OECD and UNESCO. Colleagues from the</w:t>
      </w:r>
      <w:r>
        <w:t xml:space="preserve"> </w:t>
      </w:r>
      <w:r>
        <w:t xml:space="preserve">EEAS also attended the focus group.</w:t>
      </w:r>
      <w:r>
        <w:br/>
      </w:r>
      <w:r>
        <w:t xml:space="preserve">Participants expressed concerns about the influence of third countries in democratic processes</w:t>
      </w:r>
      <w:r>
        <w:t xml:space="preserve"> </w:t>
      </w:r>
      <w:r>
        <w:t xml:space="preserve">and stated that some of their organisations were currently working on this issue. They</w:t>
      </w:r>
      <w:r>
        <w:t xml:space="preserve"> </w:t>
      </w:r>
      <w:r>
        <w:t xml:space="preserve">highlighted that key stakeholders need to be equipped with adequate tools to tackle it, and that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additional evidence is needed to understand the best policy-making solutions, notably to close</w:t>
      </w:r>
      <w:r>
        <w:t xml:space="preserve"> </w:t>
      </w:r>
      <w:r>
        <w:t xml:space="preserve">legislative loopholes.</w:t>
      </w:r>
      <w:r>
        <w:br/>
      </w:r>
      <w:r>
        <w:t xml:space="preserve">Participants agreed that transparency is the best solution to tackle the problem of foreign</w:t>
      </w:r>
      <w:r>
        <w:t xml:space="preserve"> </w:t>
      </w:r>
      <w:r>
        <w:t xml:space="preserve">interference. Some of them additionally highlighted the need to tackle disinformation and to</w:t>
      </w:r>
      <w:r>
        <w:t xml:space="preserve"> </w:t>
      </w:r>
      <w:r>
        <w:t xml:space="preserve">discuss foreign funding of political activities. Finally, they discussed safeguards to be</w:t>
      </w:r>
      <w:r>
        <w:t xml:space="preserve"> </w:t>
      </w:r>
      <w:r>
        <w:t xml:space="preserve">considered (e.g. elections observations, oversight bodies to enforce transparency measures</w:t>
      </w:r>
      <w:r>
        <w:t xml:space="preserve"> </w:t>
      </w:r>
      <w:r>
        <w:t xml:space="preserve">related to candidates or politicians, etc) and potential risk-assessments.</w:t>
      </w:r>
      <w:r>
        <w:br/>
      </w:r>
      <w:r>
        <w:t xml:space="preserve">b. Focus group with academia and research organisations</w:t>
      </w:r>
      <w:r>
        <w:br/>
      </w:r>
      <w:r>
        <w:t xml:space="preserve">This focus group gathered members of academia and research organisations talking in their</w:t>
      </w:r>
      <w:r>
        <w:t xml:space="preserve"> </w:t>
      </w:r>
      <w:r>
        <w:t xml:space="preserve">personal capacities.</w:t>
      </w:r>
      <w:r>
        <w:br/>
      </w:r>
      <w:r>
        <w:t xml:space="preserve">Most researchers agreed that there is some urgency when it comes to interference by third</w:t>
      </w:r>
      <w:r>
        <w:t xml:space="preserve"> </w:t>
      </w:r>
      <w:r>
        <w:t xml:space="preserve">countries in the research sector, with a few experts disagreeing based on lack of evidence.</w:t>
      </w:r>
      <w:r>
        <w:t xml:space="preserve"> </w:t>
      </w:r>
      <w:r>
        <w:t xml:space="preserve">Participants emphasized the role of individual researchers in responding to the issues of</w:t>
      </w:r>
      <w:r>
        <w:t xml:space="preserve"> </w:t>
      </w:r>
      <w:r>
        <w:t xml:space="preserve">interference and agreed that any measures taken would have to be taken cautiously in order to</w:t>
      </w:r>
      <w:r>
        <w:t xml:space="preserve"> </w:t>
      </w:r>
      <w:r>
        <w:t xml:space="preserve">respect the principles of independent review.</w:t>
      </w:r>
      <w:r>
        <w:br/>
      </w:r>
      <w:r>
        <w:t xml:space="preserve">Participants underlined the importance of international cooperation in research and indicated</w:t>
      </w:r>
      <w:r>
        <w:t xml:space="preserve"> </w:t>
      </w:r>
      <w:r>
        <w:t xml:space="preserve">that only authoritarian states should be considered to be a threat (and not all third countries). It</w:t>
      </w:r>
      <w:r>
        <w:t xml:space="preserve"> </w:t>
      </w:r>
      <w:r>
        <w:t xml:space="preserve">was also agreed on by the participants that transparency could contribute to the awareness and</w:t>
      </w:r>
      <w:r>
        <w:t xml:space="preserve"> </w:t>
      </w:r>
      <w:r>
        <w:t xml:space="preserve">ethics of researchers but not necessarily bring more incidents into light.</w:t>
      </w:r>
      <w:r>
        <w:br/>
      </w:r>
      <w:r>
        <w:t xml:space="preserve">c. Focus group with legal experts</w:t>
      </w:r>
      <w:r>
        <w:t xml:space="preserve"> </w:t>
      </w:r>
      <w:r>
        <w:t xml:space="preserve">This focus group gathered legal professionals and experts, such as lawyers, representatives of</w:t>
      </w:r>
      <w:r>
        <w:t xml:space="preserve"> </w:t>
      </w:r>
      <w:r>
        <w:t xml:space="preserve">law associations and of administrative judges’ associations.</w:t>
      </w:r>
      <w:r>
        <w:br/>
      </w:r>
      <w:r>
        <w:t xml:space="preserve">The majority of participants agreed that the issue of interference by third countries in the</w:t>
      </w:r>
      <w:r>
        <w:t xml:space="preserve"> </w:t>
      </w:r>
      <w:r>
        <w:t xml:space="preserve">democratic sphere of the EU should be tackled urgently, as there is evidence of it having an</w:t>
      </w:r>
      <w:r>
        <w:t xml:space="preserve"> </w:t>
      </w:r>
      <w:r>
        <w:t xml:space="preserve">impact on legal professions. In particular, most of them emphasised the importance of setting</w:t>
      </w:r>
      <w:r>
        <w:t xml:space="preserve"> </w:t>
      </w:r>
      <w:r>
        <w:t xml:space="preserve">up transparency requirements on the funding of CSOs and foundations aiming at influencing</w:t>
      </w:r>
      <w:r>
        <w:t xml:space="preserve"> </w:t>
      </w:r>
      <w:r>
        <w:t xml:space="preserve">EU policies.</w:t>
      </w:r>
      <w:r>
        <w:br/>
      </w:r>
      <w:r>
        <w:t xml:space="preserve">Finally, participants finally discussed the differences between legal representations of clients</w:t>
      </w:r>
      <w:r>
        <w:t xml:space="preserve"> </w:t>
      </w:r>
      <w:r>
        <w:t xml:space="preserve">and interest representation activities. Many of them consider the distinction achieved in the</w:t>
      </w:r>
      <w:r>
        <w:t xml:space="preserve"> </w:t>
      </w:r>
      <w:r>
        <w:t xml:space="preserve">Transparency Register appropriate.</w:t>
      </w:r>
      <w:r>
        <w:t xml:space="preserve"> </w:t>
      </w:r>
      <w:r>
        <w:t xml:space="preserve">d. Focus group with commercial entities involved in interest representation</w:t>
      </w:r>
      <w:r>
        <w:br/>
      </w:r>
      <w:r>
        <w:t xml:space="preserve">This focus group gathered professionals working for commercial entities involved in interest</w:t>
      </w:r>
      <w:r>
        <w:t xml:space="preserve"> </w:t>
      </w:r>
      <w:r>
        <w:t xml:space="preserve">representation, notably lobbying firms, consultancy companies and representatives of lobbying</w:t>
      </w:r>
      <w:r>
        <w:t xml:space="preserve"> </w:t>
      </w:r>
      <w:r>
        <w:t xml:space="preserve">associations.</w:t>
      </w:r>
      <w:r>
        <w:br/>
      </w:r>
      <w:r>
        <w:t xml:space="preserve">Participants all indicated to be registered in the EU Transparency Register, and most of them</w:t>
      </w:r>
      <w:r>
        <w:t xml:space="preserve"> </w:t>
      </w:r>
      <w:r>
        <w:t xml:space="preserve">declared to also incentivise their clients to register, which they all believe is a useful tool. They</w:t>
      </w:r>
      <w:r>
        <w:t xml:space="preserve"> </w:t>
      </w:r>
      <w:r>
        <w:t xml:space="preserve">highlighted the fact that the issue of foreign interference might lie with the entities not</w:t>
      </w:r>
      <w:r>
        <w:t xml:space="preserve"> </w:t>
      </w:r>
      <w:r>
        <w:t xml:space="preserve">registered.</w:t>
      </w:r>
      <w:r>
        <w:br/>
      </w:r>
      <w:r>
        <w:t xml:space="preserve">Moreover, participants confirmed that consultancies conduct due diligence before taking on</w:t>
      </w:r>
      <w:r>
        <w:t xml:space="preserve"> </w:t>
      </w:r>
      <w:r>
        <w:t xml:space="preserve">new clients. Participants also agreed that policy-makers should only be allowed to meet with</w:t>
      </w:r>
      <w:r>
        <w:t xml:space="preserve"> </w:t>
      </w:r>
      <w:r>
        <w:t xml:space="preserve">entities registered in the EU TR.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Several participants declared to be in favour of a harmonisation of all Transparency Registers</w:t>
      </w:r>
      <w:r>
        <w:t xml:space="preserve"> </w:t>
      </w:r>
      <w:r>
        <w:t xml:space="preserve">with a single EU-wide number for registrants. They emphasised that the different systems</w:t>
      </w:r>
      <w:r>
        <w:t xml:space="preserve"> </w:t>
      </w:r>
      <w:r>
        <w:t xml:space="preserve">across the EU related to registration and transparency requirements, which are highly</w:t>
      </w:r>
      <w:r>
        <w:t xml:space="preserve"> </w:t>
      </w:r>
      <w:r>
        <w:t xml:space="preserve">distinctive between each market, pose a major challenge to interest representation as an</w:t>
      </w:r>
      <w:r>
        <w:t xml:space="preserve"> </w:t>
      </w:r>
      <w:r>
        <w:t xml:space="preserve">industry.</w:t>
      </w:r>
      <w:r>
        <w:t xml:space="preserve"> </w:t>
      </w:r>
      <w:r>
        <w:t xml:space="preserve">e. Focus group with members of the European Lobby Registrars Network</w:t>
      </w:r>
      <w:r>
        <w:br/>
      </w:r>
      <w:r>
        <w:t xml:space="preserve">This focus group gathered EU members of the European Lobby Registrars Network.</w:t>
      </w:r>
      <w:r>
        <w:br/>
      </w:r>
      <w:r>
        <w:t xml:space="preserve">Participants presented the specificities of their national lobby registers, their rules, the actors</w:t>
      </w:r>
      <w:r>
        <w:t xml:space="preserve"> </w:t>
      </w:r>
      <w:r>
        <w:t xml:space="preserve">covered, accompanying codes of conducts, as well as oversight and compliance mechanisms.</w:t>
      </w:r>
      <w:r>
        <w:t xml:space="preserve"> </w:t>
      </w:r>
      <w:r>
        <w:t xml:space="preserve">Participants identified foreign interference as an important topic and expressed the need to</w:t>
      </w:r>
      <w:r>
        <w:t xml:space="preserve"> </w:t>
      </w:r>
      <w:r>
        <w:t xml:space="preserve">tackle it. Finally, they discussed the safeguards and legislative loopholes to be addressed.</w:t>
      </w:r>
      <w:r>
        <w:br/>
      </w:r>
      <w:r>
        <w:t xml:space="preserve">f. Focus group with CSOs and non-commercial actors involved in the defence of</w:t>
      </w:r>
      <w:r>
        <w:t xml:space="preserve"> </w:t>
      </w:r>
      <w:r>
        <w:t xml:space="preserve">democracy</w:t>
      </w:r>
      <w:r>
        <w:t xml:space="preserve"> </w:t>
      </w:r>
      <w:r>
        <w:t xml:space="preserve">The focus group with CSOs and non-commercial actors involved in the defence of democracy</w:t>
      </w:r>
      <w:r>
        <w:t xml:space="preserve"> </w:t>
      </w:r>
      <w:r>
        <w:t xml:space="preserve">was introduced by a member of the cabinet of Commission Reynders, who emphasised the key</w:t>
      </w:r>
      <w:r>
        <w:t xml:space="preserve"> </w:t>
      </w:r>
      <w:r>
        <w:t xml:space="preserve">role of CSOs for the well-functioning of our democracies and introduced the package.</w:t>
      </w:r>
      <w:r>
        <w:br/>
      </w:r>
      <w:r>
        <w:t xml:space="preserve">Some participants expressed their concerns that CSOs seem to be considered as a problem, and</w:t>
      </w:r>
      <w:r>
        <w:t xml:space="preserve"> </w:t>
      </w:r>
      <w:r>
        <w:t xml:space="preserve">not a solution to tackle foreign interference and protect the EU democratic sphere. They</w:t>
      </w:r>
      <w:r>
        <w:t xml:space="preserve"> </w:t>
      </w:r>
      <w:r>
        <w:t xml:space="preserve">condemned the presumption of culpability when it comes to relations between institutions and</w:t>
      </w:r>
      <w:r>
        <w:t xml:space="preserve"> </w:t>
      </w:r>
      <w:r>
        <w:t xml:space="preserve">CSOs. The majority of participants declared never to have been confronted with issues of</w:t>
      </w:r>
      <w:r>
        <w:t xml:space="preserve"> </w:t>
      </w:r>
      <w:r>
        <w:t xml:space="preserve">foreign influence. They asked for more support to CSOs, included more funding from the EU.</w:t>
      </w:r>
      <w:r>
        <w:br/>
      </w:r>
      <w:r>
        <w:t xml:space="preserve">Participants added that additional transparency measures could be burdensome and difficult to</w:t>
      </w:r>
      <w:r>
        <w:t xml:space="preserve"> </w:t>
      </w:r>
      <w:r>
        <w:t xml:space="preserve">comply with for most CSOs, agreeing that they already must comply with many reporting and</w:t>
      </w:r>
      <w:r>
        <w:t xml:space="preserve"> </w:t>
      </w:r>
      <w:r>
        <w:t xml:space="preserve">transparency requirements. They stated that public officials should follow integrity standards.</w:t>
      </w:r>
      <w:r>
        <w:br/>
      </w:r>
      <w:r>
        <w:t xml:space="preserve">g. Focus group with commercial entities involved in cross-border interest</w:t>
      </w:r>
      <w:r>
        <w:t xml:space="preserve"> </w:t>
      </w:r>
      <w:r>
        <w:t xml:space="preserve">representation services</w:t>
      </w:r>
      <w:r>
        <w:br/>
      </w:r>
      <w:r>
        <w:t xml:space="preserve">Following a first meeting with professionals involved in interest representation (see point d. </w:t>
      </w:r>
      <w:r>
        <w:t xml:space="preserve"> </w:t>
      </w:r>
      <w:r>
        <w:t xml:space="preserve">above), this second focus group gathered commercial entities involved in interest</w:t>
      </w:r>
      <w:r>
        <w:t xml:space="preserve"> </w:t>
      </w:r>
      <w:r>
        <w:t xml:space="preserve">representation, with the aim to focus on cross-border activities and having to comply with</w:t>
      </w:r>
      <w:r>
        <w:t xml:space="preserve"> </w:t>
      </w:r>
      <w:r>
        <w:t xml:space="preserve">different registration and transparency requirements.</w:t>
      </w:r>
      <w:r>
        <w:br/>
      </w:r>
      <w:r>
        <w:t xml:space="preserve">Participants expressed their support for an initiative covering foreign interference, and stated</w:t>
      </w:r>
      <w:r>
        <w:t xml:space="preserve"> </w:t>
      </w:r>
      <w:r>
        <w:t xml:space="preserve">they would welcome common transparency rules, as this would not only facilitate their</w:t>
      </w:r>
      <w:r>
        <w:t xml:space="preserve"> </w:t>
      </w:r>
      <w:r>
        <w:t xml:space="preserve">registrations but also prevent market and reputational issues for companies and clients. They</w:t>
      </w:r>
      <w:r>
        <w:t xml:space="preserve"> </w:t>
      </w:r>
      <w:r>
        <w:t xml:space="preserve">emphasised the challenges of having to comply with different systems and rules across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h. Focus group with grants beneficiaries of CERV programme working on</w:t>
      </w:r>
      <w:r>
        <w:t xml:space="preserve"> </w:t>
      </w:r>
      <w:r>
        <w:t xml:space="preserve">projects related to the 2024 elections to the European Parliament</w:t>
      </w:r>
      <w:r>
        <w:br/>
      </w:r>
      <w:r>
        <w:t xml:space="preserve">This meeting was a second focus group gathering CSOs, with the aim to focus on those</w:t>
      </w:r>
      <w:r>
        <w:t xml:space="preserve"> </w:t>
      </w:r>
      <w:r>
        <w:t xml:space="preserve">receiving funds under the CERV programme and working on projects related to the upcoming</w:t>
      </w:r>
      <w:r>
        <w:t xml:space="preserve"> </w:t>
      </w:r>
      <w:r>
        <w:t xml:space="preserve">elections to the European Parliament.</w:t>
      </w:r>
      <w:r>
        <w:br/>
      </w:r>
      <w:r>
        <w:t xml:space="preserve">During this focus group, participants largely considered that the main barriers to turnout in</w:t>
      </w:r>
      <w:r>
        <w:t xml:space="preserve"> </w:t>
      </w:r>
      <w:r>
        <w:t xml:space="preserve">elections to the European Parliament were the lack of information about the EU among the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general population, and the lack of participative and deliberative democracy between elections.</w:t>
      </w:r>
      <w:r>
        <w:t xml:space="preserve"> </w:t>
      </w:r>
      <w:r>
        <w:t xml:space="preserve">They argued that actions at the local level and more engagement and support to CSOs would</w:t>
      </w:r>
      <w:r>
        <w:t xml:space="preserve"> </w:t>
      </w:r>
      <w:r>
        <w:t xml:space="preserve">help increasing turnout, inclusiveness and understanding of elections. They highlighted the</w:t>
      </w:r>
      <w:r>
        <w:t xml:space="preserve"> </w:t>
      </w:r>
      <w:r>
        <w:t xml:space="preserve">importance of increasing trust and transparency of decision-making processes at the EU level.</w:t>
      </w:r>
      <w:r>
        <w:t xml:space="preserve"> </w:t>
      </w:r>
      <w:r>
        <w:t xml:space="preserve">i. Focus group with European Political Parties and Foundations</w:t>
      </w:r>
      <w:r>
        <w:t xml:space="preserve"> </w:t>
      </w:r>
      <w:r>
        <w:t xml:space="preserve">A focus group was organised with European Political Parties and European Foundations. Most</w:t>
      </w:r>
      <w:r>
        <w:t xml:space="preserve"> </w:t>
      </w:r>
      <w:r>
        <w:t xml:space="preserve">participants said never to have been directly affected by foreign interference, but agreed it was</w:t>
      </w:r>
      <w:r>
        <w:t xml:space="preserve"> </w:t>
      </w:r>
      <w:r>
        <w:t xml:space="preserve">a pressing issue. Some of them, however, declared that any additional measures on political</w:t>
      </w:r>
      <w:r>
        <w:t xml:space="preserve"> </w:t>
      </w:r>
      <w:r>
        <w:t xml:space="preserve">parties would be burdensome, or even counter-productive, as some of their members are parties</w:t>
      </w:r>
      <w:r>
        <w:t xml:space="preserve"> </w:t>
      </w:r>
      <w:r>
        <w:t xml:space="preserve">based in third countries. The question of providing a level playing field in terms of transparency</w:t>
      </w:r>
      <w:r>
        <w:t xml:space="preserve"> </w:t>
      </w:r>
      <w:r>
        <w:t xml:space="preserve">requirements between entities impacting democracy was raised.</w:t>
      </w:r>
      <w:r>
        <w:t xml:space="preserve"> </w:t>
      </w:r>
      <w:r>
        <w:t xml:space="preserve">On the part related to free, fair and resilient elections, participants agreed there is a general lack</w:t>
      </w:r>
      <w:r>
        <w:t xml:space="preserve"> </w:t>
      </w:r>
      <w:r>
        <w:t xml:space="preserve">of knowledge about citizen’s rights, the elections to the European Parliament and the general</w:t>
      </w:r>
      <w:r>
        <w:t xml:space="preserve"> </w:t>
      </w:r>
      <w:r>
        <w:t xml:space="preserve">functioning of the EU. References were made to the proposed new electoral law, as a means to</w:t>
      </w:r>
      <w:r>
        <w:t xml:space="preserve"> </w:t>
      </w:r>
      <w:r>
        <w:t xml:space="preserve">increase turnout and citizen’s representativeness in elections.</w:t>
      </w:r>
      <w:r>
        <w:br/>
      </w:r>
      <w:r>
        <w:t xml:space="preserve">j. Focus group with Local Authorities</w:t>
      </w:r>
      <w:r>
        <w:t xml:space="preserve"> </w:t>
      </w:r>
      <w:r>
        <w:t xml:space="preserve">This focus group gathered representatives of local authorities.</w:t>
      </w:r>
      <w:r>
        <w:br/>
      </w:r>
      <w:r>
        <w:t xml:space="preserve">While some participants agreed foreign interference is a growing problem for local</w:t>
      </w:r>
      <w:r>
        <w:t xml:space="preserve"> </w:t>
      </w:r>
      <w:r>
        <w:t xml:space="preserve">democracies, others said not to have experienced it at the local level. A participant mentioned</w:t>
      </w:r>
      <w:r>
        <w:t xml:space="preserve"> </w:t>
      </w:r>
      <w:r>
        <w:t xml:space="preserve">that a priority for Baltic cities was to ensure resilience of cities and local authorities. Most of</w:t>
      </w:r>
      <w:r>
        <w:t xml:space="preserve"> </w:t>
      </w:r>
      <w:r>
        <w:t xml:space="preserve">participants also expressed concerns on cyberattacks and disinformation.</w:t>
      </w:r>
      <w:r>
        <w:br/>
      </w:r>
      <w:r>
        <w:t xml:space="preserve">Participants additionally shared best practices and examples of local democratic processes,</w:t>
      </w:r>
      <w:r>
        <w:t xml:space="preserve"> </w:t>
      </w:r>
      <w:r>
        <w:t xml:space="preserve">such as innovative participatory mechanisms and co-governing processes.</w:t>
      </w:r>
      <w:r>
        <w:br/>
      </w:r>
      <w:r>
        <w:t xml:space="preserve">k. Focus groups with Member States</w:t>
      </w:r>
      <w:r>
        <w:t xml:space="preserve"> </w:t>
      </w:r>
      <w:r>
        <w:t xml:space="preserve">Two Focus groups were organised with Member States, which welcomed the upcoming</w:t>
      </w:r>
      <w:r>
        <w:t xml:space="preserve"> </w:t>
      </w:r>
      <w:r>
        <w:t xml:space="preserve">package, agreeing that foreign interference in democratic processes is a growing issue which</w:t>
      </w:r>
      <w:r>
        <w:t xml:space="preserve"> </w:t>
      </w:r>
      <w:r>
        <w:t xml:space="preserve">needs to be tackled. They recalled the need to respect the principles of subsidiarity,</w:t>
      </w:r>
      <w:r>
        <w:t xml:space="preserve"> </w:t>
      </w:r>
      <w:r>
        <w:t xml:space="preserve">proportionality, fundamental rights and to keep a whole-of-society approach. All Member</w:t>
      </w:r>
      <w:r>
        <w:t xml:space="preserve"> </w:t>
      </w:r>
      <w:r>
        <w:t xml:space="preserve">States consider transparency as a key measure to tackle foreign interference.</w:t>
      </w:r>
      <w:r>
        <w:br/>
      </w:r>
      <w:r>
        <w:t xml:space="preserve">On free, fair and resilient elections, Member States discussed the fight against disinformation,</w:t>
      </w:r>
      <w:r>
        <w:t xml:space="preserve"> </w:t>
      </w:r>
      <w:r>
        <w:t xml:space="preserve">asked for more inclusiveness in elections and called for more awareness-raising among</w:t>
      </w:r>
      <w:r>
        <w:t xml:space="preserve"> </w:t>
      </w:r>
      <w:r>
        <w:t xml:space="preserve">citizens.</w:t>
      </w:r>
      <w:r>
        <w:br/>
      </w:r>
      <w:r>
        <w:t xml:space="preserve">Discussion with Member States also took place in Council Working Groups and in the</w:t>
      </w:r>
      <w:r>
        <w:t xml:space="preserve"> </w:t>
      </w:r>
      <w:r>
        <w:t xml:space="preserve">framework of the European Cooperation Network on Elections.</w:t>
      </w:r>
      <w:r>
        <w:t xml:space="preserve"> </w:t>
      </w:r>
      <w:r>
        <w:t xml:space="preserve">4.2. Meetings with stakeholders</w:t>
      </w:r>
      <w:r>
        <w:br/>
      </w:r>
      <w:r>
        <w:t xml:space="preserve">The Commission conducted bilateral meetings with a diverse range of stakeholders, including</w:t>
      </w:r>
      <w:r>
        <w:t xml:space="preserve"> </w:t>
      </w:r>
      <w:r>
        <w:t xml:space="preserve">Member States and CSOs, at their own initiative.</w:t>
      </w:r>
      <w:r>
        <w:br/>
      </w:r>
      <w:r>
        <w:t xml:space="preserve">The Commission held regular meetings of the European Cooperation Network on Elections</w:t>
      </w:r>
      <w:r>
        <w:t xml:space="preserve"> </w:t>
      </w:r>
      <w:r>
        <w:t xml:space="preserve">(ECNE) as follows: 15th ECNE meeting November 2022, 16th ECNE Meeting January 2023</w:t>
      </w:r>
      <w:r>
        <w:t xml:space="preserve"> </w:t>
      </w:r>
      <w:r>
        <w:t xml:space="preserve">and 17th ECNE meeting 29th March 2023. At the last meeting, Member States exchanged their</w:t>
      </w:r>
      <w:r>
        <w:t xml:space="preserve"> </w:t>
      </w:r>
      <w:r>
        <w:t xml:space="preserve">views on the package.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On several occasions, the Commission also met with Members of the European Parliament,</w:t>
      </w:r>
      <w:r>
        <w:t xml:space="preserve"> </w:t>
      </w:r>
      <w:r>
        <w:t xml:space="preserve">notably from the INGE committee.</w:t>
      </w:r>
      <w:r>
        <w:br/>
      </w:r>
      <w:r>
        <w:t xml:space="preserve">5. Ad hoc contributions</w:t>
      </w:r>
      <w:r>
        <w:br/>
      </w:r>
      <w:r>
        <w:t xml:space="preserve">The Commission received 25 written contributions via email outside of the official consultation</w:t>
      </w:r>
      <w:r>
        <w:t xml:space="preserve"> </w:t>
      </w:r>
      <w:r>
        <w:t xml:space="preserve">process. Some of these contributions were made following the different focus groups, while</w:t>
      </w:r>
      <w:r>
        <w:t xml:space="preserve"> </w:t>
      </w:r>
      <w:r>
        <w:t xml:space="preserve">others were sent due to having missed the deadline of the Open Public Consultation.</w:t>
      </w:r>
      <w:r>
        <w:br/>
      </w:r>
      <w:r>
        <w:t xml:space="preserve">The Commission received 3 follow-up emails to the focus groups from CSOs, expressing their</w:t>
      </w:r>
      <w:r>
        <w:t xml:space="preserve"> </w:t>
      </w:r>
      <w:r>
        <w:t xml:space="preserve">concern on the way the discussion on the package was framed and asking to avoid any potential</w:t>
      </w:r>
      <w:r>
        <w:t xml:space="preserve"> </w:t>
      </w:r>
      <w:r>
        <w:t xml:space="preserve">stigmatisation of CSOs.</w:t>
      </w:r>
      <w:r>
        <w:br/>
      </w:r>
      <w:r>
        <w:t xml:space="preserve">The EU Foundation Sallux provided further input on the status and challenges of European</w:t>
      </w:r>
      <w:r>
        <w:t xml:space="preserve"> </w:t>
      </w:r>
      <w:r>
        <w:t xml:space="preserve">political parties and Foundations.</w:t>
      </w:r>
      <w:r>
        <w:br/>
      </w:r>
      <w:r>
        <w:t xml:space="preserve">The Fundamental Rights Agency sent a letter to the Commission to stress the need that the</w:t>
      </w:r>
      <w:r>
        <w:t xml:space="preserve"> </w:t>
      </w:r>
      <w:r>
        <w:t xml:space="preserve">Defence of Democracy package should aim to protect the fundamental rights enshrined in the</w:t>
      </w:r>
      <w:r>
        <w:t xml:space="preserve"> </w:t>
      </w:r>
      <w:r>
        <w:t xml:space="preserve">Charter and called for proportionate measures.</w:t>
      </w:r>
      <w:r>
        <w:br/>
      </w:r>
      <w:r>
        <w:t xml:space="preserve">The European Institute for Gender Equality (EIGE) welcomed the Commission’s call for</w:t>
      </w:r>
      <w:r>
        <w:t xml:space="preserve"> </w:t>
      </w:r>
      <w:r>
        <w:t xml:space="preserve">evidence and provided further data on gender equality in the EU in relation to the Defence of</w:t>
      </w:r>
      <w:r>
        <w:t xml:space="preserve"> </w:t>
      </w:r>
      <w:r>
        <w:t xml:space="preserve">Democracy package, notably on gender inequality in elections.</w:t>
      </w:r>
      <w:r>
        <w:br/>
      </w:r>
      <w:r>
        <w:t xml:space="preserve">The Public Relations company First PR (based in Poland) sent additional information they</w:t>
      </w:r>
      <w:r>
        <w:t xml:space="preserve"> </w:t>
      </w:r>
      <w:r>
        <w:t xml:space="preserve">gathered on the future of disinformation and the importance to tackle the issue to protect our</w:t>
      </w:r>
      <w:r>
        <w:t xml:space="preserve"> </w:t>
      </w:r>
      <w:r>
        <w:t xml:space="preserve">democracies.</w:t>
      </w:r>
      <w:r>
        <w:br/>
      </w:r>
      <w:r>
        <w:t xml:space="preserve">The company The Logically Ltd. shared their written contribution, focusing notably on the</w:t>
      </w:r>
      <w:r>
        <w:t xml:space="preserve"> </w:t>
      </w:r>
      <w:r>
        <w:t xml:space="preserve">impact that online disinformation can have on voter turnout. They called Member States and</w:t>
      </w:r>
      <w:r>
        <w:t xml:space="preserve"> </w:t>
      </w:r>
      <w:r>
        <w:t xml:space="preserve">political parties to step up efforts to promote voter turnout and inclusive participation in</w:t>
      </w:r>
      <w:r>
        <w:t xml:space="preserve"> </w:t>
      </w:r>
      <w:r>
        <w:t xml:space="preserve">elections.</w:t>
      </w:r>
      <w:r>
        <w:br/>
      </w:r>
      <w:r>
        <w:t xml:space="preserve">The Society of European Affairs Professionals, recalled its commitment to the highest</w:t>
      </w:r>
      <w:r>
        <w:t xml:space="preserve"> </w:t>
      </w:r>
      <w:r>
        <w:t xml:space="preserve">standards of ethical conduct in public affairs. They reminded the Commission of the benefits</w:t>
      </w:r>
      <w:r>
        <w:t xml:space="preserve"> </w:t>
      </w:r>
      <w:r>
        <w:t xml:space="preserve">of lobbying within the EU decision-making process and that it is a legitimate act of political</w:t>
      </w:r>
      <w:r>
        <w:t xml:space="preserve"> </w:t>
      </w:r>
      <w:r>
        <w:t xml:space="preserve">participation, when done transparently and with integrity. SEAP stated that the impact on</w:t>
      </w:r>
      <w:r>
        <w:t xml:space="preserve"> </w:t>
      </w:r>
      <w:r>
        <w:t xml:space="preserve">public affairs professionals of additional transparency requirements regarding activities</w:t>
      </w:r>
      <w:r>
        <w:t xml:space="preserve"> </w:t>
      </w:r>
      <w:r>
        <w:t xml:space="preserve">conducted for third countries would vary according to the measures envisaged but could be</w:t>
      </w:r>
      <w:r>
        <w:t xml:space="preserve"> </w:t>
      </w:r>
      <w:r>
        <w:t xml:space="preserve">burdensome for smaller actors involved in interest representation, including not-for-profit</w:t>
      </w:r>
      <w:r>
        <w:t xml:space="preserve"> </w:t>
      </w:r>
      <w:r>
        <w:t xml:space="preserve">organisations.</w:t>
      </w:r>
      <w:r>
        <w:br/>
      </w:r>
      <w:r>
        <w:t xml:space="preserve">An individual EU citizen sent a note to the Commission asking to take into consideration the</w:t>
      </w:r>
      <w:r>
        <w:t xml:space="preserve"> </w:t>
      </w:r>
      <w:r>
        <w:t xml:space="preserve">outcome of the Conference on the Future of Europe in the drafting of the package.</w:t>
      </w:r>
      <w:r>
        <w:br/>
      </w:r>
      <w:r>
        <w:t xml:space="preserve">The European University Association welcomed the package but emphasized the need to</w:t>
      </w:r>
      <w:r>
        <w:t xml:space="preserve"> </w:t>
      </w:r>
      <w:r>
        <w:t xml:space="preserve">carefully balance the instruments, to fully empower civil society as democratic actors, and</w:t>
      </w:r>
      <w:r>
        <w:t xml:space="preserve"> </w:t>
      </w:r>
      <w:r>
        <w:t xml:space="preserve">ensure dialogue. They called the Commission to respect academic freedom and protect it.</w:t>
      </w:r>
      <w:r>
        <w:br/>
      </w:r>
      <w:r>
        <w:t xml:space="preserve">The Erfurt University of Applied Sciences also welcomed the initiative and the recognition of</w:t>
      </w:r>
      <w:r>
        <w:t xml:space="preserve"> </w:t>
      </w:r>
      <w:r>
        <w:t xml:space="preserve">civil society as a cornerstone of democracy, but argued there is an urgent need to focus on</w:t>
      </w:r>
      <w:r>
        <w:t xml:space="preserve"> </w:t>
      </w:r>
      <w:r>
        <w:t xml:space="preserve">ensuring long-term funding of CSOs.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Finally, the Commission received position papers from several CSOs246, expressing common</w:t>
      </w:r>
      <w:r>
        <w:t xml:space="preserve"> </w:t>
      </w:r>
      <w:r>
        <w:t xml:space="preserve">concern about the potential impacts of the Directive on civic space, fundamental rights and</w:t>
      </w:r>
      <w:r>
        <w:t xml:space="preserve"> </w:t>
      </w:r>
      <w:r>
        <w:t xml:space="preserve">pointed the risk of misuse by malicious actors. They regretted the lack of an impact assessment</w:t>
      </w:r>
      <w:r>
        <w:t xml:space="preserve"> </w:t>
      </w:r>
      <w:r>
        <w:t xml:space="preserve">accompanying the Defence of Democracy package and recalled the need to respect the</w:t>
      </w:r>
      <w:r>
        <w:t xml:space="preserve"> </w:t>
      </w:r>
      <w:r>
        <w:t xml:space="preserve">principles of proportionality and necessity. These position papers generally welcome the</w:t>
      </w:r>
      <w:r>
        <w:t xml:space="preserve"> </w:t>
      </w:r>
      <w:r>
        <w:t xml:space="preserve">inclusion of a recommendation on civic engagement, called for more structured dialogue and</w:t>
      </w:r>
      <w:r>
        <w:t xml:space="preserve"> </w:t>
      </w:r>
      <w:r>
        <w:t xml:space="preserve">collaboration with Civil Society Organisations and for better long-term funding opportunities.</w:t>
      </w:r>
      <w:r>
        <w:br/>
      </w:r>
      <w:r>
        <w:t xml:space="preserve">Following the focus groups, 10 Member States (France, Poland, Spain, Finland, Belgium,</w:t>
      </w:r>
      <w:r>
        <w:t xml:space="preserve"> </w:t>
      </w:r>
      <w:r>
        <w:t xml:space="preserve">Lithuania, Slovenia, Romania, Germany, and Ireland) also sent their contributions via email.</w:t>
      </w:r>
      <w:r>
        <w:t xml:space="preserve"> </w:t>
      </w:r>
      <w:r>
        <w:t xml:space="preserve">Member States welcomed the initiative and agreed that tackling foreign interference is a</w:t>
      </w:r>
      <w:r>
        <w:t xml:space="preserve"> </w:t>
      </w:r>
      <w:r>
        <w:t xml:space="preserve">growing issue and that transparency is a key priority at national level. They, however, stressed</w:t>
      </w:r>
      <w:r>
        <w:t xml:space="preserve"> </w:t>
      </w:r>
      <w:r>
        <w:t xml:space="preserve">the importance of respecting fundamental rights, the principles of proportionality, subsidiarity</w:t>
      </w:r>
      <w:r>
        <w:t xml:space="preserve"> </w:t>
      </w:r>
      <w:r>
        <w:t xml:space="preserve">and taking a whole-of-society approach.</w:t>
      </w:r>
      <w:r>
        <w:br/>
      </w:r>
      <w:r>
        <w:t xml:space="preserve">Ad hoc bi-laterals between the Commission and interested Member States and their authorities</w:t>
      </w:r>
      <w:r>
        <w:t xml:space="preserve"> </w:t>
      </w:r>
      <w:r>
        <w:t xml:space="preserve">also took place.</w:t>
      </w:r>
      <w:r>
        <w:br/>
      </w:r>
      <w:r>
        <w:t xml:space="preserve">6. Specific consultations conducted by contractor</w:t>
      </w:r>
      <w:r>
        <w:br/>
      </w:r>
      <w:r>
        <w:t xml:space="preserve">The contractor conducted a specific and extensive consultation, by the means of interviews,</w:t>
      </w:r>
      <w:r>
        <w:t xml:space="preserve"> </w:t>
      </w:r>
      <w:r>
        <w:t xml:space="preserve">targeted at different stakeholder groups. The interview programme originally aimed to consult</w:t>
      </w:r>
      <w:r>
        <w:t xml:space="preserve"> </w:t>
      </w:r>
      <w:r>
        <w:t xml:space="preserve">35-40 stakeholders across key groups.</w:t>
      </w:r>
      <w:r>
        <w:br/>
      </w:r>
      <w:r>
        <w:t xml:space="preserve">This table presents a breakdown of the individual stakeholders contacted (16), as well as the</w:t>
      </w:r>
      <w:r>
        <w:t xml:space="preserve"> </w:t>
      </w:r>
      <w:r>
        <w:t xml:space="preserve">62 interviews performed across key stakeholder groups.</w:t>
      </w:r>
      <w:r>
        <w:br/>
      </w:r>
      <w:r>
        <w:t xml:space="preserve">Stakeholder types</w:t>
      </w:r>
      <w:r>
        <w:t xml:space="preserve"> </w:t>
      </w:r>
      <w:r>
        <w:t xml:space="preserve">Interviews</w:t>
      </w:r>
      <w:r>
        <w:t xml:space="preserve"> </w:t>
      </w:r>
      <w:r>
        <w:t xml:space="preserve">Performed</w:t>
      </w:r>
      <w:r>
        <w:t xml:space="preserve"> </w:t>
      </w:r>
      <w:r>
        <w:t xml:space="preserve">Total</w:t>
      </w:r>
      <w:r>
        <w:t xml:space="preserve"> </w:t>
      </w:r>
      <w:r>
        <w:t xml:space="preserve">Contacted</w:t>
      </w:r>
      <w:r>
        <w:t xml:space="preserve"> </w:t>
      </w:r>
      <w:r>
        <w:t xml:space="preserve">CSOs</w:t>
      </w:r>
      <w:r>
        <w:t xml:space="preserve"> </w:t>
      </w:r>
      <w:r>
        <w:t xml:space="preserve">14</w:t>
      </w:r>
      <w:r>
        <w:t xml:space="preserve"> </w:t>
      </w:r>
      <w:r>
        <w:t xml:space="preserve">22</w:t>
      </w:r>
      <w:r>
        <w:t xml:space="preserve"> </w:t>
      </w:r>
      <w:r>
        <w:t xml:space="preserve">International, EU and national authorities</w:t>
      </w:r>
      <w:r>
        <w:t xml:space="preserve"> </w:t>
      </w:r>
      <w:r>
        <w:t xml:space="preserve">16</w:t>
      </w:r>
      <w:r>
        <w:t xml:space="preserve"> </w:t>
      </w:r>
      <w:r>
        <w:t xml:space="preserve">40</w:t>
      </w:r>
      <w:r>
        <w:t xml:space="preserve"> </w:t>
      </w:r>
      <w:r>
        <w:t xml:space="preserve">Law firms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Professional consultancies</w:t>
      </w:r>
      <w:r>
        <w:t xml:space="preserve"> </w:t>
      </w:r>
      <w:r>
        <w:t xml:space="preserve">9</w:t>
      </w:r>
      <w:r>
        <w:t xml:space="preserve"> </w:t>
      </w:r>
      <w:r>
        <w:t xml:space="preserve">34</w:t>
      </w:r>
      <w:r>
        <w:t xml:space="preserve"> </w:t>
      </w:r>
      <w:r>
        <w:t xml:space="preserve">Think</w:t>
      </w:r>
      <w:r>
        <w:t xml:space="preserve"> </w:t>
      </w:r>
      <w:r>
        <w:t xml:space="preserve">tanks</w:t>
      </w:r>
      <w:r>
        <w:t xml:space="preserve"> </w:t>
      </w:r>
      <w:r>
        <w:t xml:space="preserve">&amp;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7</w:t>
      </w:r>
      <w:r>
        <w:t xml:space="preserve"> </w:t>
      </w:r>
      <w:r>
        <w:t xml:space="preserve">25</w:t>
      </w:r>
      <w:r>
        <w:t xml:space="preserve"> </w:t>
      </w:r>
      <w:r>
        <w:t xml:space="preserve">Trade &amp; business associations</w:t>
      </w:r>
      <w:r>
        <w:t xml:space="preserve"> </w:t>
      </w:r>
      <w:r>
        <w:t xml:space="preserve">10</w:t>
      </w:r>
      <w:r>
        <w:t xml:space="preserve"> </w:t>
      </w:r>
      <w:r>
        <w:t xml:space="preserve">14</w:t>
      </w:r>
      <w:r>
        <w:t xml:space="preserve"> </w:t>
      </w:r>
      <w:r>
        <w:t xml:space="preserve">Trade unions &amp; professional associations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Total</w:t>
      </w:r>
      <w:r>
        <w:t xml:space="preserve"> </w:t>
      </w:r>
      <w:r>
        <w:t xml:space="preserve">62</w:t>
      </w:r>
      <w:r>
        <w:t xml:space="preserve"> </w:t>
      </w:r>
      <w:r>
        <w:t xml:space="preserve">146</w:t>
      </w:r>
    </w:p>
    <w:p>
      <w:pPr>
        <w:pStyle w:val="BodyText"/>
      </w:pPr>
      <w:r>
        <w:t xml:space="preserve">246 These letters and position papers were for instance received from the European Broadcasting Union (EBU), Transparency</w:t>
      </w:r>
      <w:r>
        <w:t xml:space="preserve"> </w:t>
      </w:r>
      <w:r>
        <w:t xml:space="preserve">International EU, European Civic Forum (ECF; along with 230 civil society organisations), Civil Society Europe (CSE,</w:t>
      </w:r>
      <w:r>
        <w:t xml:space="preserve"> </w:t>
      </w:r>
      <w:r>
        <w:t xml:space="preserve">along with 12 civil society organisations), European Partnership for Democracy (EPD, along with 47 civil society</w:t>
      </w:r>
      <w:r>
        <w:t xml:space="preserve"> </w:t>
      </w:r>
      <w:r>
        <w:t xml:space="preserve">organisations), and Philea.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1.</w:t>
      </w:r>
      <w:r>
        <w:t xml:space="preserve"> </w:t>
      </w:r>
      <w:r>
        <w:t xml:space="preserve">The think tanks / research institutes / CSOs interviewed cover both: i) organisations that conduct advocacy activities and</w:t>
      </w:r>
      <w:r>
        <w:t xml:space="preserve"> </w:t>
      </w:r>
      <w:r>
        <w:t xml:space="preserve">are experts in lobbying transparency / foreign interference; and ii) organisations that are purely included as they conduct</w:t>
      </w:r>
      <w:r>
        <w:t xml:space="preserve"> </w:t>
      </w:r>
      <w:r>
        <w:t xml:space="preserve">advocacy activities.</w:t>
      </w:r>
      <w:r>
        <w:t xml:space="preserve"> </w:t>
      </w:r>
      <w:r>
        <w:t xml:space="preserve">2.</w:t>
      </w:r>
      <w:r>
        <w:t xml:space="preserve"> </w:t>
      </w:r>
      <w:r>
        <w:t xml:space="preserve">The stakeholders interviewed from trade / business / professional associations, in many cases, also represented specific</w:t>
      </w:r>
      <w:r>
        <w:t xml:space="preserve"> </w:t>
      </w:r>
      <w:r>
        <w:t xml:space="preserve">public affairs / public relations consultancies.</w:t>
      </w:r>
      <w:r>
        <w:t xml:space="preserve"> </w:t>
      </w:r>
      <w:r>
        <w:t xml:space="preserve">7. Flash Eurobarometer on Citizenship and Democracy (Flash EB 528)</w:t>
      </w:r>
      <w:r>
        <w:t xml:space="preserve"> </w:t>
      </w:r>
      <w:r>
        <w:t xml:space="preserve">Flash Eurobarometer 528 on Citizenship and Democracy, indicates considerable popular</w:t>
      </w:r>
      <w:r>
        <w:t xml:space="preserve"> </w:t>
      </w:r>
      <w:r>
        <w:t xml:space="preserve">support for several initiatives of the Defence of democracy package. In the following, a brief</w:t>
      </w:r>
      <w:r>
        <w:t xml:space="preserve"> </w:t>
      </w:r>
      <w:r>
        <w:t xml:space="preserve">overview is provided with respect to the findings relevant for the contents of the package.</w:t>
      </w:r>
      <w:r>
        <w:t xml:space="preserve"> </w:t>
      </w:r>
      <w:r>
        <w:t xml:space="preserve">7.1. On more transparency in interest representation services</w:t>
      </w:r>
      <w:r>
        <w:t xml:space="preserve"> </w:t>
      </w:r>
      <w:r>
        <w:t xml:space="preserve">About 8 in 10 respondents (81%) agree that foreign interference in our democratic system is a</w:t>
      </w:r>
      <w:r>
        <w:t xml:space="preserve"> </w:t>
      </w:r>
      <w:r>
        <w:t xml:space="preserve">serious problem that should be addressed, and over 7 in 10 (74%) agree that such interference</w:t>
      </w:r>
      <w:r>
        <w:t xml:space="preserve"> </w:t>
      </w:r>
      <w:r>
        <w:t xml:space="preserve">can affect citizens’ voting behaviour. Views are somewhat more divided on the question of</w:t>
      </w:r>
      <w:r>
        <w:t xml:space="preserve"> </w:t>
      </w:r>
      <w:r>
        <w:t xml:space="preserve">whether foreign countries are justified in aiming to influence EU election outcomes to defend</w:t>
      </w:r>
      <w:r>
        <w:t xml:space="preserve"> </w:t>
      </w:r>
      <w:r>
        <w:t xml:space="preserve">their interests: 42% agree that they are justified, while 55% disagree.</w:t>
      </w:r>
      <w:r>
        <w:br/>
      </w:r>
      <w:r>
        <w:t xml:space="preserve">Still, there is strong majority support for tackling such covert interference in our democratic</w:t>
      </w:r>
      <w:r>
        <w:t xml:space="preserve"> </w:t>
      </w:r>
      <w:r>
        <w:t xml:space="preserve">systems. About 8 in 10 respondents (81%) agree that entities representing foreign governments</w:t>
      </w:r>
      <w:r>
        <w:t xml:space="preserve"> </w:t>
      </w:r>
      <w:r>
        <w:t xml:space="preserve">should be registered to prevent the problem.</w:t>
      </w:r>
      <w:r>
        <w:t xml:space="preserve"> </w:t>
      </w:r>
      <w:r>
        <w:t xml:space="preserve">The proportion agreeing that foreign interference in our democratic system is a serious problem</w:t>
      </w:r>
      <w:r>
        <w:t xml:space="preserve"> </w:t>
      </w:r>
      <w:r>
        <w:t xml:space="preserve">holds at over 8 in 10 in all Member States with the exception of the Scandinavian countries,</w:t>
      </w:r>
      <w:r>
        <w:t xml:space="preserve"> </w:t>
      </w:r>
      <w:r>
        <w:t xml:space="preserve">and Hungary and Romania, where it ranges from 69% (in Finland) to 75% (in Sweden). The</w:t>
      </w:r>
      <w:r>
        <w:t xml:space="preserve"> </w:t>
      </w:r>
      <w:r>
        <w:t xml:space="preserve">proportion agreeing that foreign interference can affect citizens’ voting behaviour similarly</w:t>
      </w:r>
      <w:r>
        <w:t xml:space="preserve"> </w:t>
      </w:r>
      <w:r>
        <w:t xml:space="preserve">holds at a majority level in all countries and, indeed, is notably higher than average in Slovakia</w:t>
      </w:r>
      <w:r>
        <w:t xml:space="preserve"> </w:t>
      </w:r>
      <w:r>
        <w:t xml:space="preserve">(80%), Croatia (82%), Slovenia (83%), Sweden (83%) Cyprus (84%) and Czechia (85%).</w:t>
      </w:r>
      <w:r>
        <w:t xml:space="preserve"> </w:t>
      </w:r>
      <w:r>
        <w:t xml:space="preserve">8. Flash Eurobarometer on Democracy, 2023 (Flash EB 522)</w:t>
      </w:r>
      <w:r>
        <w:t xml:space="preserve"> </w:t>
      </w:r>
      <w:r>
        <w:t xml:space="preserve">Flash Eurobarometer 522 on Democracy, indicates considerable popular support for several</w:t>
      </w:r>
      <w:r>
        <w:t xml:space="preserve"> </w:t>
      </w:r>
      <w:r>
        <w:t xml:space="preserve">initiatives of the Defence of Democracy package. In the following section, a brief overview is</w:t>
      </w:r>
      <w:r>
        <w:t xml:space="preserve"> </w:t>
      </w:r>
      <w:r>
        <w:t xml:space="preserve">provided with respect to the relevant findings for the contents of the package.</w:t>
      </w:r>
      <w:r>
        <w:t xml:space="preserve"> </w:t>
      </w:r>
      <w:r>
        <w:t xml:space="preserve">8.1. Overall findings</w:t>
      </w:r>
      <w:r>
        <w:t xml:space="preserve"> </w:t>
      </w:r>
      <w:r>
        <w:t xml:space="preserve">When asked about their degree of satisfaction with the way democracy works in their country,</w:t>
      </w:r>
      <w:r>
        <w:t xml:space="preserve"> </w:t>
      </w:r>
      <w:r>
        <w:t xml:space="preserve">close to half of respondents reply being ‘very satisfied’ (10%) or ‘somewhat satisfied’ (37%),</w:t>
      </w:r>
      <w:r>
        <w:t xml:space="preserve"> </w:t>
      </w:r>
      <w:r>
        <w:t xml:space="preserve">in contrast to about1 in 2 respondents who reply they are ‘not very satisfied’ (31%) or ‘not at</w:t>
      </w:r>
      <w:r>
        <w:t xml:space="preserve"> </w:t>
      </w:r>
      <w:r>
        <w:t xml:space="preserve">all satisfied’ (20%). A handful of respondents (2%) answer that they ‘don’t know’.</w:t>
      </w:r>
      <w:r>
        <w:t xml:space="preserve"> </w:t>
      </w:r>
      <w:r>
        <w:t xml:space="preserve">Respondents were asked which institutions or actors they have confidence to defending</w:t>
      </w:r>
      <w:r>
        <w:t xml:space="preserve"> </w:t>
      </w:r>
      <w:r>
        <w:t xml:space="preserve">democracy in their country. The largest share reply that they have confidence in citizens to</w:t>
      </w:r>
      <w:r>
        <w:t xml:space="preserve"> </w:t>
      </w:r>
      <w:r>
        <w:t xml:space="preserve">defend democracy in their country (9% ‘very confident’ and 45% ‘somewhat confident’). More</w:t>
      </w:r>
      <w:r>
        <w:t xml:space="preserve"> </w:t>
      </w:r>
      <w:r>
        <w:t xml:space="preserve">than half of respondents show confidence in EU institutions, including the European Court of</w:t>
      </w:r>
      <w:r>
        <w:t xml:space="preserve"> </w:t>
      </w:r>
      <w:r>
        <w:t xml:space="preserve">Justice (15% ‘very confident’ and 39% ‘somewhat confident’), followed by about half of</w:t>
      </w:r>
      <w:r>
        <w:t xml:space="preserve"> </w:t>
      </w:r>
      <w:r>
        <w:t xml:space="preserve">respondents who trust CSOs to defend democracy (9% ‘very confident’ and 44% ‘somewhat</w:t>
      </w:r>
      <w:r>
        <w:t xml:space="preserve"> </w:t>
      </w:r>
      <w:r>
        <w:t xml:space="preserve">confident’).</w:t>
      </w:r>
      <w:r>
        <w:t xml:space="preserve"> </w:t>
      </w:r>
      <w:r>
        <w:t xml:space="preserve">Smaller shares of respondents have confidence in national courts (49%), electoral authorities</w:t>
      </w:r>
      <w:r>
        <w:t xml:space="preserve"> </w:t>
      </w:r>
      <w:r>
        <w:t xml:space="preserve">(48%), public administration (46%), in their national (and local) government (44%), in their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national (and local) parliament (42%) or in the media (38%). Finally, about 3 in 10 respondents</w:t>
      </w:r>
      <w:r>
        <w:t xml:space="preserve"> </w:t>
      </w:r>
      <w:r>
        <w:t xml:space="preserve">(29%) put confidence in political parties and politicians to defend democracy in their country.</w:t>
      </w:r>
      <w:r>
        <w:t xml:space="preserve"> </w:t>
      </w:r>
      <w:r>
        <w:t xml:space="preserve">8.2. On more transparency in interest representation services</w:t>
      </w:r>
      <w:r>
        <w:t xml:space="preserve"> </w:t>
      </w:r>
      <w:r>
        <w:t xml:space="preserve">Respondents were presented with a list of 10 items that may constitute a serious threat to</w:t>
      </w:r>
      <w:r>
        <w:t xml:space="preserve"> </w:t>
      </w:r>
      <w:r>
        <w:t xml:space="preserve">democracy in their country. They were asked to select up to 3 threats. The threat to democracy</w:t>
      </w:r>
      <w:r>
        <w:t xml:space="preserve"> </w:t>
      </w:r>
      <w:r>
        <w:t xml:space="preserve">listed most frequently by respondents is ‘false and/or misleading information in general</w:t>
      </w:r>
      <w:r>
        <w:t xml:space="preserve"> </w:t>
      </w:r>
      <w:r>
        <w:t xml:space="preserve">circulating online and offline’ (38%); this is followed by ‘growing distrust and scepticism</w:t>
      </w:r>
      <w:r>
        <w:t xml:space="preserve"> </w:t>
      </w:r>
      <w:r>
        <w:t xml:space="preserve">towards democratic institutions’ (32%).</w:t>
      </w:r>
      <w:r>
        <w:br/>
      </w:r>
      <w:r>
        <w:t xml:space="preserve">Another 4 of the threats are selected by more than1 in 5 respondents: ‘lack of engagement and</w:t>
      </w:r>
      <w:r>
        <w:t xml:space="preserve"> </w:t>
      </w:r>
      <w:r>
        <w:t xml:space="preserve">interest in politics and elections among regular citizens’ (26%), ‘lack of opportunities for</w:t>
      </w:r>
      <w:r>
        <w:t xml:space="preserve"> </w:t>
      </w:r>
      <w:r>
        <w:t xml:space="preserve">citizens to voice their opinions’ (23%), ‘propaganda and false/misleading information from a</w:t>
      </w:r>
      <w:r>
        <w:t xml:space="preserve"> </w:t>
      </w:r>
      <w:r>
        <w:t xml:space="preserve">non-democratic foreign source’ (22%), ‘covert foreign interference in the politics and economy</w:t>
      </w:r>
      <w:r>
        <w:t xml:space="preserve"> </w:t>
      </w:r>
      <w:r>
        <w:t xml:space="preserve">of your country, including through financing of domestic actors’ (21%).</w:t>
      </w:r>
      <w:r>
        <w:br/>
      </w:r>
      <w:r>
        <w:t xml:space="preserve">In 22 countries, respondents are most likely to reply that one of the most serious threats to</w:t>
      </w:r>
      <w:r>
        <w:t xml:space="preserve"> </w:t>
      </w:r>
      <w:r>
        <w:t xml:space="preserve">democracy in their country is ‘false and/or misleading information in general circulating online</w:t>
      </w:r>
      <w:r>
        <w:t xml:space="preserve"> </w:t>
      </w:r>
      <w:r>
        <w:t xml:space="preserve">and offline’. The proportion selecting this threat varies between 24% in Bulgaria and 48% in</w:t>
      </w:r>
      <w:r>
        <w:t xml:space="preserve"> </w:t>
      </w:r>
      <w:r>
        <w:t xml:space="preserve">Hungary and Malta.</w:t>
      </w:r>
      <w:r>
        <w:t xml:space="preserve"> </w:t>
      </w:r>
      <w:r>
        <w:t xml:space="preserve">8.3. On electoral resilience</w:t>
      </w:r>
      <w:r>
        <w:t xml:space="preserve"> </w:t>
      </w:r>
      <w:r>
        <w:t xml:space="preserve">Respondents were presented with a list of 6 elements associated with free, fair and resilient</w:t>
      </w:r>
      <w:r>
        <w:t xml:space="preserve"> </w:t>
      </w:r>
      <w:r>
        <w:t xml:space="preserve">elections, and they were asked which elements they consider the most important to define free,</w:t>
      </w:r>
      <w:r>
        <w:t xml:space="preserve"> </w:t>
      </w:r>
      <w:r>
        <w:t xml:space="preserve">fair and resilient elections (they could select up to 3 elements).</w:t>
      </w:r>
      <w:r>
        <w:t xml:space="preserve"> </w:t>
      </w:r>
      <w:r>
        <w:t xml:space="preserve">About 1 in 2 respondents (51%) select ‘voters having access to accurate information to make</w:t>
      </w:r>
      <w:r>
        <w:t xml:space="preserve"> </w:t>
      </w:r>
      <w:r>
        <w:t xml:space="preserve">an informed choice’ as one of the most important elements of free, fair and resilient elections,</w:t>
      </w:r>
      <w:r>
        <w:t xml:space="preserve"> </w:t>
      </w:r>
      <w:r>
        <w:t xml:space="preserve">followed by 47% selecting ‘the electoral administration being independent and impartial’.</w:t>
      </w:r>
      <w:r>
        <w:br/>
      </w:r>
      <w:r>
        <w:t xml:space="preserve">Respondents were also presented with a list of 6 elements associated with free, fair and resilient</w:t>
      </w:r>
      <w:r>
        <w:t xml:space="preserve"> </w:t>
      </w:r>
      <w:r>
        <w:t xml:space="preserve">election campaigns, and they were asked which elements they consider the most important to</w:t>
      </w:r>
      <w:r>
        <w:t xml:space="preserve"> </w:t>
      </w:r>
      <w:r>
        <w:t xml:space="preserve">define such campaigns (up to 3 elements could be selected).</w:t>
      </w:r>
      <w:r>
        <w:br/>
      </w:r>
      <w:r>
        <w:t xml:space="preserve">The largest shares of respondents select ‘debates and campaigns avoiding hate speech,</w:t>
      </w:r>
      <w:r>
        <w:t xml:space="preserve"> </w:t>
      </w:r>
      <w:r>
        <w:t xml:space="preserve">manipulation and lies’ (46%) and ‘candidates and political parties having equal opportunity to</w:t>
      </w:r>
      <w:r>
        <w:t xml:space="preserve"> </w:t>
      </w:r>
      <w:r>
        <w:t xml:space="preserve">access the media’ (41%). Each time about a third of respondents refer to ‘voters know who</w:t>
      </w:r>
      <w:r>
        <w:t xml:space="preserve"> </w:t>
      </w:r>
      <w:r>
        <w:t xml:space="preserve">finances candidates and political parties’ (35%), ‘voters can engage with candidates and</w:t>
      </w:r>
      <w:r>
        <w:t xml:space="preserve"> </w:t>
      </w:r>
      <w:r>
        <w:t xml:space="preserve">political parties in debate’ (33%) and ‘voters know who finances political advertising and</w:t>
      </w:r>
      <w:r>
        <w:t xml:space="preserve"> </w:t>
      </w:r>
      <w:r>
        <w:t xml:space="preserve">sponsored content and can distinguish between sponsored content and non-paid for political</w:t>
      </w:r>
      <w:r>
        <w:t xml:space="preserve"> </w:t>
      </w:r>
      <w:r>
        <w:t xml:space="preserve">information’ (32%) as important elements of free, fair and resilient electoral campaigns.</w:t>
      </w:r>
      <w:r>
        <w:br/>
      </w:r>
      <w:r>
        <w:t xml:space="preserve">9. Additional meetings with stakeholders</w:t>
      </w:r>
      <w:r>
        <w:t xml:space="preserve"> </w:t>
      </w:r>
      <w:r>
        <w:t xml:space="preserve">On 6 July 2023 a meeting took place at political level with Civil Society Organisations</w:t>
      </w:r>
      <w:r>
        <w:t xml:space="preserve"> </w:t>
      </w:r>
      <w:r>
        <w:t xml:space="preserve">representatives to discuss the ‘Defence of Democracy’ Package in the context of the preparation</w:t>
      </w:r>
      <w:r>
        <w:t xml:space="preserve"> </w:t>
      </w:r>
      <w:r>
        <w:t xml:space="preserve">of an impact assessment and broader consultations.</w:t>
      </w:r>
    </w:p>
    <w:p>
      <w:pPr>
        <w:pStyle w:val="BodyText"/>
      </w:pPr>
      <w:r>
        <w:t xml:space="preserve">CSOs highlighted the importance of the continued engagement with civil society and the</w:t>
      </w:r>
      <w:r>
        <w:t xml:space="preserve"> </w:t>
      </w:r>
      <w:r>
        <w:t xml:space="preserve">importance on conducting a thorough IAs in preparation of the proposal. They welcomed the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inclusion of strong safeguards, further enquired about the scope and the organisations possibly</w:t>
      </w:r>
      <w:r>
        <w:t xml:space="preserve"> </w:t>
      </w:r>
      <w:r>
        <w:t xml:space="preserve">captured by the instrument.</w:t>
      </w:r>
    </w:p>
    <w:p>
      <w:pPr>
        <w:pStyle w:val="BodyText"/>
      </w:pPr>
      <w:r>
        <w:t xml:space="preserve">CSOs flagged the possible risks and issues: the risk to fail to capture the issue as a whole and</w:t>
      </w:r>
      <w:r>
        <w:t xml:space="preserve"> </w:t>
      </w:r>
      <w:r>
        <w:t xml:space="preserve">fall short foreign funded interest representations happening internally to the EU; the risk that</w:t>
      </w:r>
      <w:r>
        <w:t xml:space="preserve"> </w:t>
      </w:r>
      <w:r>
        <w:t xml:space="preserve">other undemocratic regimes would use EU action as a pretext for acting with wrong intentions;</w:t>
      </w:r>
      <w:r>
        <w:t xml:space="preserve"> </w:t>
      </w:r>
      <w:r>
        <w:t xml:space="preserve">possible misuse of the data captured by the envisaged registries; the issue for organisations</w:t>
      </w:r>
      <w:r>
        <w:t xml:space="preserve"> </w:t>
      </w:r>
      <w:r>
        <w:t xml:space="preserve">advocating in repressive regimes for which globally it was difficult to get support and</w:t>
      </w:r>
      <w:r>
        <w:t xml:space="preserve"> </w:t>
      </w:r>
      <w:r>
        <w:t xml:space="preserve">resources.</w:t>
      </w:r>
      <w:r>
        <w:t xml:space="preserve"> </w:t>
      </w:r>
      <w:r>
        <w:t xml:space="preserve">10. Additional questionnaires</w:t>
      </w:r>
      <w:r>
        <w:t xml:space="preserve"> </w:t>
      </w:r>
      <w:r>
        <w:t xml:space="preserve">Lastly, the Commission sent out additional questionnaires on potential policy options to</w:t>
      </w:r>
      <w:r>
        <w:t xml:space="preserve"> </w:t>
      </w:r>
      <w:r>
        <w:t xml:space="preserve">Member States authorities, commercial entities and CSOs on 4 August 2023 with a deadline</w:t>
      </w:r>
      <w:r>
        <w:t xml:space="preserve"> </w:t>
      </w:r>
      <w:r>
        <w:t xml:space="preserve">for contribution on 25 September 2023.</w:t>
      </w:r>
      <w:r>
        <w:br/>
      </w:r>
      <w:r>
        <w:t xml:space="preserve">The Commission has received 29 replies: 11 replies from CSOs, 15 replies from Member</w:t>
      </w:r>
      <w:r>
        <w:t xml:space="preserve"> </w:t>
      </w:r>
      <w:r>
        <w:t xml:space="preserve">States, and 3 replies from organisations representing the interest representation industry.</w:t>
      </w:r>
      <w:r>
        <w:t xml:space="preserve"> </w:t>
      </w:r>
      <w:r>
        <w:t xml:space="preserve">10.1.</w:t>
      </w:r>
      <w:r>
        <w:t xml:space="preserve"> </w:t>
      </w:r>
      <w:r>
        <w:t xml:space="preserve">Replies from CSOs</w:t>
      </w:r>
      <w:r>
        <w:t xml:space="preserve"> </w:t>
      </w:r>
      <w:r>
        <w:t xml:space="preserve">Scope of the transparency measures</w:t>
      </w:r>
      <w:r>
        <w:t xml:space="preserve"> </w:t>
      </w:r>
      <w:r>
        <w:t xml:space="preserve">Some respondent CSOs took a stance on the issue of the nature of the instrument to be</w:t>
      </w:r>
      <w:r>
        <w:t xml:space="preserve"> </w:t>
      </w:r>
      <w:r>
        <w:t xml:space="preserve">considered in the intervention with 4 out of 11 CSOs considering that the intervention should</w:t>
      </w:r>
      <w:r>
        <w:t xml:space="preserve"> </w:t>
      </w:r>
      <w:r>
        <w:t xml:space="preserve">take the form of a Regulation, 1 of which expressing that a Directive could be misused by</w:t>
      </w:r>
      <w:r>
        <w:t xml:space="preserve"> </w:t>
      </w:r>
      <w:r>
        <w:t xml:space="preserve">Member State. 5 CSOs noted that a Recommendation could encourage Member States to adopt</w:t>
      </w:r>
      <w:r>
        <w:t xml:space="preserve"> </w:t>
      </w:r>
      <w:r>
        <w:t xml:space="preserve">transparency rules, but that it would not be sufficient to solve the issues at hand.</w:t>
      </w:r>
      <w:r>
        <w:t xml:space="preserve"> </w:t>
      </w:r>
      <w:r>
        <w:t xml:space="preserve">9 CSOs expressed a view that the legislative intervention should cover all types of interest</w:t>
      </w:r>
      <w:r>
        <w:t xml:space="preserve"> </w:t>
      </w:r>
      <w:r>
        <w:t xml:space="preserve">representation activities and not be limited to those carried out on behalf of third countries.</w:t>
      </w:r>
      <w:r>
        <w:br/>
      </w:r>
      <w:r>
        <w:t xml:space="preserve">2 CSOs highlighted that focusing on third countries is not sufficient and interferences from EU</w:t>
      </w:r>
      <w:r>
        <w:t xml:space="preserve"> </w:t>
      </w:r>
      <w:r>
        <w:t xml:space="preserve">Member States into CSOs activities should also be covered.</w:t>
      </w:r>
      <w:r>
        <w:br/>
      </w:r>
      <w:r>
        <w:t xml:space="preserve">3 CSOs raised the issue of the risk of circumvention through private entities.</w:t>
      </w:r>
      <w:r>
        <w:t xml:space="preserve"> </w:t>
      </w:r>
      <w:r>
        <w:t xml:space="preserve">3 respondents expressed the need to provide a clear definition of the notion of interest</w:t>
      </w:r>
      <w:r>
        <w:t xml:space="preserve"> </w:t>
      </w:r>
      <w:r>
        <w:t xml:space="preserve">representation.</w:t>
      </w:r>
      <w:r>
        <w:t xml:space="preserve"> </w:t>
      </w:r>
      <w:r>
        <w:t xml:space="preserve">Registration and transparency requirements</w:t>
      </w:r>
      <w:r>
        <w:t xml:space="preserve"> </w:t>
      </w:r>
      <w:r>
        <w:t xml:space="preserve">The majority of CSOs expressed that all entities should provide information on the Member</w:t>
      </w:r>
      <w:r>
        <w:t xml:space="preserve"> </w:t>
      </w:r>
      <w:r>
        <w:t xml:space="preserve">States of registration, the Member States where the interest representation takes place, clear</w:t>
      </w:r>
      <w:r>
        <w:t xml:space="preserve"> </w:t>
      </w:r>
      <w:r>
        <w:t xml:space="preserve">information on the actors involved, and clear information on the legislation, policy or initiative</w:t>
      </w:r>
      <w:r>
        <w:t xml:space="preserve"> </w:t>
      </w:r>
      <w:r>
        <w:t xml:space="preserve">of interest.</w:t>
      </w:r>
      <w:r>
        <w:t xml:space="preserve"> </w:t>
      </w:r>
      <w:r>
        <w:t xml:space="preserve">3 respondent CSOs emphasized the need of balancing the right of access to information with</w:t>
      </w:r>
      <w:r>
        <w:t xml:space="preserve"> </w:t>
      </w:r>
      <w:r>
        <w:t xml:space="preserve">the right to privacy data and personal data.</w:t>
      </w:r>
      <w:r>
        <w:t xml:space="preserve"> </w:t>
      </w:r>
      <w:r>
        <w:t xml:space="preserve">Most CSOs highlighted the need to assess coherence with other measures, with 3 responses</w:t>
      </w:r>
      <w:r>
        <w:t xml:space="preserve"> </w:t>
      </w:r>
      <w:r>
        <w:t xml:space="preserve">emphasising the EU Transparency Register as a reference point. Some of them expressed that,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when it comes to CSOs, registration and disclosure requirements existing at EU and, overall,</w:t>
      </w:r>
      <w:r>
        <w:t xml:space="preserve"> </w:t>
      </w:r>
      <w:r>
        <w:t xml:space="preserve">at national level already provide an adequate framework to increase transparency, with 4</w:t>
      </w:r>
      <w:r>
        <w:t xml:space="preserve"> </w:t>
      </w:r>
      <w:r>
        <w:t xml:space="preserve">respondents indicating that undertaking a comprehensive comparative analysis of existing</w:t>
      </w:r>
      <w:r>
        <w:t xml:space="preserve"> </w:t>
      </w:r>
      <w:r>
        <w:t xml:space="preserve">requirements is necessary.1 respondent in particular underlined the need for registration</w:t>
      </w:r>
      <w:r>
        <w:t xml:space="preserve"> </w:t>
      </w:r>
      <w:r>
        <w:t xml:space="preserve">requirements not to hinder the freedom of association.</w:t>
      </w:r>
      <w:r>
        <w:br/>
      </w:r>
      <w:r>
        <w:t xml:space="preserve">All but 3 respondent CSOs put an emphasis on the issue of avoiding stigmatisation, explaining</w:t>
      </w:r>
      <w:r>
        <w:t xml:space="preserve"> </w:t>
      </w:r>
      <w:r>
        <w:t xml:space="preserve">that registration should not lead to stigmatisation but to normalisation of interest representation,</w:t>
      </w:r>
      <w:r>
        <w:t xml:space="preserve"> </w:t>
      </w:r>
      <w:r>
        <w:t xml:space="preserve">as legitimacy of interest representation does not depend on whose interest is being represented,</w:t>
      </w:r>
      <w:r>
        <w:t xml:space="preserve"> </w:t>
      </w:r>
      <w:r>
        <w:t xml:space="preserve">but on the ethical standards that are applied when carrying out interest representation activities.</w:t>
      </w:r>
      <w:r>
        <w:br/>
      </w:r>
      <w:r>
        <w:t xml:space="preserve">The majority of CSOs indicated that a prior authorisation/licence system would risk amounting,</w:t>
      </w:r>
      <w:r>
        <w:t xml:space="preserve"> </w:t>
      </w:r>
      <w:r>
        <w:t xml:space="preserve">in particular if applied to CSOs, to a disproportionate interference on the right to public</w:t>
      </w:r>
      <w:r>
        <w:t xml:space="preserve"> </w:t>
      </w:r>
      <w:r>
        <w:t xml:space="preserve">participation. – 5 of which indicating that such a system would run afoul of international and</w:t>
      </w:r>
      <w:r>
        <w:t xml:space="preserve"> </w:t>
      </w:r>
      <w:r>
        <w:t xml:space="preserve">EU human rights law. However, 1 respondent indicated that it would be useful to create such</w:t>
      </w:r>
      <w:r>
        <w:t xml:space="preserve"> </w:t>
      </w:r>
      <w:r>
        <w:t xml:space="preserve">a requirement, while 3 others did not answer or address the questions related to prior</w:t>
      </w:r>
      <w:r>
        <w:t xml:space="preserve"> </w:t>
      </w:r>
      <w:r>
        <w:t xml:space="preserve">authorisation/licensing.</w:t>
      </w:r>
      <w:r>
        <w:t xml:space="preserve"> </w:t>
      </w:r>
      <w:r>
        <w:t xml:space="preserve">4 CSOs expressed that it would be disproportionate to create a general requirement to disclose</w:t>
      </w:r>
      <w:r>
        <w:t xml:space="preserve"> </w:t>
      </w:r>
      <w:r>
        <w:t xml:space="preserve">a registration number before meeting EU or Member States officials.</w:t>
      </w:r>
      <w:r>
        <w:t xml:space="preserve"> </w:t>
      </w:r>
      <w:r>
        <w:t xml:space="preserve">On the information which should be made publicly available in national registers to ensure</w:t>
      </w:r>
      <w:r>
        <w:t xml:space="preserve"> </w:t>
      </w:r>
      <w:r>
        <w:t xml:space="preserve">accountability, 1 contribution suggested to make publicly available an annual budget (income</w:t>
      </w:r>
      <w:r>
        <w:t xml:space="preserve"> </w:t>
      </w:r>
      <w:r>
        <w:t xml:space="preserve">and expenditure) and an annual activity report.</w:t>
      </w:r>
      <w:r>
        <w:t xml:space="preserve"> </w:t>
      </w:r>
      <w:r>
        <w:t xml:space="preserve">1 CSO proposed that the registration mechanism be user-friendly and easily accessible to</w:t>
      </w:r>
      <w:r>
        <w:t xml:space="preserve"> </w:t>
      </w:r>
      <w:r>
        <w:t xml:space="preserve">anyone, including people with disabilities.</w:t>
      </w:r>
      <w:r>
        <w:br/>
      </w:r>
      <w:r>
        <w:t xml:space="preserve">Derogations and safeguards</w:t>
      </w:r>
      <w:r>
        <w:t xml:space="preserve"> </w:t>
      </w:r>
      <w:r>
        <w:t xml:space="preserve">Most CSOs were of the opinion that entities involved in interest representation activities aiming</w:t>
      </w:r>
      <w:r>
        <w:t xml:space="preserve"> </w:t>
      </w:r>
      <w:r>
        <w:t xml:space="preserve">to influence policy-making should not be exempt from requirement to register. CSOs</w:t>
      </w:r>
      <w:r>
        <w:t xml:space="preserve"> </w:t>
      </w:r>
      <w:r>
        <w:t xml:space="preserve">highlighted that the Commission should put in place safeguards including on the language,</w:t>
      </w:r>
      <w:r>
        <w:t xml:space="preserve"> </w:t>
      </w:r>
      <w:r>
        <w:t xml:space="preserve">enforcement and democratic impact.</w:t>
      </w:r>
      <w:r>
        <w:br/>
      </w:r>
      <w:r>
        <w:t xml:space="preserve">4 CSOs highlighted the need to create a minimum threshold for certain types of entities in order</w:t>
      </w:r>
      <w:r>
        <w:t xml:space="preserve"> </w:t>
      </w:r>
      <w:r>
        <w:t xml:space="preserve">to avoid that all CSOs would fall under the obligation to register.</w:t>
      </w:r>
      <w:r>
        <w:br/>
      </w:r>
      <w:r>
        <w:t xml:space="preserve">2 respondent CSOs expressed that there should be no exemption for CSOs from the scope of</w:t>
      </w:r>
      <w:r>
        <w:t xml:space="preserve"> </w:t>
      </w:r>
      <w:r>
        <w:t xml:space="preserve">the initiative, while 2 other respondents expressed on the contrary that they should benefit from</w:t>
      </w:r>
      <w:r>
        <w:t xml:space="preserve"> </w:t>
      </w:r>
      <w:r>
        <w:t xml:space="preserve">an exemption (the first exemption proposed was to exclude youth organisations, while the other</w:t>
      </w:r>
      <w:r>
        <w:t xml:space="preserve"> </w:t>
      </w:r>
      <w:r>
        <w:t xml:space="preserve">concerned entities known to bona fide pursue public interest).</w:t>
      </w:r>
      <w:r>
        <w:t xml:space="preserve"> </w:t>
      </w:r>
      <w:r>
        <w:t xml:space="preserve">1 respondent underlined the need to avoid creating a system of double registration: in one</w:t>
      </w:r>
      <w:r>
        <w:t xml:space="preserve"> </w:t>
      </w:r>
      <w:r>
        <w:t xml:space="preserve">register for interest representation activities in general and in another one for when they are</w:t>
      </w:r>
      <w:r>
        <w:t xml:space="preserve"> </w:t>
      </w:r>
      <w:r>
        <w:t xml:space="preserve">carried out on behalf of third countries.</w:t>
      </w:r>
      <w:r>
        <w:br/>
      </w:r>
      <w:r>
        <w:t xml:space="preserve">4 respondents expressed that requirements should rely on a strict risk-based approach in order</w:t>
      </w:r>
      <w:r>
        <w:t xml:space="preserve"> </w:t>
      </w:r>
      <w:r>
        <w:t xml:space="preserve">to avoid discriminatory practices.</w:t>
      </w:r>
      <w:r>
        <w:br/>
      </w:r>
      <w:r>
        <w:t xml:space="preserve">2 respondents expressed that there should be no white list or black list of third countries,1 of</w:t>
      </w:r>
      <w:r>
        <w:t xml:space="preserve"> </w:t>
      </w:r>
      <w:r>
        <w:t xml:space="preserve">which stressing that it should especially not be left to Member States to draw up such lists as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countries would risk being excluded or included based on political or economic ties with that</w:t>
      </w:r>
      <w:r>
        <w:t xml:space="preserve"> </w:t>
      </w:r>
      <w:r>
        <w:t xml:space="preserve">Member State, thereby creating circumvention risks. However, 1 respondent expressed that as</w:t>
      </w:r>
      <w:r>
        <w:t xml:space="preserve"> </w:t>
      </w:r>
      <w:r>
        <w:t xml:space="preserve">part of a risk-based approach there should still be a distinction between democratic and non-</w:t>
      </w:r>
      <w:r>
        <w:t xml:space="preserve"> </w:t>
      </w:r>
      <w:r>
        <w:t xml:space="preserve">democratic countries.</w:t>
      </w:r>
      <w:r>
        <w:br/>
      </w:r>
      <w:r>
        <w:t xml:space="preserve">1 respondent highlighted that principles of transparency and accountability inherent to the right</w:t>
      </w:r>
      <w:r>
        <w:t xml:space="preserve"> </w:t>
      </w:r>
      <w:r>
        <w:t xml:space="preserve">to good administration should be taken into account, and 3 respondents specifically referred to</w:t>
      </w:r>
      <w:r>
        <w:t xml:space="preserve"> </w:t>
      </w:r>
      <w:r>
        <w:t xml:space="preserve">the need to ensure safeguards required by the right to an effective remedy and to a fair trial.</w:t>
      </w:r>
      <w:r>
        <w:br/>
      </w:r>
      <w:r>
        <w:t xml:space="preserve">Monitoring and sanctions</w:t>
      </w:r>
      <w:r>
        <w:t xml:space="preserve"> </w:t>
      </w:r>
      <w:r>
        <w:t xml:space="preserve">7 CSOs welcomed the establishment of an independent oversight body to ensure that the</w:t>
      </w:r>
      <w:r>
        <w:t xml:space="preserve"> </w:t>
      </w:r>
      <w:r>
        <w:t xml:space="preserve">transparency register is regularly and properly monitored. 1 of them suggested that there should</w:t>
      </w:r>
      <w:r>
        <w:t xml:space="preserve"> </w:t>
      </w:r>
      <w:r>
        <w:t xml:space="preserve">be cooperation with the Transparency Register Secretariat managed by the Commission.</w:t>
      </w:r>
      <w:r>
        <w:t xml:space="preserve"> </w:t>
      </w:r>
      <w:r>
        <w:t xml:space="preserve">2 respondents also suggested that the Commission could facilitate an exchange at EU level</w:t>
      </w:r>
      <w:r>
        <w:t xml:space="preserve"> </w:t>
      </w:r>
      <w:r>
        <w:t xml:space="preserve">among existing supervisory authorities, and provide recommendations as to their</w:t>
      </w:r>
      <w:r>
        <w:t xml:space="preserve"> </w:t>
      </w:r>
      <w:r>
        <w:t xml:space="preserve">independence, fairness, and effectiveness. Only 1 respondent expressed that an EU-level</w:t>
      </w:r>
      <w:r>
        <w:t xml:space="preserve"> </w:t>
      </w:r>
      <w:r>
        <w:t xml:space="preserve">governance mechanism would not be useful.</w:t>
      </w:r>
      <w:r>
        <w:t xml:space="preserve"> </w:t>
      </w:r>
      <w:r>
        <w:t xml:space="preserve">2 respondents expressed that proportionate administrative sanctions are the most appropriate</w:t>
      </w:r>
      <w:r>
        <w:t xml:space="preserve"> </w:t>
      </w:r>
      <w:r>
        <w:t xml:space="preserve">option to deter misconduct and that a fully harmonised sanction regime should be created at</w:t>
      </w:r>
      <w:r>
        <w:t xml:space="preserve"> </w:t>
      </w:r>
      <w:r>
        <w:t xml:space="preserve">EU level, 1 of which highlighting that a full harmonisation of the enforcement and sanctions is</w:t>
      </w:r>
      <w:r>
        <w:t xml:space="preserve"> </w:t>
      </w:r>
      <w:r>
        <w:t xml:space="preserve">essential to avoid adverse consequences and misuse by Member States. On the contrary, 1</w:t>
      </w:r>
      <w:r>
        <w:t xml:space="preserve"> </w:t>
      </w:r>
      <w:r>
        <w:t xml:space="preserve">respondent expressed that the Commission should not propose any sanctions regime before</w:t>
      </w:r>
      <w:r>
        <w:t xml:space="preserve"> </w:t>
      </w:r>
      <w:r>
        <w:t xml:space="preserve">having conducted a comprehensive comparative analysis of existing sanctions regimes in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10.2.</w:t>
      </w:r>
      <w:r>
        <w:t xml:space="preserve"> </w:t>
      </w:r>
      <w:r>
        <w:t xml:space="preserve">Replies from Member States</w:t>
      </w:r>
      <w:r>
        <w:t xml:space="preserve"> </w:t>
      </w:r>
      <w:r>
        <w:t xml:space="preserve">5 out of 15 Member States expressed the view that it is necessary to put in place harmonised</w:t>
      </w:r>
      <w:r>
        <w:t xml:space="preserve"> </w:t>
      </w:r>
      <w:r>
        <w:t xml:space="preserve">measures enhancing the transparency of interest representation activities seeking to influence</w:t>
      </w:r>
      <w:r>
        <w:t xml:space="preserve"> </w:t>
      </w:r>
      <w:r>
        <w:t xml:space="preserve">decision-making processes. 1 Member State however expressed concern that a regulation that</w:t>
      </w:r>
      <w:r>
        <w:t xml:space="preserve"> </w:t>
      </w:r>
      <w:r>
        <w:t xml:space="preserve">has the effect of a “foreign agent law” or can be understood as such, could cause negative</w:t>
      </w:r>
      <w:r>
        <w:t xml:space="preserve"> </w:t>
      </w:r>
      <w:r>
        <w:t xml:space="preserve">consequences.</w:t>
      </w:r>
      <w:r>
        <w:br/>
      </w:r>
      <w:r>
        <w:t xml:space="preserve">5 Member States expressed some reservations as to whether harmonisation at EU level would</w:t>
      </w:r>
      <w:r>
        <w:t xml:space="preserve"> </w:t>
      </w:r>
      <w:r>
        <w:t xml:space="preserve">be the best option.</w:t>
      </w:r>
      <w:r>
        <w:br/>
      </w:r>
      <w:r>
        <w:t xml:space="preserve">3 Member States suggested to opt for the first proposed policy option – a non-legislative</w:t>
      </w:r>
      <w:r>
        <w:t xml:space="preserve"> </w:t>
      </w:r>
      <w:r>
        <w:t xml:space="preserve">solution promoting common standards. Transparency recommendations resulting in a</w:t>
      </w:r>
      <w:r>
        <w:t xml:space="preserve"> </w:t>
      </w:r>
      <w:r>
        <w:t xml:space="preserve">combination of various non-legislative solutions promoting common standards would allow</w:t>
      </w:r>
      <w:r>
        <w:t xml:space="preserve"> </w:t>
      </w:r>
      <w:r>
        <w:t xml:space="preserve">Member States to evaluate their current sets of measures and to introduce where necessary</w:t>
      </w:r>
      <w:r>
        <w:t xml:space="preserve"> </w:t>
      </w:r>
      <w:r>
        <w:t xml:space="preserve">additional tailored improvements.</w:t>
      </w:r>
      <w:r>
        <w:t xml:space="preserve"> </w:t>
      </w:r>
      <w:r>
        <w:t xml:space="preserve">On a potential obligation to obtain prior authorisation/license at EU level to carry out interest</w:t>
      </w:r>
      <w:r>
        <w:t xml:space="preserve"> </w:t>
      </w:r>
      <w:r>
        <w:t xml:space="preserve">representation activities on behalf of third countries, 1 Member State expressed that a prior</w:t>
      </w:r>
      <w:r>
        <w:t xml:space="preserve"> </w:t>
      </w:r>
      <w:r>
        <w:t xml:space="preserve">authorisation scheme does not appear to be the most proportionate solution for achieving the</w:t>
      </w:r>
      <w:r>
        <w:t xml:space="preserve"> </w:t>
      </w:r>
      <w:r>
        <w:t xml:space="preserve">objective pursued, and suggested that a transparency regime based on a reporting regime,</w:t>
      </w:r>
      <w:r>
        <w:t xml:space="preserve"> </w:t>
      </w:r>
      <w:r>
        <w:t xml:space="preserve">coupled with the application of ethical obligations, would appear more appropriate.</w:t>
      </w:r>
      <w:r>
        <w:t xml:space="preserve"> </w:t>
      </w:r>
      <w:r>
        <w:t xml:space="preserve">Scope of the transparency measures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1 Member State highlighted that complicating the exchange between lobbyists and policy-</w:t>
      </w:r>
      <w:r>
        <w:t xml:space="preserve"> </w:t>
      </w:r>
      <w:r>
        <w:t xml:space="preserve">makers, could discourage interest representations from participating in the political decision-</w:t>
      </w:r>
      <w:r>
        <w:t xml:space="preserve"> </w:t>
      </w:r>
      <w:r>
        <w:t xml:space="preserve">making process. It added that it could therefore negatively impact the participation of civil</w:t>
      </w:r>
      <w:r>
        <w:t xml:space="preserve"> </w:t>
      </w:r>
      <w:r>
        <w:t xml:space="preserve">society.</w:t>
      </w:r>
      <w:r>
        <w:t xml:space="preserve"> </w:t>
      </w:r>
      <w:r>
        <w:t xml:space="preserve">Member States broadly agreed that society has a fundamental interest to be informed about</w:t>
      </w:r>
      <w:r>
        <w:t xml:space="preserve"> </w:t>
      </w:r>
      <w:r>
        <w:t xml:space="preserve">interest representation activities carried out on behalf of third countries.</w:t>
      </w:r>
      <w:r>
        <w:t xml:space="preserve"> </w:t>
      </w:r>
      <w:r>
        <w:t xml:space="preserve">1 Member State expressed concerns about specifying at EU level whether and which contacts</w:t>
      </w:r>
      <w:r>
        <w:t xml:space="preserve"> </w:t>
      </w:r>
      <w:r>
        <w:t xml:space="preserve">at the national level are permissible, or whether and to what extent contacts of national</w:t>
      </w:r>
      <w:r>
        <w:t xml:space="preserve"> </w:t>
      </w:r>
      <w:r>
        <w:t xml:space="preserve">parliamentarians or government representatives have to be published.</w:t>
      </w:r>
      <w:r>
        <w:t xml:space="preserve"> </w:t>
      </w:r>
      <w:r>
        <w:t xml:space="preserve">1 Member State expressed concerns about the measures to introduce binding rules for national</w:t>
      </w:r>
      <w:r>
        <w:t xml:space="preserve"> </w:t>
      </w:r>
      <w:r>
        <w:t xml:space="preserve">transparency registers. It stated that deciding on the degree of transparency for national</w:t>
      </w:r>
      <w:r>
        <w:t xml:space="preserve"> </w:t>
      </w:r>
      <w:r>
        <w:t xml:space="preserve">processes falls within the competence of the Member States.</w:t>
      </w:r>
      <w:r>
        <w:br/>
      </w:r>
      <w:r>
        <w:t xml:space="preserve">6 Member States argued that it would be desirable to transparently handle all types of interest</w:t>
      </w:r>
      <w:r>
        <w:t xml:space="preserve"> </w:t>
      </w:r>
      <w:r>
        <w:t xml:space="preserve">representation activities that attempt to influence the formulation or implementation of policies,</w:t>
      </w:r>
      <w:r>
        <w:t xml:space="preserve"> </w:t>
      </w:r>
      <w:r>
        <w:t xml:space="preserve">legislation or public decision-making processes in the EU, and not to focus only on the cases</w:t>
      </w:r>
      <w:r>
        <w:t xml:space="preserve"> </w:t>
      </w:r>
      <w:r>
        <w:t xml:space="preserve">where such activities are carried out on behalf of third countries.</w:t>
      </w:r>
      <w:r>
        <w:t xml:space="preserve"> </w:t>
      </w:r>
      <w:r>
        <w:t xml:space="preserve">1 Member State expressed that in addition to further national initiatives to promote</w:t>
      </w:r>
      <w:r>
        <w:t xml:space="preserve"> </w:t>
      </w:r>
      <w:r>
        <w:t xml:space="preserve">transparency, measures developed on an EU wide basis would play a crucial role in fostering</w:t>
      </w:r>
      <w:r>
        <w:t xml:space="preserve"> </w:t>
      </w:r>
      <w:r>
        <w:t xml:space="preserve">accountability and trust.</w:t>
      </w:r>
      <w:r>
        <w:br/>
      </w:r>
      <w:r>
        <w:t xml:space="preserve">1 Member State expressed that harmonisation of all the measures governing interest</w:t>
      </w:r>
      <w:r>
        <w:t xml:space="preserve"> </w:t>
      </w:r>
      <w:r>
        <w:t xml:space="preserve">representation in the Member States would go far beyond the purpose of the Commission’s</w:t>
      </w:r>
      <w:r>
        <w:t xml:space="preserve"> </w:t>
      </w:r>
      <w:r>
        <w:t xml:space="preserve">initiative and would be difficult to achieve at least in the short term. This Member State added</w:t>
      </w:r>
      <w:r>
        <w:t xml:space="preserve"> </w:t>
      </w:r>
      <w:r>
        <w:t xml:space="preserve">that the establishment of a general regime covering interest representation activities for the</w:t>
      </w:r>
      <w:r>
        <w:t xml:space="preserve"> </w:t>
      </w:r>
      <w:r>
        <w:t xml:space="preserve">benefit of strictly private actors and activities for the benefit of third countries might not be</w:t>
      </w:r>
      <w:r>
        <w:t xml:space="preserve"> </w:t>
      </w:r>
      <w:r>
        <w:t xml:space="preserve">sufficient to effectively regulate the latter type of activity.</w:t>
      </w:r>
      <w:r>
        <w:t xml:space="preserve"> </w:t>
      </w:r>
      <w:r>
        <w:t xml:space="preserve">1 Member State emphasized that the influence measures which deserve particular attention,</w:t>
      </w:r>
      <w:r>
        <w:t xml:space="preserve"> </w:t>
      </w:r>
      <w:r>
        <w:t xml:space="preserve">and which must therefore be covered as a matter of priority are those involving elected</w:t>
      </w:r>
      <w:r>
        <w:t xml:space="preserve"> </w:t>
      </w:r>
      <w:r>
        <w:t xml:space="preserve">representatives, former elected representatives and certain public officials; with a view to</w:t>
      </w:r>
      <w:r>
        <w:t xml:space="preserve"> </w:t>
      </w:r>
      <w:r>
        <w:t xml:space="preserve">influencing public life. 1 other Member State expressed it was in favour of an obligation for</w:t>
      </w:r>
      <w:r>
        <w:t xml:space="preserve"> </w:t>
      </w:r>
      <w:r>
        <w:t xml:space="preserve">public officials to also provide information on their meetings with entities carrying out interest</w:t>
      </w:r>
      <w:r>
        <w:t xml:space="preserve"> </w:t>
      </w:r>
      <w:r>
        <w:t xml:space="preserve">representation activities.</w:t>
      </w:r>
      <w:r>
        <w:t xml:space="preserve"> </w:t>
      </w:r>
      <w:r>
        <w:t xml:space="preserve">1 Member State warned that too extensive regulation has its risks from the point of view of</w:t>
      </w:r>
      <w:r>
        <w:t xml:space="preserve"> </w:t>
      </w:r>
      <w:r>
        <w:t xml:space="preserve">democratic values and the rule of law.</w:t>
      </w:r>
      <w:r>
        <w:t xml:space="preserve"> </w:t>
      </w:r>
      <w:r>
        <w:t xml:space="preserve">1 Member State suggested that new forms of lobbying, such as digital lobbying and lobbying</w:t>
      </w:r>
      <w:r>
        <w:t xml:space="preserve"> </w:t>
      </w:r>
      <w:r>
        <w:t xml:space="preserve">using artificial intelligence should also be covered.</w:t>
      </w:r>
      <w:r>
        <w:t xml:space="preserve"> </w:t>
      </w:r>
      <w:r>
        <w:t xml:space="preserve">Registration and transparency requirements</w:t>
      </w:r>
      <w:r>
        <w:t xml:space="preserve"> </w:t>
      </w:r>
      <w:r>
        <w:t xml:space="preserve">7 Member States stated that information on the names and owners of entities should be</w:t>
      </w:r>
      <w:r>
        <w:t xml:space="preserve"> </w:t>
      </w:r>
      <w:r>
        <w:t xml:space="preserve">disclosed, 6 of which stating that the name of the countries from which fundings are received.</w:t>
      </w:r>
      <w:r>
        <w:t xml:space="preserve"> </w:t>
      </w:r>
      <w:r>
        <w:t xml:space="preserve">1 Member State specified that publication could cover data relating to the identity of the natural</w:t>
      </w:r>
      <w:r>
        <w:t xml:space="preserve"> </w:t>
      </w:r>
      <w:r>
        <w:t xml:space="preserve">person or, in the case of a legal person, its directors, the nature of influence actions carried out,</w:t>
      </w:r>
      <w:r>
        <w:t xml:space="preserve"> </w:t>
      </w:r>
      <w:r>
        <w:t xml:space="preserve">as well as, where applicable, the amount of expenditure incurred in respect of those actions,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specifying the foreign power of foreign political organisation for the benefit of which they are</w:t>
      </w:r>
      <w:r>
        <w:t xml:space="preserve"> </w:t>
      </w:r>
      <w:r>
        <w:t xml:space="preserve">carried out.</w:t>
      </w:r>
      <w:r>
        <w:br/>
      </w:r>
      <w:r>
        <w:t xml:space="preserve">1 Member State expressed that publication should cover, when talking about natural persons,</w:t>
      </w:r>
      <w:r>
        <w:t xml:space="preserve"> </w:t>
      </w:r>
      <w:r>
        <w:t xml:space="preserve">their nationality, all citizenships they have or have had in the past, business relations with third-</w:t>
      </w:r>
      <w:r>
        <w:t xml:space="preserve"> </w:t>
      </w:r>
      <w:r>
        <w:t xml:space="preserve">country entities, natural and legal persons. When it comes to legal entities, information about</w:t>
      </w:r>
      <w:r>
        <w:t xml:space="preserve"> </w:t>
      </w:r>
      <w:r>
        <w:t xml:space="preserve">the country of registration, its history of changes, implemented projects, partners linked by</w:t>
      </w:r>
      <w:r>
        <w:t xml:space="preserve"> </w:t>
      </w:r>
      <w:r>
        <w:t xml:space="preserve">cooperation ties.</w:t>
      </w:r>
      <w:r>
        <w:t xml:space="preserve"> </w:t>
      </w:r>
      <w:r>
        <w:t xml:space="preserve">5 Member States expressed that the interlocutors of the meetings with public officials and the</w:t>
      </w:r>
      <w:r>
        <w:t xml:space="preserve"> </w:t>
      </w:r>
      <w:r>
        <w:t xml:space="preserve">numbers of meetings be disclosed. 3 Member States expressed that the topics of discussions</w:t>
      </w:r>
      <w:r>
        <w:t xml:space="preserve"> </w:t>
      </w:r>
      <w:r>
        <w:t xml:space="preserve">and purpose of the activities be disclosed as well. 2 Member States stated that the time and</w:t>
      </w:r>
      <w:r>
        <w:t xml:space="preserve"> </w:t>
      </w:r>
      <w:r>
        <w:t xml:space="preserve">place of the activities should be registered as well.</w:t>
      </w:r>
      <w:r>
        <w:br/>
      </w:r>
      <w:r>
        <w:t xml:space="preserve">Member States largely agreed on the need to follow the GDPR principles when publishing</w:t>
      </w:r>
      <w:r>
        <w:t xml:space="preserve"> </w:t>
      </w:r>
      <w:r>
        <w:t xml:space="preserve">personal data.</w:t>
      </w:r>
      <w:r>
        <w:t xml:space="preserve"> </w:t>
      </w:r>
      <w:r>
        <w:t xml:space="preserve">1 Member State expressed that registration requirements could be analogous to those for</w:t>
      </w:r>
      <w:r>
        <w:t xml:space="preserve"> </w:t>
      </w:r>
      <w:r>
        <w:t xml:space="preserve">lobbyists registration, where such laws exist. In addition, information on connections, affiliated</w:t>
      </w:r>
      <w:r>
        <w:t xml:space="preserve"> </w:t>
      </w:r>
      <w:r>
        <w:t xml:space="preserve">entities, etc, would be required. The information submitted should be crossed checked using</w:t>
      </w:r>
      <w:r>
        <w:t xml:space="preserve"> </w:t>
      </w:r>
      <w:r>
        <w:t xml:space="preserve">specialized tools and databases developed and maintained by Member States.</w:t>
      </w:r>
      <w:r>
        <w:t xml:space="preserve"> </w:t>
      </w:r>
      <w:r>
        <w:t xml:space="preserve">4 Member States expressed that they were in favour of a prior authorisation/licensing system,</w:t>
      </w:r>
      <w:r>
        <w:t xml:space="preserve"> </w:t>
      </w:r>
      <w:r>
        <w:t xml:space="preserve">while 6 explained that they were against such a system.</w:t>
      </w:r>
      <w:r>
        <w:br/>
      </w:r>
      <w:r>
        <w:t xml:space="preserve">1 Member State wrote that it was in favour of an obligation for entities carrying out interest</w:t>
      </w:r>
      <w:r>
        <w:t xml:space="preserve"> </w:t>
      </w:r>
      <w:r>
        <w:t xml:space="preserve">representation activities to provide their registration number before meeting decision-makers.</w:t>
      </w:r>
      <w:r>
        <w:t xml:space="preserve"> </w:t>
      </w:r>
      <w:r>
        <w:t xml:space="preserve">Derogations and safeguards</w:t>
      </w:r>
      <w:r>
        <w:t xml:space="preserve"> </w:t>
      </w:r>
      <w:r>
        <w:t xml:space="preserve">1 Member State highlighted that its legislation contains exemptions of the obligation to register.</w:t>
      </w:r>
      <w:r>
        <w:t xml:space="preserve"> </w:t>
      </w:r>
      <w:r>
        <w:t xml:space="preserve">1 Member State expressed that certain exemptions could be necessary; however, overly</w:t>
      </w:r>
      <w:r>
        <w:t xml:space="preserve"> </w:t>
      </w:r>
      <w:r>
        <w:t xml:space="preserve">generous exemptions could dilute the purpose of the registration requirements. That Member</w:t>
      </w:r>
      <w:r>
        <w:t xml:space="preserve"> </w:t>
      </w:r>
      <w:r>
        <w:t xml:space="preserve">State emphasized that measures addressing interest representation could have an impact on</w:t>
      </w:r>
      <w:r>
        <w:t xml:space="preserve"> </w:t>
      </w:r>
      <w:r>
        <w:t xml:space="preserve">diplomatic relations with third countries. It would be therefore important to provide for some</w:t>
      </w:r>
      <w:r>
        <w:t xml:space="preserve"> </w:t>
      </w:r>
      <w:r>
        <w:t xml:space="preserve">exceptions also at EU level, as otherwise international exchange would be restricted, and could</w:t>
      </w:r>
      <w:r>
        <w:t xml:space="preserve"> </w:t>
      </w:r>
      <w:r>
        <w:t xml:space="preserve">lead to a chilling effect.</w:t>
      </w:r>
      <w:r>
        <w:t xml:space="preserve"> </w:t>
      </w:r>
      <w:r>
        <w:t xml:space="preserve">1 Member State considered that the exclusion of civil society organisations and SMEs as a</w:t>
      </w:r>
      <w:r>
        <w:t xml:space="preserve"> </w:t>
      </w:r>
      <w:r>
        <w:t xml:space="preserve">matter of principle does not seem desirable, since these entities could serve as any other conduit</w:t>
      </w:r>
      <w:r>
        <w:t xml:space="preserve"> </w:t>
      </w:r>
      <w:r>
        <w:t xml:space="preserve">for influence activities carried out on behalf of foreign powers.</w:t>
      </w:r>
      <w:r>
        <w:t xml:space="preserve"> </w:t>
      </w:r>
      <w:r>
        <w:t xml:space="preserve">2 Member States highlighted that the legislative proposal must be designed with due regard for</w:t>
      </w:r>
      <w:r>
        <w:t xml:space="preserve"> </w:t>
      </w:r>
      <w:r>
        <w:t xml:space="preserve">fundamental rights. Moreover, the principles of legality, necessity and proportionality must</w:t>
      </w:r>
      <w:r>
        <w:t xml:space="preserve"> </w:t>
      </w:r>
      <w:r>
        <w:t xml:space="preserve">therefore be fully respected.</w:t>
      </w:r>
      <w:r>
        <w:t xml:space="preserve"> </w:t>
      </w:r>
      <w:r>
        <w:t xml:space="preserve">1 Member State expressed that there should not be any specific exemptions.</w:t>
      </w:r>
      <w:r>
        <w:t xml:space="preserve"> </w:t>
      </w:r>
      <w:r>
        <w:t xml:space="preserve">4 Member States stated that SMEs should not benefit from specific derogations. 1 of those</w:t>
      </w:r>
      <w:r>
        <w:t xml:space="preserve"> </w:t>
      </w:r>
      <w:r>
        <w:t xml:space="preserve">Member States however distinguished for CSOs, stating that for them a general derogations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could apply with regard to protection of fundamental rights, exercise of constitutional rights</w:t>
      </w:r>
      <w:r>
        <w:t xml:space="preserve"> </w:t>
      </w:r>
      <w:r>
        <w:t xml:space="preserve">and sensitive personal data protection.</w:t>
      </w:r>
      <w:r>
        <w:t xml:space="preserve"> </w:t>
      </w:r>
      <w:r>
        <w:t xml:space="preserve">2 Member State wrote that activities directed at safeguarding or representing the interests of a</w:t>
      </w:r>
      <w:r>
        <w:t xml:space="preserve"> </w:t>
      </w:r>
      <w:r>
        <w:t xml:space="preserve">party or participant in connection with an administrative or judicial procedure should be</w:t>
      </w:r>
      <w:r>
        <w:t xml:space="preserve"> </w:t>
      </w:r>
      <w:r>
        <w:t xml:space="preserve">exempt.</w:t>
      </w:r>
      <w:r>
        <w:br/>
      </w:r>
      <w:r>
        <w:t xml:space="preserve">3 Member States explained that diplomatic actors and activities should not be covered.</w:t>
      </w:r>
      <w:r>
        <w:t xml:space="preserve"> </w:t>
      </w:r>
      <w:r>
        <w:t xml:space="preserve">1 Member State raised the issue that the adoption of a legislative instrument might lead to risks</w:t>
      </w:r>
      <w:r>
        <w:t xml:space="preserve"> </w:t>
      </w:r>
      <w:r>
        <w:t xml:space="preserve">of stigmatisation for certain entities.</w:t>
      </w:r>
      <w:r>
        <w:br/>
      </w:r>
      <w:r>
        <w:t xml:space="preserve">2 Member States proposed a system whereby one part of the register can only be accessed by</w:t>
      </w:r>
      <w:r>
        <w:t xml:space="preserve"> </w:t>
      </w:r>
      <w:r>
        <w:t xml:space="preserve">authorities.</w:t>
      </w:r>
      <w:r>
        <w:t xml:space="preserve"> </w:t>
      </w:r>
      <w:r>
        <w:t xml:space="preserve">Monitoring and sanctions</w:t>
      </w:r>
      <w:r>
        <w:t xml:space="preserve"> </w:t>
      </w:r>
      <w:r>
        <w:t xml:space="preserve">1 Member State warned that setting up a sanctions regime that restricts activities of actors from</w:t>
      </w:r>
      <w:r>
        <w:t xml:space="preserve"> </w:t>
      </w:r>
      <w:r>
        <w:t xml:space="preserve">third countries in the EU may lead some of these countries to establish reciprocal rules, and</w:t>
      </w:r>
      <w:r>
        <w:t xml:space="preserve"> </w:t>
      </w:r>
      <w:r>
        <w:t xml:space="preserve">this could restrict the work of local civil society organisations in third countries which have so</w:t>
      </w:r>
      <w:r>
        <w:t xml:space="preserve"> </w:t>
      </w:r>
      <w:r>
        <w:t xml:space="preserve">far been supported through European development cooperation and whose active role is very</w:t>
      </w:r>
      <w:r>
        <w:t xml:space="preserve"> </w:t>
      </w:r>
      <w:r>
        <w:t xml:space="preserve">important.</w:t>
      </w:r>
      <w:r>
        <w:t xml:space="preserve"> </w:t>
      </w:r>
      <w:r>
        <w:t xml:space="preserve">1 Member State expressed that supervisory authorities entrusted with monitoring would not</w:t>
      </w:r>
      <w:r>
        <w:t xml:space="preserve"> </w:t>
      </w:r>
      <w:r>
        <w:t xml:space="preserve">necessarily have to be “completely independent”, but they may also be located in a ministry,</w:t>
      </w:r>
      <w:r>
        <w:t xml:space="preserve"> </w:t>
      </w:r>
      <w:r>
        <w:t xml:space="preserve">and be removed from an undue influence by decision-makers by other measures.</w:t>
      </w:r>
      <w:r>
        <w:t xml:space="preserve"> </w:t>
      </w:r>
      <w:r>
        <w:t xml:space="preserve">On the obligation to obtain prior authorisation/license at EU level to carry out lobbying</w:t>
      </w:r>
      <w:r>
        <w:t xml:space="preserve"> </w:t>
      </w:r>
      <w:r>
        <w:t xml:space="preserve">activities on behalf of third countries, 1 Member State expressed that a prior authorization</w:t>
      </w:r>
      <w:r>
        <w:t xml:space="preserve"> </w:t>
      </w:r>
      <w:r>
        <w:t xml:space="preserve">scheme does not appear to be the most proportionate solution for achieving the objective</w:t>
      </w:r>
      <w:r>
        <w:t xml:space="preserve"> </w:t>
      </w:r>
      <w:r>
        <w:t xml:space="preserve">pursued, and suggested that a transparency regime based on a reporting regime, coupled with</w:t>
      </w:r>
      <w:r>
        <w:t xml:space="preserve"> </w:t>
      </w:r>
      <w:r>
        <w:t xml:space="preserve">the application of ethical obligations, would appear more appropriate.</w:t>
      </w:r>
      <w:r>
        <w:t xml:space="preserve"> </w:t>
      </w:r>
      <w:r>
        <w:t xml:space="preserve">1 Member State emphasized that Member States should have autonomy in designating the</w:t>
      </w:r>
      <w:r>
        <w:t xml:space="preserve"> </w:t>
      </w:r>
      <w:r>
        <w:t xml:space="preserve">competent authority for their national register.</w:t>
      </w:r>
      <w:r>
        <w:t xml:space="preserve"> </w:t>
      </w:r>
      <w:r>
        <w:t xml:space="preserve">2 Member States highlighted that sanction regimes must leave the Member States a wide</w:t>
      </w:r>
      <w:r>
        <w:t xml:space="preserve"> </w:t>
      </w:r>
      <w:r>
        <w:t xml:space="preserve">margin of discretion.</w:t>
      </w:r>
      <w:r>
        <w:t xml:space="preserve"> </w:t>
      </w:r>
      <w:r>
        <w:t xml:space="preserve">4 Member States advocated for a sanctions regime defined at Member State level, 2 of which</w:t>
      </w:r>
      <w:r>
        <w:t xml:space="preserve"> </w:t>
      </w:r>
      <w:r>
        <w:t xml:space="preserve">mentioning the possibility to establish guidelines to ensure enforcement consistency.</w:t>
      </w:r>
      <w:r>
        <w:t xml:space="preserve"> </w:t>
      </w:r>
      <w:r>
        <w:t xml:space="preserve">7 Member States expressed that supervisory authorities should be permitted to ask specific</w:t>
      </w:r>
      <w:r>
        <w:t xml:space="preserve"> </w:t>
      </w:r>
      <w:r>
        <w:t xml:space="preserve">information from registered entities, subject to safeguards.</w:t>
      </w:r>
      <w:r>
        <w:br/>
      </w:r>
      <w:r>
        <w:t xml:space="preserve">1 Member State expressed that the implementation of monitoring should be entrusted to the</w:t>
      </w:r>
      <w:r>
        <w:t xml:space="preserve"> </w:t>
      </w:r>
      <w:r>
        <w:t xml:space="preserve">institutions responsible for the regulation of lobbying activities and compliance with national</w:t>
      </w:r>
      <w:r>
        <w:t xml:space="preserve"> </w:t>
      </w:r>
      <w:r>
        <w:t xml:space="preserve">security interests.</w:t>
      </w:r>
      <w:r>
        <w:t xml:space="preserve"> </w:t>
      </w:r>
      <w:r>
        <w:t xml:space="preserve">1 Member State suggested that a network of authorities could serve as a platform for regular</w:t>
      </w:r>
      <w:r>
        <w:t xml:space="preserve"> </w:t>
      </w:r>
      <w:r>
        <w:t xml:space="preserve">exchanges of information and structured cooperation.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3 Member States expressed that non-penal/administrative sanctions should also be considered,</w:t>
      </w:r>
      <w:r>
        <w:t xml:space="preserve"> </w:t>
      </w:r>
      <w:r>
        <w:t xml:space="preserve">varying in accordance with the gravity of the misconduct.</w:t>
      </w:r>
      <w:r>
        <w:t xml:space="preserve"> </w:t>
      </w:r>
      <w:r>
        <w:t xml:space="preserve">10.3.</w:t>
      </w:r>
      <w:r>
        <w:t xml:space="preserve"> </w:t>
      </w:r>
      <w:r>
        <w:t xml:space="preserve">Replies from organisations representing interest industry</w:t>
      </w:r>
    </w:p>
    <w:p>
      <w:pPr>
        <w:pStyle w:val="BodyText"/>
      </w:pPr>
      <w:r>
        <w:t xml:space="preserve">Scope of the transparency requirements</w:t>
      </w:r>
      <w:r>
        <w:t xml:space="preserve"> </w:t>
      </w:r>
      <w:r>
        <w:t xml:space="preserve">1 out of 3 industry representatives explained that establishing harmonized measures to enhance</w:t>
      </w:r>
      <w:r>
        <w:t xml:space="preserve"> </w:t>
      </w:r>
      <w:r>
        <w:t xml:space="preserve">transparency in interest representation activities conducted on behalf of third countries at EU</w:t>
      </w:r>
      <w:r>
        <w:t xml:space="preserve"> </w:t>
      </w:r>
      <w:r>
        <w:t xml:space="preserve">level is necessary. According to that respondent to define which specific third countries should</w:t>
      </w:r>
      <w:r>
        <w:t xml:space="preserve"> </w:t>
      </w:r>
      <w:r>
        <w:t xml:space="preserve">fall under such measures, it suggests employing a set of criteria: the geopolitical significance</w:t>
      </w:r>
      <w:r>
        <w:t xml:space="preserve"> </w:t>
      </w:r>
      <w:r>
        <w:t xml:space="preserve">of a country, and security and strategic interests.</w:t>
      </w:r>
      <w:r>
        <w:t xml:space="preserve"> </w:t>
      </w:r>
      <w:r>
        <w:t xml:space="preserve">1 respondent expressed that, at present, commercial interest representation activities carried</w:t>
      </w:r>
      <w:r>
        <w:t xml:space="preserve"> </w:t>
      </w:r>
      <w:r>
        <w:t xml:space="preserve">out on behalf of third countries and seeking to influence the formulation or implementation of</w:t>
      </w:r>
      <w:r>
        <w:t xml:space="preserve"> </w:t>
      </w:r>
      <w:r>
        <w:t xml:space="preserve">policy or legislation or public decision-making processes in the EU are transparent. Another</w:t>
      </w:r>
      <w:r>
        <w:t xml:space="preserve"> </w:t>
      </w:r>
      <w:r>
        <w:t xml:space="preserve">respondent expressed a similar opinion, that its member organisations are also complying with</w:t>
      </w:r>
      <w:r>
        <w:t xml:space="preserve"> </w:t>
      </w:r>
      <w:r>
        <w:t xml:space="preserve">applicable regulatory frameworks.</w:t>
      </w:r>
      <w:r>
        <w:br/>
      </w:r>
      <w:r>
        <w:t xml:space="preserve">2 respondents recommended the Commission to take into consideration all forms of interest</w:t>
      </w:r>
      <w:r>
        <w:t xml:space="preserve"> </w:t>
      </w:r>
      <w:r>
        <w:t xml:space="preserve">representation activities and not to harmonise only those performed on behalf of third countries.</w:t>
      </w:r>
      <w:r>
        <w:br/>
      </w:r>
      <w:r>
        <w:t xml:space="preserve">1 industry representative highlighted the importance to discern between the public and private</w:t>
      </w:r>
      <w:r>
        <w:t xml:space="preserve"> </w:t>
      </w:r>
      <w:r>
        <w:t xml:space="preserve">sector of the public authorities, the transparency in the exercise of the activity, whether they</w:t>
      </w:r>
      <w:r>
        <w:t xml:space="preserve"> </w:t>
      </w:r>
      <w:r>
        <w:t xml:space="preserve">are elected or named, there must be some limits that allow the necessary confidentiality derived</w:t>
      </w:r>
      <w:r>
        <w:t xml:space="preserve"> </w:t>
      </w:r>
      <w:r>
        <w:t xml:space="preserve">from the protection of privacy.</w:t>
      </w:r>
      <w:r>
        <w:t xml:space="preserve"> </w:t>
      </w:r>
      <w:r>
        <w:t xml:space="preserve">All 3 industry representatives considered that no specific entity should benefit from exemptions</w:t>
      </w:r>
      <w:r>
        <w:t xml:space="preserve"> </w:t>
      </w:r>
      <w:r>
        <w:t xml:space="preserve">for the scope of transparency requirements, in order to avoid risks of circumvention.</w:t>
      </w:r>
      <w:r>
        <w:br/>
      </w:r>
      <w:r>
        <w:t xml:space="preserve">2 respondents expressed that transparency requirements should not lead to stigmatisation such</w:t>
      </w:r>
      <w:r>
        <w:t xml:space="preserve"> </w:t>
      </w:r>
      <w:r>
        <w:t xml:space="preserve">as ‘organisations supported from abroad’ or lead to the creation of ‘special foreign influence</w:t>
      </w:r>
      <w:r>
        <w:t xml:space="preserve"> </w:t>
      </w:r>
      <w:r>
        <w:t xml:space="preserve">register’.</w:t>
      </w:r>
      <w:r>
        <w:br/>
      </w:r>
      <w:r>
        <w:t xml:space="preserve">1 respondent expressed that it is in favour of a harmonised transparency register at EU level,</w:t>
      </w:r>
      <w:r>
        <w:t xml:space="preserve"> </w:t>
      </w:r>
      <w:r>
        <w:t xml:space="preserve">and cautions against the risks associated with the creation of a parallel registration system for</w:t>
      </w:r>
      <w:r>
        <w:t xml:space="preserve"> </w:t>
      </w:r>
      <w:r>
        <w:t xml:space="preserve">interest representation activities carried out on behalf of third countries.</w:t>
      </w:r>
      <w:r>
        <w:br/>
      </w:r>
      <w:r>
        <w:t xml:space="preserve">1 respondent underlined the challenge of balancing transparency with the need for</w:t>
      </w:r>
      <w:r>
        <w:t xml:space="preserve"> </w:t>
      </w:r>
      <w:r>
        <w:t xml:space="preserve">confidentiality in certain diplomatic matters.</w:t>
      </w:r>
      <w:r>
        <w:t xml:space="preserve"> </w:t>
      </w:r>
      <w:r>
        <w:t xml:space="preserve">Registration and transparency requirements</w:t>
      </w:r>
      <w:r>
        <w:t xml:space="preserve"> </w:t>
      </w:r>
      <w:r>
        <w:t xml:space="preserve">All 3 industry representatives favour registration and transparency requirements to be</w:t>
      </w:r>
      <w:r>
        <w:t xml:space="preserve"> </w:t>
      </w:r>
      <w:r>
        <w:t xml:space="preserve">harmonised at EU level but are not in favour of a licensing/prior authorisation mechanism,</w:t>
      </w:r>
      <w:r>
        <w:t xml:space="preserve"> </w:t>
      </w:r>
      <w:r>
        <w:t xml:space="preserve">although 1 expressed it would be in favour of a mandatory registration system.</w:t>
      </w:r>
      <w:r>
        <w:t xml:space="preserve"> </w:t>
      </w:r>
      <w:r>
        <w:t xml:space="preserve">All 3 industries are in favour of an obligation to provide a registration number before being</w:t>
      </w:r>
      <w:r>
        <w:t xml:space="preserve"> </w:t>
      </w:r>
      <w:r>
        <w:t xml:space="preserve">able to meet public officials. 1 respondent underlined that it would be essential to implement</w:t>
      </w:r>
      <w:r>
        <w:t xml:space="preserve"> </w:t>
      </w:r>
      <w:r>
        <w:t xml:space="preserve">this requirement in a practical and user-friendly manner.</w:t>
      </w:r>
      <w:r>
        <w:t xml:space="preserve"> </w:t>
      </w:r>
      <w:r>
        <w:t xml:space="preserve">1 industry representative stated that any new harmonised system should base itself on the EU</w:t>
      </w:r>
      <w:r>
        <w:t xml:space="preserve"> </w:t>
      </w:r>
      <w:r>
        <w:t xml:space="preserve">Transparency Register as a model.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1 respondent considered that potential registration requirements could include mandatory</w:t>
      </w:r>
      <w:r>
        <w:t xml:space="preserve"> </w:t>
      </w:r>
      <w:r>
        <w:t xml:space="preserve">registration.</w:t>
      </w:r>
      <w:r>
        <w:t xml:space="preserve"> </w:t>
      </w:r>
      <w:r>
        <w:t xml:space="preserve">Derogations and safeguards</w:t>
      </w:r>
      <w:r>
        <w:t xml:space="preserve"> </w:t>
      </w:r>
      <w:r>
        <w:t xml:space="preserve">All 3 industry representatives are not in favour of any specific exemptions for certain entities</w:t>
      </w:r>
      <w:r>
        <w:t xml:space="preserve"> </w:t>
      </w:r>
      <w:r>
        <w:t xml:space="preserve">or of any de minimis threshold.</w:t>
      </w:r>
      <w:r>
        <w:br/>
      </w:r>
      <w:r>
        <w:t xml:space="preserve">1 respondent considered that safeguards should encompass a range of measures, including</w:t>
      </w:r>
      <w:r>
        <w:t xml:space="preserve"> </w:t>
      </w:r>
      <w:r>
        <w:t xml:space="preserve">rigorous monitoring and auditing of interest representation activities to verify compliance with</w:t>
      </w:r>
      <w:r>
        <w:t xml:space="preserve"> </w:t>
      </w:r>
      <w:r>
        <w:t xml:space="preserve">transparency requirements, and that regular compliance reviews should be conducted.</w:t>
      </w:r>
      <w:r>
        <w:br/>
      </w:r>
      <w:r>
        <w:t xml:space="preserve">Monitoring and sanctions</w:t>
      </w:r>
      <w:r>
        <w:t xml:space="preserve"> </w:t>
      </w:r>
      <w:r>
        <w:t xml:space="preserve">1 industry representative considered that the Register must be independently considered from</w:t>
      </w:r>
      <w:r>
        <w:t xml:space="preserve"> </w:t>
      </w:r>
      <w:r>
        <w:t xml:space="preserve">a functional and administrative point of view and must depend on an independent body.</w:t>
      </w:r>
      <w:r>
        <w:t xml:space="preserve"> </w:t>
      </w:r>
      <w:r>
        <w:t xml:space="preserve">All 3 industry representatives expressed that they are in favour of providing supervisory</w:t>
      </w:r>
      <w:r>
        <w:t xml:space="preserve"> </w:t>
      </w:r>
      <w:r>
        <w:t xml:space="preserve">authorities with powers to request additional information from registered entities about the</w:t>
      </w:r>
      <w:r>
        <w:t xml:space="preserve"> </w:t>
      </w:r>
      <w:r>
        <w:t xml:space="preserve">nature of their activities or the veracity of the information in the register (although 1 was not</w:t>
      </w:r>
      <w:r>
        <w:t xml:space="preserve"> </w:t>
      </w:r>
      <w:r>
        <w:t xml:space="preserve">in favour of allowing information requests about contracts above certain thresholds).</w:t>
      </w:r>
      <w:r>
        <w:t xml:space="preserve"> </w:t>
      </w:r>
      <w:r>
        <w:t xml:space="preserve">1 respondent expressed that it is in favour of administrative sanctions and suggested that</w:t>
      </w:r>
      <w:r>
        <w:t xml:space="preserve"> </w:t>
      </w:r>
      <w:r>
        <w:t xml:space="preserve">sanctions to deter misconduct could include the possibility to be banned from registers and to</w:t>
      </w:r>
      <w:r>
        <w:t xml:space="preserve"> </w:t>
      </w:r>
      <w:r>
        <w:t xml:space="preserve">have their names published. Repetitive misconduct should be taken into account as a criteria in</w:t>
      </w:r>
      <w:r>
        <w:t xml:space="preserve"> </w:t>
      </w:r>
      <w:r>
        <w:t xml:space="preserve">assessing the type and level of sanctions to be applied. Another respondent similarly expressed</w:t>
      </w:r>
      <w:r>
        <w:t xml:space="preserve"> </w:t>
      </w:r>
      <w:r>
        <w:t xml:space="preserve">that a registration ban is an appropriate sanction mechanism. 1 other respondent stated that</w:t>
      </w:r>
      <w:r>
        <w:t xml:space="preserve"> </w:t>
      </w:r>
      <w:r>
        <w:t xml:space="preserve">restricting sanctions to limited administrative measures may be a reasonable approach.</w:t>
      </w:r>
      <w:r>
        <w:t xml:space="preserve"> </w:t>
      </w:r>
      <w:r>
        <w:t xml:space="preserve">Another respondent underlined that the obligations imposed in the register cannot be enforced</w:t>
      </w:r>
      <w:r>
        <w:t xml:space="preserve"> </w:t>
      </w:r>
      <w:r>
        <w:t xml:space="preserve">without an adequate framework for defining violations and the corresponding penalties for non-</w:t>
      </w:r>
      <w:r>
        <w:t xml:space="preserve"> </w:t>
      </w:r>
      <w:r>
        <w:t xml:space="preserve">compliance.</w:t>
      </w:r>
      <w:r>
        <w:t xml:space="preserve"> </w:t>
      </w:r>
      <w:r>
        <w:t xml:space="preserve">1 industry representative emphasized the need to appropriately enforce currently existing</w:t>
      </w:r>
      <w:r>
        <w:t xml:space="preserve"> </w:t>
      </w:r>
      <w:r>
        <w:t xml:space="preserve">transparency regimes before considering the creation of new or enhanced transparency and</w:t>
      </w:r>
      <w:r>
        <w:t xml:space="preserve"> </w:t>
      </w:r>
      <w:r>
        <w:t xml:space="preserve">registration requirements.</w:t>
      </w:r>
      <w:r>
        <w:br/>
      </w:r>
      <w:r>
        <w:t xml:space="preserve">1 industry representative highlighted the important of the right to due process and the rights of</w:t>
      </w:r>
      <w:r>
        <w:t xml:space="preserve"> </w:t>
      </w:r>
      <w:r>
        <w:t xml:space="preserve">defendants against accusations of bad behaviour, with the possibility of having access to an</w:t>
      </w:r>
      <w:r>
        <w:t xml:space="preserve"> </w:t>
      </w:r>
      <w:r>
        <w:t xml:space="preserve">independent judicial authority to provide redress.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This annex provides in-depth information and estimated cost figures on the stakeholders</w:t>
      </w:r>
      <w:r>
        <w:t xml:space="preserve"> </w:t>
      </w:r>
      <w:r>
        <w:t xml:space="preserve">affected by the initiative. All figures were gathered through the supporting study.</w:t>
      </w:r>
      <w:r>
        <w:br/>
      </w:r>
      <w:r>
        <w:t xml:space="preserve">1. Practical implications of the initiative</w:t>
      </w:r>
    </w:p>
    <w:p>
      <w:pPr>
        <w:pStyle w:val="BodyText"/>
      </w:pPr>
      <w:r>
        <w:t xml:space="preserve">The following table presents a description of the categories of stakeholders considered by the</w:t>
      </w:r>
      <w:r>
        <w:t xml:space="preserve"> </w:t>
      </w:r>
      <w:r>
        <w:t xml:space="preserve">initiative, with a summary analysis of how they will be affected by the proposed measures.</w:t>
      </w:r>
      <w:r>
        <w:t xml:space="preserve"> </w:t>
      </w:r>
      <w:r>
        <w:t xml:space="preserve">Categories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</w:t>
      </w:r>
      <w:r>
        <w:t xml:space="preserve"> </w:t>
      </w:r>
      <w:r>
        <w:t xml:space="preserve">Description of the</w:t>
      </w:r>
      <w:r>
        <w:t xml:space="preserve"> </w:t>
      </w:r>
      <w:r>
        <w:t xml:space="preserve">stakeholders</w:t>
      </w:r>
      <w:r>
        <w:t xml:space="preserve"> </w:t>
      </w:r>
      <w:r>
        <w:t xml:space="preserve">Measures affecting the stakeholders</w:t>
      </w:r>
      <w:r>
        <w:t xml:space="preserve"> </w:t>
      </w:r>
      <w:r>
        <w:t xml:space="preserve">Commercial</w:t>
      </w:r>
      <w:r>
        <w:t xml:space="preserve"> </w:t>
      </w:r>
      <w:r>
        <w:t xml:space="preserve">entities</w:t>
      </w:r>
      <w:r>
        <w:t xml:space="preserve"> </w:t>
      </w:r>
      <w:r>
        <w:t xml:space="preserve">For example, public</w:t>
      </w:r>
      <w:r>
        <w:t xml:space="preserve"> </w:t>
      </w:r>
      <w:r>
        <w:t xml:space="preserve">relations</w:t>
      </w:r>
      <w:r>
        <w:t xml:space="preserve"> </w:t>
      </w:r>
      <w:r>
        <w:t xml:space="preserve">firms</w:t>
      </w:r>
      <w:r>
        <w:t xml:space="preserve"> </w:t>
      </w:r>
      <w:r>
        <w:t xml:space="preserve">and</w:t>
      </w:r>
      <w:r>
        <w:t xml:space="preserve"> </w:t>
      </w:r>
      <w:r>
        <w:t xml:space="preserve">consultancies,</w:t>
      </w:r>
      <w:r>
        <w:t xml:space="preserve"> </w:t>
      </w:r>
      <w:r>
        <w:t xml:space="preserve">public</w:t>
      </w:r>
      <w:r>
        <w:t xml:space="preserve"> </w:t>
      </w:r>
      <w:r>
        <w:t xml:space="preserve">affairs</w:t>
      </w:r>
      <w:r>
        <w:t xml:space="preserve"> </w:t>
      </w:r>
      <w:r>
        <w:t xml:space="preserve">firms</w:t>
      </w:r>
      <w:r>
        <w:t xml:space="preserve"> </w:t>
      </w:r>
      <w:r>
        <w:t xml:space="preserve">and</w:t>
      </w:r>
      <w:r>
        <w:t xml:space="preserve"> </w:t>
      </w:r>
      <w:r>
        <w:t xml:space="preserve">consultancies,</w:t>
      </w:r>
      <w:r>
        <w:t xml:space="preserve"> </w:t>
      </w:r>
      <w:r>
        <w:t xml:space="preserve">legal</w:t>
      </w:r>
      <w:r>
        <w:t xml:space="preserve"> </w:t>
      </w:r>
      <w:r>
        <w:t xml:space="preserve">services firms, private</w:t>
      </w:r>
      <w:r>
        <w:t xml:space="preserve"> </w:t>
      </w:r>
      <w:r>
        <w:t xml:space="preserve">companies, and any</w:t>
      </w:r>
      <w:r>
        <w:t xml:space="preserve"> </w:t>
      </w:r>
      <w:r>
        <w:t xml:space="preserve">kinds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representation services</w:t>
      </w:r>
      <w:r>
        <w:t xml:space="preserve"> </w:t>
      </w:r>
      <w:r>
        <w:t xml:space="preserve">providers, so long as</w:t>
      </w:r>
      <w:r>
        <w:t xml:space="preserve"> </w:t>
      </w:r>
      <w:r>
        <w:t xml:space="preserve">they carry out interest</w:t>
      </w:r>
      <w:r>
        <w:t xml:space="preserve"> </w:t>
      </w:r>
      <w:r>
        <w:t xml:space="preserve">representation services</w:t>
      </w:r>
      <w:r>
        <w:t xml:space="preserve"> </w:t>
      </w:r>
      <w:r>
        <w:t xml:space="preserve">activities on behalf of</w:t>
      </w:r>
      <w:r>
        <w:t xml:space="preserve"> </w:t>
      </w:r>
      <w:r>
        <w:t xml:space="preserve">third countries.</w:t>
      </w:r>
      <w:r>
        <w:br/>
      </w:r>
      <w:r>
        <w:t xml:space="preserve">Due to the Article 114 TFEU legal basis of the</w:t>
      </w:r>
      <w:r>
        <w:t xml:space="preserve"> </w:t>
      </w:r>
      <w:r>
        <w:t xml:space="preserve">intervention, the proposed measures would not</w:t>
      </w:r>
      <w:r>
        <w:t xml:space="preserve"> </w:t>
      </w:r>
      <w:r>
        <w:t xml:space="preserve">differentiate commercial and non-commercial</w:t>
      </w:r>
      <w:r>
        <w:t xml:space="preserve"> </w:t>
      </w:r>
      <w:r>
        <w:t xml:space="preserve">entities in their application.</w:t>
      </w:r>
    </w:p>
    <w:p>
      <w:pPr>
        <w:pStyle w:val="BodyText"/>
      </w:pPr>
      <w:r>
        <w:t xml:space="preserve">Record-keeping: Entities would be required to</w:t>
      </w:r>
      <w:r>
        <w:t xml:space="preserve"> </w:t>
      </w:r>
      <w:r>
        <w:t xml:space="preserve">keep, for a reasonable period, information</w:t>
      </w:r>
      <w:r>
        <w:t xml:space="preserve"> </w:t>
      </w:r>
      <w:r>
        <w:t xml:space="preserve">such as the identity of the entity on whose</w:t>
      </w:r>
      <w:r>
        <w:t xml:space="preserve"> </w:t>
      </w:r>
      <w:r>
        <w:t xml:space="preserve">behalf the activity is carried out, a description</w:t>
      </w:r>
      <w:r>
        <w:t xml:space="preserve"> </w:t>
      </w:r>
      <w:r>
        <w:t xml:space="preserve">of the purpose of the interest representation</w:t>
      </w:r>
      <w:r>
        <w:t xml:space="preserve"> </w:t>
      </w:r>
      <w:r>
        <w:t xml:space="preserve">activity.</w:t>
      </w:r>
    </w:p>
    <w:p>
      <w:pPr>
        <w:pStyle w:val="BodyText"/>
      </w:pPr>
      <w:r>
        <w:t xml:space="preserve">Registration: Entities would be required to</w:t>
      </w:r>
      <w:r>
        <w:t xml:space="preserve"> </w:t>
      </w:r>
      <w:r>
        <w:t xml:space="preserve">register in a national public register and</w:t>
      </w:r>
      <w:r>
        <w:t xml:space="preserve"> </w:t>
      </w:r>
      <w:r>
        <w:t xml:space="preserve">provide information on themselves, the</w:t>
      </w:r>
      <w:r>
        <w:t xml:space="preserve"> </w:t>
      </w:r>
      <w:r>
        <w:t xml:space="preserve">activities conducted, and the entities they</w:t>
      </w:r>
      <w:r>
        <w:t xml:space="preserve"> </w:t>
      </w:r>
      <w:r>
        <w:t xml:space="preserve">conduct the activities on behalf of (e.g. </w:t>
      </w:r>
      <w:r>
        <w:t xml:space="preserve"> </w:t>
      </w:r>
      <w:r>
        <w:t xml:space="preserve">regarding the entity, the activity and the entity</w:t>
      </w:r>
      <w:r>
        <w:t xml:space="preserve"> </w:t>
      </w:r>
      <w:r>
        <w:t xml:space="preserve">on whose behalf the activity is carried out).</w:t>
      </w:r>
      <w:r>
        <w:t xml:space="preserve"> </w:t>
      </w:r>
      <w:r>
        <w:t xml:space="preserve">This information would need to be updated</w:t>
      </w:r>
      <w:r>
        <w:t xml:space="preserve"> </w:t>
      </w:r>
      <w:r>
        <w:t xml:space="preserve">regularly.</w:t>
      </w:r>
    </w:p>
    <w:p>
      <w:pPr>
        <w:pStyle w:val="BodyText"/>
      </w:pPr>
      <w:r>
        <w:t xml:space="preserve">Transparency:</w:t>
      </w:r>
      <w:r>
        <w:br/>
      </w:r>
      <w:r>
        <w:t xml:space="preserve">• Entities</w:t>
      </w:r>
      <w:r>
        <w:t xml:space="preserve"> </w:t>
      </w:r>
      <w:r>
        <w:t xml:space="preserve">carrying</w:t>
      </w:r>
      <w:r>
        <w:t xml:space="preserve"> </w:t>
      </w:r>
      <w:r>
        <w:t xml:space="preserve">out</w:t>
      </w:r>
      <w:r>
        <w:t xml:space="preserve"> </w:t>
      </w:r>
      <w:r>
        <w:t xml:space="preserve">interest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their</w:t>
      </w:r>
      <w:r>
        <w:t xml:space="preserve"> </w:t>
      </w:r>
      <w:r>
        <w:t xml:space="preserve">subcontractors would have to provide</w:t>
      </w:r>
      <w:r>
        <w:t xml:space="preserve"> </w:t>
      </w:r>
      <w:r>
        <w:t xml:space="preserve">their registration number when in direct</w:t>
      </w:r>
      <w:r>
        <w:t xml:space="preserve"> </w:t>
      </w:r>
      <w:r>
        <w:t xml:space="preserve">contact with public officials.</w:t>
      </w:r>
      <w:r>
        <w:br/>
      </w:r>
      <w:r>
        <w:t xml:space="preserve">• Member State would be required to</w:t>
      </w:r>
      <w:r>
        <w:t xml:space="preserve"> </w:t>
      </w:r>
      <w:r>
        <w:t xml:space="preserve">ensure that publicly available national</w:t>
      </w:r>
      <w:r>
        <w:t xml:space="preserve"> </w:t>
      </w:r>
      <w:r>
        <w:t xml:space="preserve">registers are in place and that they cover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 included in the intervention.</w:t>
      </w:r>
      <w:r>
        <w:t xml:space="preserve"> </w:t>
      </w:r>
      <w:r>
        <w:t xml:space="preserve">They would need to designate or set up</w:t>
      </w:r>
      <w:r>
        <w:t xml:space="preserve"> </w:t>
      </w:r>
      <w:r>
        <w:t xml:space="preserve">supervisory authorities ensuring proper</w:t>
      </w:r>
      <w:r>
        <w:t xml:space="preserve"> </w:t>
      </w:r>
      <w:r>
        <w:t xml:space="preserve">implementation. They would need to</w:t>
      </w:r>
      <w:r>
        <w:t xml:space="preserve"> </w:t>
      </w:r>
      <w:r>
        <w:t xml:space="preserve">Non-</w:t>
      </w:r>
      <w:r>
        <w:t xml:space="preserve"> </w:t>
      </w:r>
      <w:r>
        <w:t xml:space="preserve">commercial</w:t>
      </w:r>
      <w:r>
        <w:t xml:space="preserve"> </w:t>
      </w:r>
      <w:r>
        <w:t xml:space="preserve">entities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civil</w:t>
      </w:r>
      <w:r>
        <w:t xml:space="preserve"> </w:t>
      </w:r>
      <w:r>
        <w:t xml:space="preserve">society organisations,</w:t>
      </w:r>
      <w:r>
        <w:t xml:space="preserve"> </w:t>
      </w:r>
      <w:r>
        <w:t xml:space="preserve">trade</w:t>
      </w:r>
      <w:r>
        <w:t xml:space="preserve"> </w:t>
      </w:r>
      <w:r>
        <w:t xml:space="preserve">and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associations,</w:t>
      </w:r>
      <w:r>
        <w:t xml:space="preserve"> </w:t>
      </w:r>
      <w:r>
        <w:t xml:space="preserve">trade</w:t>
      </w:r>
      <w:r>
        <w:t xml:space="preserve"> </w:t>
      </w:r>
      <w:r>
        <w:t xml:space="preserve">unions</w:t>
      </w:r>
      <w:r>
        <w:t xml:space="preserve"> </w:t>
      </w:r>
      <w:r>
        <w:t xml:space="preserve">and</w:t>
      </w:r>
      <w:r>
        <w:t xml:space="preserve"> </w:t>
      </w:r>
      <w:r>
        <w:t xml:space="preserve">professional</w:t>
      </w:r>
      <w:r>
        <w:t xml:space="preserve"> </w:t>
      </w:r>
      <w:r>
        <w:t xml:space="preserve">associations,</w:t>
      </w:r>
      <w:r>
        <w:t xml:space="preserve"> </w:t>
      </w:r>
      <w:r>
        <w:t xml:space="preserve">think</w:t>
      </w:r>
      <w:r>
        <w:t xml:space="preserve"> </w:t>
      </w:r>
      <w:r>
        <w:t xml:space="preserve">tanks</w:t>
      </w:r>
      <w:r>
        <w:t xml:space="preserve"> </w:t>
      </w:r>
      <w:r>
        <w:t xml:space="preserve">and</w:t>
      </w:r>
      <w:r>
        <w:t xml:space="preserve"> </w:t>
      </w:r>
      <w:r>
        <w:t xml:space="preserve">research</w:t>
      </w:r>
      <w:r>
        <w:t xml:space="preserve"> </w:t>
      </w:r>
      <w:r>
        <w:t xml:space="preserve">institutions, academic</w:t>
      </w:r>
      <w:r>
        <w:t xml:space="preserve"> </w:t>
      </w:r>
      <w:r>
        <w:t xml:space="preserve">institutions, advocacy</w:t>
      </w:r>
      <w:r>
        <w:t xml:space="preserve"> </w:t>
      </w:r>
      <w:r>
        <w:t xml:space="preserve">groups, charities, so</w:t>
      </w:r>
      <w:r>
        <w:t xml:space="preserve"> </w:t>
      </w:r>
      <w:r>
        <w:t xml:space="preserve">long as they carry out</w:t>
      </w:r>
      <w:r>
        <w:t xml:space="preserve"> </w:t>
      </w:r>
      <w:r>
        <w:t xml:space="preserve">interest representation</w:t>
      </w:r>
      <w:r>
        <w:t xml:space="preserve"> </w:t>
      </w:r>
      <w:r>
        <w:t xml:space="preserve">activities on behalf of</w:t>
      </w:r>
      <w:r>
        <w:t xml:space="preserve"> </w:t>
      </w:r>
      <w:r>
        <w:t xml:space="preserve">third countries.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publish an annual report based on the data</w:t>
      </w:r>
      <w:r>
        <w:t xml:space="preserve"> </w:t>
      </w:r>
      <w:r>
        <w:t xml:space="preserve">entered in the register.</w:t>
      </w:r>
      <w:r>
        <w:br/>
      </w:r>
      <w:r>
        <w:t xml:space="preserve">•</w:t>
      </w:r>
      <w:r>
        <w:t xml:space="preserve"> </w:t>
      </w:r>
      <w:r>
        <w:t xml:space="preserve">Interest representation service providers</w:t>
      </w:r>
      <w:r>
        <w:t xml:space="preserve"> </w:t>
      </w:r>
      <w:r>
        <w:t xml:space="preserve">would have the possibility to take</w:t>
      </w:r>
      <w:r>
        <w:t xml:space="preserve"> </w:t>
      </w:r>
      <w:r>
        <w:t xml:space="preserve">measures to identify the recipients of the</w:t>
      </w:r>
      <w:r>
        <w:t xml:space="preserve"> </w:t>
      </w:r>
      <w:r>
        <w:t xml:space="preserve">services.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States</w:t>
      </w:r>
      <w:r>
        <w:br/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authorities in charge of</w:t>
      </w:r>
      <w:r>
        <w:t xml:space="preserve"> </w:t>
      </w:r>
      <w:r>
        <w:t xml:space="preserve">administering,</w:t>
      </w:r>
      <w:r>
        <w:t xml:space="preserve"> </w:t>
      </w:r>
      <w:r>
        <w:t xml:space="preserve">managing, supervising,</w:t>
      </w:r>
      <w:r>
        <w:t xml:space="preserve"> </w:t>
      </w:r>
      <w:r>
        <w:t xml:space="preserve">enforcing</w:t>
      </w:r>
      <w:r>
        <w:t xml:space="preserve"> </w:t>
      </w:r>
      <w:r>
        <w:t xml:space="preserve">or</w:t>
      </w:r>
      <w:r>
        <w:t xml:space="preserve"> </w:t>
      </w:r>
      <w:r>
        <w:t xml:space="preserve">sanctioning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 transparency</w:t>
      </w:r>
      <w:r>
        <w:t xml:space="preserve"> </w:t>
      </w:r>
      <w:r>
        <w:t xml:space="preserve">and</w:t>
      </w:r>
      <w:r>
        <w:t xml:space="preserve"> </w:t>
      </w:r>
      <w:r>
        <w:t xml:space="preserve">registration</w:t>
      </w:r>
      <w:r>
        <w:t xml:space="preserve"> </w:t>
      </w:r>
      <w:r>
        <w:t xml:space="preserve">requirements set forth</w:t>
      </w:r>
      <w:r>
        <w:t xml:space="preserve"> </w:t>
      </w:r>
      <w:r>
        <w:t xml:space="preserve">in the initiative.</w:t>
      </w:r>
      <w:r>
        <w:br/>
      </w:r>
      <w:r>
        <w:t xml:space="preserve">Member States would have to establish new</w:t>
      </w:r>
      <w:r>
        <w:t xml:space="preserve"> </w:t>
      </w:r>
      <w:r>
        <w:t xml:space="preserve">authorities or task existing authorities to</w:t>
      </w:r>
      <w:r>
        <w:t xml:space="preserve"> </w:t>
      </w:r>
      <w:r>
        <w:t xml:space="preserve">administer, manage, supervise, enforce or</w:t>
      </w:r>
      <w:r>
        <w:t xml:space="preserve"> </w:t>
      </w:r>
      <w:r>
        <w:t xml:space="preserve">sanction the application of the proposed</w:t>
      </w:r>
      <w:r>
        <w:t xml:space="preserve"> </w:t>
      </w:r>
      <w:r>
        <w:t xml:space="preserve">transparency and registration requirements set</w:t>
      </w:r>
      <w:r>
        <w:t xml:space="preserve"> </w:t>
      </w:r>
      <w:r>
        <w:t xml:space="preserve">forth in the initiative.</w:t>
      </w:r>
    </w:p>
    <w:p>
      <w:pPr>
        <w:pStyle w:val="BodyText"/>
      </w:pPr>
      <w:r>
        <w:t xml:space="preserve">Member State authorities would have to</w:t>
      </w:r>
      <w:r>
        <w:t xml:space="preserve"> </w:t>
      </w:r>
      <w:r>
        <w:t xml:space="preserve">establish new or adapt existing registers on the</w:t>
      </w:r>
      <w:r>
        <w:t xml:space="preserve"> </w:t>
      </w:r>
      <w:r>
        <w:t xml:space="preserve">transparency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activities.</w:t>
      </w:r>
    </w:p>
    <w:p>
      <w:pPr>
        <w:pStyle w:val="BodyText"/>
      </w:pPr>
      <w:r>
        <w:t xml:space="preserve">They would have to administer and monitor</w:t>
      </w:r>
      <w:r>
        <w:t xml:space="preserve"> </w:t>
      </w:r>
      <w:r>
        <w:t xml:space="preserve">the use of these register.</w:t>
      </w:r>
    </w:p>
    <w:p>
      <w:pPr>
        <w:pStyle w:val="BodyText"/>
      </w:pPr>
      <w:r>
        <w:t xml:space="preserve">They would have to participate in a</w:t>
      </w:r>
      <w:r>
        <w:t xml:space="preserve"> </w:t>
      </w:r>
      <w:r>
        <w:t xml:space="preserve">governance mechanism at EU level, and</w:t>
      </w:r>
      <w:r>
        <w:t xml:space="preserve"> </w:t>
      </w:r>
      <w:r>
        <w:t xml:space="preserve">exchange information with other Member</w:t>
      </w:r>
      <w:r>
        <w:t xml:space="preserve"> </w:t>
      </w:r>
      <w:r>
        <w:t xml:space="preserve">States authorities in the context of 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cooperation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supervise and enforce the requirements set</w:t>
      </w:r>
      <w:r>
        <w:t xml:space="preserve"> </w:t>
      </w:r>
      <w:r>
        <w:t xml:space="preserve">forth in the initiative.</w:t>
      </w:r>
    </w:p>
    <w:p>
      <w:pPr>
        <w:pStyle w:val="BodyText"/>
      </w:pPr>
      <w:r>
        <w:t xml:space="preserve">They would have to enforce and adopt</w:t>
      </w:r>
      <w:r>
        <w:t xml:space="preserve"> </w:t>
      </w:r>
      <w:r>
        <w:t xml:space="preserve">sanctions against entities which would not</w:t>
      </w:r>
      <w:r>
        <w:t xml:space="preserve"> </w:t>
      </w:r>
      <w:r>
        <w:t xml:space="preserve">respect the requirements set forth in the</w:t>
      </w:r>
      <w:r>
        <w:t xml:space="preserve"> </w:t>
      </w:r>
      <w:r>
        <w:t xml:space="preserve">initiative.</w:t>
      </w:r>
    </w:p>
    <w:p>
      <w:pPr>
        <w:pStyle w:val="Compact"/>
        <w:numPr>
          <w:ilvl w:val="0"/>
          <w:numId w:val="1002"/>
        </w:numPr>
      </w:pPr>
      <w:r>
        <w:t xml:space="preserve">Who is affected?</w:t>
      </w:r>
    </w:p>
    <w:p>
      <w:pPr>
        <w:pStyle w:val="FirstParagraph"/>
      </w:pPr>
      <w:r>
        <w:t xml:space="preserve">This section presents an estimated size of the internal market for interest representation</w:t>
      </w:r>
      <w:r>
        <w:t xml:space="preserve"> </w:t>
      </w:r>
      <w:r>
        <w:t xml:space="preserve">activities carried out on behalf of third countries and entities affected by the preferred policy</w:t>
      </w:r>
      <w:r>
        <w:t xml:space="preserve"> </w:t>
      </w:r>
      <w:r>
        <w:t xml:space="preserve">option. Information on the methodology used for this estimation is provided in Annex 4.</w:t>
      </w:r>
      <w:r>
        <w:br/>
      </w:r>
      <w:r>
        <w:t xml:space="preserve">Estimates of the number of entities carrying out interest representation activities on</w:t>
      </w:r>
      <w:r>
        <w:t xml:space="preserve"> </w:t>
      </w:r>
      <w:r>
        <w:t xml:space="preserve">behalf of third countries by scenario, EU-27</w:t>
      </w:r>
      <w:r>
        <w:br/>
      </w:r>
      <w:r>
        <w:t xml:space="preserve">Country</w:t>
      </w:r>
      <w:r>
        <w:br/>
      </w:r>
      <w:r>
        <w:t xml:space="preserve">Total entities</w:t>
      </w:r>
      <w:r>
        <w:t xml:space="preserve"> </w:t>
      </w:r>
      <w:r>
        <w:t xml:space="preserve">carrying out</w:t>
      </w:r>
      <w:r>
        <w:t xml:space="preserve"> </w:t>
      </w:r>
      <w:r>
        <w:t xml:space="preserve">interest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activities on</w:t>
      </w:r>
      <w:r>
        <w:t xml:space="preserve"> </w:t>
      </w:r>
      <w:r>
        <w:t xml:space="preserve">Entities carrying out interest representation activities on</w:t>
      </w:r>
      <w:r>
        <w:t xml:space="preserve"> </w:t>
      </w:r>
      <w:r>
        <w:t xml:space="preserve">behalf of third countries – estimates by scenario</w:t>
      </w:r>
      <w:r>
        <w:br/>
      </w:r>
      <w:r>
        <w:t xml:space="preserve">Low scenario</w:t>
      </w:r>
      <w:r>
        <w:t xml:space="preserve"> </w:t>
      </w:r>
      <w:r>
        <w:t xml:space="preserve">(0.02%)</w:t>
      </w:r>
      <w:r>
        <w:br/>
      </w:r>
      <w:r>
        <w:t xml:space="preserve">Middle scenario</w:t>
      </w:r>
      <w:r>
        <w:t xml:space="preserve"> </w:t>
      </w:r>
      <w:r>
        <w:t xml:space="preserve">(0.025%)</w:t>
      </w:r>
      <w:r>
        <w:br/>
      </w:r>
      <w:r>
        <w:t xml:space="preserve">High scenario</w:t>
      </w:r>
      <w:r>
        <w:t xml:space="preserve"> </w:t>
      </w:r>
      <w:r>
        <w:t xml:space="preserve">(0.03%)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behalf of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Austria</w:t>
      </w:r>
      <w:r>
        <w:br/>
      </w:r>
      <w:r>
        <w:t xml:space="preserve">118,286</w:t>
      </w:r>
      <w:r>
        <w:br/>
      </w:r>
      <w:r>
        <w:t xml:space="preserve">24</w:t>
      </w:r>
      <w:r>
        <w:br/>
      </w:r>
      <w:r>
        <w:t xml:space="preserve">30</w:t>
      </w:r>
      <w:r>
        <w:br/>
      </w:r>
      <w:r>
        <w:t xml:space="preserve">35</w:t>
      </w:r>
      <w:r>
        <w:br/>
      </w:r>
      <w:r>
        <w:t xml:space="preserve">Belgium</w:t>
      </w:r>
      <w:r>
        <w:br/>
      </w:r>
      <w:r>
        <w:t xml:space="preserve">117,446</w:t>
      </w:r>
      <w:r>
        <w:br/>
      </w:r>
      <w:r>
        <w:t xml:space="preserve">23</w:t>
      </w:r>
      <w:r>
        <w:br/>
      </w:r>
      <w:r>
        <w:t xml:space="preserve">29</w:t>
      </w:r>
      <w:r>
        <w:br/>
      </w:r>
      <w:r>
        <w:t xml:space="preserve">35</w:t>
      </w:r>
      <w:r>
        <w:br/>
      </w:r>
      <w:r>
        <w:t xml:space="preserve">Bulgaria</w:t>
      </w:r>
      <w:r>
        <w:br/>
      </w:r>
      <w:r>
        <w:t xml:space="preserve">14,187</w:t>
      </w:r>
      <w:r>
        <w:br/>
      </w:r>
      <w:r>
        <w:t xml:space="preserve">3</w:t>
      </w:r>
      <w:r>
        <w:br/>
      </w:r>
      <w:r>
        <w:t xml:space="preserve">4</w:t>
      </w:r>
      <w:r>
        <w:br/>
      </w:r>
      <w:r>
        <w:t xml:space="preserve">4</w:t>
      </w:r>
      <w:r>
        <w:br/>
      </w:r>
      <w:r>
        <w:t xml:space="preserve">Croatia</w:t>
      </w:r>
      <w:r>
        <w:br/>
      </w:r>
      <w:r>
        <w:t xml:space="preserve">28,294</w:t>
      </w:r>
      <w:r>
        <w:br/>
      </w:r>
      <w:r>
        <w:t xml:space="preserve">6</w:t>
      </w:r>
      <w:r>
        <w:br/>
      </w:r>
      <w:r>
        <w:t xml:space="preserve">7</w:t>
      </w:r>
      <w:r>
        <w:br/>
      </w:r>
      <w:r>
        <w:t xml:space="preserve">8</w:t>
      </w:r>
      <w:r>
        <w:br/>
      </w:r>
      <w:r>
        <w:t xml:space="preserve">Cyprus</w:t>
      </w:r>
      <w:r>
        <w:br/>
      </w:r>
      <w:r>
        <w:t xml:space="preserve">6,548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2</w:t>
      </w:r>
      <w:r>
        <w:br/>
      </w:r>
      <w:r>
        <w:t xml:space="preserve">Czechia</w:t>
      </w:r>
      <w:r>
        <w:br/>
      </w:r>
      <w:r>
        <w:t xml:space="preserve">96,049</w:t>
      </w:r>
      <w:r>
        <w:br/>
      </w:r>
      <w:r>
        <w:t xml:space="preserve">19</w:t>
      </w:r>
      <w:r>
        <w:br/>
      </w:r>
      <w:r>
        <w:t xml:space="preserve">24</w:t>
      </w:r>
      <w:r>
        <w:br/>
      </w:r>
      <w:r>
        <w:t xml:space="preserve">29</w:t>
      </w:r>
      <w:r>
        <w:br/>
      </w:r>
      <w:r>
        <w:t xml:space="preserve">Denmark</w:t>
      </w:r>
      <w:r>
        <w:br/>
      </w:r>
      <w:r>
        <w:t xml:space="preserve">101,445</w:t>
      </w:r>
      <w:r>
        <w:br/>
      </w:r>
      <w:r>
        <w:t xml:space="preserve">20</w:t>
      </w:r>
      <w:r>
        <w:br/>
      </w:r>
      <w:r>
        <w:t xml:space="preserve">25</w:t>
      </w:r>
      <w:r>
        <w:br/>
      </w:r>
      <w:r>
        <w:t xml:space="preserve">30</w:t>
      </w:r>
      <w:r>
        <w:br/>
      </w:r>
      <w:r>
        <w:t xml:space="preserve">Estonia</w:t>
      </w:r>
      <w:r>
        <w:br/>
      </w:r>
      <w:r>
        <w:t xml:space="preserve">23,781</w:t>
      </w:r>
      <w:r>
        <w:br/>
      </w:r>
      <w:r>
        <w:t xml:space="preserve">5</w:t>
      </w:r>
      <w:r>
        <w:br/>
      </w:r>
      <w:r>
        <w:t xml:space="preserve">6</w:t>
      </w:r>
      <w:r>
        <w:br/>
      </w:r>
      <w:r>
        <w:t xml:space="preserve">7</w:t>
      </w:r>
      <w:r>
        <w:br/>
      </w:r>
      <w:r>
        <w:t xml:space="preserve">Finland</w:t>
      </w:r>
      <w:r>
        <w:br/>
      </w:r>
      <w:r>
        <w:t xml:space="preserve">109,465</w:t>
      </w:r>
      <w:r>
        <w:br/>
      </w:r>
      <w:r>
        <w:t xml:space="preserve">22</w:t>
      </w:r>
      <w:r>
        <w:br/>
      </w:r>
      <w:r>
        <w:t xml:space="preserve">27</w:t>
      </w:r>
      <w:r>
        <w:br/>
      </w:r>
      <w:r>
        <w:t xml:space="preserve">33</w:t>
      </w:r>
      <w:r>
        <w:br/>
      </w:r>
      <w:r>
        <w:t xml:space="preserve">France</w:t>
      </w:r>
      <w:r>
        <w:br/>
      </w:r>
      <w:r>
        <w:t xml:space="preserve">1,298,857</w:t>
      </w:r>
      <w:r>
        <w:br/>
      </w:r>
      <w:r>
        <w:t xml:space="preserve">260</w:t>
      </w:r>
      <w:r>
        <w:br/>
      </w:r>
      <w:r>
        <w:t xml:space="preserve">325</w:t>
      </w:r>
      <w:r>
        <w:br/>
      </w:r>
      <w:r>
        <w:t xml:space="preserve">390</w:t>
      </w:r>
      <w:r>
        <w:br/>
      </w:r>
      <w:r>
        <w:t xml:space="preserve">Germany</w:t>
      </w:r>
      <w:r>
        <w:br/>
      </w:r>
      <w:r>
        <w:t xml:space="preserve">628,972</w:t>
      </w:r>
      <w:r>
        <w:br/>
      </w:r>
      <w:r>
        <w:t xml:space="preserve">126</w:t>
      </w:r>
      <w:r>
        <w:br/>
      </w:r>
      <w:r>
        <w:t xml:space="preserve">157</w:t>
      </w:r>
      <w:r>
        <w:br/>
      </w:r>
      <w:r>
        <w:t xml:space="preserve">189</w:t>
      </w:r>
      <w:r>
        <w:br/>
      </w:r>
      <w:r>
        <w:t xml:space="preserve">Greece</w:t>
      </w:r>
      <w:r>
        <w:br/>
      </w:r>
      <w:r>
        <w:t xml:space="preserve">6,794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2</w:t>
      </w:r>
      <w:r>
        <w:br/>
      </w:r>
      <w:r>
        <w:t xml:space="preserve">Hungary</w:t>
      </w:r>
      <w:r>
        <w:br/>
      </w:r>
      <w:r>
        <w:t xml:space="preserve">63,907</w:t>
      </w:r>
      <w:r>
        <w:br/>
      </w:r>
      <w:r>
        <w:t xml:space="preserve">13</w:t>
      </w:r>
      <w:r>
        <w:br/>
      </w:r>
      <w:r>
        <w:t xml:space="preserve">16</w:t>
      </w:r>
      <w:r>
        <w:br/>
      </w:r>
      <w:r>
        <w:t xml:space="preserve">19</w:t>
      </w:r>
      <w:r>
        <w:br/>
      </w:r>
      <w:r>
        <w:t xml:space="preserve">Ireland</w:t>
      </w:r>
      <w:r>
        <w:br/>
      </w:r>
      <w:r>
        <w:t xml:space="preserve">33,823</w:t>
      </w:r>
      <w:r>
        <w:br/>
      </w:r>
      <w:r>
        <w:t xml:space="preserve">7</w:t>
      </w:r>
      <w:r>
        <w:br/>
      </w:r>
      <w:r>
        <w:t xml:space="preserve">8</w:t>
      </w:r>
      <w:r>
        <w:br/>
      </w:r>
      <w:r>
        <w:t xml:space="preserve">10</w:t>
      </w:r>
      <w:r>
        <w:br/>
      </w:r>
      <w:r>
        <w:t xml:space="preserve">Italy</w:t>
      </w:r>
      <w:r>
        <w:br/>
      </w:r>
      <w:r>
        <w:t xml:space="preserve">369,791</w:t>
      </w:r>
      <w:r>
        <w:br/>
      </w:r>
      <w:r>
        <w:t xml:space="preserve">74</w:t>
      </w:r>
      <w:r>
        <w:br/>
      </w:r>
      <w:r>
        <w:t xml:space="preserve">92</w:t>
      </w:r>
      <w:r>
        <w:br/>
      </w:r>
      <w:r>
        <w:t xml:space="preserve">111</w:t>
      </w:r>
      <w:r>
        <w:br/>
      </w:r>
      <w:r>
        <w:t xml:space="preserve">Latvia</w:t>
      </w:r>
      <w:r>
        <w:br/>
      </w:r>
      <w:r>
        <w:t xml:space="preserve">11,905</w:t>
      </w:r>
      <w:r>
        <w:br/>
      </w:r>
      <w:r>
        <w:t xml:space="preserve">2</w:t>
      </w:r>
      <w:r>
        <w:br/>
      </w:r>
      <w:r>
        <w:t xml:space="preserve">3</w:t>
      </w:r>
      <w:r>
        <w:br/>
      </w:r>
      <w:r>
        <w:t xml:space="preserve">4</w:t>
      </w:r>
      <w:r>
        <w:br/>
      </w:r>
      <w:r>
        <w:t xml:space="preserve">Lithuania</w:t>
      </w:r>
      <w:r>
        <w:br/>
      </w:r>
      <w:r>
        <w:t xml:space="preserve">14,813</w:t>
      </w:r>
      <w:r>
        <w:br/>
      </w:r>
      <w:r>
        <w:t xml:space="preserve">3</w:t>
      </w:r>
      <w:r>
        <w:br/>
      </w:r>
      <w:r>
        <w:t xml:space="preserve">4</w:t>
      </w:r>
      <w:r>
        <w:br/>
      </w:r>
      <w:r>
        <w:t xml:space="preserve">4</w:t>
      </w:r>
      <w:r>
        <w:br/>
      </w:r>
      <w:r>
        <w:t xml:space="preserve">Luxembourg 8,695</w:t>
      </w:r>
      <w:r>
        <w:br/>
      </w:r>
      <w:r>
        <w:t xml:space="preserve">2</w:t>
      </w:r>
      <w:r>
        <w:br/>
      </w:r>
      <w:r>
        <w:t xml:space="preserve">2</w:t>
      </w:r>
      <w:r>
        <w:br/>
      </w:r>
      <w:r>
        <w:t xml:space="preserve">3</w:t>
      </w:r>
      <w:r>
        <w:br/>
      </w:r>
      <w:r>
        <w:t xml:space="preserve">Malta</w:t>
      </w:r>
      <w:r>
        <w:br/>
      </w:r>
      <w:r>
        <w:t xml:space="preserve">2,928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Netherlands 48,454</w:t>
      </w:r>
      <w:r>
        <w:br/>
      </w:r>
      <w:r>
        <w:t xml:space="preserve">10</w:t>
      </w:r>
      <w:r>
        <w:br/>
      </w:r>
      <w:r>
        <w:t xml:space="preserve">12</w:t>
      </w:r>
      <w:r>
        <w:br/>
      </w:r>
      <w:r>
        <w:t xml:space="preserve">15</w:t>
      </w:r>
      <w:r>
        <w:br/>
      </w:r>
      <w:r>
        <w:t xml:space="preserve">Poland</w:t>
      </w:r>
      <w:r>
        <w:br/>
      </w:r>
      <w:r>
        <w:t xml:space="preserve">74,177</w:t>
      </w:r>
      <w:r>
        <w:br/>
      </w:r>
      <w:r>
        <w:t xml:space="preserve">15</w:t>
      </w:r>
      <w:r>
        <w:br/>
      </w:r>
      <w:r>
        <w:t xml:space="preserve">19</w:t>
      </w:r>
      <w:r>
        <w:br/>
      </w:r>
      <w:r>
        <w:t xml:space="preserve">22</w:t>
      </w:r>
      <w:r>
        <w:br/>
      </w:r>
      <w:r>
        <w:t xml:space="preserve">Portugal</w:t>
      </w:r>
      <w:r>
        <w:br/>
      </w:r>
      <w:r>
        <w:t xml:space="preserve">68,765</w:t>
      </w:r>
      <w:r>
        <w:br/>
      </w:r>
      <w:r>
        <w:t xml:space="preserve">14</w:t>
      </w:r>
      <w:r>
        <w:br/>
      </w:r>
      <w:r>
        <w:t xml:space="preserve">17</w:t>
      </w:r>
      <w:r>
        <w:br/>
      </w:r>
      <w:r>
        <w:t xml:space="preserve">21</w:t>
      </w:r>
      <w:r>
        <w:br/>
      </w:r>
      <w:r>
        <w:t xml:space="preserve">Romania</w:t>
      </w:r>
      <w:r>
        <w:br/>
      </w:r>
      <w:r>
        <w:t xml:space="preserve">61,698</w:t>
      </w:r>
      <w:r>
        <w:br/>
      </w:r>
      <w:r>
        <w:t xml:space="preserve">12</w:t>
      </w:r>
      <w:r>
        <w:br/>
      </w:r>
      <w:r>
        <w:t xml:space="preserve">15</w:t>
      </w:r>
      <w:r>
        <w:br/>
      </w:r>
      <w:r>
        <w:t xml:space="preserve">19</w:t>
      </w:r>
      <w:r>
        <w:br/>
      </w:r>
      <w:r>
        <w:t xml:space="preserve">Slovakia</w:t>
      </w:r>
      <w:r>
        <w:br/>
      </w:r>
      <w:r>
        <w:t xml:space="preserve">20,198</w:t>
      </w:r>
      <w:r>
        <w:br/>
      </w:r>
      <w:r>
        <w:t xml:space="preserve">4</w:t>
      </w:r>
      <w:r>
        <w:br/>
      </w:r>
      <w:r>
        <w:t xml:space="preserve">5</w:t>
      </w:r>
      <w:r>
        <w:br/>
      </w:r>
      <w:r>
        <w:t xml:space="preserve">6</w:t>
      </w:r>
      <w:r>
        <w:br/>
      </w:r>
      <w:r>
        <w:t xml:space="preserve">Slovenia</w:t>
      </w:r>
      <w:r>
        <w:br/>
      </w:r>
      <w:r>
        <w:t xml:space="preserve">26,731</w:t>
      </w:r>
      <w:r>
        <w:br/>
      </w:r>
      <w:r>
        <w:t xml:space="preserve">5</w:t>
      </w:r>
      <w:r>
        <w:br/>
      </w:r>
      <w:r>
        <w:t xml:space="preserve">7</w:t>
      </w:r>
      <w:r>
        <w:br/>
      </w:r>
      <w:r>
        <w:t xml:space="preserve">8</w:t>
      </w:r>
      <w:r>
        <w:br/>
      </w:r>
      <w:r>
        <w:t xml:space="preserve">Spain</w:t>
      </w:r>
      <w:r>
        <w:br/>
      </w:r>
      <w:r>
        <w:t xml:space="preserve">101,562</w:t>
      </w:r>
      <w:r>
        <w:br/>
      </w:r>
      <w:r>
        <w:t xml:space="preserve">20</w:t>
      </w:r>
      <w:r>
        <w:br/>
      </w:r>
      <w:r>
        <w:t xml:space="preserve">25</w:t>
      </w:r>
      <w:r>
        <w:br/>
      </w:r>
      <w:r>
        <w:t xml:space="preserve">30</w:t>
      </w:r>
      <w:r>
        <w:br/>
      </w:r>
      <w:r>
        <w:t xml:space="preserve">Sweden</w:t>
      </w:r>
      <w:r>
        <w:br/>
      </w:r>
      <w:r>
        <w:t xml:space="preserve">103,267</w:t>
      </w:r>
      <w:r>
        <w:br/>
      </w:r>
      <w:r>
        <w:t xml:space="preserve">21</w:t>
      </w:r>
      <w:r>
        <w:br/>
      </w:r>
      <w:r>
        <w:t xml:space="preserve">26</w:t>
      </w:r>
      <w:r>
        <w:br/>
      </w:r>
      <w:r>
        <w:t xml:space="preserve">31</w:t>
      </w:r>
      <w:r>
        <w:br/>
      </w:r>
      <w:r>
        <w:t xml:space="preserve">EU-27</w:t>
      </w:r>
      <w:r>
        <w:br/>
      </w:r>
      <w:r>
        <w:t xml:space="preserve">3,560,838</w:t>
      </w:r>
      <w:r>
        <w:br/>
      </w:r>
      <w:r>
        <w:t xml:space="preserve">712</w:t>
      </w:r>
      <w:r>
        <w:br/>
      </w:r>
      <w:r>
        <w:t xml:space="preserve">890</w:t>
      </w:r>
      <w:r>
        <w:br/>
      </w:r>
      <w:r>
        <w:t xml:space="preserve">1,068</w:t>
      </w:r>
    </w:p>
    <w:p>
      <w:pPr>
        <w:pStyle w:val="Compact"/>
        <w:numPr>
          <w:ilvl w:val="0"/>
          <w:numId w:val="1003"/>
        </w:numPr>
      </w:pPr>
      <w:r>
        <w:t xml:space="preserve">Costs and benefits</w:t>
      </w:r>
    </w:p>
    <w:p>
      <w:pPr>
        <w:pStyle w:val="FirstParagraph"/>
      </w:pPr>
      <w:r>
        <w:t xml:space="preserve">3.1. Costs to Member State authorities</w:t>
      </w:r>
      <w:r>
        <w:t xml:space="preserve"> </w:t>
      </w:r>
      <w:r>
        <w:t xml:space="preserve">Costs to Member State authorities over a 10-year time horizon can be summarised as follows.</w:t>
      </w:r>
      <w:r>
        <w:t xml:space="preserve"> </w:t>
      </w:r>
      <w:r>
        <w:t xml:space="preserve">Information on the methodology used for this estimation is provided in Annex 4.</w:t>
      </w:r>
      <w:r>
        <w:t xml:space="preserve"> </w:t>
      </w:r>
      <w:r>
        <w:t xml:space="preserve">Summary of total costs to Member State authorities (over 10-years)</w:t>
      </w:r>
      <w:r>
        <w:t xml:space="preserve"> </w:t>
      </w:r>
      <w:r>
        <w:t xml:space="preserve">Cost item</w:t>
      </w:r>
      <w:r>
        <w:t xml:space="preserve"> </w:t>
      </w:r>
      <w:r>
        <w:t xml:space="preserve">Low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Familiarisation costs</w:t>
      </w:r>
      <w:r>
        <w:t xml:space="preserve"> </w:t>
      </w:r>
      <w:r>
        <w:t xml:space="preserve">1,533.06</w:t>
      </w:r>
      <w:r>
        <w:br/>
      </w:r>
      <w:r>
        <w:t xml:space="preserve">3,066.11</w:t>
      </w:r>
      <w:r>
        <w:br/>
      </w:r>
      <w:r>
        <w:t xml:space="preserve">4,599.17</w:t>
      </w:r>
      <w:r>
        <w:br/>
      </w:r>
      <w:r>
        <w:t xml:space="preserve">Ensuring an appropriate</w:t>
      </w:r>
      <w:r>
        <w:t xml:space="preserve"> </w:t>
      </w:r>
      <w:r>
        <w:t xml:space="preserve">register is in place</w:t>
      </w:r>
      <w:r>
        <w:t xml:space="preserve"> </w:t>
      </w:r>
      <w:r>
        <w:t xml:space="preserve">Not possible to ascertain EU-wide costs based on the</w:t>
      </w:r>
      <w:r>
        <w:t xml:space="preserve"> </w:t>
      </w:r>
      <w:r>
        <w:t xml:space="preserve">available data.</w:t>
      </w:r>
      <w:r>
        <w:t xml:space="preserve"> </w:t>
      </w:r>
      <w:r>
        <w:t xml:space="preserve">IT tool maintenance (15</w:t>
      </w:r>
      <w:r>
        <w:t xml:space="preserve"> </w:t>
      </w:r>
      <w:r>
        <w:t xml:space="preserve">Member States with existing IT</w:t>
      </w:r>
      <w:r>
        <w:t xml:space="preserve"> </w:t>
      </w:r>
      <w:r>
        <w:t xml:space="preserve">tools)</w:t>
      </w:r>
      <w:r>
        <w:t xml:space="preserve"> </w:t>
      </w:r>
      <w:r>
        <w:t xml:space="preserve">Costs are considered to be business as usual (BaU)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Cost item</w:t>
      </w:r>
      <w:r>
        <w:t xml:space="preserve"> </w:t>
      </w:r>
      <w:r>
        <w:t xml:space="preserve">Low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IT tool maintenance (12</w:t>
      </w:r>
      <w:r>
        <w:t xml:space="preserve"> </w:t>
      </w:r>
      <w:r>
        <w:t xml:space="preserve">Member States without existing</w:t>
      </w:r>
      <w:r>
        <w:t xml:space="preserve"> </w:t>
      </w:r>
      <w:r>
        <w:t xml:space="preserve">IT tools)</w:t>
      </w:r>
      <w:r>
        <w:t xml:space="preserve"> </w:t>
      </w:r>
      <w:r>
        <w:t xml:space="preserve">540,000.00</w:t>
      </w:r>
      <w:r>
        <w:br/>
      </w:r>
      <w:r>
        <w:t xml:space="preserve">2,160,000.00</w:t>
      </w:r>
      <w:r>
        <w:br/>
      </w:r>
      <w:r>
        <w:t xml:space="preserve">4,860,000.00</w:t>
      </w:r>
      <w:r>
        <w:br/>
      </w:r>
      <w:r>
        <w:t xml:space="preserve">Implementing appropriate</w:t>
      </w:r>
      <w:r>
        <w:t xml:space="preserve"> </w:t>
      </w:r>
      <w:r>
        <w:t xml:space="preserve">management, monitoring and</w:t>
      </w:r>
      <w:r>
        <w:t xml:space="preserve"> </w:t>
      </w:r>
      <w:r>
        <w:t xml:space="preserve">enforcement mechanisms</w:t>
      </w:r>
      <w:r>
        <w:t xml:space="preserve"> </w:t>
      </w:r>
      <w:r>
        <w:t xml:space="preserve">5,654,945.59</w:t>
      </w:r>
      <w:r>
        <w:br/>
      </w:r>
      <w:r>
        <w:t xml:space="preserve">7,068,681.99</w:t>
      </w:r>
      <w:r>
        <w:br/>
      </w:r>
      <w:r>
        <w:t xml:space="preserve">8,482,418.39</w:t>
      </w:r>
      <w:r>
        <w:br/>
      </w:r>
      <w:r>
        <w:t xml:space="preserve">Total:</w:t>
      </w:r>
      <w:r>
        <w:t xml:space="preserve"> </w:t>
      </w:r>
      <w:r>
        <w:t xml:space="preserve">6,196,478.65</w:t>
      </w:r>
      <w:r>
        <w:br/>
      </w:r>
      <w:r>
        <w:t xml:space="preserve">9,231,748.10</w:t>
      </w:r>
      <w:r>
        <w:br/>
      </w:r>
      <w:r>
        <w:t xml:space="preserve">13,347,017.56</w:t>
      </w:r>
    </w:p>
    <w:p>
      <w:pPr>
        <w:pStyle w:val="BodyText"/>
      </w:pPr>
      <w:r>
        <w:t xml:space="preserve">3.2. Costs for entities carrying out interest representation activities on behalf of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In total, under the preferred policy option, the estimated costs to entities carrying out interest</w:t>
      </w:r>
      <w:r>
        <w:t xml:space="preserve"> </w:t>
      </w:r>
      <w:r>
        <w:t xml:space="preserve">representation activities on behalf of third countries yearly and over a 10-year horizon can be</w:t>
      </w:r>
      <w:r>
        <w:t xml:space="preserve"> </w:t>
      </w:r>
      <w:r>
        <w:t xml:space="preserve">summarised as follows. Information on the methodology used for this estimation is provided</w:t>
      </w:r>
      <w:r>
        <w:t xml:space="preserve"> </w:t>
      </w:r>
      <w:r>
        <w:t xml:space="preserve">in Annex 4.</w:t>
      </w:r>
      <w:r>
        <w:t xml:space="preserve"> </w:t>
      </w:r>
      <w:r>
        <w:t xml:space="preserve">Estimated average costs per entity, per size class</w:t>
      </w:r>
    </w:p>
    <w:p>
      <w:pPr>
        <w:pStyle w:val="BodyText"/>
      </w:pPr>
      <w:r>
        <w:t xml:space="preserve">Micro /</w:t>
      </w:r>
      <w:r>
        <w:t xml:space="preserve"> </w:t>
      </w:r>
      <w:r>
        <w:t xml:space="preserve">Small</w:t>
      </w:r>
      <w:r>
        <w:t xml:space="preserve"> </w:t>
      </w:r>
      <w:r>
        <w:t xml:space="preserve">(97.3%)</w:t>
      </w:r>
      <w:r>
        <w:t xml:space="preserve"> </w:t>
      </w:r>
      <w:r>
        <w:t xml:space="preserve">Medium</w:t>
      </w:r>
      <w:r>
        <w:t xml:space="preserve"> </w:t>
      </w:r>
      <w:r>
        <w:t xml:space="preserve">(2%)</w:t>
      </w:r>
      <w:r>
        <w:t xml:space="preserve"> </w:t>
      </w:r>
      <w:r>
        <w:t xml:space="preserve">Large</w:t>
      </w:r>
      <w:r>
        <w:t xml:space="preserve"> </w:t>
      </w:r>
      <w:r>
        <w:t xml:space="preserve">(0.7%)</w:t>
      </w:r>
      <w:r>
        <w:t xml:space="preserve"> </w:t>
      </w:r>
      <w:r>
        <w:t xml:space="preserve">General average</w:t>
      </w:r>
      <w:r>
        <w:t xml:space="preserve"> </w:t>
      </w:r>
      <w:r>
        <w:t xml:space="preserve">costs across all</w:t>
      </w:r>
      <w:r>
        <w:t xml:space="preserve"> </w:t>
      </w:r>
      <w:r>
        <w:t xml:space="preserve">entities</w:t>
      </w:r>
      <w:r>
        <w:t xml:space="preserve"> </w:t>
      </w:r>
      <w:r>
        <w:t xml:space="preserve">Average total costs per</w:t>
      </w:r>
      <w:r>
        <w:t xml:space="preserve"> </w:t>
      </w:r>
      <w:r>
        <w:t xml:space="preserve">entity</w:t>
      </w:r>
      <w:r>
        <w:t xml:space="preserve"> </w:t>
      </w:r>
      <w:r>
        <w:t xml:space="preserve">828.49</w:t>
      </w:r>
      <w:r>
        <w:t xml:space="preserve"> </w:t>
      </w:r>
      <w:r>
        <w:t xml:space="preserve">1,656.97</w:t>
      </w:r>
      <w:r>
        <w:t xml:space="preserve"> </w:t>
      </w:r>
      <w:r>
        <w:t xml:space="preserve">3,313.94</w:t>
      </w:r>
      <w:r>
        <w:t xml:space="preserve"> </w:t>
      </w:r>
      <w:r>
        <w:t xml:space="preserve">862.45</w:t>
      </w:r>
      <w:r>
        <w:t xml:space="preserve"> </w:t>
      </w:r>
      <w:r>
        <w:t xml:space="preserve">Estimated total costs to interest representation entities within scope (over 10-years)</w:t>
      </w:r>
      <w:r>
        <w:t xml:space="preserve"> </w:t>
      </w:r>
      <w:r>
        <w:t xml:space="preserve">Cost item</w:t>
      </w:r>
      <w:r>
        <w:t xml:space="preserve"> </w:t>
      </w:r>
      <w:r>
        <w:t xml:space="preserve">Low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Basic 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71,165,916.06</w:t>
      </w:r>
      <w:r>
        <w:br/>
      </w:r>
      <w:r>
        <w:t xml:space="preserve">142,338,950.84</w:t>
      </w:r>
      <w:r>
        <w:br/>
      </w:r>
      <w:r>
        <w:t xml:space="preserve">213,519,104.36</w:t>
      </w:r>
      <w:r>
        <w:br/>
      </w:r>
      <w:r>
        <w:t xml:space="preserve">Extended 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56,949.82</w:t>
      </w:r>
      <w:r>
        <w:t xml:space="preserve"> </w:t>
      </w:r>
      <w:r>
        <w:t xml:space="preserve">142,374.54</w:t>
      </w:r>
      <w:r>
        <w:br/>
      </w:r>
      <w:r>
        <w:t xml:space="preserve">256,274.18</w:t>
      </w:r>
      <w:r>
        <w:br/>
      </w:r>
      <w:r>
        <w:t xml:space="preserve">Registration and</w:t>
      </w:r>
      <w:r>
        <w:t xml:space="preserve"> </w:t>
      </w:r>
      <w:r>
        <w:t xml:space="preserve">information disclosure</w:t>
      </w:r>
      <w:r>
        <w:t xml:space="preserve"> </w:t>
      </w:r>
      <w:r>
        <w:t xml:space="preserve">costs</w:t>
      </w:r>
      <w:r>
        <w:t xml:space="preserve"> </w:t>
      </w:r>
      <w:r>
        <w:t xml:space="preserve">6,142,119.10</w:t>
      </w:r>
      <w:r>
        <w:t xml:space="preserve"> </w:t>
      </w:r>
      <w:r>
        <w:t xml:space="preserve">7,677,648.90</w:t>
      </w:r>
      <w:r>
        <w:t xml:space="preserve"> </w:t>
      </w:r>
      <w:r>
        <w:t xml:space="preserve">9,213,178.70</w:t>
      </w:r>
      <w:r>
        <w:t xml:space="preserve"> </w:t>
      </w:r>
      <w:r>
        <w:t xml:space="preserve">Record-keeping costs</w:t>
      </w:r>
      <w:r>
        <w:t xml:space="preserve"> </w:t>
      </w:r>
      <w:r>
        <w:t xml:space="preserve">Business as usual (BaU) – No incremental costs</w:t>
      </w:r>
      <w:r>
        <w:t xml:space="preserve"> </w:t>
      </w:r>
      <w:r>
        <w:t xml:space="preserve">Other costs (incl. admin</w:t>
      </w:r>
      <w:r>
        <w:t xml:space="preserve"> </w:t>
      </w:r>
      <w:r>
        <w:t xml:space="preserve">sanctions, registration</w:t>
      </w:r>
      <w:r>
        <w:t xml:space="preserve"> </w:t>
      </w:r>
      <w:r>
        <w:t xml:space="preserve">fees)</w:t>
      </w:r>
      <w:r>
        <w:t xml:space="preserve"> </w:t>
      </w:r>
      <w:r>
        <w:t xml:space="preserve">No total cost estimates possible due to lack of evidence on</w:t>
      </w:r>
      <w:r>
        <w:t xml:space="preserve"> </w:t>
      </w:r>
      <w:r>
        <w:t xml:space="preserve">possible frequency and actual scale of fines.</w:t>
      </w:r>
      <w:r>
        <w:t xml:space="preserve"> </w:t>
      </w:r>
      <w:r>
        <w:t xml:space="preserve">Total:</w:t>
      </w:r>
      <w:r>
        <w:t xml:space="preserve"> </w:t>
      </w:r>
      <w:r>
        <w:t xml:space="preserve">77,364,984.98</w:t>
      </w:r>
      <w:r>
        <w:t xml:space="preserve"> </w:t>
      </w:r>
      <w:r>
        <w:t xml:space="preserve">150,158,974.28</w:t>
      </w:r>
      <w:r>
        <w:t xml:space="preserve"> </w:t>
      </w:r>
      <w:r>
        <w:t xml:space="preserve">222,988,557.24</w:t>
      </w:r>
    </w:p>
    <w:p>
      <w:pPr>
        <w:pStyle w:val="Compact"/>
        <w:numPr>
          <w:ilvl w:val="0"/>
          <w:numId w:val="1004"/>
        </w:numPr>
      </w:pPr>
      <w:r>
        <w:t xml:space="preserve">Summary of costs and benefits</w:t>
      </w:r>
    </w:p>
    <w:p>
      <w:pPr>
        <w:pStyle w:val="FirstParagraph"/>
      </w:pP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Benefits for Member</w:t>
      </w:r>
      <w:r>
        <w:t xml:space="preserve"> </w:t>
      </w:r>
      <w:r>
        <w:t xml:space="preserve">State authorities.</w:t>
      </w:r>
      <w:r>
        <w:t xml:space="preserve"> </w:t>
      </w:r>
      <w:r>
        <w:t xml:space="preserve">Economic benefits:</w:t>
      </w:r>
      <w:r>
        <w:t xml:space="preserve"> </w:t>
      </w:r>
      <w:r>
        <w:t xml:space="preserve">Benefits are provided in a qualitative</w:t>
      </w:r>
      <w:r>
        <w:t xml:space="preserve"> </w:t>
      </w:r>
      <w:r>
        <w:t xml:space="preserve">way, not in a quantitative way.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Increased knowledge and</w:t>
      </w:r>
      <w:r>
        <w:t xml:space="preserve"> </w:t>
      </w:r>
      <w:r>
        <w:t xml:space="preserve">understanding of the market for</w:t>
      </w:r>
      <w:r>
        <w:t xml:space="preserve"> </w:t>
      </w:r>
      <w:r>
        <w:t xml:space="preserve">interest representation activities</w:t>
      </w:r>
      <w:r>
        <w:t xml:space="preserve"> </w:t>
      </w:r>
      <w:r>
        <w:t xml:space="preserve">carried out on behalf of third</w:t>
      </w:r>
      <w:r>
        <w:t xml:space="preserve"> </w:t>
      </w:r>
      <w:r>
        <w:t xml:space="preserve">countries due to increased</w:t>
      </w:r>
      <w:r>
        <w:t xml:space="preserve"> </w:t>
      </w:r>
      <w:r>
        <w:t xml:space="preserve">transparency.</w:t>
      </w:r>
    </w:p>
    <w:p>
      <w:pPr>
        <w:pStyle w:val="BodyText"/>
      </w:pPr>
      <w:r>
        <w:t xml:space="preserve">Social benefits:</w:t>
      </w:r>
      <w:r>
        <w:br/>
      </w:r>
      <w:r>
        <w:t xml:space="preserve">•</w:t>
      </w:r>
      <w:r>
        <w:t xml:space="preserve"> </w:t>
      </w:r>
      <w:r>
        <w:t xml:space="preserve">Increased knowledge of the</w:t>
      </w:r>
      <w:r>
        <w:t xml:space="preserve"> </w:t>
      </w:r>
      <w:r>
        <w:t xml:space="preserve">magnitude, trends and actors of</w:t>
      </w:r>
      <w:r>
        <w:t xml:space="preserve"> </w:t>
      </w:r>
      <w:r>
        <w:t xml:space="preserve">interest representation activities</w:t>
      </w:r>
      <w:r>
        <w:t xml:space="preserve"> </w:t>
      </w:r>
      <w:r>
        <w:t xml:space="preserve">carried out on behalf of third</w:t>
      </w:r>
      <w:r>
        <w:t xml:space="preserve"> </w:t>
      </w:r>
      <w:r>
        <w:t xml:space="preserve">countries.</w:t>
      </w:r>
      <w:r>
        <w:t xml:space="preserve"> </w:t>
      </w:r>
      <w:r>
        <w:t xml:space="preserve">•</w:t>
      </w:r>
      <w:r>
        <w:t xml:space="preserve"> </w:t>
      </w:r>
      <w:r>
        <w:t xml:space="preserve">The establishment of a governance</w:t>
      </w:r>
      <w:r>
        <w:t xml:space="preserve"> </w:t>
      </w:r>
      <w:r>
        <w:t xml:space="preserve">structure at EU level facilitates</w:t>
      </w:r>
      <w:r>
        <w:t xml:space="preserve"> </w:t>
      </w:r>
      <w:r>
        <w:t xml:space="preserve">cooperation between Member</w:t>
      </w:r>
      <w:r>
        <w:t xml:space="preserve"> </w:t>
      </w:r>
      <w:r>
        <w:t xml:space="preserve">States and improve coordination in</w:t>
      </w:r>
      <w:r>
        <w:t xml:space="preserve"> </w:t>
      </w:r>
      <w:r>
        <w:t xml:space="preserve">addressing certain problems related</w:t>
      </w:r>
      <w:r>
        <w:t xml:space="preserve"> </w:t>
      </w:r>
      <w:r>
        <w:t xml:space="preserve">to interest representation.</w:t>
      </w:r>
      <w:r>
        <w:br/>
      </w:r>
      <w:r>
        <w:t xml:space="preserve">Benefits for private</w:t>
      </w:r>
      <w:r>
        <w:t xml:space="preserve"> </w:t>
      </w:r>
      <w:r>
        <w:t xml:space="preserve">entities.</w:t>
      </w:r>
    </w:p>
    <w:p>
      <w:pPr>
        <w:pStyle w:val="BodyText"/>
      </w:pPr>
      <w:r>
        <w:t xml:space="preserve">Economic benefits:</w:t>
      </w:r>
      <w:r>
        <w:t xml:space="preserve"> </w:t>
      </w:r>
      <w:r>
        <w:t xml:space="preserve">•</w:t>
      </w:r>
      <w:r>
        <w:t xml:space="preserve"> </w:t>
      </w:r>
      <w:r>
        <w:t xml:space="preserve">Create a level playing field and</w:t>
      </w:r>
      <w:r>
        <w:t xml:space="preserve"> </w:t>
      </w:r>
      <w:r>
        <w:t xml:space="preserve">enhance legal certainty for interest</w:t>
      </w:r>
      <w:r>
        <w:t xml:space="preserve"> </w:t>
      </w:r>
      <w:r>
        <w:t xml:space="preserve">representation activities carried out</w:t>
      </w:r>
      <w:r>
        <w:t xml:space="preserve"> </w:t>
      </w:r>
      <w:r>
        <w:t xml:space="preserve">on behalf of third countries;</w:t>
      </w:r>
      <w:r>
        <w:t xml:space="preserve"> </w:t>
      </w:r>
      <w:r>
        <w:t xml:space="preserve">•</w:t>
      </w:r>
      <w:r>
        <w:t xml:space="preserve"> </w:t>
      </w:r>
      <w:r>
        <w:t xml:space="preserve">Facilitate service provision across</w:t>
      </w:r>
      <w:r>
        <w:t xml:space="preserve"> </w:t>
      </w:r>
      <w:r>
        <w:t xml:space="preserve">multiple Member States as only 1</w:t>
      </w:r>
      <w:r>
        <w:t xml:space="preserve"> </w:t>
      </w:r>
      <w:r>
        <w:t xml:space="preserve">registration would be necessary;</w:t>
      </w:r>
      <w:r>
        <w:t xml:space="preserve"> </w:t>
      </w:r>
      <w:r>
        <w:t xml:space="preserve">•</w:t>
      </w:r>
      <w:r>
        <w:t xml:space="preserve"> </w:t>
      </w:r>
      <w:r>
        <w:t xml:space="preserve">Help normalising, legitimising and</w:t>
      </w:r>
      <w:r>
        <w:t xml:space="preserve"> </w:t>
      </w:r>
      <w:r>
        <w:t xml:space="preserve">destigmatising interest</w:t>
      </w:r>
      <w:r>
        <w:t xml:space="preserve"> </w:t>
      </w:r>
      <w:r>
        <w:t xml:space="preserve">representation via an enhanced level</w:t>
      </w:r>
      <w:r>
        <w:t xml:space="preserve"> </w:t>
      </w:r>
      <w:r>
        <w:t xml:space="preserve">of transparency and trust in the</w:t>
      </w:r>
      <w:r>
        <w:t xml:space="preserve"> </w:t>
      </w:r>
      <w:r>
        <w:t xml:space="preserve">sector.</w:t>
      </w:r>
      <w:r>
        <w:t xml:space="preserve"> </w:t>
      </w:r>
      <w:r>
        <w:t xml:space="preserve">Benefits are provided in a qualitative</w:t>
      </w:r>
      <w:r>
        <w:t xml:space="preserve"> </w:t>
      </w:r>
      <w:r>
        <w:t xml:space="preserve">way, not in a quantitative way.</w:t>
      </w:r>
    </w:p>
    <w:p>
      <w:pPr>
        <w:pStyle w:val="BodyText"/>
      </w:pPr>
      <w:r>
        <w:t xml:space="preserve">Benefits for society at</w:t>
      </w:r>
      <w:r>
        <w:t xml:space="preserve"> </w:t>
      </w:r>
      <w:r>
        <w:t xml:space="preserve">large.</w:t>
      </w:r>
      <w:r>
        <w:t xml:space="preserve"> </w:t>
      </w:r>
      <w:r>
        <w:t xml:space="preserve">Social benefits:</w:t>
      </w:r>
      <w:r>
        <w:t xml:space="preserve"> </w:t>
      </w:r>
      <w:r>
        <w:t xml:space="preserve">•</w:t>
      </w:r>
      <w:r>
        <w:t xml:space="preserve"> </w:t>
      </w:r>
      <w:r>
        <w:t xml:space="preserve">enable citizens and public officials</w:t>
      </w:r>
      <w:r>
        <w:t xml:space="preserve"> </w:t>
      </w:r>
      <w:r>
        <w:t xml:space="preserve">to easily recognise influence</w:t>
      </w:r>
      <w:r>
        <w:t xml:space="preserve"> </w:t>
      </w:r>
      <w:r>
        <w:t xml:space="preserve">campaigns by third countries</w:t>
      </w:r>
      <w:r>
        <w:t xml:space="preserve"> </w:t>
      </w:r>
      <w:r>
        <w:t xml:space="preserve">thereby contributing to the integrity</w:t>
      </w:r>
      <w:r>
        <w:t xml:space="preserve"> </w:t>
      </w:r>
      <w:r>
        <w:t xml:space="preserve">of, and public trust in, EU and</w:t>
      </w:r>
      <w:r>
        <w:t xml:space="preserve"> </w:t>
      </w:r>
      <w:r>
        <w:t xml:space="preserve">Member State decision-making</w:t>
      </w:r>
      <w:r>
        <w:t xml:space="preserve"> </w:t>
      </w:r>
      <w:r>
        <w:t xml:space="preserve">processes</w:t>
      </w:r>
      <w:r>
        <w:t xml:space="preserve"> </w:t>
      </w:r>
      <w:r>
        <w:t xml:space="preserve">•</w:t>
      </w:r>
      <w:r>
        <w:t xml:space="preserve"> </w:t>
      </w:r>
      <w:r>
        <w:t xml:space="preserve">support scrutiny from interested</w:t>
      </w:r>
      <w:r>
        <w:t xml:space="preserve"> </w:t>
      </w:r>
      <w:r>
        <w:t xml:space="preserve">actors (including CSOs, political</w:t>
      </w:r>
      <w:r>
        <w:t xml:space="preserve"> </w:t>
      </w:r>
      <w:r>
        <w:t xml:space="preserve">actors, researchers, elections</w:t>
      </w:r>
      <w:r>
        <w:t xml:space="preserve"> </w:t>
      </w:r>
      <w:r>
        <w:t xml:space="preserve">observes or journalist) to monitor</w:t>
      </w:r>
      <w:r>
        <w:t xml:space="preserve"> </w:t>
      </w:r>
      <w:r>
        <w:t xml:space="preserve">interest representation activities</w:t>
      </w:r>
      <w:r>
        <w:t xml:space="preserve"> </w:t>
      </w:r>
      <w:r>
        <w:t xml:space="preserve">carried out on behalf of third</w:t>
      </w:r>
      <w:r>
        <w:t xml:space="preserve"> </w:t>
      </w:r>
      <w:r>
        <w:t xml:space="preserve">countries.</w:t>
      </w:r>
      <w:r>
        <w:br/>
      </w:r>
      <w:r>
        <w:t xml:space="preserve">•</w:t>
      </w:r>
      <w:r>
        <w:t xml:space="preserve"> </w:t>
      </w:r>
      <w:r>
        <w:t xml:space="preserve">The strengthening of the quality of</w:t>
      </w:r>
      <w:r>
        <w:t xml:space="preserve"> </w:t>
      </w:r>
      <w:r>
        <w:t xml:space="preserve">information available would help</w:t>
      </w:r>
      <w:r>
        <w:t xml:space="preserve"> </w:t>
      </w:r>
      <w:r>
        <w:t xml:space="preserve">enrich the political debate</w:t>
      </w:r>
      <w:r>
        <w:t xml:space="preserve"> </w:t>
      </w:r>
      <w:r>
        <w:t xml:space="preserve">Benefits are provided in a qualitative</w:t>
      </w:r>
      <w:r>
        <w:t xml:space="preserve"> </w:t>
      </w:r>
      <w:r>
        <w:t xml:space="preserve">way, not in a quantitative way.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Administrative cost savings related to the ‘one in, one out’ approach*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(direct/indirect)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One-off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5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Preferre</w:t>
      </w:r>
      <w:r>
        <w:t xml:space="preserve"> </w:t>
      </w:r>
      <w:r>
        <w:t xml:space="preserve">d policy</w:t>
      </w:r>
      <w:r>
        <w:t xml:space="preserve"> </w:t>
      </w:r>
      <w:r>
        <w:t xml:space="preserve">option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71.2</w:t>
      </w:r>
      <w:r>
        <w:t xml:space="preserve"> </w:t>
      </w:r>
      <w:r>
        <w:t xml:space="preserve">million to</w:t>
      </w:r>
      <w:r>
        <w:t xml:space="preserve"> </w:t>
      </w:r>
      <w:r>
        <w:t xml:space="preserve">EUR 213.8</w:t>
      </w:r>
      <w:r>
        <w:t xml:space="preserve"> </w:t>
      </w:r>
      <w:r>
        <w:t xml:space="preserve">basic</w:t>
      </w:r>
      <w:r>
        <w:t xml:space="preserve"> </w:t>
      </w:r>
      <w:r>
        <w:t xml:space="preserve">familiarisati</w:t>
      </w:r>
      <w:r>
        <w:t xml:space="preserve"> </w:t>
      </w:r>
      <w:r>
        <w:t xml:space="preserve">on costs</w:t>
      </w:r>
    </w:p>
    <w:p>
      <w:pPr>
        <w:pStyle w:val="BodyText"/>
      </w:pPr>
      <w:r>
        <w:t xml:space="preserve">EUR 57,000</w:t>
      </w:r>
      <w:r>
        <w:t xml:space="preserve"> </w:t>
      </w:r>
      <w:r>
        <w:t xml:space="preserve">to EUR</w:t>
      </w:r>
      <w:r>
        <w:t xml:space="preserve"> </w:t>
      </w:r>
      <w:r>
        <w:t xml:space="preserve">256,000</w:t>
      </w:r>
      <w:r>
        <w:t xml:space="preserve"> </w:t>
      </w:r>
      <w:r>
        <w:t xml:space="preserve">extended</w:t>
      </w:r>
      <w:r>
        <w:t xml:space="preserve"> </w:t>
      </w:r>
      <w:r>
        <w:t xml:space="preserve">familiarisati</w:t>
      </w:r>
      <w:r>
        <w:t xml:space="preserve"> </w:t>
      </w:r>
      <w:r>
        <w:t xml:space="preserve">on costs</w:t>
      </w:r>
      <w:r>
        <w:t xml:space="preserve"> </w:t>
      </w:r>
      <w:r>
        <w:t xml:space="preserve">n/a</w:t>
      </w:r>
      <w:r>
        <w:t xml:space="preserve"> </w:t>
      </w:r>
      <w:r>
        <w:t xml:space="preserve">EUR 1,500</w:t>
      </w:r>
      <w:r>
        <w:t xml:space="preserve"> </w:t>
      </w:r>
      <w:r>
        <w:t xml:space="preserve">– 4,600</w:t>
      </w:r>
      <w:r>
        <w:t xml:space="preserve"> </w:t>
      </w:r>
      <w:r>
        <w:t xml:space="preserve">familiarisati</w:t>
      </w:r>
      <w:r>
        <w:t xml:space="preserve"> </w:t>
      </w:r>
      <w:r>
        <w:t xml:space="preserve">on costs for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EUR</w:t>
      </w:r>
      <w:r>
        <w:t xml:space="preserve"> </w:t>
      </w:r>
      <w:r>
        <w:t xml:space="preserve">60,000 to</w:t>
      </w:r>
      <w:r>
        <w:t xml:space="preserve"> </w:t>
      </w:r>
      <w:r>
        <w:t xml:space="preserve">EUR</w:t>
      </w:r>
      <w:r>
        <w:t xml:space="preserve"> </w:t>
      </w:r>
      <w:r>
        <w:t xml:space="preserve">540,000</w:t>
      </w:r>
      <w:r>
        <w:t xml:space="preserve"> </w:t>
      </w:r>
      <w:r>
        <w:t xml:space="preserve">maintenan</w:t>
      </w:r>
      <w:r>
        <w:t xml:space="preserve"> </w:t>
      </w:r>
      <w:r>
        <w:t xml:space="preserve">ce costs</w:t>
      </w:r>
      <w:r>
        <w:t xml:space="preserve"> </w:t>
      </w:r>
      <w:r>
        <w:t xml:space="preserve">(12 MS</w:t>
      </w:r>
      <w:r>
        <w:t xml:space="preserve"> </w:t>
      </w:r>
      <w:r>
        <w:t xml:space="preserve">authorities</w:t>
      </w:r>
      <w:r>
        <w:t xml:space="preserve"> </w:t>
      </w:r>
      <w:r>
        <w:t xml:space="preserve">without</w:t>
      </w:r>
      <w:r>
        <w:t xml:space="preserve"> </w:t>
      </w:r>
      <w:r>
        <w:t xml:space="preserve">existing IT</w:t>
      </w:r>
      <w:r>
        <w:t xml:space="preserve"> </w:t>
      </w:r>
      <w:r>
        <w:t xml:space="preserve">tools)</w:t>
      </w:r>
    </w:p>
    <w:p>
      <w:pPr>
        <w:pStyle w:val="BodyText"/>
      </w:pPr>
      <w:r>
        <w:t xml:space="preserve">Business-</w:t>
      </w:r>
      <w:r>
        <w:t xml:space="preserve"> </w:t>
      </w:r>
      <w:r>
        <w:t xml:space="preserve">as-usual</w:t>
      </w:r>
      <w:r>
        <w:t xml:space="preserve"> </w:t>
      </w:r>
      <w:r>
        <w:t xml:space="preserve">costs (15</w:t>
      </w:r>
      <w:r>
        <w:t xml:space="preserve"> </w:t>
      </w:r>
      <w:r>
        <w:t xml:space="preserve">MS with</w:t>
      </w:r>
      <w:r>
        <w:t xml:space="preserve"> </w:t>
      </w:r>
      <w:r>
        <w:t xml:space="preserve">existing IT</w:t>
      </w:r>
      <w:r>
        <w:t xml:space="preserve"> </w:t>
      </w:r>
      <w:r>
        <w:t xml:space="preserve">tools)</w:t>
      </w:r>
      <w:r>
        <w:br/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</w:t>
      </w:r>
      <w:r>
        <w:t xml:space="preserve"> </w:t>
      </w:r>
      <w:r>
        <w:t xml:space="preserve">615,000 to</w:t>
      </w:r>
      <w:r>
        <w:t xml:space="preserve"> </w:t>
      </w:r>
      <w:r>
        <w:t xml:space="preserve">EUR</w:t>
      </w:r>
      <w:r>
        <w:t xml:space="preserve"> </w:t>
      </w:r>
      <w:r>
        <w:t xml:space="preserve">921,000</w:t>
      </w:r>
      <w:r>
        <w:t xml:space="preserve"> </w:t>
      </w:r>
      <w:r>
        <w:t xml:space="preserve">registratio</w:t>
      </w:r>
      <w:r>
        <w:t xml:space="preserve"> </w:t>
      </w:r>
      <w:r>
        <w:t xml:space="preserve">n and</w:t>
      </w:r>
      <w:r>
        <w:t xml:space="preserve"> </w:t>
      </w:r>
      <w:r>
        <w:t xml:space="preserve">informatio</w:t>
      </w:r>
      <w:r>
        <w:t xml:space="preserve"> </w:t>
      </w:r>
      <w:r>
        <w:t xml:space="preserve">n</w:t>
      </w:r>
      <w:r>
        <w:t xml:space="preserve"> </w:t>
      </w:r>
      <w:r>
        <w:t xml:space="preserve">disclosure</w:t>
      </w:r>
      <w:r>
        <w:t xml:space="preserve"> </w:t>
      </w:r>
      <w:r>
        <w:t xml:space="preserve">costs per</w:t>
      </w:r>
      <w:r>
        <w:t xml:space="preserve"> </w:t>
      </w:r>
      <w:r>
        <w:t xml:space="preserve">year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</w:t>
      </w:r>
      <w:r>
        <w:t xml:space="preserve"> </w:t>
      </w:r>
      <w:r>
        <w:t xml:space="preserve">565,000 to</w:t>
      </w:r>
      <w:r>
        <w:t xml:space="preserve"> </w:t>
      </w:r>
      <w:r>
        <w:t xml:space="preserve">EUR</w:t>
      </w:r>
      <w:r>
        <w:t xml:space="preserve"> </w:t>
      </w:r>
      <w:r>
        <w:t xml:space="preserve">848,000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and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71.2</w:t>
      </w:r>
      <w:r>
        <w:t xml:space="preserve"> </w:t>
      </w:r>
      <w:r>
        <w:t xml:space="preserve">million to</w:t>
      </w:r>
      <w:r>
        <w:t xml:space="preserve"> </w:t>
      </w:r>
      <w:r>
        <w:t xml:space="preserve">EUR 213.8</w:t>
      </w:r>
      <w:r>
        <w:t xml:space="preserve"> </w:t>
      </w:r>
      <w:r>
        <w:t xml:space="preserve">million total</w:t>
      </w:r>
      <w:r>
        <w:t xml:space="preserve"> </w:t>
      </w:r>
      <w:r>
        <w:t xml:space="preserve">familiarisati</w:t>
      </w:r>
      <w:r>
        <w:t xml:space="preserve"> </w:t>
      </w:r>
      <w:r>
        <w:t xml:space="preserve">on costs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</w:t>
      </w:r>
      <w:r>
        <w:t xml:space="preserve"> </w:t>
      </w:r>
      <w:r>
        <w:t xml:space="preserve">615,000 to</w:t>
      </w:r>
      <w:r>
        <w:t xml:space="preserve"> </w:t>
      </w:r>
      <w:r>
        <w:t xml:space="preserve">EUR</w:t>
      </w:r>
      <w:r>
        <w:t xml:space="preserve"> </w:t>
      </w:r>
      <w:r>
        <w:t xml:space="preserve">921,000</w:t>
      </w:r>
      <w:r>
        <w:t xml:space="preserve"> </w:t>
      </w:r>
      <w:r>
        <w:t xml:space="preserve">registratio</w:t>
      </w:r>
      <w:r>
        <w:t xml:space="preserve"> </w:t>
      </w:r>
      <w:r>
        <w:t xml:space="preserve">n and</w:t>
      </w:r>
      <w:r>
        <w:t xml:space="preserve"> </w:t>
      </w:r>
      <w:r>
        <w:t xml:space="preserve">informatio</w:t>
      </w:r>
      <w:r>
        <w:t xml:space="preserve"> </w:t>
      </w:r>
      <w:r>
        <w:t xml:space="preserve">n</w:t>
      </w:r>
      <w:r>
        <w:t xml:space="preserve"> </w:t>
      </w:r>
      <w:r>
        <w:t xml:space="preserve">disclosure</w:t>
      </w:r>
      <w:r>
        <w:t xml:space="preserve"> </w:t>
      </w:r>
      <w:r>
        <w:t xml:space="preserve">costs</w:t>
      </w:r>
      <w:r>
        <w:t xml:space="preserve"> </w:t>
      </w:r>
      <w:r>
        <w:t xml:space="preserve">(average</w:t>
      </w:r>
      <w:r>
        <w:t xml:space="preserve"> </w:t>
      </w:r>
      <w:r>
        <w:t xml:space="preserve">EUR</w:t>
      </w:r>
      <w:r>
        <w:t xml:space="preserve"> </w:t>
      </w:r>
      <w:r>
        <w:t xml:space="preserve">768,000)</w:t>
      </w:r>
    </w:p>
    <w:p>
      <w:pPr>
        <w:pStyle w:val="Compact"/>
        <w:numPr>
          <w:ilvl w:val="0"/>
          <w:numId w:val="1006"/>
        </w:numPr>
      </w:pPr>
      <w:r>
        <w:t xml:space="preserve">Overview of relevant Sustainable Development Goals – Preferred option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16 – Promote</w:t>
      </w:r>
      <w:r>
        <w:t xml:space="preserve"> </w:t>
      </w:r>
      <w:r>
        <w:t xml:space="preserve">peaceful and inclusive</w:t>
      </w:r>
      <w:r>
        <w:t xml:space="preserve"> </w:t>
      </w:r>
      <w:r>
        <w:t xml:space="preserve">societies for sustainable</w:t>
      </w:r>
      <w:r>
        <w:t xml:space="preserve"> </w:t>
      </w:r>
      <w:r>
        <w:t xml:space="preserve">development, access to</w:t>
      </w:r>
      <w:r>
        <w:t xml:space="preserve"> </w:t>
      </w:r>
      <w:r>
        <w:t xml:space="preserve">justice for all and build</w:t>
      </w:r>
      <w:r>
        <w:t xml:space="preserve"> </w:t>
      </w:r>
      <w:r>
        <w:t xml:space="preserve">effective, accountable</w:t>
      </w:r>
      <w:r>
        <w:t xml:space="preserve"> </w:t>
      </w:r>
      <w:r>
        <w:t xml:space="preserve">and inclusive</w:t>
      </w:r>
      <w:r>
        <w:t xml:space="preserve"> </w:t>
      </w:r>
      <w:r>
        <w:t xml:space="preserve">institutions at all levels</w:t>
      </w:r>
      <w:r>
        <w:t xml:space="preserve"> </w:t>
      </w:r>
      <w:r>
        <w:t xml:space="preserve">The initiative aims to enhance the</w:t>
      </w:r>
      <w:r>
        <w:t xml:space="preserve"> </w:t>
      </w:r>
      <w:r>
        <w:t xml:space="preserve">integrity of, and public trust in, EU and</w:t>
      </w:r>
      <w:r>
        <w:t xml:space="preserve"> </w:t>
      </w:r>
      <w:r>
        <w:t xml:space="preserve">Member State democratic institutions,</w:t>
      </w:r>
      <w:r>
        <w:t xml:space="preserve"> </w:t>
      </w:r>
      <w:r>
        <w:t xml:space="preserve">including through increased transparency</w:t>
      </w:r>
      <w:r>
        <w:t xml:space="preserve"> </w:t>
      </w:r>
      <w:r>
        <w:t xml:space="preserve">in interest representation activities</w:t>
      </w:r>
      <w:r>
        <w:t xml:space="preserve"> </w:t>
      </w:r>
      <w:r>
        <w:t xml:space="preserve">carried out on behalf of third countries</w:t>
      </w:r>
      <w:r>
        <w:t xml:space="preserve"> </w:t>
      </w:r>
      <w:r>
        <w:t xml:space="preserve">and through measures promoting</w:t>
      </w:r>
      <w:r>
        <w:t xml:space="preserve"> </w:t>
      </w:r>
      <w:r>
        <w:t xml:space="preserve">inclusiveness, accessibility, transparency</w:t>
      </w:r>
      <w:r>
        <w:t xml:space="preserve"> </w:t>
      </w:r>
      <w:r>
        <w:t xml:space="preserve">and security of electoral and decision-</w:t>
      </w:r>
      <w:r>
        <w:t xml:space="preserve"> </w:t>
      </w:r>
      <w:r>
        <w:t xml:space="preserve">making processes.</w:t>
      </w:r>
      <w:r>
        <w:t xml:space="preserve"> </w:t>
      </w:r>
      <w:r>
        <w:t xml:space="preserve">In particular, this initiative will</w:t>
      </w:r>
      <w:r>
        <w:t xml:space="preserve"> </w:t>
      </w:r>
      <w:r>
        <w:t xml:space="preserve">contribute to the following SDG</w:t>
      </w:r>
      <w:r>
        <w:t xml:space="preserve"> </w:t>
      </w:r>
      <w:r>
        <w:t xml:space="preserve">16 sub-goals:</w:t>
      </w:r>
      <w:r>
        <w:t xml:space="preserve"> </w:t>
      </w:r>
      <w:r>
        <w:t xml:space="preserve">•</w:t>
      </w:r>
      <w:r>
        <w:t xml:space="preserve"> </w:t>
      </w:r>
      <w:r>
        <w:t xml:space="preserve">16.6: Develop effective,</w:t>
      </w:r>
      <w:r>
        <w:t xml:space="preserve"> </w:t>
      </w:r>
      <w:r>
        <w:t xml:space="preserve">accountable and transparent</w:t>
      </w:r>
      <w:r>
        <w:t xml:space="preserve"> </w:t>
      </w:r>
      <w:r>
        <w:t xml:space="preserve">institutions;</w:t>
      </w:r>
      <w:r>
        <w:t xml:space="preserve"> </w:t>
      </w:r>
      <w:r>
        <w:t xml:space="preserve">•</w:t>
      </w:r>
      <w:r>
        <w:t xml:space="preserve"> </w:t>
      </w:r>
      <w:r>
        <w:t xml:space="preserve">16.7: Ensure responsive,</w:t>
      </w:r>
      <w:r>
        <w:t xml:space="preserve"> </w:t>
      </w:r>
      <w:r>
        <w:t xml:space="preserve">inclusive and representative</w:t>
      </w:r>
      <w:r>
        <w:t xml:space="preserve"> </w:t>
      </w:r>
      <w:r>
        <w:t xml:space="preserve">decision-making; and</w:t>
      </w:r>
      <w:r>
        <w:t xml:space="preserve"> </w:t>
      </w:r>
      <w:r>
        <w:t xml:space="preserve">•</w:t>
      </w:r>
      <w:r>
        <w:t xml:space="preserve"> </w:t>
      </w:r>
      <w:r>
        <w:t xml:space="preserve">16.10: Ensure public access to</w:t>
      </w:r>
      <w:r>
        <w:t xml:space="preserve"> </w:t>
      </w:r>
      <w:r>
        <w:t xml:space="preserve">information and protect</w:t>
      </w:r>
      <w:r>
        <w:t xml:space="preserve"> </w:t>
      </w:r>
      <w:r>
        <w:t xml:space="preserve">fundamental freedoms.</w:t>
      </w:r>
    </w:p>
    <w:p>
      <w:pPr>
        <w:pStyle w:val="FirstParagraph"/>
      </w:pPr>
      <w:r>
        <w:t xml:space="preserve">96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1. Analytical framework</w:t>
      </w:r>
    </w:p>
    <w:p>
      <w:pPr>
        <w:pStyle w:val="BodyText"/>
      </w:pPr>
      <w:r>
        <w:t xml:space="preserve">The impact assessment is prepared on the basis of a supporting study, a Public Consultation, a</w:t>
      </w:r>
      <w:r>
        <w:t xml:space="preserve"> </w:t>
      </w:r>
      <w:r>
        <w:t xml:space="preserve">Call for Evidence, 2 Flash Eurobarometers, a series of stakeholders focus group meetings,</w:t>
      </w:r>
      <w:r>
        <w:t xml:space="preserve"> </w:t>
      </w:r>
      <w:r>
        <w:t xml:space="preserve">targeted questionnaires circulated to civil society organisations, Member States and sector of</w:t>
      </w:r>
      <w:r>
        <w:t xml:space="preserve"> </w:t>
      </w:r>
      <w:r>
        <w:t xml:space="preserve">the industry concerned, intensive direct stakeholder consultations as well as relevant literature</w:t>
      </w:r>
      <w:r>
        <w:t xml:space="preserve"> </w:t>
      </w:r>
      <w:r>
        <w:t xml:space="preserve">and recent EU publications (reports, studies and policy documents). It includes a full analysis</w:t>
      </w:r>
      <w:r>
        <w:t xml:space="preserve"> </w:t>
      </w:r>
      <w:r>
        <w:t xml:space="preserve">of the baseline, include:</w:t>
      </w:r>
      <w:r>
        <w:br/>
      </w:r>
      <w:r>
        <w:t xml:space="preserve">• The relevant legal frameworks and anticipated evolutions, at both EU and national</w:t>
      </w:r>
      <w:r>
        <w:t xml:space="preserve"> </w:t>
      </w:r>
      <w:r>
        <w:t xml:space="preserve">level, including a qualitative description of gaps, overlaps, commonalities and conflicts.</w:t>
      </w:r>
      <w:r>
        <w:br/>
      </w:r>
      <w:r>
        <w:t xml:space="preserve">• A summary of the scope and context for the impact assessment is provided in the</w:t>
      </w:r>
      <w:r>
        <w:t xml:space="preserve"> </w:t>
      </w:r>
      <w:r>
        <w:t xml:space="preserve">annexes, including a market analysis drawn from the supporting study and case studies</w:t>
      </w:r>
      <w:r>
        <w:t xml:space="preserve"> </w:t>
      </w:r>
      <w:r>
        <w:t xml:space="preserve">to illustrate the various processes involved and to highlight where difficulties lie.</w:t>
      </w:r>
      <w:r>
        <w:br/>
      </w:r>
      <w:r>
        <w:t xml:space="preserve">The objectives, options and assessment of their various impacts were prepared on this basis.</w:t>
      </w:r>
      <w:r>
        <w:t xml:space="preserve"> </w:t>
      </w:r>
      <w:r>
        <w:t xml:space="preserve">Quantitative data on the specific market for interest representation activities carried out on</w:t>
      </w:r>
      <w:r>
        <w:t xml:space="preserve"> </w:t>
      </w:r>
      <w:r>
        <w:t xml:space="preserve">behalf of third countries was investigated although the inherent nature of such activities</w:t>
      </w:r>
      <w:r>
        <w:t xml:space="preserve"> </w:t>
      </w:r>
      <w:r>
        <w:t xml:space="preserve">rendered that effort challenging.</w:t>
      </w:r>
      <w:r>
        <w:br/>
      </w:r>
      <w:r>
        <w:t xml:space="preserve">2. Main definitions and actors concerned</w:t>
      </w:r>
    </w:p>
    <w:p>
      <w:pPr>
        <w:pStyle w:val="BodyText"/>
      </w:pPr>
      <w:r>
        <w:t xml:space="preserve">For the purposes of the overall impact assessment, the following definition was used for the</w:t>
      </w:r>
      <w:r>
        <w:t xml:space="preserve"> </w:t>
      </w:r>
      <w:r>
        <w:t xml:space="preserve">term “interest representation”: “Interest representation means an activity conducted with the</w:t>
      </w:r>
      <w:r>
        <w:t xml:space="preserve"> </w:t>
      </w:r>
      <w:r>
        <w:t xml:space="preserve">objective of influencing the development, formulation or implementation of policy or</w:t>
      </w:r>
      <w:r>
        <w:t xml:space="preserve"> </w:t>
      </w:r>
      <w:r>
        <w:t xml:space="preserve">legislation, or public decision-making processes in the Union.”. The term “third country”</w:t>
      </w:r>
      <w:r>
        <w:t xml:space="preserve"> </w:t>
      </w:r>
      <w:r>
        <w:t xml:space="preserve">refers to countries outside of the European Economic Area (EEA). The term “foreign</w:t>
      </w:r>
      <w:r>
        <w:t xml:space="preserve"> </w:t>
      </w:r>
      <w:r>
        <w:t xml:space="preserve">influence” was defined as follows: “Intervention by third country governments to influence the</w:t>
      </w:r>
      <w:r>
        <w:t xml:space="preserve"> </w:t>
      </w:r>
      <w:r>
        <w:t xml:space="preserve">democratic sphere including legislation and policies, also by shaping public opinion in a way</w:t>
      </w:r>
      <w:r>
        <w:t xml:space="preserve"> </w:t>
      </w:r>
      <w:r>
        <w:t xml:space="preserve">which benefits their interests”. On the other hand, “Foreign interference is used to differentiate</w:t>
      </w:r>
      <w:r>
        <w:t xml:space="preserve"> </w:t>
      </w:r>
      <w:r>
        <w:t xml:space="preserve">between influencing activities that are integral to diplomatic relations and activities that are</w:t>
      </w:r>
      <w:r>
        <w:t xml:space="preserve"> </w:t>
      </w:r>
      <w:r>
        <w:t xml:space="preserve">carried out by, or on behalf of, a foreign state-level actor, which are coercive, covert,</w:t>
      </w:r>
      <w:r>
        <w:t xml:space="preserve"> </w:t>
      </w:r>
      <w:r>
        <w:t xml:space="preserve">deceptive, or corrupting and are contrary to the sovereignty, values, and interests of the</w:t>
      </w:r>
      <w:r>
        <w:t xml:space="preserve"> </w:t>
      </w:r>
      <w:r>
        <w:t xml:space="preserve">Union.”</w:t>
      </w:r>
      <w:r>
        <w:t xml:space="preserve"> </w:t>
      </w:r>
      <w:r>
        <w:t xml:space="preserve">This approach to these definitions reflects a broad understanding of the issue of interest</w:t>
      </w:r>
      <w:r>
        <w:t xml:space="preserve"> </w:t>
      </w:r>
      <w:r>
        <w:t xml:space="preserve">representation activities carried out on behalf of third countries. This approach was adopted in</w:t>
      </w:r>
      <w:r>
        <w:t xml:space="preserve"> </w:t>
      </w:r>
      <w:r>
        <w:t xml:space="preserve">order to ensure that the issues at hand be tackled in the most comprehensive way possible. As</w:t>
      </w:r>
      <w:r>
        <w:t xml:space="preserve"> </w:t>
      </w:r>
      <w:r>
        <w:t xml:space="preserve">such, the establishment of these definitions drew on definitions of existing or related notions</w:t>
      </w:r>
      <w:r>
        <w:t xml:space="preserve"> </w:t>
      </w:r>
      <w:r>
        <w:t xml:space="preserve">at both EU and Member State levels, mapped through extensive consultations as well as a</w:t>
      </w:r>
      <w:r>
        <w:t xml:space="preserve"> </w:t>
      </w:r>
      <w:r>
        <w:t xml:space="preserve">dedicated supporting study. These definitions ensure an objective and proportionate approach</w:t>
      </w:r>
      <w:r>
        <w:t xml:space="preserve"> </w:t>
      </w:r>
      <w:r>
        <w:t xml:space="preserve">to the issues and actors and activities concerned by the intervention.</w:t>
      </w:r>
      <w:r>
        <w:br/>
      </w:r>
      <w:r>
        <w:t xml:space="preserve">The activities covered by the intervention are any interest representation activities conducted</w:t>
      </w:r>
      <w:r>
        <w:t xml:space="preserve"> </w:t>
      </w:r>
      <w:r>
        <w:t xml:space="preserve">with the objective of influencing the development, formulation or implementation of policy or</w:t>
      </w:r>
      <w:r>
        <w:t xml:space="preserve"> </w:t>
      </w:r>
      <w:r>
        <w:t xml:space="preserve">legislation, or public decision-making processes on behalf of a third country in the EU,</w:t>
      </w:r>
      <w:r>
        <w:t xml:space="preserve"> </w:t>
      </w:r>
      <w:r>
        <w:t xml:space="preserve">regardless of the entity which performs them. In line with the Article 114 TFEU legal basis,</w:t>
      </w:r>
      <w:r>
        <w:t xml:space="preserve"> </w:t>
      </w:r>
      <w:r>
        <w:t xml:space="preserve">such activities would be covered by the intervention only when they are normally provided for</w:t>
      </w:r>
      <w:r>
        <w:t xml:space="preserve"> </w:t>
      </w:r>
      <w:r>
        <w:t xml:space="preserve">remuneration. The analyses, mappings and consultations found that the main actors concerned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by this intervention will be both commercial entities (e.g. consulting firms, law firms,</w:t>
      </w:r>
      <w:r>
        <w:t xml:space="preserve"> </w:t>
      </w:r>
      <w:r>
        <w:t xml:space="preserve">individual businesses) and non-commercial entities (e.g. think tanks, education, research and</w:t>
      </w:r>
      <w:r>
        <w:t xml:space="preserve"> </w:t>
      </w:r>
      <w:r>
        <w:t xml:space="preserve">academic institutions, business, trade or professional associations, or CSOs).</w:t>
      </w:r>
      <w:r>
        <w:br/>
      </w:r>
      <w:r>
        <w:t xml:space="preserve">The section below presents key stakeholder groups that fall under current regulatory</w:t>
      </w:r>
      <w:r>
        <w:t xml:space="preserve"> </w:t>
      </w:r>
      <w:r>
        <w:t xml:space="preserve">obligations, as well as an estimated size of the internal market for interest representation</w:t>
      </w:r>
      <w:r>
        <w:t xml:space="preserve"> </w:t>
      </w:r>
      <w:r>
        <w:t xml:space="preserve">activities, an estimation of the market for interest representation activities carried out on behalf</w:t>
      </w:r>
      <w:r>
        <w:t xml:space="preserve"> </w:t>
      </w:r>
      <w:r>
        <w:t xml:space="preserve">of third countries specifically, and key stakeholder groups that will be affected by the Policy</w:t>
      </w:r>
      <w:r>
        <w:t xml:space="preserve"> </w:t>
      </w:r>
      <w:r>
        <w:t xml:space="preserve">Options.</w:t>
      </w:r>
      <w:r>
        <w:br/>
      </w:r>
      <w:r>
        <w:t xml:space="preserve">2.1. Key stakeholder groups that fall under the main existing regulatory obligations</w:t>
      </w:r>
    </w:p>
    <w:p>
      <w:pPr>
        <w:pStyle w:val="BodyText"/>
      </w:pPr>
      <w:r>
        <w:t xml:space="preserve">Where possible, stakeholders are distinguished between for-profit organisations and non-profit</w:t>
      </w:r>
      <w:r>
        <w:t xml:space="preserve"> </w:t>
      </w:r>
      <w:r>
        <w:t xml:space="preserve">organisations. Indeed, evidence shows that 1) commercial entities, mainly consulting</w:t>
      </w:r>
      <w:r>
        <w:t xml:space="preserve"> </w:t>
      </w:r>
      <w:r>
        <w:t xml:space="preserve">companies and law firms providing remunerated public / regulatory affairs / relations or</w:t>
      </w:r>
      <w:r>
        <w:t xml:space="preserve"> </w:t>
      </w:r>
      <w:r>
        <w:t xml:space="preserve">communication services, and 2) non-profit organisations (CSOs), e.g. NGOs, think tanks,</w:t>
      </w:r>
      <w:r>
        <w:t xml:space="preserve"> </w:t>
      </w:r>
      <w:r>
        <w:t xml:space="preserve">stand-alone research centres and those tied to higher education establishments, have been used</w:t>
      </w:r>
      <w:r>
        <w:t xml:space="preserve"> </w:t>
      </w:r>
      <w:r>
        <w:t xml:space="preserve">to carryout interest representation activities on behalf of third countries.</w:t>
      </w:r>
      <w:r>
        <w:br/>
      </w:r>
      <w:r>
        <w:t xml:space="preserve">The review of type of registrants to the EU Transparency register and to and a selection of</w:t>
      </w:r>
      <w:r>
        <w:t xml:space="preserve"> </w:t>
      </w:r>
      <w:r>
        <w:t xml:space="preserve">national registers has allowed us to complement the identification of key stakeholders.</w:t>
      </w:r>
      <w:r>
        <w:br/>
      </w:r>
      <w:r>
        <w:t xml:space="preserve">• The (self) categorisation of registrants in the EU Transparency Register (5 February</w:t>
      </w:r>
      <w:r>
        <w:t xml:space="preserve"> </w:t>
      </w:r>
      <w:r>
        <w:t xml:space="preserve">2023 data) presented below shows that 28% are non-governmental organisations,</w:t>
      </w:r>
      <w:r>
        <w:t xml:space="preserve"> </w:t>
      </w:r>
      <w:r>
        <w:t xml:space="preserve">platforms and networks and similar (3,506), 25% are companies &amp; groups (3,083) and</w:t>
      </w:r>
      <w:r>
        <w:t xml:space="preserve"> </w:t>
      </w:r>
      <w:r>
        <w:t xml:space="preserve">21% are trade and business associations (2,655). Interestingly, 2 entities, respectively</w:t>
      </w:r>
      <w:r>
        <w:t xml:space="preserve"> </w:t>
      </w:r>
      <w:r>
        <w:t xml:space="preserve">from Norway and the Channel Islands, are categorised as “Entities, offices or networks</w:t>
      </w:r>
      <w:r>
        <w:t xml:space="preserve"> </w:t>
      </w:r>
      <w:r>
        <w:t xml:space="preserve">established by third countries”.</w:t>
      </w:r>
      <w:r>
        <w:br/>
      </w:r>
      <w:r>
        <w:t xml:space="preserve">• Based on publicly available data outlined below, across the 10 Member States for which</w:t>
      </w:r>
      <w:r>
        <w:t xml:space="preserve"> </w:t>
      </w:r>
      <w:r>
        <w:t xml:space="preserve">data is available, a total of 12,199 organisations and individuals are registered in</w:t>
      </w:r>
      <w:r>
        <w:t xml:space="preserve"> </w:t>
      </w:r>
      <w:r>
        <w:t xml:space="preserve">national lobbying or transparency registers to conduct lobbying activities, with</w:t>
      </w:r>
      <w:r>
        <w:t xml:space="preserve"> </w:t>
      </w:r>
      <w:r>
        <w:t xml:space="preserve">Germany, France and Ireland comprising a significant proportion (88%) of the total</w:t>
      </w:r>
      <w:r>
        <w:t xml:space="preserve"> </w:t>
      </w:r>
      <w:r>
        <w:t xml:space="preserve">registrants across these 9 countries247. It is noted that this geographical concentration</w:t>
      </w:r>
      <w:r>
        <w:t xml:space="preserve"> </w:t>
      </w:r>
      <w:r>
        <w:t xml:space="preserve">mirrors the stringency of regulatory requirements, which are high in those countries.</w:t>
      </w:r>
      <w:r>
        <w:t xml:space="preserve"> </w:t>
      </w:r>
      <w:r>
        <w:t xml:space="preserve">With regard to the types of entities represented, and based on an incomplete dataset</w:t>
      </w:r>
      <w:r>
        <w:t xml:space="preserve"> </w:t>
      </w:r>
      <w:r>
        <w:t xml:space="preserve">across 4 of the 9 Member States, the table shows that business associations (4,692</w:t>
      </w:r>
      <w:r>
        <w:t xml:space="preserve"> </w:t>
      </w:r>
      <w:r>
        <w:t xml:space="preserve">registrants) followed by advocacy organisations / charities (873 registrants) and</w:t>
      </w:r>
      <w:r>
        <w:t xml:space="preserve"> </w:t>
      </w:r>
      <w:r>
        <w:t xml:space="preserve">research firms / consultancies (465 registrants) represent the highest number of entries</w:t>
      </w:r>
      <w:r>
        <w:t xml:space="preserve"> </w:t>
      </w:r>
      <w:r>
        <w:t xml:space="preserve">in national lobbyists / transparency registers in the EU.</w:t>
      </w:r>
      <w:r>
        <w:br/>
      </w:r>
      <w:r>
        <w:t xml:space="preserve">Categorisation of registrants in the EU Transparency Register (5 February 2023 data)</w:t>
      </w:r>
      <w:r>
        <w:br/>
      </w:r>
      <w:r>
        <w:t xml:space="preserve">Category of registration</w:t>
      </w:r>
      <w:r>
        <w:br/>
      </w:r>
      <w:r>
        <w:t xml:space="preserve">Total</w:t>
      </w:r>
      <w:r>
        <w:t xml:space="preserve"> </w:t>
      </w:r>
      <w:r>
        <w:t xml:space="preserve">Non-governmental organisations, platforms and networks and</w:t>
      </w:r>
      <w:r>
        <w:t xml:space="preserve"> </w:t>
      </w:r>
      <w:r>
        <w:t xml:space="preserve">similar</w:t>
      </w:r>
      <w:r>
        <w:br/>
      </w:r>
      <w:r>
        <w:t xml:space="preserve">3,506</w:t>
      </w:r>
      <w:r>
        <w:br/>
      </w:r>
      <w:r>
        <w:t xml:space="preserve">Companies &amp; groups</w:t>
      </w:r>
      <w:r>
        <w:br/>
      </w:r>
      <w:r>
        <w:t xml:space="preserve">3,083</w:t>
      </w:r>
      <w:r>
        <w:br/>
      </w:r>
      <w:r>
        <w:t xml:space="preserve">Trade and business associations</w:t>
      </w:r>
      <w:r>
        <w:br/>
      </w:r>
      <w:r>
        <w:t xml:space="preserve">2,655</w:t>
      </w:r>
      <w:r>
        <w:br/>
      </w:r>
      <w:r>
        <w:t xml:space="preserve">Trade unions and professional associations</w:t>
      </w:r>
      <w:r>
        <w:br/>
      </w:r>
      <w:r>
        <w:t xml:space="preserve">982</w:t>
      </w:r>
    </w:p>
    <w:p>
      <w:pPr>
        <w:pStyle w:val="BodyText"/>
      </w:pPr>
      <w:r>
        <w:t xml:space="preserve">247 DE (5,676 registrants), FR (2,604 registrants) and IE (2,454 registrants) are the countries with the most registrants; they</w:t>
      </w:r>
      <w:r>
        <w:t xml:space="preserve"> </w:t>
      </w:r>
      <w:r>
        <w:t xml:space="preserve">also comprise a significant proportion (88%) of the total registrants across these 9 countries.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Think tanks and research institutions</w:t>
      </w:r>
      <w:r>
        <w:br/>
      </w:r>
      <w:r>
        <w:t xml:space="preserve">568</w:t>
      </w:r>
      <w:r>
        <w:br/>
      </w:r>
      <w:r>
        <w:t xml:space="preserve">Professional consultancies</w:t>
      </w:r>
      <w:r>
        <w:br/>
      </w:r>
      <w:r>
        <w:t xml:space="preserve">549</w:t>
      </w:r>
      <w:r>
        <w:br/>
      </w:r>
      <w:r>
        <w:t xml:space="preserve">Other organisations, public or mixed entities</w:t>
      </w:r>
      <w:r>
        <w:br/>
      </w:r>
      <w:r>
        <w:t xml:space="preserve">455</w:t>
      </w:r>
      <w:r>
        <w:br/>
      </w:r>
      <w:r>
        <w:t xml:space="preserve">Academic institutions</w:t>
      </w:r>
      <w:r>
        <w:br/>
      </w:r>
      <w:r>
        <w:t xml:space="preserve">309</w:t>
      </w:r>
      <w:r>
        <w:br/>
      </w:r>
      <w:r>
        <w:t xml:space="preserve">Associations and networks of public authorities</w:t>
      </w:r>
      <w:r>
        <w:br/>
      </w:r>
      <w:r>
        <w:t xml:space="preserve">154</w:t>
      </w:r>
      <w:r>
        <w:br/>
      </w:r>
      <w:r>
        <w:t xml:space="preserve">Self-employed individuals</w:t>
      </w:r>
      <w:r>
        <w:br/>
      </w:r>
      <w:r>
        <w:t xml:space="preserve">144</w:t>
      </w:r>
      <w:r>
        <w:br/>
      </w:r>
      <w:r>
        <w:t xml:space="preserve">Law firms</w:t>
      </w:r>
      <w:r>
        <w:br/>
      </w:r>
      <w:r>
        <w:t xml:space="preserve">85</w:t>
      </w:r>
      <w:r>
        <w:br/>
      </w:r>
      <w:r>
        <w:t xml:space="preserve">Organisations representing churches and religious communities</w:t>
      </w:r>
      <w:r>
        <w:br/>
      </w:r>
      <w:r>
        <w:t xml:space="preserve">48</w:t>
      </w:r>
      <w:r>
        <w:br/>
      </w:r>
      <w:r>
        <w:t xml:space="preserve">Entities, offices or networks established by third countries</w:t>
      </w:r>
      <w:r>
        <w:br/>
      </w:r>
      <w:r>
        <w:t xml:space="preserve">2</w:t>
      </w:r>
      <w:r>
        <w:br/>
      </w:r>
      <w:r>
        <w:t xml:space="preserve">Total</w:t>
      </w:r>
      <w:r>
        <w:br/>
      </w:r>
      <w:r>
        <w:t xml:space="preserve">12,540</w:t>
      </w:r>
    </w:p>
    <w:p>
      <w:pPr>
        <w:pStyle w:val="BodyText"/>
      </w:pPr>
      <w:r>
        <w:t xml:space="preserve">National transparency registers: Available data on number of entities registered, by</w:t>
      </w:r>
      <w:r>
        <w:t xml:space="preserve"> </w:t>
      </w:r>
      <w:r>
        <w:t xml:space="preserve">entity type</w:t>
      </w:r>
      <w:r>
        <w:br/>
      </w:r>
      <w:r>
        <w:t xml:space="preserve">MS</w:t>
      </w:r>
      <w:r>
        <w:br/>
      </w:r>
      <w:r>
        <w:t xml:space="preserve">Media firms</w:t>
      </w:r>
      <w:r>
        <w:t xml:space="preserve"> </w:t>
      </w:r>
      <w:r>
        <w:t xml:space="preserve">Production</w:t>
      </w:r>
      <w:r>
        <w:t xml:space="preserve"> </w:t>
      </w:r>
      <w:r>
        <w:t xml:space="preserve">of</w:t>
      </w:r>
      <w:r>
        <w:t xml:space="preserve"> </w:t>
      </w:r>
      <w:r>
        <w:t xml:space="preserve">culture companies</w:t>
      </w:r>
      <w:r>
        <w:br/>
      </w:r>
      <w:r>
        <w:t xml:space="preserve">Financial institutions</w:t>
      </w:r>
      <w:r>
        <w:t xml:space="preserve"> </w:t>
      </w:r>
      <w:r>
        <w:t xml:space="preserve">/ Services</w:t>
      </w:r>
      <w:r>
        <w:br/>
      </w:r>
      <w:r>
        <w:t xml:space="preserve">Legal services</w:t>
      </w:r>
      <w:r>
        <w:br/>
      </w:r>
      <w:r>
        <w:t xml:space="preserve">Public relations</w:t>
      </w:r>
      <w:r>
        <w:br/>
      </w:r>
      <w:r>
        <w:t xml:space="preserve">Advocacy / Charity</w:t>
      </w:r>
      <w:r>
        <w:br/>
      </w:r>
      <w:r>
        <w:t xml:space="preserve">Research, education</w:t>
      </w:r>
      <w:r>
        <w:t xml:space="preserve"> </w:t>
      </w:r>
      <w:r>
        <w:t xml:space="preserve">and academia</w:t>
      </w:r>
      <w:r>
        <w:br/>
      </w:r>
      <w:r>
        <w:t xml:space="preserve">Religious orgs</w:t>
      </w:r>
      <w:r>
        <w:br/>
      </w:r>
      <w:r>
        <w:t xml:space="preserve">Business</w:t>
      </w:r>
      <w:r>
        <w:t xml:space="preserve"> </w:t>
      </w:r>
      <w:r>
        <w:t xml:space="preserve">associations</w:t>
      </w:r>
      <w:r>
        <w:br/>
      </w:r>
      <w:r>
        <w:t xml:space="preserve">Representative body</w:t>
      </w:r>
      <w:r>
        <w:br/>
      </w:r>
      <w:r>
        <w:t xml:space="preserve">Research firms and</w:t>
      </w:r>
      <w:r>
        <w:t xml:space="preserve"> </w:t>
      </w:r>
      <w:r>
        <w:t xml:space="preserve">consultants</w:t>
      </w:r>
      <w:r>
        <w:br/>
      </w:r>
      <w:r>
        <w:t xml:space="preserve">Other / n/a</w:t>
      </w:r>
      <w:r>
        <w:br/>
      </w:r>
      <w:r>
        <w:t xml:space="preserve">Total</w:t>
      </w:r>
      <w:r>
        <w:br/>
      </w:r>
      <w:r>
        <w:t xml:space="preserve">AT</w:t>
      </w:r>
      <w:r>
        <w:t xml:space="preserve"> </w:t>
      </w:r>
      <w:r>
        <w:t xml:space="preserve">385</w:t>
      </w:r>
      <w:r>
        <w:t xml:space="preserve"> </w:t>
      </w:r>
      <w:r>
        <w:t xml:space="preserve">385</w:t>
      </w:r>
      <w:r>
        <w:t xml:space="preserve"> </w:t>
      </w:r>
      <w:r>
        <w:t xml:space="preserve">BE</w:t>
      </w:r>
    </w:p>
    <w:p>
      <w:pPr>
        <w:pStyle w:val="BodyText"/>
      </w:pPr>
      <w:r>
        <w:t xml:space="preserve">175</w:t>
      </w:r>
      <w:r>
        <w:br/>
      </w:r>
      <w:r>
        <w:t xml:space="preserve">175</w:t>
      </w:r>
      <w:r>
        <w:br/>
      </w:r>
      <w:r>
        <w:t xml:space="preserve">DE</w:t>
      </w:r>
    </w:p>
    <w:p>
      <w:pPr>
        <w:pStyle w:val="BodyText"/>
      </w:pPr>
      <w:r>
        <w:t xml:space="preserve">41</w:t>
      </w:r>
      <w:r>
        <w:br/>
      </w:r>
      <w:r>
        <w:t xml:space="preserve">32(1) 104</w:t>
      </w:r>
      <w:r>
        <w:br/>
      </w:r>
      <w:r>
        <w:t xml:space="preserve">10 3,027</w:t>
      </w:r>
    </w:p>
    <w:p>
      <w:pPr>
        <w:pStyle w:val="BodyText"/>
      </w:pPr>
      <w:r>
        <w:t xml:space="preserve">295</w:t>
      </w:r>
      <w:r>
        <w:br/>
      </w:r>
      <w:r>
        <w:t xml:space="preserve">2,167 5,676</w:t>
      </w:r>
      <w:r>
        <w:br/>
      </w:r>
      <w:r>
        <w:t xml:space="preserve">FR</w:t>
      </w:r>
    </w:p>
    <w:p>
      <w:pPr>
        <w:pStyle w:val="BodyText"/>
      </w:pPr>
      <w:r>
        <w:t xml:space="preserve">26</w:t>
      </w:r>
      <w:r>
        <w:br/>
      </w:r>
      <w:r>
        <w:t xml:space="preserve">525(2) 7</w:t>
      </w:r>
    </w:p>
    <w:p>
      <w:pPr>
        <w:pStyle w:val="BodyText"/>
      </w:pPr>
      <w:r>
        <w:t xml:space="preserve">1,341(3)</w:t>
      </w:r>
      <w:r>
        <w:br/>
      </w:r>
      <w:r>
        <w:t xml:space="preserve">155</w:t>
      </w:r>
      <w:r>
        <w:br/>
      </w:r>
      <w:r>
        <w:t xml:space="preserve">550</w:t>
      </w:r>
      <w:r>
        <w:br/>
      </w:r>
      <w:r>
        <w:t xml:space="preserve">2,604</w:t>
      </w:r>
      <w:r>
        <w:br/>
      </w:r>
      <w:r>
        <w:t xml:space="preserve">IE</w:t>
      </w:r>
      <w:r>
        <w:br/>
      </w:r>
      <w:r>
        <w:t xml:space="preserve">24 21 158</w:t>
      </w:r>
      <w:r>
        <w:br/>
      </w:r>
      <w:r>
        <w:t xml:space="preserve">34 107 303 73</w:t>
      </w:r>
      <w:r>
        <w:br/>
      </w:r>
      <w:r>
        <w:t xml:space="preserve">15 278(4) 228</w:t>
      </w:r>
      <w:r>
        <w:br/>
      </w:r>
      <w:r>
        <w:t xml:space="preserve">1,213 2,454</w:t>
      </w:r>
      <w:r>
        <w:br/>
      </w:r>
      <w:r>
        <w:t xml:space="preserve">IT</w:t>
      </w:r>
    </w:p>
    <w:p>
      <w:pPr>
        <w:pStyle w:val="BodyText"/>
      </w:pPr>
      <w:r>
        <w:t xml:space="preserve">13(5) 6</w:t>
      </w:r>
      <w:r>
        <w:br/>
      </w:r>
      <w:r>
        <w:t xml:space="preserve">1</w:t>
      </w:r>
      <w:r>
        <w:br/>
      </w:r>
      <w:r>
        <w:t xml:space="preserve">46(6)</w:t>
      </w:r>
    </w:p>
    <w:p>
      <w:pPr>
        <w:pStyle w:val="BodyText"/>
      </w:pPr>
      <w:r>
        <w:t xml:space="preserve">15</w:t>
      </w:r>
      <w:r>
        <w:br/>
      </w:r>
      <w:r>
        <w:t xml:space="preserve">3</w:t>
      </w:r>
      <w:r>
        <w:br/>
      </w:r>
      <w:r>
        <w:t xml:space="preserve">84</w:t>
      </w:r>
      <w:r>
        <w:br/>
      </w:r>
      <w:r>
        <w:t xml:space="preserve">LT</w:t>
      </w:r>
    </w:p>
    <w:p>
      <w:pPr>
        <w:pStyle w:val="BodyText"/>
      </w:pPr>
      <w:r>
        <w:t xml:space="preserve">303</w:t>
      </w:r>
      <w:r>
        <w:br/>
      </w:r>
      <w:r>
        <w:t xml:space="preserve">303</w:t>
      </w:r>
      <w:r>
        <w:br/>
      </w:r>
      <w:r>
        <w:t xml:space="preserve">LU</w:t>
      </w:r>
    </w:p>
    <w:p>
      <w:pPr>
        <w:pStyle w:val="BodyText"/>
      </w:pPr>
      <w:r>
        <w:t xml:space="preserve">183</w:t>
      </w:r>
      <w:r>
        <w:br/>
      </w:r>
      <w:r>
        <w:t xml:space="preserve">183</w:t>
      </w:r>
      <w:r>
        <w:br/>
      </w:r>
      <w:r>
        <w:t xml:space="preserve">RO</w:t>
      </w:r>
    </w:p>
    <w:p>
      <w:pPr>
        <w:pStyle w:val="BodyText"/>
      </w:pPr>
      <w:r>
        <w:t xml:space="preserve">253</w:t>
      </w:r>
      <w:r>
        <w:br/>
      </w:r>
      <w:r>
        <w:t xml:space="preserve">253</w:t>
      </w:r>
      <w:r>
        <w:br/>
      </w:r>
      <w:r>
        <w:t xml:space="preserve">SI</w:t>
      </w:r>
    </w:p>
    <w:p>
      <w:pPr>
        <w:pStyle w:val="BodyText"/>
      </w:pPr>
      <w:r>
        <w:t xml:space="preserve">82</w:t>
      </w:r>
      <w:r>
        <w:br/>
      </w:r>
      <w:r>
        <w:t xml:space="preserve">82</w:t>
      </w:r>
      <w:r>
        <w:br/>
      </w:r>
      <w:r>
        <w:t xml:space="preserve">Total 24 21 158</w:t>
      </w:r>
      <w:r>
        <w:br/>
      </w:r>
      <w:r>
        <w:t xml:space="preserve">101 107 873 190</w:t>
      </w:r>
      <w:r>
        <w:br/>
      </w:r>
      <w:r>
        <w:t xml:space="preserve">26 4,692 228 465</w:t>
      </w:r>
      <w:r>
        <w:br/>
      </w:r>
      <w:r>
        <w:t xml:space="preserve">5,314 12,199</w:t>
      </w:r>
      <w:r>
        <w:br/>
      </w:r>
      <w:r>
        <w:t xml:space="preserve">(1) Includes organisation under public law (e.g. corporations, institutions and foundations under public law).</w:t>
      </w:r>
      <w:r>
        <w:br/>
      </w:r>
      <w:r>
        <w:t xml:space="preserve">(2) Encompasses associations and foundations – associations could be representing any kind of interest.</w:t>
      </w:r>
      <w:r>
        <w:br/>
      </w:r>
      <w:r>
        <w:t xml:space="preserve">(3) Encompasses companies and professional organisations.</w:t>
      </w:r>
      <w:r>
        <w:br/>
      </w:r>
      <w:r>
        <w:t xml:space="preserve">(4) Includes Agribusiness, Aerospace, Construction, Defence, Retail Telecommunications, Transport.</w:t>
      </w:r>
      <w:r>
        <w:br/>
      </w:r>
      <w:r>
        <w:t xml:space="preserve">(5) Includes NGOs.</w:t>
      </w:r>
      <w:r>
        <w:br/>
      </w:r>
      <w:r>
        <w:t xml:space="preserve">(6) Includes Companies and groups, Trade and trade association, Trade unions and professional associations.</w:t>
      </w:r>
    </w:p>
    <w:p>
      <w:pPr>
        <w:pStyle w:val="BodyText"/>
      </w:pPr>
      <w:r>
        <w:t xml:space="preserve">2.2. The internal market for the provision of interest representation activities</w:t>
      </w:r>
    </w:p>
    <w:p>
      <w:pPr>
        <w:pStyle w:val="BodyText"/>
      </w:pPr>
      <w:r>
        <w:t xml:space="preserve">Based on available data, the sub-sections below provide a selection of affected entities in EU27:</w:t>
      </w:r>
      <w:r>
        <w:t xml:space="preserve"> </w:t>
      </w:r>
      <w:r>
        <w:t xml:space="preserve">1) enterprises that deliver public relations and communication activities, 2) think tanks and 3)</w:t>
      </w:r>
      <w:r>
        <w:t xml:space="preserve"> </w:t>
      </w:r>
      <w:r>
        <w:t xml:space="preserve">CSOs. Data notably shows that most of those entities are found in France, Belgium, Germany,</w:t>
      </w:r>
      <w:r>
        <w:t xml:space="preserve"> </w:t>
      </w:r>
      <w:r>
        <w:t xml:space="preserve">Italy and Sweden, i.e. suggesting that those countries would most likely be most affected by</w:t>
      </w:r>
      <w:r>
        <w:t xml:space="preserve"> </w:t>
      </w:r>
      <w:r>
        <w:t xml:space="preserve">the preferred policy option.</w:t>
      </w:r>
      <w:r>
        <w:br/>
      </w:r>
      <w:r>
        <w:t xml:space="preserve">Data and method limitations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The first caveat is that within each category of stakeholders that delivers interest</w:t>
      </w:r>
      <w:r>
        <w:t xml:space="preserve"> </w:t>
      </w:r>
      <w:r>
        <w:t xml:space="preserve">representation and/or political services or activities, the sub-category that does so for</w:t>
      </w:r>
      <w:r>
        <w:t xml:space="preserve"> </w:t>
      </w:r>
      <w:r>
        <w:t xml:space="preserve">governments and state-linked entities / individuals specifically is unknown. Moreover:</w:t>
      </w:r>
      <w:r>
        <w:br/>
      </w:r>
      <w:r>
        <w:t xml:space="preserve">(1)</w:t>
      </w:r>
      <w:r>
        <w:t xml:space="preserve"> </w:t>
      </w:r>
      <w:r>
        <w:t xml:space="preserve">NACE code M70.21 of the Eurostat’s Structural Business Statistics</w:t>
      </w:r>
      <w:r>
        <w:t xml:space="preserve"> </w:t>
      </w:r>
      <w:r>
        <w:t xml:space="preserve">(SBS) provides data on the number of enterprises conducting ‘Public</w:t>
      </w:r>
      <w:r>
        <w:t xml:space="preserve"> </w:t>
      </w:r>
      <w:r>
        <w:t xml:space="preserve">relations and communication activities’. However, enterprises that</w:t>
      </w:r>
      <w:r>
        <w:t xml:space="preserve"> </w:t>
      </w:r>
      <w:r>
        <w:t xml:space="preserve">deliver public relations and communication activities also provide</w:t>
      </w:r>
      <w:r>
        <w:t xml:space="preserve"> </w:t>
      </w:r>
      <w:r>
        <w:t xml:space="preserve">such services for corporate clients (not only to the public sector and</w:t>
      </w:r>
      <w:r>
        <w:t xml:space="preserve"> </w:t>
      </w:r>
      <w:r>
        <w:t xml:space="preserve">individuals) for business purposes, that are unrelated to influencing</w:t>
      </w:r>
      <w:r>
        <w:t xml:space="preserve"> </w:t>
      </w:r>
      <w:r>
        <w:t xml:space="preserve">the democratic sphere. It has not been possible to distinguish them</w:t>
      </w:r>
      <w:r>
        <w:t xml:space="preserve"> </w:t>
      </w:r>
      <w:r>
        <w:t xml:space="preserve">by size class either, to assess the proportion of SMEs in the market.</w:t>
      </w:r>
      <w:r>
        <w:br/>
      </w:r>
      <w:r>
        <w:t xml:space="preserve">(2)</w:t>
      </w:r>
      <w:r>
        <w:t xml:space="preserve"> </w:t>
      </w:r>
      <w:r>
        <w:t xml:space="preserve">Data on the number of think tanks per Member State have been</w:t>
      </w:r>
      <w:r>
        <w:t xml:space="preserve"> </w:t>
      </w:r>
      <w:r>
        <w:t xml:space="preserve">extracted from the 2020 Global Go To Think Tank Report. The</w:t>
      </w:r>
      <w:r>
        <w:t xml:space="preserve"> </w:t>
      </w:r>
      <w:r>
        <w:t xml:space="preserve">dataset does not allow distinguishing the proportion of think tanks</w:t>
      </w:r>
      <w:r>
        <w:t xml:space="preserve"> </w:t>
      </w:r>
      <w:r>
        <w:t xml:space="preserve">listed that are 1) corporate (i.e. for-profit affiliated with a</w:t>
      </w:r>
      <w:r>
        <w:t xml:space="preserve"> </w:t>
      </w:r>
      <w:r>
        <w:t xml:space="preserve">corporation or operating on a for-profit basis), 2) those that are</w:t>
      </w:r>
      <w:r>
        <w:t xml:space="preserve"> </w:t>
      </w:r>
      <w:r>
        <w:t xml:space="preserve">government-affiliated, 3) those that are university-affiliated, and</w:t>
      </w:r>
      <w:r>
        <w:t xml:space="preserve"> </w:t>
      </w:r>
      <w:r>
        <w:t xml:space="preserve">those that are 4) political party-affiliated.</w:t>
      </w:r>
      <w:r>
        <w:br/>
      </w:r>
      <w:r>
        <w:t xml:space="preserve">(3)</w:t>
      </w:r>
      <w:r>
        <w:t xml:space="preserve"> </w:t>
      </w:r>
      <w:r>
        <w:t xml:space="preserve">Data on the size of the CSO sector in the internal market presented</w:t>
      </w:r>
      <w:r>
        <w:t xml:space="preserve"> </w:t>
      </w:r>
      <w:r>
        <w:t xml:space="preserve">here is based on a compilation of data provided in factsheets</w:t>
      </w:r>
      <w:r>
        <w:t xml:space="preserve"> </w:t>
      </w:r>
      <w:r>
        <w:t xml:space="preserve">developed within the context of a study to support the Citizens,</w:t>
      </w:r>
      <w:r>
        <w:t xml:space="preserve"> </w:t>
      </w:r>
      <w:r>
        <w:t xml:space="preserve">Equality, Rights and Values (CERV) programme on the</w:t>
      </w:r>
      <w:r>
        <w:t xml:space="preserve"> </w:t>
      </w:r>
      <w:r>
        <w:t xml:space="preserve">environment for CSOs in each country. Given important data</w:t>
      </w:r>
      <w:r>
        <w:t xml:space="preserve"> </w:t>
      </w:r>
      <w:r>
        <w:t xml:space="preserve">variations, e.g. source years, types of entities covered, definition of</w:t>
      </w:r>
      <w:r>
        <w:t xml:space="preserve"> </w:t>
      </w:r>
      <w:r>
        <w:t xml:space="preserve">civil society, the data is to be considered as indicative. In particular,</w:t>
      </w:r>
      <w:r>
        <w:t xml:space="preserve"> </w:t>
      </w:r>
      <w:r>
        <w:t xml:space="preserve">it is not clear in many cases if think tanks and educational</w:t>
      </w:r>
      <w:r>
        <w:t xml:space="preserve"> </w:t>
      </w:r>
      <w:r>
        <w:t xml:space="preserve">institutions are included.</w:t>
      </w:r>
      <w:r>
        <w:br/>
      </w:r>
      <w:r>
        <w:t xml:space="preserve">By combining the data on: i) public relations and communications enterprises; ii) non-profit</w:t>
      </w:r>
      <w:r>
        <w:t xml:space="preserve"> </w:t>
      </w:r>
      <w:r>
        <w:t xml:space="preserve">organisations; and iii) think tanks, the following table presents a proxy for the total number of</w:t>
      </w:r>
      <w:r>
        <w:t xml:space="preserve"> </w:t>
      </w:r>
      <w:r>
        <w:t xml:space="preserve">possible interest representation service providers per Member State. However, this should be</w:t>
      </w:r>
      <w:r>
        <w:t xml:space="preserve"> </w:t>
      </w:r>
      <w:r>
        <w:t xml:space="preserve">viewed with the abovementioned caveats and limitations in mind.</w:t>
      </w:r>
      <w:r>
        <w:br/>
      </w:r>
      <w:r>
        <w:t xml:space="preserve">Estimates of the number of interest representation service providers, EU-27</w:t>
      </w:r>
      <w:r>
        <w:br/>
      </w:r>
      <w:r>
        <w:t xml:space="preserve">Country</w:t>
      </w:r>
      <w:r>
        <w:br/>
      </w:r>
      <w:r>
        <w:t xml:space="preserve">PR</w:t>
      </w:r>
      <w:r>
        <w:t xml:space="preserve"> </w:t>
      </w:r>
      <w:r>
        <w:t xml:space="preserve">and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(M70.21) – 2020(4)</w:t>
      </w:r>
      <w:r>
        <w:br/>
      </w:r>
      <w:r>
        <w:t xml:space="preserve">CSOs</w:t>
      </w:r>
      <w:r>
        <w:t xml:space="preserve"> </w:t>
      </w:r>
      <w:r>
        <w:t xml:space="preserve">–</w:t>
      </w:r>
      <w:r>
        <w:t xml:space="preserve"> </w:t>
      </w:r>
      <w:r>
        <w:t xml:space="preserve">mixed</w:t>
      </w:r>
      <w:r>
        <w:t xml:space="preserve"> </w:t>
      </w:r>
      <w:r>
        <w:t xml:space="preserve">source years(5)</w:t>
      </w:r>
      <w:r>
        <w:br/>
      </w:r>
      <w:r>
        <w:t xml:space="preserve">Think Tanks –</w:t>
      </w:r>
      <w:r>
        <w:t xml:space="preserve"> </w:t>
      </w:r>
      <w:r>
        <w:t xml:space="preserve">2020</w:t>
      </w:r>
      <w:r>
        <w:br/>
      </w:r>
      <w:r>
        <w:t xml:space="preserve">Total</w:t>
      </w:r>
      <w:r>
        <w:br/>
      </w:r>
      <w:r>
        <w:t xml:space="preserve">Austria</w:t>
      </w:r>
      <w:r>
        <w:br/>
      </w:r>
      <w:r>
        <w:t xml:space="preserve">1,200</w:t>
      </w:r>
      <w:r>
        <w:br/>
      </w:r>
      <w:r>
        <w:t xml:space="preserve">117,000</w:t>
      </w:r>
      <w:r>
        <w:br/>
      </w:r>
      <w:r>
        <w:t xml:space="preserve">86</w:t>
      </w:r>
      <w:r>
        <w:br/>
      </w:r>
      <w:r>
        <w:t xml:space="preserve">118,286</w:t>
      </w:r>
      <w:r>
        <w:br/>
      </w:r>
      <w:r>
        <w:t xml:space="preserve">Belgium</w:t>
      </w:r>
      <w:r>
        <w:br/>
      </w:r>
      <w:r>
        <w:t xml:space="preserve">7,431</w:t>
      </w:r>
      <w:r>
        <w:br/>
      </w:r>
      <w:r>
        <w:t xml:space="preserve">109,930</w:t>
      </w:r>
      <w:r>
        <w:br/>
      </w:r>
      <w:r>
        <w:t xml:space="preserve">85</w:t>
      </w:r>
      <w:r>
        <w:br/>
      </w:r>
      <w:r>
        <w:t xml:space="preserve">117,446</w:t>
      </w:r>
      <w:r>
        <w:br/>
      </w:r>
      <w:r>
        <w:t xml:space="preserve">Bulgaria</w:t>
      </w:r>
      <w:r>
        <w:br/>
      </w:r>
      <w:r>
        <w:t xml:space="preserve">404</w:t>
      </w:r>
      <w:r>
        <w:br/>
      </w:r>
      <w:r>
        <w:t xml:space="preserve">13,736</w:t>
      </w:r>
      <w:r>
        <w:br/>
      </w:r>
      <w:r>
        <w:t xml:space="preserve">47</w:t>
      </w:r>
      <w:r>
        <w:br/>
      </w:r>
      <w:r>
        <w:t xml:space="preserve">14,187</w:t>
      </w:r>
      <w:r>
        <w:br/>
      </w:r>
      <w:r>
        <w:t xml:space="preserve">Croatia</w:t>
      </w:r>
      <w:r>
        <w:br/>
      </w:r>
      <w:r>
        <w:t xml:space="preserve">171</w:t>
      </w:r>
      <w:r>
        <w:br/>
      </w:r>
      <w:r>
        <w:t xml:space="preserve">28,103</w:t>
      </w:r>
      <w:r>
        <w:br/>
      </w:r>
      <w:r>
        <w:t xml:space="preserve">20</w:t>
      </w:r>
      <w:r>
        <w:br/>
      </w:r>
      <w:r>
        <w:t xml:space="preserve">28,294</w:t>
      </w:r>
      <w:r>
        <w:br/>
      </w:r>
      <w:r>
        <w:t xml:space="preserve">Cyprus</w:t>
      </w:r>
      <w:r>
        <w:br/>
      </w:r>
      <w:r>
        <w:t xml:space="preserve">40</w:t>
      </w:r>
      <w:r>
        <w:br/>
      </w:r>
      <w:r>
        <w:t xml:space="preserve">6,500</w:t>
      </w:r>
      <w:r>
        <w:br/>
      </w:r>
      <w:r>
        <w:t xml:space="preserve">8</w:t>
      </w:r>
      <w:r>
        <w:br/>
      </w:r>
      <w:r>
        <w:t xml:space="preserve">6,548</w:t>
      </w:r>
      <w:r>
        <w:br/>
      </w:r>
      <w:r>
        <w:t xml:space="preserve">Czechia(1)</w:t>
      </w:r>
      <w:r>
        <w:br/>
      </w:r>
      <w:r>
        <w:t xml:space="preserve">3,444</w:t>
      </w:r>
      <w:r>
        <w:br/>
      </w:r>
      <w:r>
        <w:t xml:space="preserve">92,566</w:t>
      </w:r>
      <w:r>
        <w:br/>
      </w:r>
      <w:r>
        <w:t xml:space="preserve">39</w:t>
      </w:r>
      <w:r>
        <w:br/>
      </w:r>
      <w:r>
        <w:t xml:space="preserve">96,049</w:t>
      </w:r>
      <w:r>
        <w:br/>
      </w:r>
      <w:r>
        <w:t xml:space="preserve">Denmark</w:t>
      </w:r>
      <w:r>
        <w:br/>
      </w:r>
      <w:r>
        <w:t xml:space="preserve">1,393</w:t>
      </w:r>
      <w:r>
        <w:br/>
      </w:r>
      <w:r>
        <w:t xml:space="preserve">100,000</w:t>
      </w:r>
      <w:r>
        <w:br/>
      </w:r>
      <w:r>
        <w:t xml:space="preserve">52</w:t>
      </w:r>
      <w:r>
        <w:br/>
      </w:r>
      <w:r>
        <w:t xml:space="preserve">101,445</w:t>
      </w:r>
      <w:r>
        <w:br/>
      </w:r>
      <w:r>
        <w:t xml:space="preserve">Estonia</w:t>
      </w:r>
      <w:r>
        <w:br/>
      </w:r>
      <w:r>
        <w:t xml:space="preserve">159</w:t>
      </w:r>
      <w:r>
        <w:br/>
      </w:r>
      <w:r>
        <w:t xml:space="preserve">23,598</w:t>
      </w:r>
      <w:r>
        <w:br/>
      </w:r>
      <w:r>
        <w:t xml:space="preserve">24</w:t>
      </w:r>
      <w:r>
        <w:br/>
      </w:r>
      <w:r>
        <w:t xml:space="preserve">23,781</w:t>
      </w:r>
      <w:r>
        <w:br/>
      </w:r>
      <w:r>
        <w:t xml:space="preserve">Finland</w:t>
      </w:r>
      <w:r>
        <w:br/>
      </w:r>
      <w:r>
        <w:t xml:space="preserve">830</w:t>
      </w:r>
      <w:r>
        <w:br/>
      </w:r>
      <w:r>
        <w:t xml:space="preserve">108,594</w:t>
      </w:r>
      <w:r>
        <w:br/>
      </w:r>
      <w:r>
        <w:t xml:space="preserve">41</w:t>
      </w:r>
      <w:r>
        <w:br/>
      </w:r>
      <w:r>
        <w:t xml:space="preserve">109,465</w:t>
      </w:r>
      <w:r>
        <w:br/>
      </w:r>
      <w:r>
        <w:t xml:space="preserve">France</w:t>
      </w:r>
      <w:r>
        <w:br/>
      </w:r>
      <w:r>
        <w:t xml:space="preserve">28,582</w:t>
      </w:r>
      <w:r>
        <w:br/>
      </w:r>
      <w:r>
        <w:t xml:space="preserve">1,270,000</w:t>
      </w:r>
      <w:r>
        <w:br/>
      </w:r>
      <w:r>
        <w:t xml:space="preserve">275</w:t>
      </w:r>
      <w:r>
        <w:br/>
      </w:r>
      <w:r>
        <w:t xml:space="preserve">1,298,857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Germany</w:t>
      </w:r>
      <w:r>
        <w:br/>
      </w:r>
      <w:r>
        <w:t xml:space="preserve">2,546</w:t>
      </w:r>
      <w:r>
        <w:br/>
      </w:r>
      <w:r>
        <w:t xml:space="preserve">626,160</w:t>
      </w:r>
      <w:r>
        <w:br/>
      </w:r>
      <w:r>
        <w:t xml:space="preserve">266</w:t>
      </w:r>
      <w:r>
        <w:br/>
      </w:r>
      <w:r>
        <w:t xml:space="preserve">628,972</w:t>
      </w:r>
      <w:r>
        <w:br/>
      </w:r>
      <w:r>
        <w:t xml:space="preserve">Greece</w:t>
      </w:r>
      <w:r>
        <w:br/>
      </w:r>
      <w:r>
        <w:t xml:space="preserve">520</w:t>
      </w:r>
      <w:r>
        <w:br/>
      </w:r>
      <w:r>
        <w:t xml:space="preserve">6,217</w:t>
      </w:r>
      <w:r>
        <w:br/>
      </w:r>
      <w:r>
        <w:t xml:space="preserve">57</w:t>
      </w:r>
      <w:r>
        <w:br/>
      </w:r>
      <w:r>
        <w:t xml:space="preserve">6,794</w:t>
      </w:r>
      <w:r>
        <w:br/>
      </w:r>
      <w:r>
        <w:t xml:space="preserve">Hungary</w:t>
      </w:r>
      <w:r>
        <w:br/>
      </w:r>
      <w:r>
        <w:t xml:space="preserve">2,819</w:t>
      </w:r>
      <w:r>
        <w:br/>
      </w:r>
      <w:r>
        <w:t xml:space="preserve">61,034</w:t>
      </w:r>
      <w:r>
        <w:br/>
      </w:r>
      <w:r>
        <w:t xml:space="preserve">54</w:t>
      </w:r>
      <w:r>
        <w:br/>
      </w:r>
      <w:r>
        <w:t xml:space="preserve">63,907</w:t>
      </w:r>
      <w:r>
        <w:br/>
      </w:r>
      <w:r>
        <w:t xml:space="preserve">Ireland</w:t>
      </w:r>
      <w:r>
        <w:br/>
      </w:r>
      <w:r>
        <w:t xml:space="preserve">469</w:t>
      </w:r>
      <w:r>
        <w:br/>
      </w:r>
      <w:r>
        <w:t xml:space="preserve">33,331</w:t>
      </w:r>
      <w:r>
        <w:br/>
      </w:r>
      <w:r>
        <w:t xml:space="preserve">23</w:t>
      </w:r>
      <w:r>
        <w:br/>
      </w:r>
      <w:r>
        <w:t xml:space="preserve">33,823</w:t>
      </w:r>
      <w:r>
        <w:br/>
      </w:r>
      <w:r>
        <w:t xml:space="preserve">Italy</w:t>
      </w:r>
      <w:r>
        <w:br/>
      </w:r>
      <w:r>
        <w:t xml:space="preserve">7,004</w:t>
      </w:r>
      <w:r>
        <w:br/>
      </w:r>
      <w:r>
        <w:t xml:space="preserve">362,634</w:t>
      </w:r>
      <w:r>
        <w:br/>
      </w:r>
      <w:r>
        <w:t xml:space="preserve">153</w:t>
      </w:r>
      <w:r>
        <w:br/>
      </w:r>
      <w:r>
        <w:t xml:space="preserve">369,791</w:t>
      </w:r>
      <w:r>
        <w:br/>
      </w:r>
      <w:r>
        <w:t xml:space="preserve">Latvia</w:t>
      </w:r>
      <w:r>
        <w:br/>
      </w:r>
      <w:r>
        <w:t xml:space="preserve">365</w:t>
      </w:r>
      <w:r>
        <w:br/>
      </w:r>
      <w:r>
        <w:t xml:space="preserve">11,526</w:t>
      </w:r>
      <w:r>
        <w:br/>
      </w:r>
      <w:r>
        <w:t xml:space="preserve">14</w:t>
      </w:r>
      <w:r>
        <w:br/>
      </w:r>
      <w:r>
        <w:t xml:space="preserve">11,905</w:t>
      </w:r>
      <w:r>
        <w:br/>
      </w:r>
      <w:r>
        <w:t xml:space="preserve">Lithuania</w:t>
      </w:r>
      <w:r>
        <w:br/>
      </w:r>
      <w:r>
        <w:t xml:space="preserve">789</w:t>
      </w:r>
      <w:r>
        <w:br/>
      </w:r>
      <w:r>
        <w:t xml:space="preserve">14,000</w:t>
      </w:r>
      <w:r>
        <w:br/>
      </w:r>
      <w:r>
        <w:t xml:space="preserve">24</w:t>
      </w:r>
      <w:r>
        <w:br/>
      </w:r>
      <w:r>
        <w:t xml:space="preserve">14,813</w:t>
      </w:r>
      <w:r>
        <w:br/>
      </w:r>
      <w:r>
        <w:t xml:space="preserve">Luxembourg 184</w:t>
      </w:r>
      <w:r>
        <w:br/>
      </w:r>
      <w:r>
        <w:t xml:space="preserve">8,500</w:t>
      </w:r>
      <w:r>
        <w:br/>
      </w:r>
      <w:r>
        <w:t xml:space="preserve">11</w:t>
      </w:r>
      <w:r>
        <w:br/>
      </w:r>
      <w:r>
        <w:t xml:space="preserve">8,695</w:t>
      </w:r>
      <w:r>
        <w:br/>
      </w:r>
      <w:r>
        <w:t xml:space="preserve">Malta</w:t>
      </w:r>
      <w:r>
        <w:br/>
      </w:r>
      <w:r>
        <w:t xml:space="preserve">36</w:t>
      </w:r>
      <w:r>
        <w:br/>
      </w:r>
      <w:r>
        <w:t xml:space="preserve">2,887</w:t>
      </w:r>
      <w:r>
        <w:br/>
      </w:r>
      <w:r>
        <w:t xml:space="preserve">5</w:t>
      </w:r>
      <w:r>
        <w:br/>
      </w:r>
      <w:r>
        <w:t xml:space="preserve">2,928</w:t>
      </w:r>
      <w:r>
        <w:br/>
      </w:r>
      <w:r>
        <w:t xml:space="preserve">Netherlands 4,369</w:t>
      </w:r>
      <w:r>
        <w:br/>
      </w:r>
      <w:r>
        <w:t xml:space="preserve">44,000</w:t>
      </w:r>
      <w:r>
        <w:br/>
      </w:r>
      <w:r>
        <w:t xml:space="preserve">85</w:t>
      </w:r>
      <w:r>
        <w:br/>
      </w:r>
      <w:r>
        <w:t xml:space="preserve">48,454</w:t>
      </w:r>
      <w:r>
        <w:br/>
      </w:r>
      <w:r>
        <w:t xml:space="preserve">Poland</w:t>
      </w:r>
      <w:r>
        <w:br/>
      </w:r>
      <w:r>
        <w:t xml:space="preserve">4,105</w:t>
      </w:r>
      <w:r>
        <w:br/>
      </w:r>
      <w:r>
        <w:t xml:space="preserve">70,000</w:t>
      </w:r>
      <w:r>
        <w:br/>
      </w:r>
      <w:r>
        <w:t xml:space="preserve">72</w:t>
      </w:r>
      <w:r>
        <w:br/>
      </w:r>
      <w:r>
        <w:t xml:space="preserve">74,177</w:t>
      </w:r>
      <w:r>
        <w:br/>
      </w:r>
      <w:r>
        <w:t xml:space="preserve">Portugal</w:t>
      </w:r>
      <w:r>
        <w:br/>
      </w:r>
      <w:r>
        <w:t xml:space="preserve">682</w:t>
      </w:r>
      <w:r>
        <w:br/>
      </w:r>
      <w:r>
        <w:t xml:space="preserve">68,000</w:t>
      </w:r>
      <w:r>
        <w:br/>
      </w:r>
      <w:r>
        <w:t xml:space="preserve">83</w:t>
      </w:r>
      <w:r>
        <w:br/>
      </w:r>
      <w:r>
        <w:t xml:space="preserve">68,765</w:t>
      </w:r>
      <w:r>
        <w:br/>
      </w:r>
      <w:r>
        <w:t xml:space="preserve">Romania</w:t>
      </w:r>
      <w:r>
        <w:br/>
      </w:r>
      <w:r>
        <w:t xml:space="preserve">983</w:t>
      </w:r>
      <w:r>
        <w:br/>
      </w:r>
      <w:r>
        <w:t xml:space="preserve">60,657</w:t>
      </w:r>
      <w:r>
        <w:br/>
      </w:r>
      <w:r>
        <w:t xml:space="preserve">58</w:t>
      </w:r>
      <w:r>
        <w:br/>
      </w:r>
      <w:r>
        <w:t xml:space="preserve">61,698</w:t>
      </w:r>
      <w:r>
        <w:br/>
      </w:r>
      <w:r>
        <w:t xml:space="preserve">Slovakia</w:t>
      </w:r>
      <w:r>
        <w:br/>
      </w:r>
      <w:r>
        <w:t xml:space="preserve">65</w:t>
      </w:r>
      <w:r>
        <w:br/>
      </w:r>
      <w:r>
        <w:t xml:space="preserve">20,100</w:t>
      </w:r>
      <w:r>
        <w:br/>
      </w:r>
      <w:r>
        <w:t xml:space="preserve">33</w:t>
      </w:r>
      <w:r>
        <w:br/>
      </w:r>
      <w:r>
        <w:t xml:space="preserve">20,198</w:t>
      </w:r>
      <w:r>
        <w:br/>
      </w:r>
      <w:r>
        <w:t xml:space="preserve">Slovenia</w:t>
      </w:r>
      <w:r>
        <w:br/>
      </w:r>
      <w:r>
        <w:t xml:space="preserve">258</w:t>
      </w:r>
      <w:r>
        <w:br/>
      </w:r>
      <w:r>
        <w:t xml:space="preserve">26,466</w:t>
      </w:r>
      <w:r>
        <w:br/>
      </w:r>
      <w:r>
        <w:t xml:space="preserve">7</w:t>
      </w:r>
      <w:r>
        <w:br/>
      </w:r>
      <w:r>
        <w:t xml:space="preserve">26,731</w:t>
      </w:r>
      <w:r>
        <w:br/>
      </w:r>
      <w:r>
        <w:t xml:space="preserve">Spain(2)</w:t>
      </w:r>
      <w:r>
        <w:br/>
      </w:r>
      <w:r>
        <w:t xml:space="preserve">1,467</w:t>
      </w:r>
      <w:r>
        <w:br/>
      </w:r>
      <w:r>
        <w:t xml:space="preserve">100,000</w:t>
      </w:r>
      <w:r>
        <w:br/>
      </w:r>
      <w:r>
        <w:t xml:space="preserve">95</w:t>
      </w:r>
      <w:r>
        <w:br/>
      </w:r>
      <w:r>
        <w:t xml:space="preserve">101,562</w:t>
      </w:r>
      <w:r>
        <w:br/>
      </w:r>
      <w:r>
        <w:t xml:space="preserve">Sweden</w:t>
      </w:r>
      <w:r>
        <w:br/>
      </w:r>
      <w:r>
        <w:t xml:space="preserve">4,145</w:t>
      </w:r>
      <w:r>
        <w:br/>
      </w:r>
      <w:r>
        <w:t xml:space="preserve">99,021</w:t>
      </w:r>
      <w:r>
        <w:br/>
      </w:r>
      <w:r>
        <w:t xml:space="preserve">101</w:t>
      </w:r>
      <w:r>
        <w:br/>
      </w:r>
      <w:r>
        <w:t xml:space="preserve">103,267</w:t>
      </w:r>
      <w:r>
        <w:br/>
      </w:r>
      <w:r>
        <w:t xml:space="preserve">EU-27(3)</w:t>
      </w:r>
      <w:r>
        <w:br/>
      </w:r>
      <w:r>
        <w:t xml:space="preserve">74,460</w:t>
      </w:r>
      <w:r>
        <w:br/>
      </w:r>
      <w:r>
        <w:t xml:space="preserve">3,484,560</w:t>
      </w:r>
      <w:r>
        <w:br/>
      </w:r>
      <w:r>
        <w:t xml:space="preserve">1,818</w:t>
      </w:r>
      <w:r>
        <w:br/>
      </w:r>
      <w:r>
        <w:t xml:space="preserve">3,560,838</w:t>
      </w:r>
      <w:r>
        <w:br/>
      </w:r>
      <w:r>
        <w:t xml:space="preserve">(1) Data on number of CZ enterprises missing from M70.21. Estimated by calculating M70.21 as an average</w:t>
      </w:r>
      <w:r>
        <w:t xml:space="preserve"> </w:t>
      </w:r>
      <w:r>
        <w:t xml:space="preserve">proportion of the total NACE category [M] (the lowest level at which CZ data was available) across the</w:t>
      </w:r>
      <w:r>
        <w:t xml:space="preserve"> </w:t>
      </w:r>
      <w:r>
        <w:t xml:space="preserve">Member States and applying that proportion to the CZ data for [M].</w:t>
      </w:r>
      <w:r>
        <w:br/>
      </w:r>
      <w:r>
        <w:t xml:space="preserve">(2) Rough estimate based on unofficial sources has been used for the number of Spanish CSOs.</w:t>
      </w:r>
      <w:r>
        <w:br/>
      </w:r>
      <w:r>
        <w:t xml:space="preserve">(3) EU-27 total for M70.21 is different to the total on Eurostat. Following the inclusion of the CZ estimate, the</w:t>
      </w:r>
      <w:r>
        <w:t xml:space="preserve"> </w:t>
      </w:r>
      <w:r>
        <w:t xml:space="preserve">EU-27 now presents the sum of the Member State-specific data.</w:t>
      </w:r>
      <w:r>
        <w:br/>
      </w:r>
      <w:r>
        <w:t xml:space="preserve">(4) Eurostat data: Annual detailed enterprise statistics for services (NACE Rev. 2 H-N and S95).</w:t>
      </w:r>
      <w:r>
        <w:br/>
      </w:r>
      <w:r>
        <w:t xml:space="preserve">(5) Source year of the data on CSOs varies across the Member States: 2023 (1MS – FI); 2022 (1 MS – RO); 2021</w:t>
      </w:r>
      <w:r>
        <w:t xml:space="preserve"> </w:t>
      </w:r>
      <w:r>
        <w:t xml:space="preserve">(13 MS – BG, HR, CY, CZ, DK, EE, HU, IE, LV, LT, LU, PL, SI); 2020 (3 MS – NL, PT, SK); 2019 (4 MS</w:t>
      </w:r>
      <w:r>
        <w:t xml:space="preserve"> </w:t>
      </w:r>
      <w:r>
        <w:t xml:space="preserve">– DE, IT, MT, SE); 2018 (2 MS – FR, EL); 2017 (1 MS – BE); 2010 (1 MS – AT); ES).</w:t>
      </w:r>
      <w:r>
        <w:br/>
      </w:r>
      <w:r>
        <w:t xml:space="preserve">The geographical distribution is presented in the table above. France accounted for 40% of all</w:t>
      </w:r>
      <w:r>
        <w:t xml:space="preserve"> </w:t>
      </w:r>
      <w:r>
        <w:t xml:space="preserve">EU27 enterprises that delivered public relations and communication, and Belgium and Italy for</w:t>
      </w:r>
      <w:r>
        <w:t xml:space="preserve"> </w:t>
      </w:r>
      <w:r>
        <w:t xml:space="preserve">10% each. Similarly, France accounted for 28% of EU27 annual turnover of said-enterprises,</w:t>
      </w:r>
      <w:r>
        <w:t xml:space="preserve"> </w:t>
      </w:r>
      <w:r>
        <w:t xml:space="preserve">Belgium for 16% and Germany for 14% (Based on the 2020 Global Go To Think Tank Index</w:t>
      </w:r>
      <w:r>
        <w:t xml:space="preserve"> </w:t>
      </w:r>
      <w:r>
        <w:t xml:space="preserve">Report, edited by the University of Pennsylvania248, 1,818 think tanks are listed in EU27,</w:t>
      </w:r>
      <w:r>
        <w:t xml:space="preserve"> </w:t>
      </w:r>
      <w:r>
        <w:t xml:space="preserve">noting that, amongst the categories of Think Tank Affiliations249, some are corporate (ie. for-</w:t>
      </w:r>
      <w:r>
        <w:t xml:space="preserve"> </w:t>
      </w:r>
      <w:r>
        <w:t xml:space="preserve">profit affiliated with a corporation or operating on a for-profit basis), others are government-</w:t>
      </w:r>
      <w:r>
        <w:t xml:space="preserve"> </w:t>
      </w:r>
      <w:r>
        <w:t xml:space="preserve">affiliated or university-affiliated or political party-affiliated. France ranks sixth in their top 20</w:t>
      </w:r>
      <w:r>
        <w:t xml:space="preserve"> </w:t>
      </w:r>
      <w:r>
        <w:t xml:space="preserve">world ranking of countries with the largest number of think tanks, with 275 think tanks. It is</w:t>
      </w:r>
      <w:r>
        <w:t xml:space="preserve"> </w:t>
      </w:r>
      <w:r>
        <w:t xml:space="preserve">followed by Germany with 266 think tanks. Italy ranks 11th with 153; Sweden is 16th with 101</w:t>
      </w:r>
      <w:r>
        <w:t xml:space="preserve"> </w:t>
      </w:r>
      <w:r>
        <w:t xml:space="preserve">and Spain follows ranking 17th with 95 think tanks. The full EU27 breakdown is presented</w:t>
      </w:r>
    </w:p>
    <w:p>
      <w:pPr>
        <w:pStyle w:val="BodyText"/>
      </w:pPr>
      <w:r>
        <w:t xml:space="preserve">248 McGann, J. G., ‘2020 Global Go To Think Tank Index Report’, Global Go To Think Tank Index, University of</w:t>
      </w:r>
      <w:r>
        <w:t xml:space="preserve"> </w:t>
      </w:r>
      <w:r>
        <w:t xml:space="preserve">Pennsylvania, Scholarly Commons TTCSP, , Reports Think Tanks and Civil Societies Program (TTCSP), 2021, available</w:t>
      </w:r>
      <w:r>
        <w:t xml:space="preserve"> </w:t>
      </w:r>
      <w:r>
        <w:t xml:space="preserve">at 2020 Global Go To Think Tank Index Report (delegfrance.org) and https://repository.upenn.edu/think_tanks.</w:t>
      </w:r>
      <w:r>
        <w:br/>
      </w:r>
      <w:r>
        <w:t xml:space="preserve">249 AUTONOMOUS AND INDEPENDENT: Significant independence from any one interest group or donor, and</w:t>
      </w:r>
      <w:r>
        <w:t xml:space="preserve"> </w:t>
      </w:r>
      <w:r>
        <w:t xml:space="preserve">autonomous in its operation and funding from government. QUASI-INDEPENDENT: Autonomous from government but</w:t>
      </w:r>
      <w:r>
        <w:t xml:space="preserve"> </w:t>
      </w:r>
      <w:r>
        <w:t xml:space="preserve">controlled by an interest group, donor or contracting agency that provides most of the funding and has significant influence</w:t>
      </w:r>
      <w:r>
        <w:t xml:space="preserve"> </w:t>
      </w:r>
      <w:r>
        <w:t xml:space="preserve">over operations of the think tank. GOVERNMENT-AFFILIATED: A part of the formal structure of government. QUASI-</w:t>
      </w:r>
      <w:r>
        <w:t xml:space="preserve"> </w:t>
      </w:r>
      <w:r>
        <w:t xml:space="preserve">GOVERNMENTAL: Funded exclusively by government grants and contracts but not a part of the formal structure of</w:t>
      </w:r>
      <w:r>
        <w:t xml:space="preserve"> </w:t>
      </w:r>
      <w:r>
        <w:t xml:space="preserve">government. UNIVERSITY-AFFILIATED: A policy research center at a university. POLITICAL-PARTY AFFILIATED:</w:t>
      </w:r>
      <w:r>
        <w:t xml:space="preserve"> </w:t>
      </w:r>
      <w:r>
        <w:t xml:space="preserve">Formally affiliated with a political party. CORPORATE (FOR-PROFIT): A for-profit public policy research organization,</w:t>
      </w:r>
      <w:r>
        <w:t xml:space="preserve"> </w:t>
      </w:r>
      <w:r>
        <w:t xml:space="preserve">affiliated with a corporation or merely operating on a for-profit basis.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below. France and Germany representing each 15% of EU27 think tanks listed in 2020 Global</w:t>
      </w:r>
      <w:r>
        <w:t xml:space="preserve"> </w:t>
      </w:r>
      <w:r>
        <w:t xml:space="preserve">Go To Think Tank Index Report.</w:t>
      </w:r>
      <w:r>
        <w:br/>
      </w:r>
      <w:r>
        <w:t xml:space="preserve">2.3. The internal market for interest representation activities carried out on behalf</w:t>
      </w:r>
      <w:r>
        <w:t xml:space="preserve"> </w:t>
      </w:r>
      <w:r>
        <w:t xml:space="preserve">of third countries</w:t>
      </w:r>
    </w:p>
    <w:p>
      <w:pPr>
        <w:pStyle w:val="BodyText"/>
      </w:pPr>
      <w:r>
        <w:t xml:space="preserve">Due to the lack of reliable data on interest representation activities carried out on behalf of third</w:t>
      </w:r>
      <w:r>
        <w:t xml:space="preserve"> </w:t>
      </w:r>
      <w:r>
        <w:t xml:space="preserve">countries (see section 2.1.2) the method to estimate the internal market for interest</w:t>
      </w:r>
      <w:r>
        <w:t xml:space="preserve"> </w:t>
      </w:r>
      <w:r>
        <w:t xml:space="preserve">representation activities carried out on behalf of third countries draws on the Australian Foreign</w:t>
      </w:r>
      <w:r>
        <w:t xml:space="preserve"> </w:t>
      </w:r>
      <w:r>
        <w:t xml:space="preserve">Influence Transparency Scheme (FITS) and the US Foreign Agents Registration Act (FARA).</w:t>
      </w:r>
      <w:r>
        <w:t xml:space="preserve"> </w:t>
      </w:r>
      <w:r>
        <w:t xml:space="preserve">As explained in details in the supporting study, the proportion of the interest representation</w:t>
      </w:r>
      <w:r>
        <w:t xml:space="preserve"> </w:t>
      </w:r>
      <w:r>
        <w:t xml:space="preserve">markets for foreign principals/agents in Australia and the US was used to estimate the</w:t>
      </w:r>
      <w:r>
        <w:t xml:space="preserve"> </w:t>
      </w:r>
      <w:r>
        <w:t xml:space="preserve">proportion of the total interest EU representation market that provide services to third countries.</w:t>
      </w:r>
      <w:r>
        <w:t xml:space="preserve"> </w:t>
      </w:r>
      <w:r>
        <w:t xml:space="preserve">It was found that 0.02% of possible interest representation service providers are directed /</w:t>
      </w:r>
      <w:r>
        <w:t xml:space="preserve"> </w:t>
      </w:r>
      <w:r>
        <w:t xml:space="preserve">remunerated by foreign countries in Australia, while this figure is 0.03% in the US. Both</w:t>
      </w:r>
      <w:r>
        <w:t xml:space="preserve"> </w:t>
      </w:r>
      <w:r>
        <w:t xml:space="preserve">proportions, as well as the average of the proportions for the 2 countries (i.e. 0.025%), were</w:t>
      </w:r>
      <w:r>
        <w:t xml:space="preserve"> </w:t>
      </w:r>
      <w:r>
        <w:t xml:space="preserve">applied to estimate the EU interest representation market.</w:t>
      </w:r>
      <w:r>
        <w:br/>
      </w:r>
      <w:r>
        <w:t xml:space="preserve">The below table presents estimates for the number of entities carrying out interest</w:t>
      </w:r>
      <w:r>
        <w:t xml:space="preserve"> </w:t>
      </w:r>
      <w:r>
        <w:t xml:space="preserve">representation activities on behalf of third countries in each Member State.</w:t>
      </w:r>
      <w:r>
        <w:br/>
      </w:r>
      <w:r>
        <w:t xml:space="preserve">Estimates of the number of entities carrying out interest representation activities on</w:t>
      </w:r>
      <w:r>
        <w:t xml:space="preserve"> </w:t>
      </w:r>
      <w:r>
        <w:t xml:space="preserve">behalf of third countries by scenario, EU-27</w:t>
      </w:r>
      <w:r>
        <w:br/>
      </w:r>
      <w:r>
        <w:t xml:space="preserve">Country</w:t>
      </w:r>
      <w:r>
        <w:br/>
      </w:r>
      <w:r>
        <w:t xml:space="preserve">Total entities</w:t>
      </w:r>
      <w:r>
        <w:t xml:space="preserve"> </w:t>
      </w:r>
      <w:r>
        <w:t xml:space="preserve">carrying out</w:t>
      </w:r>
      <w:r>
        <w:t xml:space="preserve"> </w:t>
      </w:r>
      <w:r>
        <w:t xml:space="preserve">interest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activities on</w:t>
      </w:r>
      <w:r>
        <w:t xml:space="preserve"> </w:t>
      </w:r>
      <w:r>
        <w:t xml:space="preserve">behalf of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Entities carrying out interest representation activities on</w:t>
      </w:r>
      <w:r>
        <w:t xml:space="preserve"> </w:t>
      </w:r>
      <w:r>
        <w:t xml:space="preserve">behalf of third countries – estimates by scenario</w:t>
      </w:r>
      <w:r>
        <w:br/>
      </w:r>
      <w:r>
        <w:t xml:space="preserve">Low scenario</w:t>
      </w:r>
      <w:r>
        <w:t xml:space="preserve"> </w:t>
      </w:r>
      <w:r>
        <w:t xml:space="preserve">(0.02%)</w:t>
      </w:r>
      <w:r>
        <w:br/>
      </w:r>
      <w:r>
        <w:t xml:space="preserve">Middle scenario</w:t>
      </w:r>
      <w:r>
        <w:t xml:space="preserve"> </w:t>
      </w:r>
      <w:r>
        <w:t xml:space="preserve">(0.025%)</w:t>
      </w:r>
      <w:r>
        <w:br/>
      </w:r>
      <w:r>
        <w:t xml:space="preserve">High scenario</w:t>
      </w:r>
      <w:r>
        <w:t xml:space="preserve"> </w:t>
      </w:r>
      <w:r>
        <w:t xml:space="preserve">(0.03%)</w:t>
      </w:r>
      <w:r>
        <w:br/>
      </w:r>
      <w:r>
        <w:t xml:space="preserve">Austria</w:t>
      </w:r>
      <w:r>
        <w:br/>
      </w:r>
      <w:r>
        <w:t xml:space="preserve">118,286</w:t>
      </w:r>
      <w:r>
        <w:br/>
      </w:r>
      <w:r>
        <w:t xml:space="preserve">24</w:t>
      </w:r>
      <w:r>
        <w:br/>
      </w:r>
      <w:r>
        <w:t xml:space="preserve">30</w:t>
      </w:r>
      <w:r>
        <w:br/>
      </w:r>
      <w:r>
        <w:t xml:space="preserve">35</w:t>
      </w:r>
      <w:r>
        <w:br/>
      </w:r>
      <w:r>
        <w:t xml:space="preserve">Belgium</w:t>
      </w:r>
      <w:r>
        <w:br/>
      </w:r>
      <w:r>
        <w:t xml:space="preserve">117,446</w:t>
      </w:r>
      <w:r>
        <w:br/>
      </w:r>
      <w:r>
        <w:t xml:space="preserve">23</w:t>
      </w:r>
      <w:r>
        <w:br/>
      </w:r>
      <w:r>
        <w:t xml:space="preserve">29</w:t>
      </w:r>
      <w:r>
        <w:br/>
      </w:r>
      <w:r>
        <w:t xml:space="preserve">35</w:t>
      </w:r>
      <w:r>
        <w:br/>
      </w:r>
      <w:r>
        <w:t xml:space="preserve">Bulgaria</w:t>
      </w:r>
      <w:r>
        <w:br/>
      </w:r>
      <w:r>
        <w:t xml:space="preserve">14,187</w:t>
      </w:r>
      <w:r>
        <w:br/>
      </w:r>
      <w:r>
        <w:t xml:space="preserve">3</w:t>
      </w:r>
      <w:r>
        <w:br/>
      </w:r>
      <w:r>
        <w:t xml:space="preserve">4</w:t>
      </w:r>
      <w:r>
        <w:br/>
      </w:r>
      <w:r>
        <w:t xml:space="preserve">4</w:t>
      </w:r>
      <w:r>
        <w:br/>
      </w:r>
      <w:r>
        <w:t xml:space="preserve">Croatia</w:t>
      </w:r>
      <w:r>
        <w:br/>
      </w:r>
      <w:r>
        <w:t xml:space="preserve">28,294</w:t>
      </w:r>
      <w:r>
        <w:br/>
      </w:r>
      <w:r>
        <w:t xml:space="preserve">6</w:t>
      </w:r>
      <w:r>
        <w:br/>
      </w:r>
      <w:r>
        <w:t xml:space="preserve">7</w:t>
      </w:r>
      <w:r>
        <w:br/>
      </w:r>
      <w:r>
        <w:t xml:space="preserve">8</w:t>
      </w:r>
      <w:r>
        <w:br/>
      </w:r>
      <w:r>
        <w:t xml:space="preserve">Cyprus</w:t>
      </w:r>
      <w:r>
        <w:br/>
      </w:r>
      <w:r>
        <w:t xml:space="preserve">6,548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2</w:t>
      </w:r>
      <w:r>
        <w:br/>
      </w:r>
      <w:r>
        <w:t xml:space="preserve">Czechia</w:t>
      </w:r>
      <w:r>
        <w:br/>
      </w:r>
      <w:r>
        <w:t xml:space="preserve">96,049</w:t>
      </w:r>
      <w:r>
        <w:br/>
      </w:r>
      <w:r>
        <w:t xml:space="preserve">19</w:t>
      </w:r>
      <w:r>
        <w:br/>
      </w:r>
      <w:r>
        <w:t xml:space="preserve">24</w:t>
      </w:r>
      <w:r>
        <w:br/>
      </w:r>
      <w:r>
        <w:t xml:space="preserve">29</w:t>
      </w:r>
      <w:r>
        <w:br/>
      </w:r>
      <w:r>
        <w:t xml:space="preserve">Denmark</w:t>
      </w:r>
      <w:r>
        <w:br/>
      </w:r>
      <w:r>
        <w:t xml:space="preserve">101,445</w:t>
      </w:r>
      <w:r>
        <w:br/>
      </w:r>
      <w:r>
        <w:t xml:space="preserve">20</w:t>
      </w:r>
      <w:r>
        <w:br/>
      </w:r>
      <w:r>
        <w:t xml:space="preserve">25</w:t>
      </w:r>
      <w:r>
        <w:br/>
      </w:r>
      <w:r>
        <w:t xml:space="preserve">30</w:t>
      </w:r>
      <w:r>
        <w:br/>
      </w:r>
      <w:r>
        <w:t xml:space="preserve">Estonia</w:t>
      </w:r>
      <w:r>
        <w:br/>
      </w:r>
      <w:r>
        <w:t xml:space="preserve">23,781</w:t>
      </w:r>
      <w:r>
        <w:br/>
      </w:r>
      <w:r>
        <w:t xml:space="preserve">5</w:t>
      </w:r>
      <w:r>
        <w:br/>
      </w:r>
      <w:r>
        <w:t xml:space="preserve">6</w:t>
      </w:r>
      <w:r>
        <w:br/>
      </w:r>
      <w:r>
        <w:t xml:space="preserve">7</w:t>
      </w:r>
      <w:r>
        <w:br/>
      </w:r>
      <w:r>
        <w:t xml:space="preserve">Finland</w:t>
      </w:r>
      <w:r>
        <w:br/>
      </w:r>
      <w:r>
        <w:t xml:space="preserve">109,465</w:t>
      </w:r>
      <w:r>
        <w:br/>
      </w:r>
      <w:r>
        <w:t xml:space="preserve">22</w:t>
      </w:r>
      <w:r>
        <w:br/>
      </w:r>
      <w:r>
        <w:t xml:space="preserve">27</w:t>
      </w:r>
      <w:r>
        <w:br/>
      </w:r>
      <w:r>
        <w:t xml:space="preserve">33</w:t>
      </w:r>
      <w:r>
        <w:br/>
      </w:r>
      <w:r>
        <w:t xml:space="preserve">France</w:t>
      </w:r>
      <w:r>
        <w:br/>
      </w:r>
      <w:r>
        <w:t xml:space="preserve">1,298,857</w:t>
      </w:r>
      <w:r>
        <w:br/>
      </w:r>
      <w:r>
        <w:t xml:space="preserve">260</w:t>
      </w:r>
      <w:r>
        <w:br/>
      </w:r>
      <w:r>
        <w:t xml:space="preserve">325</w:t>
      </w:r>
      <w:r>
        <w:br/>
      </w:r>
      <w:r>
        <w:t xml:space="preserve">390</w:t>
      </w:r>
      <w:r>
        <w:br/>
      </w:r>
      <w:r>
        <w:t xml:space="preserve">Germany</w:t>
      </w:r>
      <w:r>
        <w:br/>
      </w:r>
      <w:r>
        <w:t xml:space="preserve">628,972</w:t>
      </w:r>
      <w:r>
        <w:br/>
      </w:r>
      <w:r>
        <w:t xml:space="preserve">126</w:t>
      </w:r>
      <w:r>
        <w:br/>
      </w:r>
      <w:r>
        <w:t xml:space="preserve">157</w:t>
      </w:r>
      <w:r>
        <w:br/>
      </w:r>
      <w:r>
        <w:t xml:space="preserve">189</w:t>
      </w:r>
      <w:r>
        <w:br/>
      </w:r>
      <w:r>
        <w:t xml:space="preserve">Greece</w:t>
      </w:r>
      <w:r>
        <w:br/>
      </w:r>
      <w:r>
        <w:t xml:space="preserve">6,794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2</w:t>
      </w:r>
      <w:r>
        <w:br/>
      </w:r>
      <w:r>
        <w:t xml:space="preserve">Hungary</w:t>
      </w:r>
      <w:r>
        <w:br/>
      </w:r>
      <w:r>
        <w:t xml:space="preserve">63,907</w:t>
      </w:r>
      <w:r>
        <w:br/>
      </w:r>
      <w:r>
        <w:t xml:space="preserve">13</w:t>
      </w:r>
      <w:r>
        <w:br/>
      </w:r>
      <w:r>
        <w:t xml:space="preserve">16</w:t>
      </w:r>
      <w:r>
        <w:br/>
      </w:r>
      <w:r>
        <w:t xml:space="preserve">19</w:t>
      </w:r>
      <w:r>
        <w:br/>
      </w:r>
      <w:r>
        <w:t xml:space="preserve">Ireland</w:t>
      </w:r>
      <w:r>
        <w:br/>
      </w:r>
      <w:r>
        <w:t xml:space="preserve">33,823</w:t>
      </w:r>
      <w:r>
        <w:br/>
      </w:r>
      <w:r>
        <w:t xml:space="preserve">7</w:t>
      </w:r>
      <w:r>
        <w:br/>
      </w:r>
      <w:r>
        <w:t xml:space="preserve">8</w:t>
      </w:r>
      <w:r>
        <w:br/>
      </w:r>
      <w:r>
        <w:t xml:space="preserve">10</w:t>
      </w:r>
      <w:r>
        <w:br/>
      </w:r>
      <w:r>
        <w:t xml:space="preserve">Italy</w:t>
      </w:r>
      <w:r>
        <w:br/>
      </w:r>
      <w:r>
        <w:t xml:space="preserve">369,791</w:t>
      </w:r>
      <w:r>
        <w:br/>
      </w:r>
      <w:r>
        <w:t xml:space="preserve">74</w:t>
      </w:r>
      <w:r>
        <w:br/>
      </w:r>
      <w:r>
        <w:t xml:space="preserve">92</w:t>
      </w:r>
      <w:r>
        <w:br/>
      </w:r>
      <w:r>
        <w:t xml:space="preserve">111</w:t>
      </w:r>
      <w:r>
        <w:br/>
      </w:r>
      <w:r>
        <w:t xml:space="preserve">Latvia</w:t>
      </w:r>
      <w:r>
        <w:br/>
      </w:r>
      <w:r>
        <w:t xml:space="preserve">11,905</w:t>
      </w:r>
      <w:r>
        <w:br/>
      </w:r>
      <w:r>
        <w:t xml:space="preserve">2</w:t>
      </w:r>
      <w:r>
        <w:br/>
      </w:r>
      <w:r>
        <w:t xml:space="preserve">3</w:t>
      </w:r>
      <w:r>
        <w:br/>
      </w:r>
      <w:r>
        <w:t xml:space="preserve">4</w:t>
      </w:r>
      <w:r>
        <w:br/>
      </w:r>
      <w:r>
        <w:t xml:space="preserve">Lithuania</w:t>
      </w:r>
      <w:r>
        <w:br/>
      </w:r>
      <w:r>
        <w:t xml:space="preserve">14,813</w:t>
      </w:r>
      <w:r>
        <w:br/>
      </w:r>
      <w:r>
        <w:t xml:space="preserve">3</w:t>
      </w:r>
      <w:r>
        <w:br/>
      </w:r>
      <w:r>
        <w:t xml:space="preserve">4</w:t>
      </w:r>
      <w:r>
        <w:br/>
      </w:r>
      <w:r>
        <w:t xml:space="preserve">4</w:t>
      </w:r>
      <w:r>
        <w:br/>
      </w:r>
      <w:r>
        <w:t xml:space="preserve">Luxembourg 8,695</w:t>
      </w:r>
      <w:r>
        <w:br/>
      </w:r>
      <w:r>
        <w:t xml:space="preserve">2</w:t>
      </w:r>
      <w:r>
        <w:br/>
      </w:r>
      <w:r>
        <w:t xml:space="preserve">2</w:t>
      </w:r>
      <w:r>
        <w:br/>
      </w:r>
      <w:r>
        <w:t xml:space="preserve">3</w:t>
      </w:r>
      <w:r>
        <w:br/>
      </w:r>
      <w:r>
        <w:t xml:space="preserve">Malta</w:t>
      </w:r>
      <w:r>
        <w:br/>
      </w:r>
      <w:r>
        <w:t xml:space="preserve">2,928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Netherlands 48,454</w:t>
      </w:r>
      <w:r>
        <w:br/>
      </w:r>
      <w:r>
        <w:t xml:space="preserve">10</w:t>
      </w:r>
      <w:r>
        <w:br/>
      </w:r>
      <w:r>
        <w:t xml:space="preserve">12</w:t>
      </w:r>
      <w:r>
        <w:br/>
      </w:r>
      <w:r>
        <w:t xml:space="preserve">15</w:t>
      </w:r>
      <w:r>
        <w:br/>
      </w:r>
      <w:r>
        <w:t xml:space="preserve">Poland</w:t>
      </w:r>
      <w:r>
        <w:br/>
      </w:r>
      <w:r>
        <w:t xml:space="preserve">74,177</w:t>
      </w:r>
      <w:r>
        <w:br/>
      </w:r>
      <w:r>
        <w:t xml:space="preserve">15</w:t>
      </w:r>
      <w:r>
        <w:br/>
      </w:r>
      <w:r>
        <w:t xml:space="preserve">19</w:t>
      </w:r>
      <w:r>
        <w:br/>
      </w:r>
      <w:r>
        <w:t xml:space="preserve">22</w:t>
      </w:r>
      <w:r>
        <w:br/>
      </w:r>
      <w:r>
        <w:t xml:space="preserve">Portugal</w:t>
      </w:r>
      <w:r>
        <w:br/>
      </w:r>
      <w:r>
        <w:t xml:space="preserve">68,765</w:t>
      </w:r>
      <w:r>
        <w:br/>
      </w:r>
      <w:r>
        <w:t xml:space="preserve">14</w:t>
      </w:r>
      <w:r>
        <w:br/>
      </w:r>
      <w:r>
        <w:t xml:space="preserve">17</w:t>
      </w:r>
      <w:r>
        <w:br/>
      </w:r>
      <w:r>
        <w:t xml:space="preserve">21</w:t>
      </w:r>
      <w:r>
        <w:br/>
      </w:r>
      <w:r>
        <w:t xml:space="preserve">Romania</w:t>
      </w:r>
      <w:r>
        <w:br/>
      </w:r>
      <w:r>
        <w:t xml:space="preserve">61,698</w:t>
      </w:r>
      <w:r>
        <w:br/>
      </w:r>
      <w:r>
        <w:t xml:space="preserve">12</w:t>
      </w:r>
      <w:r>
        <w:br/>
      </w:r>
      <w:r>
        <w:t xml:space="preserve">15</w:t>
      </w:r>
      <w:r>
        <w:br/>
      </w:r>
      <w:r>
        <w:t xml:space="preserve">19</w:t>
      </w:r>
      <w:r>
        <w:br/>
      </w:r>
      <w:r>
        <w:t xml:space="preserve">Slovakia</w:t>
      </w:r>
      <w:r>
        <w:br/>
      </w:r>
      <w:r>
        <w:t xml:space="preserve">20,198</w:t>
      </w:r>
      <w:r>
        <w:br/>
      </w:r>
      <w:r>
        <w:t xml:space="preserve">4</w:t>
      </w:r>
      <w:r>
        <w:br/>
      </w:r>
      <w:r>
        <w:t xml:space="preserve">5</w:t>
      </w:r>
      <w:r>
        <w:br/>
      </w:r>
      <w:r>
        <w:t xml:space="preserve">6</w:t>
      </w:r>
      <w:r>
        <w:br/>
      </w:r>
      <w:r>
        <w:t xml:space="preserve">Slovenia</w:t>
      </w:r>
      <w:r>
        <w:br/>
      </w:r>
      <w:r>
        <w:t xml:space="preserve">26,731</w:t>
      </w:r>
      <w:r>
        <w:br/>
      </w:r>
      <w:r>
        <w:t xml:space="preserve">5</w:t>
      </w:r>
      <w:r>
        <w:br/>
      </w:r>
      <w:r>
        <w:t xml:space="preserve">7</w:t>
      </w:r>
      <w:r>
        <w:br/>
      </w:r>
      <w:r>
        <w:t xml:space="preserve">8</w:t>
      </w:r>
      <w:r>
        <w:br/>
      </w:r>
      <w:r>
        <w:t xml:space="preserve">Spain</w:t>
      </w:r>
      <w:r>
        <w:br/>
      </w:r>
      <w:r>
        <w:t xml:space="preserve">101,562</w:t>
      </w:r>
      <w:r>
        <w:br/>
      </w:r>
      <w:r>
        <w:t xml:space="preserve">20</w:t>
      </w:r>
      <w:r>
        <w:br/>
      </w:r>
      <w:r>
        <w:t xml:space="preserve">25</w:t>
      </w:r>
      <w:r>
        <w:br/>
      </w:r>
      <w:r>
        <w:t xml:space="preserve">30</w:t>
      </w:r>
      <w:r>
        <w:br/>
      </w:r>
      <w:r>
        <w:t xml:space="preserve">Sweden</w:t>
      </w:r>
      <w:r>
        <w:br/>
      </w:r>
      <w:r>
        <w:t xml:space="preserve">103,267</w:t>
      </w:r>
      <w:r>
        <w:br/>
      </w:r>
      <w:r>
        <w:t xml:space="preserve">21</w:t>
      </w:r>
      <w:r>
        <w:br/>
      </w:r>
      <w:r>
        <w:t xml:space="preserve">26</w:t>
      </w:r>
      <w:r>
        <w:br/>
      </w:r>
      <w:r>
        <w:t xml:space="preserve">31</w:t>
      </w:r>
      <w:r>
        <w:br/>
      </w:r>
      <w:r>
        <w:t xml:space="preserve">EU-27</w:t>
      </w:r>
      <w:r>
        <w:br/>
      </w:r>
      <w:r>
        <w:t xml:space="preserve">3,560,838</w:t>
      </w:r>
      <w:r>
        <w:br/>
      </w:r>
      <w:r>
        <w:t xml:space="preserve">712</w:t>
      </w:r>
      <w:r>
        <w:br/>
      </w:r>
      <w:r>
        <w:t xml:space="preserve">890</w:t>
      </w:r>
      <w:r>
        <w:br/>
      </w:r>
      <w:r>
        <w:t xml:space="preserve">1,068</w:t>
      </w:r>
      <w:r>
        <w:br/>
      </w:r>
      <w:r>
        <w:t xml:space="preserve">In light of the prominent caveats and limitations, the estimates place the size of the internal</w:t>
      </w:r>
      <w:r>
        <w:t xml:space="preserve"> </w:t>
      </w:r>
      <w:r>
        <w:t xml:space="preserve">market for interest representation activities carried out on behalf of third countries (and thus</w:t>
      </w:r>
      <w:r>
        <w:t xml:space="preserve"> </w:t>
      </w:r>
      <w:r>
        <w:t xml:space="preserve">the population of enterprises that would be subject to requirements under the proposed policy</w:t>
      </w:r>
      <w:r>
        <w:t xml:space="preserve"> </w:t>
      </w:r>
      <w:r>
        <w:t xml:space="preserve">options) at between 712-1,068 enterprises. By Member State, France (260-390), Germany</w:t>
      </w:r>
      <w:r>
        <w:t xml:space="preserve"> </w:t>
      </w:r>
      <w:r>
        <w:t xml:space="preserve">(126-189) and Italy (74-111) have the most entities carrying out interest representation</w:t>
      </w:r>
      <w:r>
        <w:t xml:space="preserve"> </w:t>
      </w:r>
      <w:r>
        <w:t xml:space="preserve">activities on behalf of third countries and contribute approximately 65% of all such entities</w:t>
      </w:r>
      <w:r>
        <w:t xml:space="preserve"> </w:t>
      </w:r>
      <w:r>
        <w:t xml:space="preserve">across the EU-27.</w:t>
      </w:r>
      <w:r>
        <w:br/>
      </w:r>
      <w:r>
        <w:t xml:space="preserve">2.4. Interest representation activities carried out on behalf of third countries across</w:t>
      </w:r>
      <w:r>
        <w:t xml:space="preserve"> </w:t>
      </w:r>
      <w:r>
        <w:t xml:space="preserve">borders in the Union</w:t>
      </w:r>
      <w:r>
        <w:t xml:space="preserve"> </w:t>
      </w:r>
      <w:r>
        <w:t xml:space="preserve">Out of the number of entities identified in the previous section, a further estimate of the</w:t>
      </w:r>
      <w:r>
        <w:t xml:space="preserve"> </w:t>
      </w:r>
      <w:r>
        <w:t xml:space="preserve">population of entities carrying out interest representation activities on behalf of third countries</w:t>
      </w:r>
      <w:r>
        <w:t xml:space="preserve"> </w:t>
      </w:r>
      <w:r>
        <w:t xml:space="preserve">across border in the Union is detailed below.</w:t>
      </w:r>
      <w:r>
        <w:br/>
      </w:r>
      <w:r>
        <w:t xml:space="preserve">In this context, operating cross-border is understood to mean an entity is either: i) operating in</w:t>
      </w:r>
      <w:r>
        <w:t xml:space="preserve"> </w:t>
      </w:r>
      <w:r>
        <w:t xml:space="preserve">its EU Member State of establishment and at the EU-level; or ii) operating in its EU Member</w:t>
      </w:r>
      <w:r>
        <w:t xml:space="preserve"> </w:t>
      </w:r>
      <w:r>
        <w:t xml:space="preserve">State of establishment and in at least one other EU Member State.</w:t>
      </w:r>
      <w:r>
        <w:t xml:space="preserve"> </w:t>
      </w:r>
      <w:r>
        <w:t xml:space="preserve">The identification of this sub-population of entities implies several methodological caveats.</w:t>
      </w:r>
      <w:r>
        <w:br/>
      </w:r>
      <w:r>
        <w:t xml:space="preserve">First, there is limited publicly available data on the extent to which this population of entities</w:t>
      </w:r>
      <w:r>
        <w:t xml:space="preserve"> </w:t>
      </w:r>
      <w:r>
        <w:t xml:space="preserve">operates cross-border. Many Member States do not have registers or lists of entities conducting</w:t>
      </w:r>
      <w:r>
        <w:t xml:space="preserve"> </w:t>
      </w:r>
      <w:r>
        <w:t xml:space="preserve">these types of activities. Furthermore, exploratory comparisons were conducted for a selection</w:t>
      </w:r>
      <w:r>
        <w:t xml:space="preserve"> </w:t>
      </w:r>
      <w:r>
        <w:t xml:space="preserve">of national transparency registers. These led to the identification of only a very small number</w:t>
      </w:r>
      <w:r>
        <w:t xml:space="preserve"> </w:t>
      </w:r>
      <w:r>
        <w:t xml:space="preserve">of entities that are registered in more than one of the Member States mentioned; entities that</w:t>
      </w:r>
      <w:r>
        <w:t xml:space="preserve"> </w:t>
      </w:r>
      <w:r>
        <w:t xml:space="preserve">were almost exclusively individual companies.</w:t>
      </w:r>
      <w:r>
        <w:t xml:space="preserve"> </w:t>
      </w:r>
      <w:r>
        <w:t xml:space="preserve">Feedback from commercial stakeholders conducting interest representation activities also</w:t>
      </w:r>
      <w:r>
        <w:t xml:space="preserve"> </w:t>
      </w:r>
      <w:r>
        <w:t xml:space="preserve">suggested that cross-border activity was limited by the nature of the national-level interest</w:t>
      </w:r>
      <w:r>
        <w:t xml:space="preserve"> </w:t>
      </w:r>
      <w:r>
        <w:t xml:space="preserve">representation markets, which are characterised by national decision-making and cultural</w:t>
      </w:r>
      <w:r>
        <w:t xml:space="preserve"> </w:t>
      </w:r>
      <w:r>
        <w:t xml:space="preserve">specificities (e.g. language, political systems, contacts). In this context, the qualitative evidence</w:t>
      </w:r>
      <w:r>
        <w:t xml:space="preserve"> </w:t>
      </w:r>
      <w:r>
        <w:t xml:space="preserve">further indicates that businesses tend to operate cross-border either by acquiring local interest</w:t>
      </w:r>
      <w:r>
        <w:t xml:space="preserve"> </w:t>
      </w:r>
      <w:r>
        <w:t xml:space="preserve">representation entities or by working alongside independent local firms.</w:t>
      </w:r>
      <w:r>
        <w:t xml:space="preserve"> </w:t>
      </w:r>
      <w:r>
        <w:t xml:space="preserve">Second, the estimates already calculated for the total number of entities carrying out interest</w:t>
      </w:r>
      <w:r>
        <w:t xml:space="preserve"> </w:t>
      </w:r>
      <w:r>
        <w:t xml:space="preserve">representation in general, as well as the total number of entities carrying out interest</w:t>
      </w:r>
      <w:r>
        <w:t xml:space="preserve"> </w:t>
      </w:r>
      <w:r>
        <w:t xml:space="preserve">representation on behalf of third countries are based on a set of assumptions that limit the level</w:t>
      </w:r>
      <w:r>
        <w:t xml:space="preserve"> </w:t>
      </w:r>
      <w:r>
        <w:t xml:space="preserve">of certainty on the accuracy and precision of the estimates. Additional assumptions, which</w:t>
      </w:r>
      <w:r>
        <w:t xml:space="preserve"> </w:t>
      </w:r>
      <w:r>
        <w:t xml:space="preserve">bring their own caveats, would further decrease that level of certainty.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With these challenges clearly established, it is possible to generate a rough estimate of the</w:t>
      </w:r>
      <w:r>
        <w:t xml:space="preserve"> </w:t>
      </w:r>
      <w:r>
        <w:t xml:space="preserve">population of entities carrying out interest representation on behalf of third countries and</w:t>
      </w:r>
      <w:r>
        <w:t xml:space="preserve"> </w:t>
      </w:r>
      <w:r>
        <w:t xml:space="preserve">operating cross-border using assumptions based on data from the EU Transparency Register</w:t>
      </w:r>
      <w:r>
        <w:t xml:space="preserve"> </w:t>
      </w:r>
      <w:r>
        <w:t xml:space="preserve">(EU TR). Specifically, this estimate assumes that all EU-based entities from relevant entity</w:t>
      </w:r>
      <w:r>
        <w:t xml:space="preserve"> </w:t>
      </w:r>
      <w:r>
        <w:t xml:space="preserve">categories registered in the EU TR with a ‘Head office country’ that is not Belgium are</w:t>
      </w:r>
      <w:r>
        <w:t xml:space="preserve"> </w:t>
      </w:r>
      <w:r>
        <w:t xml:space="preserve">operating at both the EU-level and in the Member State in which they are established.</w:t>
      </w:r>
      <w:r>
        <w:t xml:space="preserve"> </w:t>
      </w:r>
      <w:r>
        <w:t xml:space="preserve">Conversely, this assumes that entities established in Belgium and registered in the EU TR</w:t>
      </w:r>
      <w:r>
        <w:t xml:space="preserve"> </w:t>
      </w:r>
      <w:r>
        <w:t xml:space="preserve">mostly operate at the EU level.</w:t>
      </w:r>
      <w:r>
        <w:t xml:space="preserve"> </w:t>
      </w:r>
      <w:r>
        <w:t xml:space="preserve">This aims to generate a rough estimate of the proportion of entities registered in the EU TR</w:t>
      </w:r>
      <w:r>
        <w:t xml:space="preserve"> </w:t>
      </w:r>
      <w:r>
        <w:t xml:space="preserve">that conduct interest representation activities at the EU level and at the national level. This</w:t>
      </w:r>
      <w:r>
        <w:t xml:space="preserve"> </w:t>
      </w:r>
      <w:r>
        <w:t xml:space="preserve">proportion can then be applied to the previously generated estimates on the population of</w:t>
      </w:r>
      <w:r>
        <w:t xml:space="preserve"> </w:t>
      </w:r>
      <w:r>
        <w:t xml:space="preserve">entities carrying out interest representation on behalf of third countries to determine the number</w:t>
      </w:r>
      <w:r>
        <w:t xml:space="preserve"> </w:t>
      </w:r>
      <w:r>
        <w:t xml:space="preserve">of entities operating at the EU-level and in at least one Member State.</w:t>
      </w:r>
      <w:r>
        <w:t xml:space="preserve"> </w:t>
      </w:r>
      <w:r>
        <w:t xml:space="preserve">A total of 7,460 entities within the categories included in this analysis are registered in the EU</w:t>
      </w:r>
      <w:r>
        <w:t xml:space="preserve"> </w:t>
      </w:r>
      <w:r>
        <w:t xml:space="preserve">TR. The proportion of these entities that have their head office in Belgium is 26.8%, ranging</w:t>
      </w:r>
      <w:r>
        <w:t xml:space="preserve"> </w:t>
      </w:r>
      <w:r>
        <w:t xml:space="preserve">from 7.4% for academic institutions to 38.8% for self-employed individuals. The figure 73.2%</w:t>
      </w:r>
      <w:r>
        <w:t xml:space="preserve"> </w:t>
      </w:r>
      <w:r>
        <w:t xml:space="preserve">was therefore applied for each Member State across the three scenarios developed to estimate</w:t>
      </w:r>
      <w:r>
        <w:t xml:space="preserve"> </w:t>
      </w:r>
      <w:r>
        <w:t xml:space="preserve">the total number of entities carrying out interest representation activities on behalf of third</w:t>
      </w:r>
      <w:r>
        <w:t xml:space="preserve"> </w:t>
      </w:r>
      <w:r>
        <w:t xml:space="preserve">countries. As illustrated in the detailed table below, an estimated 521-782 of the 712-1,068</w:t>
      </w:r>
      <w:r>
        <w:t xml:space="preserve"> </w:t>
      </w:r>
      <w:r>
        <w:t xml:space="preserve">entities operate cross-border.</w:t>
      </w:r>
      <w:r>
        <w:t xml:space="preserve"> </w:t>
      </w:r>
      <w:r>
        <w:t xml:space="preserve">However, a range of further caveats need to be highlighted. Given the data deficiencies</w:t>
      </w:r>
      <w:r>
        <w:t xml:space="preserve"> </w:t>
      </w:r>
      <w:r>
        <w:t xml:space="preserve">discussed above, it is not possible to calculate the number of entities that do not operate at the</w:t>
      </w:r>
      <w:r>
        <w:t xml:space="preserve"> </w:t>
      </w:r>
      <w:r>
        <w:t xml:space="preserve">EU-level, but operate cross-border. Beyond the assumptions based on ‘head office country’,</w:t>
      </w:r>
      <w:r>
        <w:t xml:space="preserve"> </w:t>
      </w:r>
      <w:r>
        <w:t xml:space="preserve">these estimates also assume that all entities are active at both the EU-level and in their Member</w:t>
      </w:r>
      <w:r>
        <w:t xml:space="preserve"> </w:t>
      </w:r>
      <w:r>
        <w:t xml:space="preserve">State of establishment, while it also assumes that the proportion of entities operating at both</w:t>
      </w:r>
      <w:r>
        <w:t xml:space="preserve"> </w:t>
      </w:r>
      <w:r>
        <w:t xml:space="preserve">the EU and national level holds true for their activities with third countries (rather than in</w:t>
      </w:r>
      <w:r>
        <w:t xml:space="preserve"> </w:t>
      </w:r>
      <w:r>
        <w:t xml:space="preserve">general). There is limited evidence to support these activity-based assumptions.</w:t>
      </w:r>
      <w:r>
        <w:t xml:space="preserve"> </w:t>
      </w:r>
      <w:r>
        <w:t xml:space="preserve">In addition, the entities excluded (i.e. those established in Belgium) may operate at the EU-</w:t>
      </w:r>
      <w:r>
        <w:t xml:space="preserve"> </w:t>
      </w:r>
      <w:r>
        <w:t xml:space="preserve">level, but also at the national-level in Belgium. Given the time available to conduct the analysis</w:t>
      </w:r>
      <w:r>
        <w:t xml:space="preserve"> </w:t>
      </w:r>
      <w:r>
        <w:t xml:space="preserve">and the number of entities, it has not been possible to ascertain to what extent these excluded</w:t>
      </w:r>
      <w:r>
        <w:t xml:space="preserve"> </w:t>
      </w:r>
      <w:r>
        <w:t xml:space="preserve">entities are operating solely at the EU-level.</w:t>
      </w:r>
      <w:r>
        <w:t xml:space="preserve"> </w:t>
      </w:r>
      <w:r>
        <w:t xml:space="preserve">Total – Estimate of entities carrying out interest representation activities on behalf of</w:t>
      </w:r>
      <w:r>
        <w:t xml:space="preserve"> </w:t>
      </w:r>
      <w:r>
        <w:t xml:space="preserve">third countries across border in the EU</w:t>
      </w:r>
      <w:r>
        <w:t xml:space="preserve"> </w:t>
      </w:r>
      <w:r>
        <w:t xml:space="preserve">Country</w:t>
      </w:r>
      <w:r>
        <w:t xml:space="preserve"> </w:t>
      </w:r>
      <w:r>
        <w:t xml:space="preserve">Low scenario</w:t>
      </w:r>
      <w:r>
        <w:t xml:space="preserve"> </w:t>
      </w:r>
      <w:r>
        <w:t xml:space="preserve">(0.02%)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(0.025%)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(0.03%)</w:t>
      </w:r>
      <w:r>
        <w:t xml:space="preserve"> </w:t>
      </w:r>
      <w:r>
        <w:t xml:space="preserve">Austria</w:t>
      </w:r>
      <w:r>
        <w:t xml:space="preserve"> </w:t>
      </w:r>
      <w:r>
        <w:t xml:space="preserve">17</w:t>
      </w:r>
      <w:r>
        <w:t xml:space="preserve"> </w:t>
      </w:r>
      <w:r>
        <w:t xml:space="preserve">22</w:t>
      </w:r>
      <w:r>
        <w:br/>
      </w:r>
      <w:r>
        <w:t xml:space="preserve">26</w:t>
      </w:r>
      <w:r>
        <w:br/>
      </w:r>
      <w:r>
        <w:t xml:space="preserve">Belgium</w:t>
      </w:r>
      <w:r>
        <w:t xml:space="preserve"> </w:t>
      </w:r>
      <w:r>
        <w:t xml:space="preserve">17</w:t>
      </w:r>
      <w:r>
        <w:br/>
      </w:r>
      <w:r>
        <w:t xml:space="preserve">21</w:t>
      </w:r>
      <w:r>
        <w:br/>
      </w:r>
      <w:r>
        <w:t xml:space="preserve">26</w:t>
      </w:r>
      <w:r>
        <w:br/>
      </w:r>
      <w:r>
        <w:t xml:space="preserve">Bulgaria</w:t>
      </w:r>
      <w:r>
        <w:t xml:space="preserve"> </w:t>
      </w:r>
      <w:r>
        <w:t xml:space="preserve">2</w:t>
      </w:r>
      <w:r>
        <w:br/>
      </w:r>
      <w:r>
        <w:t xml:space="preserve">3</w:t>
      </w:r>
      <w:r>
        <w:br/>
      </w:r>
      <w:r>
        <w:t xml:space="preserve">3</w:t>
      </w:r>
      <w:r>
        <w:br/>
      </w:r>
      <w:r>
        <w:t xml:space="preserve">Croatia</w:t>
      </w:r>
      <w:r>
        <w:t xml:space="preserve"> </w:t>
      </w:r>
      <w:r>
        <w:t xml:space="preserve">4</w:t>
      </w:r>
      <w:r>
        <w:br/>
      </w:r>
      <w:r>
        <w:t xml:space="preserve">5</w:t>
      </w:r>
      <w:r>
        <w:br/>
      </w:r>
      <w:r>
        <w:t xml:space="preserve">6</w:t>
      </w:r>
      <w:r>
        <w:br/>
      </w:r>
      <w:r>
        <w:t xml:space="preserve">Cyprus</w:t>
      </w:r>
      <w:r>
        <w:t xml:space="preserve"> </w:t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Czechia</w:t>
      </w:r>
      <w:r>
        <w:t xml:space="preserve"> </w:t>
      </w:r>
      <w:r>
        <w:t xml:space="preserve">14</w:t>
      </w:r>
      <w:r>
        <w:br/>
      </w:r>
      <w:r>
        <w:t xml:space="preserve">18</w:t>
      </w:r>
      <w:r>
        <w:br/>
      </w:r>
      <w:r>
        <w:t xml:space="preserve">21</w:t>
      </w:r>
      <w:r>
        <w:br/>
      </w:r>
      <w:r>
        <w:t xml:space="preserve">Denmark</w:t>
      </w:r>
      <w:r>
        <w:t xml:space="preserve"> </w:t>
      </w:r>
      <w:r>
        <w:t xml:space="preserve">15</w:t>
      </w:r>
      <w:r>
        <w:br/>
      </w:r>
      <w:r>
        <w:t xml:space="preserve">19</w:t>
      </w:r>
      <w:r>
        <w:br/>
      </w:r>
      <w:r>
        <w:t xml:space="preserve">22</w:t>
      </w:r>
      <w:r>
        <w:br/>
      </w:r>
      <w:r>
        <w:t xml:space="preserve">Estonia</w:t>
      </w:r>
      <w:r>
        <w:t xml:space="preserve"> </w:t>
      </w:r>
      <w:r>
        <w:t xml:space="preserve">3</w:t>
      </w:r>
      <w:r>
        <w:br/>
      </w:r>
      <w:r>
        <w:t xml:space="preserve">4</w:t>
      </w:r>
      <w:r>
        <w:br/>
      </w:r>
      <w:r>
        <w:t xml:space="preserve">5</w:t>
      </w:r>
      <w:r>
        <w:br/>
      </w:r>
      <w:r>
        <w:t xml:space="preserve">Finland</w:t>
      </w:r>
      <w:r>
        <w:t xml:space="preserve"> </w:t>
      </w:r>
      <w:r>
        <w:t xml:space="preserve">16</w:t>
      </w:r>
      <w:r>
        <w:br/>
      </w:r>
      <w:r>
        <w:t xml:space="preserve">20</w:t>
      </w:r>
      <w:r>
        <w:br/>
      </w:r>
      <w:r>
        <w:t xml:space="preserve">24</w:t>
      </w:r>
      <w:r>
        <w:br/>
      </w:r>
      <w:r>
        <w:t xml:space="preserve">France</w:t>
      </w:r>
      <w:r>
        <w:t xml:space="preserve"> </w:t>
      </w:r>
      <w:r>
        <w:t xml:space="preserve">190</w:t>
      </w:r>
      <w:r>
        <w:br/>
      </w:r>
      <w:r>
        <w:t xml:space="preserve">238</w:t>
      </w:r>
      <w:r>
        <w:br/>
      </w:r>
      <w:r>
        <w:t xml:space="preserve">285</w:t>
      </w:r>
      <w:r>
        <w:br/>
      </w:r>
      <w:r>
        <w:t xml:space="preserve">Germany</w:t>
      </w:r>
      <w:r>
        <w:t xml:space="preserve"> </w:t>
      </w:r>
      <w:r>
        <w:t xml:space="preserve">92</w:t>
      </w:r>
      <w:r>
        <w:br/>
      </w:r>
      <w:r>
        <w:t xml:space="preserve">115</w:t>
      </w:r>
      <w:r>
        <w:br/>
      </w:r>
      <w:r>
        <w:t xml:space="preserve">138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Greece</w:t>
      </w:r>
      <w:r>
        <w:t xml:space="preserve"> </w:t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Hungary</w:t>
      </w:r>
      <w:r>
        <w:t xml:space="preserve"> </w:t>
      </w:r>
      <w:r>
        <w:t xml:space="preserve">9</w:t>
      </w:r>
      <w:r>
        <w:br/>
      </w:r>
      <w:r>
        <w:t xml:space="preserve">12</w:t>
      </w:r>
      <w:r>
        <w:br/>
      </w:r>
      <w:r>
        <w:t xml:space="preserve">14</w:t>
      </w:r>
      <w:r>
        <w:br/>
      </w:r>
      <w:r>
        <w:t xml:space="preserve">Ireland</w:t>
      </w:r>
      <w:r>
        <w:t xml:space="preserve"> </w:t>
      </w:r>
      <w:r>
        <w:t xml:space="preserve">5</w:t>
      </w:r>
      <w:r>
        <w:br/>
      </w:r>
      <w:r>
        <w:t xml:space="preserve">6</w:t>
      </w:r>
      <w:r>
        <w:br/>
      </w:r>
      <w:r>
        <w:t xml:space="preserve">7</w:t>
      </w:r>
      <w:r>
        <w:br/>
      </w:r>
      <w:r>
        <w:t xml:space="preserve">Italy</w:t>
      </w:r>
      <w:r>
        <w:t xml:space="preserve"> </w:t>
      </w:r>
      <w:r>
        <w:t xml:space="preserve">54</w:t>
      </w:r>
      <w:r>
        <w:br/>
      </w:r>
      <w:r>
        <w:t xml:space="preserve">68</w:t>
      </w:r>
      <w:r>
        <w:br/>
      </w:r>
      <w:r>
        <w:t xml:space="preserve">81</w:t>
      </w:r>
      <w:r>
        <w:br/>
      </w:r>
      <w:r>
        <w:t xml:space="preserve">Latvia</w:t>
      </w:r>
      <w:r>
        <w:t xml:space="preserve"> </w:t>
      </w:r>
      <w:r>
        <w:t xml:space="preserve">2</w:t>
      </w:r>
      <w:r>
        <w:br/>
      </w:r>
      <w:r>
        <w:t xml:space="preserve">2</w:t>
      </w:r>
      <w:r>
        <w:br/>
      </w:r>
      <w:r>
        <w:t xml:space="preserve">3</w:t>
      </w:r>
      <w:r>
        <w:br/>
      </w:r>
      <w:r>
        <w:t xml:space="preserve">Lithuania</w:t>
      </w:r>
      <w:r>
        <w:t xml:space="preserve"> </w:t>
      </w:r>
      <w:r>
        <w:t xml:space="preserve">2</w:t>
      </w:r>
      <w:r>
        <w:br/>
      </w:r>
      <w:r>
        <w:t xml:space="preserve">3</w:t>
      </w:r>
      <w:r>
        <w:br/>
      </w:r>
      <w:r>
        <w:t xml:space="preserve">3</w:t>
      </w:r>
      <w:r>
        <w:br/>
      </w:r>
      <w:r>
        <w:t xml:space="preserve">Luxembour</w:t>
      </w:r>
      <w:r>
        <w:t xml:space="preserve"> </w:t>
      </w:r>
      <w:r>
        <w:t xml:space="preserve">g</w:t>
      </w:r>
      <w:r>
        <w:t xml:space="preserve"> </w:t>
      </w:r>
      <w:r>
        <w:t xml:space="preserve">1</w:t>
      </w:r>
      <w:r>
        <w:br/>
      </w:r>
      <w:r>
        <w:t xml:space="preserve">2</w:t>
      </w:r>
      <w:r>
        <w:br/>
      </w:r>
      <w:r>
        <w:t xml:space="preserve">2</w:t>
      </w:r>
      <w:r>
        <w:br/>
      </w:r>
      <w:r>
        <w:t xml:space="preserve">Malta</w:t>
      </w:r>
      <w:r>
        <w:t xml:space="preserve"> </w:t>
      </w:r>
      <w:r>
        <w:t xml:space="preserve">0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Netherlands</w:t>
      </w:r>
      <w:r>
        <w:t xml:space="preserve"> </w:t>
      </w:r>
      <w:r>
        <w:t xml:space="preserve">7</w:t>
      </w:r>
      <w:r>
        <w:br/>
      </w:r>
      <w:r>
        <w:t xml:space="preserve">9</w:t>
      </w:r>
      <w:r>
        <w:br/>
      </w:r>
      <w:r>
        <w:t xml:space="preserve">11</w:t>
      </w:r>
      <w:r>
        <w:br/>
      </w:r>
      <w:r>
        <w:t xml:space="preserve">Poland</w:t>
      </w:r>
      <w:r>
        <w:t xml:space="preserve"> </w:t>
      </w:r>
      <w:r>
        <w:t xml:space="preserve">11</w:t>
      </w:r>
      <w:r>
        <w:br/>
      </w:r>
      <w:r>
        <w:t xml:space="preserve">14</w:t>
      </w:r>
      <w:r>
        <w:br/>
      </w:r>
      <w:r>
        <w:t xml:space="preserve">16</w:t>
      </w:r>
      <w:r>
        <w:br/>
      </w:r>
      <w:r>
        <w:t xml:space="preserve">Portugal</w:t>
      </w:r>
      <w:r>
        <w:t xml:space="preserve"> </w:t>
      </w:r>
      <w:r>
        <w:t xml:space="preserve">10</w:t>
      </w:r>
      <w:r>
        <w:br/>
      </w:r>
      <w:r>
        <w:t xml:space="preserve">13</w:t>
      </w:r>
      <w:r>
        <w:br/>
      </w:r>
      <w:r>
        <w:t xml:space="preserve">15</w:t>
      </w:r>
      <w:r>
        <w:br/>
      </w:r>
      <w:r>
        <w:t xml:space="preserve">Romania</w:t>
      </w:r>
      <w:r>
        <w:t xml:space="preserve"> </w:t>
      </w:r>
      <w:r>
        <w:t xml:space="preserve">9</w:t>
      </w:r>
      <w:r>
        <w:br/>
      </w:r>
      <w:r>
        <w:t xml:space="preserve">11</w:t>
      </w:r>
      <w:r>
        <w:br/>
      </w:r>
      <w:r>
        <w:t xml:space="preserve">14</w:t>
      </w:r>
      <w:r>
        <w:br/>
      </w:r>
      <w:r>
        <w:t xml:space="preserve">Slovakia</w:t>
      </w:r>
      <w:r>
        <w:t xml:space="preserve"> </w:t>
      </w:r>
      <w:r>
        <w:t xml:space="preserve">3</w:t>
      </w:r>
      <w:r>
        <w:br/>
      </w:r>
      <w:r>
        <w:t xml:space="preserve">4</w:t>
      </w:r>
      <w:r>
        <w:br/>
      </w:r>
      <w:r>
        <w:t xml:space="preserve">4</w:t>
      </w:r>
      <w:r>
        <w:br/>
      </w:r>
      <w:r>
        <w:t xml:space="preserve">Slovenia</w:t>
      </w:r>
      <w:r>
        <w:t xml:space="preserve"> </w:t>
      </w:r>
      <w:r>
        <w:t xml:space="preserve">4</w:t>
      </w:r>
      <w:r>
        <w:br/>
      </w:r>
      <w:r>
        <w:t xml:space="preserve">5</w:t>
      </w:r>
      <w:r>
        <w:br/>
      </w:r>
      <w:r>
        <w:t xml:space="preserve">6</w:t>
      </w:r>
      <w:r>
        <w:br/>
      </w:r>
      <w:r>
        <w:t xml:space="preserve">Spain</w:t>
      </w:r>
      <w:r>
        <w:t xml:space="preserve"> </w:t>
      </w:r>
      <w:r>
        <w:t xml:space="preserve">15</w:t>
      </w:r>
      <w:r>
        <w:br/>
      </w:r>
      <w:r>
        <w:t xml:space="preserve">19</w:t>
      </w:r>
      <w:r>
        <w:br/>
      </w:r>
      <w:r>
        <w:t xml:space="preserve">22</w:t>
      </w:r>
      <w:r>
        <w:br/>
      </w:r>
      <w:r>
        <w:t xml:space="preserve">Sweden</w:t>
      </w:r>
      <w:r>
        <w:t xml:space="preserve"> </w:t>
      </w:r>
      <w:r>
        <w:t xml:space="preserve">15</w:t>
      </w:r>
      <w:r>
        <w:br/>
      </w:r>
      <w:r>
        <w:t xml:space="preserve">19</w:t>
      </w:r>
      <w:r>
        <w:br/>
      </w:r>
      <w:r>
        <w:t xml:space="preserve">23</w:t>
      </w:r>
      <w:r>
        <w:br/>
      </w:r>
      <w:r>
        <w:t xml:space="preserve">EU-27</w:t>
      </w:r>
      <w:r>
        <w:t xml:space="preserve"> </w:t>
      </w:r>
      <w:r>
        <w:t xml:space="preserve">521</w:t>
      </w:r>
      <w:r>
        <w:t xml:space="preserve"> </w:t>
      </w:r>
      <w:r>
        <w:t xml:space="preserve">652</w:t>
      </w:r>
      <w:r>
        <w:br/>
      </w:r>
      <w:r>
        <w:t xml:space="preserve">782</w:t>
      </w:r>
    </w:p>
    <w:p>
      <w:pPr>
        <w:pStyle w:val="Compact"/>
        <w:numPr>
          <w:ilvl w:val="0"/>
          <w:numId w:val="1007"/>
        </w:numPr>
      </w:pPr>
      <w:r>
        <w:t xml:space="preserve">Assessment of fragmentation</w:t>
      </w:r>
    </w:p>
    <w:p>
      <w:pPr>
        <w:pStyle w:val="FirstParagraph"/>
      </w:pPr>
      <w:r>
        <w:t xml:space="preserve">On the basis of extensive consultation with Member States as well as research conducted for</w:t>
      </w:r>
      <w:r>
        <w:t xml:space="preserve"> </w:t>
      </w:r>
      <w:r>
        <w:t xml:space="preserve">the supporting study, including the preparation of a mapping of relevant rules and policies, the</w:t>
      </w:r>
      <w:r>
        <w:t xml:space="preserve"> </w:t>
      </w:r>
      <w:r>
        <w:t xml:space="preserve">national frameworks applicable to interest representation activities were described and an</w:t>
      </w:r>
      <w:r>
        <w:t xml:space="preserve"> </w:t>
      </w:r>
      <w:r>
        <w:t xml:space="preserve">analysis of the fragmentation in the internal market of rules applicable to the various categories</w:t>
      </w:r>
      <w:r>
        <w:t xml:space="preserve"> </w:t>
      </w:r>
      <w:r>
        <w:t xml:space="preserve">of commercial and non-commercial actors identified was prepared and is explained in details</w:t>
      </w:r>
      <w:r>
        <w:t xml:space="preserve"> </w:t>
      </w:r>
      <w:r>
        <w:t xml:space="preserve">in Annex 6.</w:t>
      </w:r>
      <w:r>
        <w:t xml:space="preserve"> </w:t>
      </w:r>
      <w:r>
        <w:t xml:space="preserve">4. Estimation for costs for entities and Member States authorities</w:t>
      </w:r>
    </w:p>
    <w:p>
      <w:pPr>
        <w:pStyle w:val="BodyText"/>
      </w:pPr>
      <w:r>
        <w:t xml:space="preserve">This section provides detailed information on the cost analysis for the calculation of the impacts</w:t>
      </w:r>
      <w:r>
        <w:t xml:space="preserve"> </w:t>
      </w:r>
      <w:r>
        <w:t xml:space="preserve">of the policy options. All the figures provided in this annex come from the supporting study.</w:t>
      </w:r>
      <w:r>
        <w:br/>
      </w:r>
      <w:r>
        <w:t xml:space="preserve">4.1. Costs to Member State authorities</w:t>
      </w:r>
    </w:p>
    <w:p>
      <w:pPr>
        <w:pStyle w:val="BodyText"/>
      </w:pPr>
      <w:r>
        <w:t xml:space="preserve">In line with the assessment of the practical implications of the proposed policy options</w:t>
      </w:r>
      <w:r>
        <w:t xml:space="preserve"> </w:t>
      </w:r>
      <w:r>
        <w:t xml:space="preserve">presented in chapter 6, Member State authorities will be required to bear a range of costs.</w:t>
      </w:r>
      <w:r>
        <w:t xml:space="preserve"> </w:t>
      </w:r>
      <w:r>
        <w:t xml:space="preserve">All Member States will be required to familiarise themselves with the legislative provisions.</w:t>
      </w:r>
      <w:r>
        <w:t xml:space="preserve"> </w:t>
      </w:r>
      <w:r>
        <w:t xml:space="preserve">Under policy option 1, the nature and scale of the costs will depend significantly on the</w:t>
      </w:r>
      <w:r>
        <w:t xml:space="preserve"> </w:t>
      </w:r>
      <w:r>
        <w:t xml:space="preserve">decisions taken by Member State authorities in response to the recommendations provided by</w:t>
      </w:r>
      <w:r>
        <w:t xml:space="preserve"> </w:t>
      </w:r>
      <w:r>
        <w:t xml:space="preserve">the Commission.</w:t>
      </w:r>
      <w:r>
        <w:t xml:space="preserve"> </w:t>
      </w:r>
      <w:r>
        <w:t xml:space="preserve">For policy options 2.1 and 2.2, Member State authorities will need to ensure the</w:t>
      </w:r>
      <w:r>
        <w:t xml:space="preserve"> </w:t>
      </w:r>
      <w:r>
        <w:t xml:space="preserve">implementation of a transparency regime and register that is in line with the proposed</w:t>
      </w:r>
      <w:r>
        <w:t xml:space="preserve"> </w:t>
      </w:r>
      <w:r>
        <w:t xml:space="preserve">interventions. In this regard, policy option 2.2 goes beyond option 2.1 by requiring Member</w:t>
      </w:r>
      <w:r>
        <w:t xml:space="preserve"> </w:t>
      </w:r>
      <w:r>
        <w:t xml:space="preserve">State authorities to establish a system to conduct prior authorisation checks on entities carrying</w:t>
      </w:r>
      <w:r>
        <w:t xml:space="preserve"> </w:t>
      </w:r>
      <w:r>
        <w:t xml:space="preserve">out interest representation activities and grant licences to operate on that basis.</w:t>
      </w:r>
      <w:r>
        <w:t xml:space="preserve"> </w:t>
      </w:r>
      <w:r>
        <w:t xml:space="preserve">Across all 3 options, as for entities conducting interest representation activities, the nature of</w:t>
      </w:r>
      <w:r>
        <w:t xml:space="preserve"> </w:t>
      </w:r>
      <w:r>
        <w:t xml:space="preserve">the practical implications and related costs for a specific Member State authority will also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depend on: i) whether a transparency register for interest representation already exists, as well</w:t>
      </w:r>
      <w:r>
        <w:t xml:space="preserve"> </w:t>
      </w:r>
      <w:r>
        <w:t xml:space="preserve">as the characteristics of the existing register; and ii) whether monitoring and enforcement</w:t>
      </w:r>
      <w:r>
        <w:t xml:space="preserve"> </w:t>
      </w:r>
      <w:r>
        <w:t xml:space="preserve">activities are already implemented.</w:t>
      </w:r>
      <w:r>
        <w:t xml:space="preserve"> </w:t>
      </w:r>
      <w:r>
        <w:t xml:space="preserve">In this context, Member States with an existing register and/or monitoring and enforcement</w:t>
      </w:r>
      <w:r>
        <w:t xml:space="preserve"> </w:t>
      </w:r>
      <w:r>
        <w:t xml:space="preserve">regime will be required to amend the existing systems, while Member States without a register</w:t>
      </w:r>
      <w:r>
        <w:t xml:space="preserve"> </w:t>
      </w:r>
      <w:r>
        <w:t xml:space="preserve">/ regime will need to create and develop new systems. Costs in this category will include both</w:t>
      </w:r>
      <w:r>
        <w:t xml:space="preserve"> </w:t>
      </w:r>
      <w:r>
        <w:t xml:space="preserve">one-off costs associated with the initial development / amendment of a transparency register /</w:t>
      </w:r>
      <w:r>
        <w:t xml:space="preserve"> </w:t>
      </w:r>
      <w:r>
        <w:t xml:space="preserve">regime, as well as recurrent costs related to the maintenance and management (including</w:t>
      </w:r>
      <w:r>
        <w:t xml:space="preserve"> </w:t>
      </w:r>
      <w:r>
        <w:t xml:space="preserve">monitoring, enforcement, reporting and participation in an EU-level advisory group) of the</w:t>
      </w:r>
      <w:r>
        <w:t xml:space="preserve"> </w:t>
      </w:r>
      <w:r>
        <w:t xml:space="preserve">regime.</w:t>
      </w:r>
      <w:r>
        <w:br/>
      </w:r>
      <w:r>
        <w:t xml:space="preserve">Beyond these core costs, Member State authorities will also be called on to support the</w:t>
      </w:r>
      <w:r>
        <w:t xml:space="preserve"> </w:t>
      </w:r>
      <w:r>
        <w:t xml:space="preserve">establishment of an interconnection between national registers or appropriate</w:t>
      </w:r>
      <w:r>
        <w:t xml:space="preserve"> </w:t>
      </w:r>
      <w:r>
        <w:t xml:space="preserve">information sharing mechanisms. However, while it is assumed that costs in this category</w:t>
      </w:r>
      <w:r>
        <w:t xml:space="preserve"> </w:t>
      </w:r>
      <w:r>
        <w:t xml:space="preserve">will mostly be borne by the European Commission, Member State authorities interviewed for</w:t>
      </w:r>
      <w:r>
        <w:t xml:space="preserve"> </w:t>
      </w:r>
      <w:r>
        <w:t xml:space="preserve">the supporting study were also not able to provide feedback on: i) the nature of the changes</w:t>
      </w:r>
      <w:r>
        <w:t xml:space="preserve"> </w:t>
      </w:r>
      <w:r>
        <w:t xml:space="preserve">stemming from this activity; or ii) the scale of associated costs. As such, it has not been possible</w:t>
      </w:r>
      <w:r>
        <w:t xml:space="preserve"> </w:t>
      </w:r>
      <w:r>
        <w:t xml:space="preserve">to quantify the costs for Member State authorities related to this cost item.</w:t>
      </w:r>
      <w:r>
        <w:t xml:space="preserve"> </w:t>
      </w:r>
      <w:r>
        <w:t xml:space="preserve">The following sections present the available evidence, calculations, assumptions and</w:t>
      </w:r>
      <w:r>
        <w:t xml:space="preserve"> </w:t>
      </w:r>
      <w:r>
        <w:t xml:space="preserve">limitations / caveats for the main costs borne by Member State authorities, by policy option.</w:t>
      </w:r>
      <w:r>
        <w:t xml:space="preserve"> </w:t>
      </w:r>
      <w:r>
        <w:t xml:space="preserve">4.1.1. Policy option 1: Non-legislative measures</w:t>
      </w:r>
    </w:p>
    <w:p>
      <w:pPr>
        <w:pStyle w:val="BodyText"/>
      </w:pPr>
      <w:r>
        <w:t xml:space="preserve">4.1.1.1.</w:t>
      </w:r>
      <w:r>
        <w:t xml:space="preserve"> </w:t>
      </w:r>
      <w:r>
        <w:t xml:space="preserve">Scenario 1: Full take-up of the non-legislative measures</w:t>
      </w:r>
      <w:r>
        <w:t xml:space="preserve"> </w:t>
      </w:r>
      <w:r>
        <w:t xml:space="preserve">The costs for Member State authorities stemming from policy option 1 would depend</w:t>
      </w:r>
      <w:r>
        <w:t xml:space="preserve"> </w:t>
      </w:r>
      <w:r>
        <w:t xml:space="preserve">significantly on the extent to which each authority implements the recommended measures, as</w:t>
      </w:r>
      <w:r>
        <w:t xml:space="preserve"> </w:t>
      </w:r>
      <w:r>
        <w:t xml:space="preserve">well as the consistency and coherence between those measures. However, if implemented to</w:t>
      </w:r>
      <w:r>
        <w:t xml:space="preserve"> </w:t>
      </w:r>
      <w:r>
        <w:t xml:space="preserve">the extent where the provisions across the Member States would be similar enough to</w:t>
      </w:r>
      <w:r>
        <w:t xml:space="preserve"> </w:t>
      </w:r>
      <w:r>
        <w:t xml:space="preserve">contribute to the stated aims, the costs would be largely similar to those borne by Member State</w:t>
      </w:r>
      <w:r>
        <w:t xml:space="preserve"> </w:t>
      </w:r>
      <w:r>
        <w:t xml:space="preserve">authorities under policy option 2.1.</w:t>
      </w:r>
      <w:r>
        <w:t xml:space="preserve"> </w:t>
      </w:r>
      <w:r>
        <w:t xml:space="preserve">Should a given Member State decide to act – in line with the currently regulatory environment</w:t>
      </w:r>
      <w:r>
        <w:t xml:space="preserve"> </w:t>
      </w:r>
      <w:r>
        <w:t xml:space="preserve">across the Union – they could implement this recommendation by either: i) establishing a new</w:t>
      </w:r>
      <w:r>
        <w:t xml:space="preserve"> </w:t>
      </w:r>
      <w:r>
        <w:t xml:space="preserve">transparency regime and register for entities carrying out interest representation activities</w:t>
      </w:r>
      <w:r>
        <w:t xml:space="preserve"> </w:t>
      </w:r>
      <w:r>
        <w:t xml:space="preserve">on behalf of third countries; or ii) amending an existing general transparency regime for</w:t>
      </w:r>
      <w:r>
        <w:t xml:space="preserve"> </w:t>
      </w:r>
      <w:r>
        <w:t xml:space="preserve">interest representation or lobbying to explicitly capture any additional elements covered by the</w:t>
      </w:r>
      <w:r>
        <w:t xml:space="preserve"> </w:t>
      </w:r>
      <w:r>
        <w:t xml:space="preserve">recommendations.</w:t>
      </w:r>
      <w:r>
        <w:br/>
      </w:r>
      <w:r>
        <w:t xml:space="preserve">Beyond ensuring the existence of a transparency regime / register for interest representation,</w:t>
      </w:r>
      <w:r>
        <w:t xml:space="preserve"> </w:t>
      </w:r>
      <w:r>
        <w:t xml:space="preserve">Member State authorities would need to make decisions on the alignment with any</w:t>
      </w:r>
      <w:r>
        <w:t xml:space="preserve"> </w:t>
      </w:r>
      <w:r>
        <w:t xml:space="preserve">recommendations on the composition of such a regime, including issues related to the scope of</w:t>
      </w:r>
      <w:r>
        <w:t xml:space="preserve"> </w:t>
      </w:r>
      <w:r>
        <w:t xml:space="preserve">the transparency regime / register (e.g. the definition and coverage of interest representation</w:t>
      </w:r>
      <w:r>
        <w:t xml:space="preserve"> </w:t>
      </w:r>
      <w:r>
        <w:t xml:space="preserve">activities), the types of requirements implemented (e.g. information disclosure and reporting</w:t>
      </w:r>
      <w:r>
        <w:t xml:space="preserve"> </w:t>
      </w:r>
      <w:r>
        <w:t xml:space="preserve">regimes, the types of information to be covered, record-keeping obligations etc.), and the</w:t>
      </w:r>
      <w:r>
        <w:t xml:space="preserve"> </w:t>
      </w:r>
      <w:r>
        <w:t xml:space="preserve">governance, supervision mechanisms and sanctions.</w:t>
      </w:r>
      <w:r>
        <w:t xml:space="preserve"> </w:t>
      </w:r>
      <w:r>
        <w:t xml:space="preserve">The following table indicates the different national-level responses required within this context</w:t>
      </w:r>
      <w:r>
        <w:t xml:space="preserve"> </w:t>
      </w:r>
      <w:r>
        <w:t xml:space="preserve">based on existing provisions: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Table 1: Summary of existing transparency provisions for interest representation across</w:t>
      </w:r>
      <w:r>
        <w:t xml:space="preserve"> </w:t>
      </w:r>
      <w:r>
        <w:t xml:space="preserve">the Member States and actions required to implement policy option 1 under Scenario 1</w:t>
      </w:r>
      <w:r>
        <w:t xml:space="preserve"> </w:t>
      </w:r>
      <w:r>
        <w:t xml:space="preserve">(Full take-up of the non-legislative measures)</w:t>
      </w:r>
      <w:r>
        <w:t xml:space="preserve"> </w:t>
      </w:r>
      <w:r>
        <w:t xml:space="preserve">Existing provisions</w:t>
      </w:r>
      <w:r>
        <w:t xml:space="preserve"> </w:t>
      </w:r>
      <w:r>
        <w:t xml:space="preserve">Countries</w:t>
      </w:r>
      <w:r>
        <w:t xml:space="preserve"> </w:t>
      </w:r>
      <w:r>
        <w:t xml:space="preserve">Actions to implement 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No existing law or</w:t>
      </w:r>
      <w:r>
        <w:t xml:space="preserve"> </w:t>
      </w:r>
      <w:r>
        <w:t xml:space="preserve">register</w:t>
      </w:r>
      <w:r>
        <w:t xml:space="preserve"> </w:t>
      </w:r>
      <w:r>
        <w:t xml:space="preserve">9 (BG, CZ, DK, EE, HR,</w:t>
      </w:r>
      <w:r>
        <w:t xml:space="preserve"> </w:t>
      </w:r>
      <w:r>
        <w:t xml:space="preserve">LV, PT, SK, SE)</w:t>
      </w:r>
      <w:r>
        <w:t xml:space="preserve"> </w:t>
      </w:r>
      <w:r>
        <w:t xml:space="preserve">Establish new legal regime</w:t>
      </w:r>
      <w:r>
        <w:t xml:space="preserve"> </w:t>
      </w:r>
      <w:r>
        <w:t xml:space="preserve">Establish new register</w:t>
      </w:r>
      <w:r>
        <w:t xml:space="preserve"> </w:t>
      </w:r>
      <w:r>
        <w:t xml:space="preserve">No existing law, but a</w:t>
      </w:r>
      <w:r>
        <w:t xml:space="preserve"> </w:t>
      </w:r>
      <w:r>
        <w:t xml:space="preserve">register</w:t>
      </w:r>
      <w:r>
        <w:t xml:space="preserve"> </w:t>
      </w:r>
      <w:r>
        <w:t xml:space="preserve">2 (IT, NL)</w:t>
      </w:r>
      <w:r>
        <w:t xml:space="preserve"> </w:t>
      </w:r>
      <w:r>
        <w:t xml:space="preserve">Establish new legal regime</w:t>
      </w:r>
      <w:r>
        <w:t xml:space="preserve"> </w:t>
      </w:r>
      <w:r>
        <w:t xml:space="preserve">Adapt existing register</w:t>
      </w:r>
      <w:r>
        <w:t xml:space="preserve"> </w:t>
      </w:r>
      <w:r>
        <w:t xml:space="preserve">Existing law, but no</w:t>
      </w:r>
      <w:r>
        <w:t xml:space="preserve"> </w:t>
      </w:r>
      <w:r>
        <w:t xml:space="preserve">register</w:t>
      </w:r>
      <w:r>
        <w:t xml:space="preserve"> </w:t>
      </w:r>
      <w:r>
        <w:t xml:space="preserve">3 (BE250, HU, MT)</w:t>
      </w:r>
      <w:r>
        <w:t xml:space="preserve"> </w:t>
      </w:r>
      <w:r>
        <w:t xml:space="preserve">Adapt existing legal regime</w:t>
      </w:r>
      <w:r>
        <w:t xml:space="preserve"> </w:t>
      </w:r>
      <w:r>
        <w:t xml:space="preserve">Establish new register</w:t>
      </w:r>
      <w:r>
        <w:t xml:space="preserve"> </w:t>
      </w:r>
      <w:r>
        <w:t xml:space="preserve">Existing law and</w:t>
      </w:r>
      <w:r>
        <w:t xml:space="preserve"> </w:t>
      </w:r>
      <w:r>
        <w:t xml:space="preserve">register</w:t>
      </w:r>
      <w:r>
        <w:t xml:space="preserve"> </w:t>
      </w:r>
      <w:r>
        <w:t xml:space="preserve">13 (AT, CY, DE, EL, ES,</w:t>
      </w:r>
      <w:r>
        <w:t xml:space="preserve"> </w:t>
      </w:r>
      <w:r>
        <w:t xml:space="preserve">FI, FR, IE, LT, LU, PL,</w:t>
      </w:r>
      <w:r>
        <w:t xml:space="preserve"> </w:t>
      </w:r>
      <w:r>
        <w:t xml:space="preserve">RO, SI)</w:t>
      </w:r>
      <w:r>
        <w:t xml:space="preserve"> </w:t>
      </w:r>
      <w:r>
        <w:t xml:space="preserve">Adapt existing legal regime</w:t>
      </w:r>
      <w:r>
        <w:t xml:space="preserve"> </w:t>
      </w:r>
      <w:r>
        <w:t xml:space="preserve">Adapt existing register</w:t>
      </w:r>
      <w:r>
        <w:t xml:space="preserve"> </w:t>
      </w:r>
      <w:r>
        <w:t xml:space="preserve">In addition, a total of 11 Member States spanning all 4 categories are in the process of</w:t>
      </w:r>
      <w:r>
        <w:t xml:space="preserve"> </w:t>
      </w:r>
      <w:r>
        <w:t xml:space="preserve">developing or amending their transparency regimes for interest representation or lobbying (BE,</w:t>
      </w:r>
      <w:r>
        <w:t xml:space="preserve"> </w:t>
      </w:r>
      <w:r>
        <w:t xml:space="preserve">BG, CZ, ES, IE, IT, LV, MT, NL, PL, SK). Any updates in this regard would impact the</w:t>
      </w:r>
      <w:r>
        <w:t xml:space="preserve"> </w:t>
      </w:r>
      <w:r>
        <w:t xml:space="preserve">changes required to implement policy option1 in those Member States.</w:t>
      </w:r>
      <w:r>
        <w:t xml:space="preserve"> </w:t>
      </w:r>
      <w:r>
        <w:t xml:space="preserve">While the costs are detailed more comprehensively in relation to policy option 2 (see below),</w:t>
      </w:r>
      <w:r>
        <w:t xml:space="preserve"> </w:t>
      </w:r>
      <w:r>
        <w:t xml:space="preserve">the maximum costs for Member State authorities over a 10-year time horizon under policy</w:t>
      </w:r>
      <w:r>
        <w:t xml:space="preserve"> </w:t>
      </w:r>
      <w:r>
        <w:t xml:space="preserve">option 1 are summarised in the following table. Key points to note in this regard are:</w:t>
      </w:r>
      <w:r>
        <w:t xml:space="preserve"> </w:t>
      </w:r>
      <w:r>
        <w:t xml:space="preserve">• The low/middle/high scenarios in this context refer to the scenarios elaborated within</w:t>
      </w:r>
      <w:r>
        <w:t xml:space="preserve"> </w:t>
      </w:r>
      <w:r>
        <w:t xml:space="preserve">the baseline on the estimated population of entities impacted by the policy options – i.e. </w:t>
      </w:r>
      <w:r>
        <w:t xml:space="preserve"> </w:t>
      </w:r>
      <w:r>
        <w:t xml:space="preserve">entities carrying out interest representation activities on behalf of third countries.</w:t>
      </w:r>
      <w:r>
        <w:br/>
      </w:r>
      <w:r>
        <w:t xml:space="preserve">• The familiarisation costs are based on the type and scale of human resource required</w:t>
      </w:r>
      <w:r>
        <w:t xml:space="preserve"> </w:t>
      </w:r>
      <w:r>
        <w:t xml:space="preserve">(seniority of staff and time). It is assumed in this context that the activity is conducted</w:t>
      </w:r>
      <w:r>
        <w:t xml:space="preserve"> </w:t>
      </w:r>
      <w:r>
        <w:t xml:space="preserve">by professionals at ISCO 2 level and requires 2-6 hours of their time.</w:t>
      </w:r>
      <w:r>
        <w:t xml:space="preserve"> </w:t>
      </w:r>
      <w:r>
        <w:t xml:space="preserve">• While some evidence was provided by stakeholders on the costs related to ensuring an</w:t>
      </w:r>
      <w:r>
        <w:t xml:space="preserve"> </w:t>
      </w:r>
      <w:r>
        <w:t xml:space="preserve">appropriate register is in place (i.e. costs of developing a new register or amending an</w:t>
      </w:r>
      <w:r>
        <w:t xml:space="preserve"> </w:t>
      </w:r>
      <w:r>
        <w:t xml:space="preserve">existing register), it was not possible to develop EU-wide cost estimates. This is because</w:t>
      </w:r>
      <w:r>
        <w:t xml:space="preserve"> </w:t>
      </w:r>
      <w:r>
        <w:t xml:space="preserve">the examples provided are too disparate and too few to establish a solid basis on which</w:t>
      </w:r>
      <w:r>
        <w:t xml:space="preserve"> </w:t>
      </w:r>
      <w:r>
        <w:t xml:space="preserve">to approximate costs.</w:t>
      </w:r>
      <w:r>
        <w:t xml:space="preserve"> </w:t>
      </w:r>
      <w:r>
        <w:t xml:space="preserve">• The Member States with an existing register/IT tool already incur certain maintenance</w:t>
      </w:r>
      <w:r>
        <w:t xml:space="preserve"> </w:t>
      </w:r>
      <w:r>
        <w:t xml:space="preserve">costs. Due to the limited number of entities estimated to be within scope, it was assumed</w:t>
      </w:r>
      <w:r>
        <w:t xml:space="preserve"> </w:t>
      </w:r>
      <w:r>
        <w:t xml:space="preserve">that a notable increase in maintenance costs would not be experienced by these</w:t>
      </w:r>
      <w:r>
        <w:t xml:space="preserve"> </w:t>
      </w:r>
      <w:r>
        <w:t xml:space="preserve">countries. As such, these costs are considered to be business-as-usual (BaU) costs.</w:t>
      </w:r>
      <w:r>
        <w:t xml:space="preserve"> </w:t>
      </w:r>
      <w:r>
        <w:t xml:space="preserve">• For Member States without an existing register / IT tool, data on the annual maintenance</w:t>
      </w:r>
      <w:r>
        <w:t xml:space="preserve"> </w:t>
      </w:r>
      <w:r>
        <w:t xml:space="preserve">costs in various Member States with registers (e.g. LT, IT, AT) were used to estimate</w:t>
      </w:r>
      <w:r>
        <w:t xml:space="preserve"> </w:t>
      </w:r>
      <w:r>
        <w:t xml:space="preserve">the maintenance costs for those Member States without registers – 3 cost scenarios were</w:t>
      </w:r>
      <w:r>
        <w:t xml:space="preserve"> </w:t>
      </w:r>
      <w:r>
        <w:t xml:space="preserve">developed (EUR 5,000 – low; EUR 20,000 – middle; EUR 45,000 – high). However,</w:t>
      </w:r>
      <w:r>
        <w:t xml:space="preserve"> </w:t>
      </w:r>
      <w:r>
        <w:t xml:space="preserve">as for the costs on register development, these cost estimates face a range of challenges</w:t>
      </w:r>
      <w:r>
        <w:t xml:space="preserve"> </w:t>
      </w:r>
      <w:r>
        <w:t xml:space="preserve">related to the representativeness and comparability of the available data.</w:t>
      </w:r>
    </w:p>
    <w:p>
      <w:pPr>
        <w:pStyle w:val="BodyText"/>
      </w:pPr>
      <w:r>
        <w:t xml:space="preserve">250 While a register exists in BE, there is currently no IT tool; instead, the register is published as a PDF document. As such,</w:t>
      </w:r>
      <w:r>
        <w:t xml:space="preserve"> </w:t>
      </w:r>
      <w:r>
        <w:t xml:space="preserve">it is assumed that the BE authorities would need to develop a new IT tool.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• As for the familiarisation costs, the costs associated with managing, monitoring and</w:t>
      </w:r>
      <w:r>
        <w:t xml:space="preserve"> </w:t>
      </w:r>
      <w:r>
        <w:t xml:space="preserve">enforcement have been calculated as a product of the type and scale of human resource</w:t>
      </w:r>
      <w:r>
        <w:t xml:space="preserve"> </w:t>
      </w:r>
      <w:r>
        <w:t xml:space="preserve">required to conduct these activities. 3 scenarios were developed using data provided by</w:t>
      </w:r>
      <w:r>
        <w:t xml:space="preserve"> </w:t>
      </w:r>
      <w:r>
        <w:t xml:space="preserve">representatives of Member State authorities on the incremental increase in FTEs</w:t>
      </w:r>
      <w:r>
        <w:t xml:space="preserve"> </w:t>
      </w:r>
      <w:r>
        <w:t xml:space="preserve">anticipated as a result of the introduction of the policy measures described. More</w:t>
      </w:r>
      <w:r>
        <w:t xml:space="preserve"> </w:t>
      </w:r>
      <w:r>
        <w:t xml:space="preserve">specifically, low (2 FTEs), middle (2.5 FTEs) and high (3 FTEs) scenarios were used.</w:t>
      </w:r>
      <w:r>
        <w:t xml:space="preserve"> </w:t>
      </w:r>
      <w:r>
        <w:t xml:space="preserve">Evidence on the seniority of staff involved in these activities and the division of labour</w:t>
      </w:r>
      <w:r>
        <w:t xml:space="preserve"> </w:t>
      </w:r>
      <w:r>
        <w:t xml:space="preserve">between staff was then used to calculate Member State specific costs, which were</w:t>
      </w:r>
      <w:r>
        <w:t xml:space="preserve"> </w:t>
      </w:r>
      <w:r>
        <w:t xml:space="preserve">extrapolated to the EU level. It was assumed in this context that each FTE was split</w:t>
      </w:r>
      <w:r>
        <w:t xml:space="preserve"> </w:t>
      </w:r>
      <w:r>
        <w:t xml:space="preserve">between an ISCO 2 professional (0.3 FTEs) and an ISCO 4 level clerk (0.7 FTEs).</w:t>
      </w:r>
      <w:r>
        <w:t xml:space="preserve"> </w:t>
      </w:r>
      <w:r>
        <w:t xml:space="preserve">Table 2: Policy option 1 – Summary of maximum total costs to Member State authorities</w:t>
      </w:r>
      <w:r>
        <w:t xml:space="preserve"> </w:t>
      </w:r>
      <w:r>
        <w:t xml:space="preserve">(over 10-years) under Scenario 1 (Full take-up of the non-legislative measures)</w:t>
      </w:r>
      <w:r>
        <w:t xml:space="preserve"> </w:t>
      </w:r>
      <w:r>
        <w:t xml:space="preserve">Cost item</w:t>
      </w:r>
      <w:r>
        <w:t xml:space="preserve"> </w:t>
      </w:r>
      <w:r>
        <w:t xml:space="preserve">Low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Familiarisation costs</w:t>
      </w:r>
      <w:r>
        <w:t xml:space="preserve"> </w:t>
      </w:r>
      <w:r>
        <w:t xml:space="preserve">1,533.06</w:t>
      </w:r>
      <w:r>
        <w:t xml:space="preserve"> </w:t>
      </w:r>
      <w:r>
        <w:t xml:space="preserve">3,066.11</w:t>
      </w:r>
      <w:r>
        <w:t xml:space="preserve"> </w:t>
      </w:r>
      <w:r>
        <w:t xml:space="preserve">4,599.17</w:t>
      </w:r>
      <w:r>
        <w:t xml:space="preserve"> </w:t>
      </w:r>
      <w:r>
        <w:t xml:space="preserve">Ensuring an appropriate</w:t>
      </w:r>
      <w:r>
        <w:t xml:space="preserve"> </w:t>
      </w:r>
      <w:r>
        <w:t xml:space="preserve">register is in place</w:t>
      </w:r>
      <w:r>
        <w:t xml:space="preserve"> </w:t>
      </w:r>
      <w:r>
        <w:t xml:space="preserve">Not possible to ascertain EU-wide costs based on the</w:t>
      </w:r>
      <w:r>
        <w:t xml:space="preserve"> </w:t>
      </w:r>
      <w:r>
        <w:t xml:space="preserve">available data.</w:t>
      </w:r>
      <w:r>
        <w:t xml:space="preserve"> </w:t>
      </w:r>
      <w:r>
        <w:t xml:space="preserve">IT tool maintenance (15</w:t>
      </w:r>
      <w:r>
        <w:t xml:space="preserve"> </w:t>
      </w:r>
      <w:r>
        <w:t xml:space="preserve">Member States with existing IT</w:t>
      </w:r>
      <w:r>
        <w:t xml:space="preserve"> </w:t>
      </w:r>
      <w:r>
        <w:t xml:space="preserve">tools)</w:t>
      </w:r>
      <w:r>
        <w:t xml:space="preserve"> </w:t>
      </w:r>
      <w:r>
        <w:t xml:space="preserve">Costs are considered to be business as usual (BaU)</w:t>
      </w:r>
      <w:r>
        <w:t xml:space="preserve"> </w:t>
      </w:r>
      <w:r>
        <w:t xml:space="preserve">costs.</w:t>
      </w:r>
      <w:r>
        <w:br/>
      </w:r>
      <w:r>
        <w:t xml:space="preserve">IT tool maintenance (12</w:t>
      </w:r>
      <w:r>
        <w:t xml:space="preserve"> </w:t>
      </w:r>
      <w:r>
        <w:t xml:space="preserve">Member States without existing</w:t>
      </w:r>
      <w:r>
        <w:t xml:space="preserve"> </w:t>
      </w:r>
      <w:r>
        <w:t xml:space="preserve">IT tools)</w:t>
      </w:r>
      <w:r>
        <w:t xml:space="preserve"> </w:t>
      </w:r>
      <w:r>
        <w:t xml:space="preserve">540,000.00</w:t>
      </w:r>
      <w:r>
        <w:t xml:space="preserve"> </w:t>
      </w:r>
      <w:r>
        <w:t xml:space="preserve">2,160,000.00</w:t>
      </w:r>
      <w:r>
        <w:br/>
      </w:r>
      <w:r>
        <w:t xml:space="preserve">4,860,000.00</w:t>
      </w:r>
      <w:r>
        <w:br/>
      </w:r>
      <w:r>
        <w:t xml:space="preserve">Implementing appropriate</w:t>
      </w:r>
      <w:r>
        <w:t xml:space="preserve"> </w:t>
      </w:r>
      <w:r>
        <w:t xml:space="preserve">management, monitoring and</w:t>
      </w:r>
      <w:r>
        <w:t xml:space="preserve"> </w:t>
      </w:r>
      <w:r>
        <w:t xml:space="preserve">enforcement mechanisms</w:t>
      </w:r>
      <w:r>
        <w:t xml:space="preserve"> </w:t>
      </w:r>
      <w:r>
        <w:t xml:space="preserve">5,654,945.59</w:t>
      </w:r>
      <w:r>
        <w:t xml:space="preserve"> </w:t>
      </w:r>
      <w:r>
        <w:t xml:space="preserve">7,068,681.99</w:t>
      </w:r>
      <w:r>
        <w:br/>
      </w:r>
      <w:r>
        <w:t xml:space="preserve">8,482,418.39</w:t>
      </w:r>
      <w:r>
        <w:br/>
      </w:r>
      <w:r>
        <w:t xml:space="preserve">Total:</w:t>
      </w:r>
      <w:r>
        <w:t xml:space="preserve"> </w:t>
      </w:r>
      <w:r>
        <w:t xml:space="preserve">6,196,478.65</w:t>
      </w:r>
      <w:r>
        <w:t xml:space="preserve"> </w:t>
      </w:r>
      <w:r>
        <w:t xml:space="preserve">9,231,748.10</w:t>
      </w:r>
      <w:r>
        <w:br/>
      </w:r>
      <w:r>
        <w:t xml:space="preserve">13,347,017.56</w:t>
      </w:r>
    </w:p>
    <w:p>
      <w:pPr>
        <w:pStyle w:val="BodyText"/>
      </w:pPr>
      <w:r>
        <w:t xml:space="preserve">4.1.1.2.</w:t>
      </w:r>
      <w:r>
        <w:t xml:space="preserve"> </w:t>
      </w:r>
      <w:r>
        <w:t xml:space="preserve">Scenario 2: 50% take-up of the non-legislative measures</w:t>
      </w:r>
    </w:p>
    <w:p>
      <w:pPr>
        <w:pStyle w:val="BodyText"/>
      </w:pPr>
      <w:r>
        <w:t xml:space="preserve">To further accommodate the lack of certainty on the nature and scale of the PO1 costs, this</w:t>
      </w:r>
      <w:r>
        <w:t xml:space="preserve"> </w:t>
      </w:r>
      <w:r>
        <w:t xml:space="preserve">section assesses an additional scenario reflecting medium uptake of the soft-law measures</w:t>
      </w:r>
      <w:r>
        <w:t xml:space="preserve"> </w:t>
      </w:r>
      <w:r>
        <w:t xml:space="preserve">contained within the option. Given the range of parameters that could differ in national level</w:t>
      </w:r>
      <w:r>
        <w:t xml:space="preserve"> </w:t>
      </w:r>
      <w:r>
        <w:t xml:space="preserve">implementations (e.g. whether or not a register is developed/adapted in a given country,</w:t>
      </w:r>
      <w:r>
        <w:t xml:space="preserve"> </w:t>
      </w:r>
      <w:r>
        <w:t xml:space="preserve">whether registration is mandatory, what exact registration and information disclosure</w:t>
      </w:r>
      <w:r>
        <w:t xml:space="preserve"> </w:t>
      </w:r>
      <w:r>
        <w:t xml:space="preserve">obligations will be implemented, which Member States have developed a register etc.), it is</w:t>
      </w:r>
      <w:r>
        <w:t xml:space="preserve"> </w:t>
      </w:r>
      <w:r>
        <w:t xml:space="preserve">complex to establish such a medium uptake scenario.</w:t>
      </w:r>
      <w:r>
        <w:t xml:space="preserve"> </w:t>
      </w:r>
      <w:r>
        <w:t xml:space="preserve">As such, a simple assumption is proposed, considering that 50% of Member States implement</w:t>
      </w:r>
      <w:r>
        <w:t xml:space="preserve"> </w:t>
      </w:r>
      <w:r>
        <w:t xml:space="preserve">the measures fully (i.e. such that they are similar enough to contribute to the stated aims of the</w:t>
      </w:r>
      <w:r>
        <w:t xml:space="preserve"> </w:t>
      </w:r>
      <w:r>
        <w:t xml:space="preserve">intervention). However, this assumption limits the level of certainty on the accuracy and</w:t>
      </w:r>
      <w:r>
        <w:t xml:space="preserve"> </w:t>
      </w:r>
      <w:r>
        <w:t xml:space="preserve">precision of the estimates.</w:t>
      </w:r>
      <w:r>
        <w:t xml:space="preserve"> </w:t>
      </w:r>
      <w:r>
        <w:t xml:space="preserve">Under this assumption, the costs for Member State authorities over the 10-year time horizon</w:t>
      </w:r>
      <w:r>
        <w:t xml:space="preserve"> </w:t>
      </w:r>
      <w:r>
        <w:t xml:space="preserve">are summarised in the below table. While it is considered more likely that Member States with</w:t>
      </w:r>
      <w:r>
        <w:t xml:space="preserve"> </w:t>
      </w:r>
      <w:r>
        <w:t xml:space="preserve">existing registers would take steps to implement PO1, as less effort would be required, there is</w:t>
      </w:r>
      <w:r>
        <w:t xml:space="preserve"> </w:t>
      </w:r>
      <w:r>
        <w:t xml:space="preserve">no concrete evidence for this. On this basis, these estimates further assume that approximately</w:t>
      </w:r>
      <w:r>
        <w:t xml:space="preserve"> </w:t>
      </w:r>
      <w:r>
        <w:t xml:space="preserve">half of the Member States with an existing register (8 of 15) and half of the Member States</w:t>
      </w:r>
      <w:r>
        <w:t xml:space="preserve"> </w:t>
      </w:r>
      <w:r>
        <w:t xml:space="preserve">without an existing register (6 of 12) will implement the measures under PO1. The amended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familiarisation costs and costs associated with implementing management, monitoring and</w:t>
      </w:r>
      <w:r>
        <w:t xml:space="preserve"> </w:t>
      </w:r>
      <w:r>
        <w:t xml:space="preserve">enforcement mechanisms are a product of the above figures (i.e. under the full implementation</w:t>
      </w:r>
      <w:r>
        <w:t xml:space="preserve"> </w:t>
      </w:r>
      <w:r>
        <w:t xml:space="preserve">scenario) multiplied by the proportion of Member States covered (14 of 27, 51.9%).</w:t>
      </w:r>
      <w:r>
        <w:t xml:space="preserve"> </w:t>
      </w:r>
      <w:r>
        <w:t xml:space="preserve">Table 3: Policy option 1 – Summary of maximum total costs to Member State authorities</w:t>
      </w:r>
      <w:r>
        <w:t xml:space="preserve"> </w:t>
      </w:r>
      <w:r>
        <w:t xml:space="preserve">(over 10-years) under Scenario 2 (50% take-up of the non-legislative measures)</w:t>
      </w:r>
      <w:r>
        <w:t xml:space="preserve"> </w:t>
      </w:r>
      <w:r>
        <w:t xml:space="preserve">Cost item</w:t>
      </w:r>
      <w:r>
        <w:t xml:space="preserve"> </w:t>
      </w:r>
      <w:r>
        <w:t xml:space="preserve">Low scenario</w:t>
      </w:r>
      <w:r>
        <w:t xml:space="preserve"> </w:t>
      </w:r>
      <w:r>
        <w:t xml:space="preserve">– # of entities</w:t>
      </w:r>
      <w:r>
        <w:t xml:space="preserve"> </w:t>
      </w:r>
      <w:r>
        <w:t xml:space="preserve">(EUR)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– # of entities</w:t>
      </w:r>
      <w:r>
        <w:t xml:space="preserve"> </w:t>
      </w:r>
      <w:r>
        <w:t xml:space="preserve">(EUR)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– # of entities</w:t>
      </w:r>
      <w:r>
        <w:t xml:space="preserve"> </w:t>
      </w:r>
      <w:r>
        <w:t xml:space="preserve">(EUR)</w:t>
      </w:r>
      <w:r>
        <w:t xml:space="preserve"> </w:t>
      </w:r>
      <w:r>
        <w:t xml:space="preserve">Familiarisation costs</w:t>
      </w:r>
      <w:r>
        <w:t xml:space="preserve"> </w:t>
      </w:r>
      <w:r>
        <w:t xml:space="preserve">794.92</w:t>
      </w:r>
      <w:r>
        <w:t xml:space="preserve"> </w:t>
      </w:r>
      <w:r>
        <w:t xml:space="preserve">1,589.83</w:t>
      </w:r>
      <w:r>
        <w:t xml:space="preserve"> </w:t>
      </w:r>
      <w:r>
        <w:t xml:space="preserve">2,384.75</w:t>
      </w:r>
      <w:r>
        <w:t xml:space="preserve"> </w:t>
      </w:r>
      <w:r>
        <w:t xml:space="preserve">Ensuring an appropriate</w:t>
      </w:r>
      <w:r>
        <w:t xml:space="preserve"> </w:t>
      </w:r>
      <w:r>
        <w:t xml:space="preserve">register is in place</w:t>
      </w:r>
      <w:r>
        <w:t xml:space="preserve"> </w:t>
      </w:r>
      <w:r>
        <w:t xml:space="preserve">Not possible to ascertain EU-wide costs based on the</w:t>
      </w:r>
      <w:r>
        <w:t xml:space="preserve"> </w:t>
      </w:r>
      <w:r>
        <w:t xml:space="preserve">available data.</w:t>
      </w:r>
      <w:r>
        <w:t xml:space="preserve"> </w:t>
      </w:r>
      <w:r>
        <w:t xml:space="preserve">IT tool maintenance (15</w:t>
      </w:r>
      <w:r>
        <w:t xml:space="preserve"> </w:t>
      </w:r>
      <w:r>
        <w:t xml:space="preserve">Member States with existing IT</w:t>
      </w:r>
      <w:r>
        <w:t xml:space="preserve"> </w:t>
      </w:r>
      <w:r>
        <w:t xml:space="preserve">tools)</w:t>
      </w:r>
      <w:r>
        <w:t xml:space="preserve"> </w:t>
      </w:r>
      <w:r>
        <w:t xml:space="preserve">Costs are considered to be business as usual (BaU)</w:t>
      </w:r>
      <w:r>
        <w:t xml:space="preserve"> </w:t>
      </w:r>
      <w:r>
        <w:t xml:space="preserve">costs.</w:t>
      </w:r>
      <w:r>
        <w:br/>
      </w:r>
      <w:r>
        <w:t xml:space="preserve">IT tool maintenance (12</w:t>
      </w:r>
      <w:r>
        <w:t xml:space="preserve"> </w:t>
      </w:r>
      <w:r>
        <w:t xml:space="preserve">Member States without existing</w:t>
      </w:r>
      <w:r>
        <w:t xml:space="preserve"> </w:t>
      </w:r>
      <w:r>
        <w:t xml:space="preserve">IT tools)</w:t>
      </w:r>
      <w:r>
        <w:t xml:space="preserve"> </w:t>
      </w:r>
      <w:r>
        <w:t xml:space="preserve">270,000.00</w:t>
      </w:r>
      <w:r>
        <w:t xml:space="preserve"> </w:t>
      </w:r>
      <w:r>
        <w:t xml:space="preserve">1,080,000.00</w:t>
      </w:r>
      <w:r>
        <w:t xml:space="preserve"> </w:t>
      </w:r>
      <w:r>
        <w:t xml:space="preserve">2,430,000.00</w:t>
      </w:r>
      <w:r>
        <w:t xml:space="preserve"> </w:t>
      </w:r>
      <w:r>
        <w:t xml:space="preserve">Implementing appropriate</w:t>
      </w:r>
      <w:r>
        <w:t xml:space="preserve"> </w:t>
      </w:r>
      <w:r>
        <w:t xml:space="preserve">management, monitoring and</w:t>
      </w:r>
      <w:r>
        <w:t xml:space="preserve"> </w:t>
      </w:r>
      <w:r>
        <w:t xml:space="preserve">enforcement mechanisms</w:t>
      </w:r>
      <w:r>
        <w:t xml:space="preserve"> </w:t>
      </w:r>
      <w:r>
        <w:t xml:space="preserve">2,932,194.01</w:t>
      </w:r>
      <w:r>
        <w:t xml:space="preserve"> </w:t>
      </w:r>
      <w:r>
        <w:t xml:space="preserve">3,665,242.51</w:t>
      </w:r>
      <w:r>
        <w:t xml:space="preserve"> </w:t>
      </w:r>
      <w:r>
        <w:t xml:space="preserve">4,398,291.02</w:t>
      </w:r>
      <w:r>
        <w:t xml:space="preserve"> </w:t>
      </w:r>
      <w:r>
        <w:t xml:space="preserve">Total:</w:t>
      </w:r>
      <w:r>
        <w:t xml:space="preserve"> </w:t>
      </w:r>
      <w:r>
        <w:t xml:space="preserve">3,202,988.93</w:t>
      </w:r>
      <w:r>
        <w:t xml:space="preserve"> </w:t>
      </w:r>
      <w:r>
        <w:t xml:space="preserve">4,746,832.35</w:t>
      </w:r>
      <w:r>
        <w:t xml:space="preserve"> </w:t>
      </w:r>
      <w:r>
        <w:t xml:space="preserve">6,830,675.77</w:t>
      </w:r>
    </w:p>
    <w:p>
      <w:pPr>
        <w:pStyle w:val="BodyText"/>
      </w:pPr>
      <w:r>
        <w:t xml:space="preserve">4.1.2. Policy option 2.1: Targeted legislative intervention</w:t>
      </w:r>
      <w:r>
        <w:t xml:space="preserve"> </w:t>
      </w:r>
      <w:r>
        <w:t xml:space="preserve">In line with the above categorisation of costs, the below table summarises the nature of the</w:t>
      </w:r>
      <w:r>
        <w:t xml:space="preserve"> </w:t>
      </w:r>
      <w:r>
        <w:t xml:space="preserve">different costs to Member State authorities that are relevant within policy option 2.1.</w:t>
      </w:r>
      <w:r>
        <w:t xml:space="preserve"> </w:t>
      </w:r>
      <w:r>
        <w:t xml:space="preserve">Table 4: Policy option 2.1 – Summary of costs to Member State authorities</w:t>
      </w:r>
      <w:r>
        <w:t xml:space="preserve"> </w:t>
      </w:r>
      <w:r>
        <w:t xml:space="preserve">Cost items – Member</w:t>
      </w:r>
      <w:r>
        <w:t xml:space="preserve"> </w:t>
      </w:r>
      <w:r>
        <w:t xml:space="preserve">State authorities</w:t>
      </w:r>
      <w:r>
        <w:t xml:space="preserve"> </w:t>
      </w:r>
      <w:r>
        <w:t xml:space="preserve">One-off</w:t>
      </w:r>
      <w:r>
        <w:t xml:space="preserve"> </w:t>
      </w:r>
      <w:r>
        <w:t xml:space="preserve">vs. </w:t>
      </w:r>
      <w:r>
        <w:t xml:space="preserve"> </w:t>
      </w:r>
      <w:r>
        <w:t xml:space="preserve">recurrent</w:t>
      </w:r>
      <w:r>
        <w:t xml:space="preserve"> </w:t>
      </w:r>
      <w:r>
        <w:t xml:space="preserve">Type</w:t>
      </w:r>
      <w:r>
        <w:t xml:space="preserve"> </w:t>
      </w:r>
      <w:r>
        <w:t xml:space="preserve">Frequen</w:t>
      </w:r>
      <w:r>
        <w:t xml:space="preserve"> </w:t>
      </w:r>
      <w:r>
        <w:t xml:space="preserve">cy</w:t>
      </w:r>
      <w:r>
        <w:t xml:space="preserve"> </w:t>
      </w:r>
      <w:r>
        <w:t xml:space="preserve">Number of</w:t>
      </w:r>
      <w:r>
        <w:t xml:space="preserve"> </w:t>
      </w:r>
      <w:r>
        <w:t xml:space="preserve">Member States</w:t>
      </w:r>
      <w:r>
        <w:t xml:space="preserve"> </w:t>
      </w:r>
      <w:r>
        <w:t xml:space="preserve">Familiarisation costs</w:t>
      </w:r>
      <w:r>
        <w:t xml:space="preserve"> </w:t>
      </w:r>
      <w:r>
        <w:t xml:space="preserve">Adjustment cost</w:t>
      </w:r>
      <w:r>
        <w:t xml:space="preserve"> </w:t>
      </w:r>
      <w:r>
        <w:t xml:space="preserve">One-off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Year 1</w:t>
      </w:r>
      <w:r>
        <w:t xml:space="preserve"> </w:t>
      </w:r>
      <w:r>
        <w:t xml:space="preserve">EU-27</w:t>
      </w:r>
      <w:r>
        <w:t xml:space="preserve"> </w:t>
      </w:r>
      <w:r>
        <w:t xml:space="preserve">Establish new register /</w:t>
      </w:r>
      <w:r>
        <w:t xml:space="preserve"> </w:t>
      </w:r>
      <w:r>
        <w:t xml:space="preserve">regime</w:t>
      </w:r>
      <w:r>
        <w:t xml:space="preserve"> </w:t>
      </w:r>
      <w:r>
        <w:t xml:space="preserve">Adjustment cost</w:t>
      </w:r>
      <w:r>
        <w:t xml:space="preserve"> </w:t>
      </w:r>
      <w:r>
        <w:t xml:space="preserve">One-off</w:t>
      </w:r>
      <w:r>
        <w:t xml:space="preserve"> </w:t>
      </w:r>
      <w:r>
        <w:t xml:space="preserve">Equipment</w:t>
      </w:r>
      <w:r>
        <w:t xml:space="preserve"> </w:t>
      </w:r>
      <w:r>
        <w:t xml:space="preserve">Year 1</w:t>
      </w:r>
      <w:r>
        <w:t xml:space="preserve"> </w:t>
      </w:r>
      <w:r>
        <w:t xml:space="preserve">12 MS (BE251, BG,</w:t>
      </w:r>
      <w:r>
        <w:t xml:space="preserve"> </w:t>
      </w:r>
      <w:r>
        <w:t xml:space="preserve">HR, CZ, DK, EE,</w:t>
      </w:r>
      <w:r>
        <w:t xml:space="preserve"> </w:t>
      </w:r>
      <w:r>
        <w:t xml:space="preserve">HU, LV, MT, PT,</w:t>
      </w:r>
      <w:r>
        <w:t xml:space="preserve"> </w:t>
      </w:r>
      <w:r>
        <w:t xml:space="preserve">SK, SE)</w:t>
      </w:r>
      <w:r>
        <w:t xml:space="preserve"> </w:t>
      </w:r>
      <w:r>
        <w:t xml:space="preserve">Amend existing register /</w:t>
      </w:r>
      <w:r>
        <w:t xml:space="preserve"> </w:t>
      </w:r>
      <w:r>
        <w:t xml:space="preserve">regime</w:t>
      </w:r>
      <w:r>
        <w:t xml:space="preserve"> </w:t>
      </w:r>
      <w:r>
        <w:t xml:space="preserve">Adjustment cost</w:t>
      </w:r>
      <w:r>
        <w:t xml:space="preserve"> </w:t>
      </w:r>
      <w:r>
        <w:t xml:space="preserve">One-off</w:t>
      </w:r>
      <w:r>
        <w:t xml:space="preserve"> </w:t>
      </w:r>
      <w:r>
        <w:t xml:space="preserve">Equipment</w:t>
      </w:r>
      <w:r>
        <w:t xml:space="preserve"> </w:t>
      </w:r>
      <w:r>
        <w:t xml:space="preserve">Year 1</w:t>
      </w:r>
      <w:r>
        <w:t xml:space="preserve"> </w:t>
      </w:r>
      <w:r>
        <w:t xml:space="preserve">15 MS (AT, CY, FI,</w:t>
      </w:r>
      <w:r>
        <w:t xml:space="preserve"> </w:t>
      </w:r>
      <w:r>
        <w:t xml:space="preserve">FR, DE, EL, IE, IT,</w:t>
      </w:r>
      <w:r>
        <w:t xml:space="preserve"> </w:t>
      </w:r>
      <w:r>
        <w:t xml:space="preserve">LT, LU, NL, PL,</w:t>
      </w:r>
      <w:r>
        <w:t xml:space="preserve"> </w:t>
      </w:r>
      <w:r>
        <w:t xml:space="preserve">RO, SI, ES)</w:t>
      </w:r>
      <w:r>
        <w:t xml:space="preserve"> </w:t>
      </w:r>
      <w:r>
        <w:t xml:space="preserve">IT maintenance</w:t>
      </w:r>
      <w:r>
        <w:t xml:space="preserve"> </w:t>
      </w:r>
      <w:r>
        <w:t xml:space="preserve">Adjustment cost</w:t>
      </w:r>
      <w:r>
        <w:t xml:space="preserve"> </w:t>
      </w:r>
      <w:r>
        <w:t xml:space="preserve">Recurrent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Years 2-</w:t>
      </w:r>
      <w:r>
        <w:t xml:space="preserve"> </w:t>
      </w:r>
      <w:r>
        <w:t xml:space="preserve">10,</w:t>
      </w:r>
      <w:r>
        <w:t xml:space="preserve"> </w:t>
      </w:r>
      <w:r>
        <w:t xml:space="preserve">annual</w:t>
      </w:r>
      <w:r>
        <w:t xml:space="preserve"> </w:t>
      </w:r>
      <w:r>
        <w:t xml:space="preserve">EU-27</w:t>
      </w:r>
    </w:p>
    <w:p>
      <w:pPr>
        <w:pStyle w:val="BodyText"/>
      </w:pPr>
      <w:r>
        <w:t xml:space="preserve">251 While a register exists in BE, there is currently no IT tool; instead, the register is published as a PDF document. As such,</w:t>
      </w:r>
      <w:r>
        <w:t xml:space="preserve"> </w:t>
      </w:r>
      <w:r>
        <w:t xml:space="preserve">it is assumed that the BE authorities would need to develop a new IT tool.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Cost items – Member</w:t>
      </w:r>
      <w:r>
        <w:t xml:space="preserve"> </w:t>
      </w:r>
      <w:r>
        <w:t xml:space="preserve">State authorities</w:t>
      </w:r>
      <w:r>
        <w:t xml:space="preserve"> </w:t>
      </w:r>
      <w:r>
        <w:t xml:space="preserve">One-off</w:t>
      </w:r>
      <w:r>
        <w:t xml:space="preserve"> </w:t>
      </w:r>
      <w:r>
        <w:t xml:space="preserve">vs. </w:t>
      </w:r>
      <w:r>
        <w:t xml:space="preserve"> </w:t>
      </w:r>
      <w:r>
        <w:t xml:space="preserve">recurrent</w:t>
      </w:r>
      <w:r>
        <w:t xml:space="preserve"> </w:t>
      </w:r>
      <w:r>
        <w:t xml:space="preserve">Type</w:t>
      </w:r>
      <w:r>
        <w:t xml:space="preserve"> </w:t>
      </w:r>
      <w:r>
        <w:t xml:space="preserve">Frequen</w:t>
      </w:r>
      <w:r>
        <w:t xml:space="preserve"> </w:t>
      </w:r>
      <w:r>
        <w:t xml:space="preserve">cy</w:t>
      </w:r>
      <w:r>
        <w:t xml:space="preserve"> </w:t>
      </w:r>
      <w:r>
        <w:t xml:space="preserve">Number of</w:t>
      </w:r>
      <w:r>
        <w:t xml:space="preserve"> </w:t>
      </w:r>
      <w:r>
        <w:t xml:space="preserve">Member States</w:t>
      </w:r>
      <w:r>
        <w:t xml:space="preserve"> </w:t>
      </w:r>
      <w:r>
        <w:t xml:space="preserve">Amend</w:t>
      </w:r>
      <w:r>
        <w:t xml:space="preserve"> </w:t>
      </w:r>
      <w:r>
        <w:t xml:space="preserve">and</w:t>
      </w:r>
      <w:r>
        <w:t xml:space="preserve"> </w:t>
      </w:r>
      <w:r>
        <w:t xml:space="preserve">operate</w:t>
      </w:r>
      <w:r>
        <w:t xml:space="preserve"> </w:t>
      </w:r>
      <w:r>
        <w:t xml:space="preserve">management,</w:t>
      </w:r>
      <w:r>
        <w:t xml:space="preserve"> </w:t>
      </w:r>
      <w:r>
        <w:t xml:space="preserve">monitoring</w:t>
      </w:r>
      <w:r>
        <w:t xml:space="preserve"> </w:t>
      </w:r>
      <w:r>
        <w:t xml:space="preserve">&amp;</w:t>
      </w:r>
      <w:r>
        <w:t xml:space="preserve"> </w:t>
      </w:r>
      <w:r>
        <w:t xml:space="preserve">enforcement systems</w:t>
      </w:r>
      <w:r>
        <w:t xml:space="preserve"> </w:t>
      </w:r>
      <w:r>
        <w:t xml:space="preserve">Enforcement cost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labour</w:t>
      </w:r>
      <w:r>
        <w:t xml:space="preserve"> </w:t>
      </w:r>
      <w:r>
        <w:t xml:space="preserve">costs</w:t>
      </w:r>
      <w:r>
        <w:t xml:space="preserve"> </w:t>
      </w:r>
      <w:r>
        <w:t xml:space="preserve">+</w:t>
      </w:r>
      <w:r>
        <w:t xml:space="preserve"> </w:t>
      </w:r>
      <w:r>
        <w:t xml:space="preserve">overheads</w:t>
      </w:r>
      <w:r>
        <w:t xml:space="preserve"> </w:t>
      </w:r>
      <w:r>
        <w:t xml:space="preserve">Years 1-</w:t>
      </w:r>
      <w:r>
        <w:t xml:space="preserve"> </w:t>
      </w:r>
      <w:r>
        <w:t xml:space="preserve">10,</w:t>
      </w:r>
      <w:r>
        <w:t xml:space="preserve"> </w:t>
      </w:r>
      <w:r>
        <w:t xml:space="preserve">annual</w:t>
      </w:r>
      <w:r>
        <w:t xml:space="preserve"> </w:t>
      </w:r>
      <w:r>
        <w:t xml:space="preserve">EU-27</w:t>
      </w:r>
    </w:p>
    <w:p>
      <w:pPr>
        <w:pStyle w:val="BodyText"/>
      </w:pPr>
      <w:r>
        <w:t xml:space="preserve">4.1.2.1.</w:t>
      </w:r>
      <w:r>
        <w:t xml:space="preserve"> </w:t>
      </w:r>
      <w:r>
        <w:t xml:space="preserve">Familiarisation costs</w:t>
      </w:r>
      <w:r>
        <w:t xml:space="preserve"> </w:t>
      </w:r>
      <w:r>
        <w:t xml:space="preserve">Familiarisation costs will be borne by all Member State authorities, as they will need to</w:t>
      </w:r>
      <w:r>
        <w:t xml:space="preserve"> </w:t>
      </w:r>
      <w:r>
        <w:t xml:space="preserve">understand the implications of the legislative text and plan for the implementation of the</w:t>
      </w:r>
      <w:r>
        <w:t xml:space="preserve"> </w:t>
      </w:r>
      <w:r>
        <w:t xml:space="preserve">provisions. The following assumptions are made in this context:</w:t>
      </w:r>
      <w:r>
        <w:t xml:space="preserve"> </w:t>
      </w:r>
      <w:r>
        <w:t xml:space="preserve">• This cost is borne by all Member State authorities equally, regardless of the presence</w:t>
      </w:r>
      <w:r>
        <w:t xml:space="preserve"> </w:t>
      </w:r>
      <w:r>
        <w:t xml:space="preserve">of an existing register / transparency regime.</w:t>
      </w:r>
      <w:r>
        <w:br/>
      </w:r>
      <w:r>
        <w:t xml:space="preserve">• As for interest representation service providers, this activity is conducted by</w:t>
      </w:r>
      <w:r>
        <w:t xml:space="preserve"> </w:t>
      </w:r>
      <w:r>
        <w:t xml:space="preserve">professionals at ISCO 2 level.</w:t>
      </w:r>
      <w:r>
        <w:t xml:space="preserve"> </w:t>
      </w:r>
      <w:r>
        <w:t xml:space="preserve">• The time required is on par with the extended familiarisation costs borne by interest</w:t>
      </w:r>
      <w:r>
        <w:t xml:space="preserve"> </w:t>
      </w:r>
      <w:r>
        <w:t xml:space="preserve">representation service providers within scope, due to the need to develop</w:t>
      </w:r>
      <w:r>
        <w:t xml:space="preserve"> </w:t>
      </w:r>
      <w:r>
        <w:t xml:space="preserve">implementation and compliance strategies. As such, 3 scenarios are presented for the</w:t>
      </w:r>
      <w:r>
        <w:t xml:space="preserve"> </w:t>
      </w:r>
      <w:r>
        <w:t xml:space="preserve">time commitments for these activities (low, 2 hours; middle, 4 hours; high, 6 hours).</w:t>
      </w:r>
      <w:r>
        <w:t xml:space="preserve"> </w:t>
      </w:r>
      <w:r>
        <w:t xml:space="preserve">The below table presents the Member State-specific and total costs for the 3 scenarios. As can</w:t>
      </w:r>
      <w:r>
        <w:t xml:space="preserve"> </w:t>
      </w:r>
      <w:r>
        <w:t xml:space="preserve">be seen, the estimated familiarisation costs to Member State authorities would range from</w:t>
      </w:r>
      <w:r>
        <w:t xml:space="preserve"> </w:t>
      </w:r>
      <w:r>
        <w:t xml:space="preserve">EUR 1,500 to EUR 4,600.</w:t>
      </w:r>
      <w:r>
        <w:t xml:space="preserve"> </w:t>
      </w:r>
      <w:r>
        <w:t xml:space="preserve">Table 5: Estimated familiarisation costs: Member State authorities</w:t>
      </w:r>
      <w:r>
        <w:t xml:space="preserve"> </w:t>
      </w:r>
      <w:r>
        <w:t xml:space="preserve">Country</w:t>
      </w:r>
      <w:r>
        <w:t xml:space="preserve"> </w:t>
      </w:r>
      <w:r>
        <w:t xml:space="preserve">ISCO 2</w:t>
      </w:r>
      <w:r>
        <w:t xml:space="preserve"> </w:t>
      </w:r>
      <w:r>
        <w:t xml:space="preserve">income:</w:t>
      </w:r>
      <w:r>
        <w:t xml:space="preserve"> </w:t>
      </w:r>
      <w:r>
        <w:t xml:space="preserve">EUR per</w:t>
      </w:r>
      <w:r>
        <w:t xml:space="preserve"> </w:t>
      </w:r>
      <w:r>
        <w:t xml:space="preserve">hour(1)</w:t>
      </w:r>
      <w:r>
        <w:t xml:space="preserve"> </w:t>
      </w:r>
      <w:r>
        <w:t xml:space="preserve">Cost scenarios in EUR (time spent * ISCO 2 income)</w:t>
      </w:r>
      <w:r>
        <w:t xml:space="preserve"> </w:t>
      </w:r>
      <w:r>
        <w:t xml:space="preserve">Low scenario (2</w:t>
      </w:r>
      <w:r>
        <w:t xml:space="preserve"> </w:t>
      </w:r>
      <w:r>
        <w:t xml:space="preserve">hr)</w:t>
      </w:r>
      <w:r>
        <w:t xml:space="preserve"> </w:t>
      </w:r>
      <w:r>
        <w:t xml:space="preserve">Middle scenario (4</w:t>
      </w:r>
      <w:r>
        <w:t xml:space="preserve"> </w:t>
      </w:r>
      <w:r>
        <w:t xml:space="preserve">hrs)</w:t>
      </w:r>
      <w:r>
        <w:t xml:space="preserve"> </w:t>
      </w:r>
      <w:r>
        <w:t xml:space="preserve">High scenario (6</w:t>
      </w:r>
      <w:r>
        <w:t xml:space="preserve"> </w:t>
      </w:r>
      <w:r>
        <w:t xml:space="preserve">hrs)</w:t>
      </w:r>
      <w:r>
        <w:t xml:space="preserve"> </w:t>
      </w:r>
      <w:r>
        <w:t xml:space="preserve">Austria</w:t>
      </w:r>
      <w:r>
        <w:t xml:space="preserve"> </w:t>
      </w:r>
      <w:r>
        <w:t xml:space="preserve">42.18</w:t>
      </w:r>
      <w:r>
        <w:br/>
      </w:r>
      <w:r>
        <w:t xml:space="preserve">84.35</w:t>
      </w:r>
      <w:r>
        <w:br/>
      </w:r>
      <w:r>
        <w:t xml:space="preserve">168.71</w:t>
      </w:r>
      <w:r>
        <w:br/>
      </w:r>
      <w:r>
        <w:t xml:space="preserve">253.06</w:t>
      </w:r>
      <w:r>
        <w:br/>
      </w:r>
      <w:r>
        <w:t xml:space="preserve">Belgium</w:t>
      </w:r>
      <w:r>
        <w:t xml:space="preserve"> </w:t>
      </w:r>
      <w:r>
        <w:t xml:space="preserve">50.42</w:t>
      </w:r>
      <w:r>
        <w:br/>
      </w:r>
      <w:r>
        <w:t xml:space="preserve">100.85</w:t>
      </w:r>
      <w:r>
        <w:br/>
      </w:r>
      <w:r>
        <w:t xml:space="preserve">201.70</w:t>
      </w:r>
      <w:r>
        <w:br/>
      </w:r>
      <w:r>
        <w:t xml:space="preserve">302.55</w:t>
      </w:r>
      <w:r>
        <w:br/>
      </w:r>
      <w:r>
        <w:t xml:space="preserve">Bulgaria</w:t>
      </w:r>
      <w:r>
        <w:t xml:space="preserve"> </w:t>
      </w:r>
      <w:r>
        <w:t xml:space="preserve">7.25</w:t>
      </w:r>
      <w:r>
        <w:br/>
      </w:r>
      <w:r>
        <w:t xml:space="preserve">14.50</w:t>
      </w:r>
      <w:r>
        <w:br/>
      </w:r>
      <w:r>
        <w:t xml:space="preserve">29.00</w:t>
      </w:r>
      <w:r>
        <w:br/>
      </w:r>
      <w:r>
        <w:t xml:space="preserve">43.50</w:t>
      </w:r>
      <w:r>
        <w:br/>
      </w:r>
      <w:r>
        <w:t xml:space="preserve">Croatia</w:t>
      </w:r>
      <w:r>
        <w:t xml:space="preserve"> </w:t>
      </w:r>
      <w:r>
        <w:t xml:space="preserve">13.62</w:t>
      </w:r>
      <w:r>
        <w:br/>
      </w:r>
      <w:r>
        <w:t xml:space="preserve">27.24</w:t>
      </w:r>
      <w:r>
        <w:br/>
      </w:r>
      <w:r>
        <w:t xml:space="preserve">54.49</w:t>
      </w:r>
      <w:r>
        <w:br/>
      </w:r>
      <w:r>
        <w:t xml:space="preserve">81.73</w:t>
      </w:r>
      <w:r>
        <w:br/>
      </w:r>
      <w:r>
        <w:t xml:space="preserve">Cyprus</w:t>
      </w:r>
      <w:r>
        <w:t xml:space="preserve"> </w:t>
      </w:r>
      <w:r>
        <w:t xml:space="preserve">25.76</w:t>
      </w:r>
      <w:r>
        <w:br/>
      </w:r>
      <w:r>
        <w:t xml:space="preserve">51.52</w:t>
      </w:r>
      <w:r>
        <w:br/>
      </w:r>
      <w:r>
        <w:t xml:space="preserve">103.03</w:t>
      </w:r>
      <w:r>
        <w:br/>
      </w:r>
      <w:r>
        <w:t xml:space="preserve">154.55</w:t>
      </w:r>
      <w:r>
        <w:br/>
      </w:r>
      <w:r>
        <w:t xml:space="preserve">Czechia</w:t>
      </w:r>
      <w:r>
        <w:t xml:space="preserve"> </w:t>
      </w:r>
      <w:r>
        <w:t xml:space="preserve">17.07</w:t>
      </w:r>
      <w:r>
        <w:br/>
      </w:r>
      <w:r>
        <w:t xml:space="preserve">34.13</w:t>
      </w:r>
      <w:r>
        <w:br/>
      </w:r>
      <w:r>
        <w:t xml:space="preserve">68.26</w:t>
      </w:r>
      <w:r>
        <w:br/>
      </w:r>
      <w:r>
        <w:t xml:space="preserve">102.39</w:t>
      </w:r>
      <w:r>
        <w:br/>
      </w:r>
      <w:r>
        <w:t xml:space="preserve">Denmark</w:t>
      </w:r>
      <w:r>
        <w:t xml:space="preserve"> </w:t>
      </w:r>
      <w:r>
        <w:t xml:space="preserve">50.23</w:t>
      </w:r>
      <w:r>
        <w:br/>
      </w:r>
      <w:r>
        <w:t xml:space="preserve">100.47</w:t>
      </w:r>
      <w:r>
        <w:br/>
      </w:r>
      <w:r>
        <w:t xml:space="preserve">200.93</w:t>
      </w:r>
      <w:r>
        <w:br/>
      </w:r>
      <w:r>
        <w:t xml:space="preserve">301.40</w:t>
      </w:r>
      <w:r>
        <w:br/>
      </w:r>
      <w:r>
        <w:t xml:space="preserve">Estonia</w:t>
      </w:r>
      <w:r>
        <w:t xml:space="preserve"> </w:t>
      </w:r>
      <w:r>
        <w:t xml:space="preserve">16.91</w:t>
      </w:r>
      <w:r>
        <w:br/>
      </w:r>
      <w:r>
        <w:t xml:space="preserve">33.82</w:t>
      </w:r>
      <w:r>
        <w:br/>
      </w:r>
      <w:r>
        <w:t xml:space="preserve">67.64</w:t>
      </w:r>
      <w:r>
        <w:br/>
      </w:r>
      <w:r>
        <w:t xml:space="preserve">101.45</w:t>
      </w:r>
      <w:r>
        <w:br/>
      </w:r>
      <w:r>
        <w:t xml:space="preserve">Finland</w:t>
      </w:r>
      <w:r>
        <w:t xml:space="preserve"> </w:t>
      </w:r>
      <w:r>
        <w:t xml:space="preserve">41.02</w:t>
      </w:r>
      <w:r>
        <w:br/>
      </w:r>
      <w:r>
        <w:t xml:space="preserve">82.04</w:t>
      </w:r>
      <w:r>
        <w:br/>
      </w:r>
      <w:r>
        <w:t xml:space="preserve">164.08</w:t>
      </w:r>
      <w:r>
        <w:br/>
      </w:r>
      <w:r>
        <w:t xml:space="preserve">246.12</w:t>
      </w:r>
      <w:r>
        <w:br/>
      </w:r>
      <w:r>
        <w:t xml:space="preserve">France</w:t>
      </w:r>
      <w:r>
        <w:t xml:space="preserve"> </w:t>
      </w:r>
      <w:r>
        <w:t xml:space="preserve">44.06</w:t>
      </w:r>
      <w:r>
        <w:br/>
      </w:r>
      <w:r>
        <w:t xml:space="preserve">88.11</w:t>
      </w:r>
      <w:r>
        <w:br/>
      </w:r>
      <w:r>
        <w:t xml:space="preserve">176.23</w:t>
      </w:r>
      <w:r>
        <w:br/>
      </w:r>
      <w:r>
        <w:t xml:space="preserve">264.34</w:t>
      </w:r>
      <w:r>
        <w:br/>
      </w:r>
      <w:r>
        <w:t xml:space="preserve">Germany</w:t>
      </w:r>
      <w:r>
        <w:t xml:space="preserve"> </w:t>
      </w:r>
      <w:r>
        <w:t xml:space="preserve">46.81</w:t>
      </w:r>
      <w:r>
        <w:br/>
      </w:r>
      <w:r>
        <w:t xml:space="preserve">93.61</w:t>
      </w:r>
      <w:r>
        <w:br/>
      </w:r>
      <w:r>
        <w:t xml:space="preserve">187.23</w:t>
      </w:r>
      <w:r>
        <w:br/>
      </w:r>
      <w:r>
        <w:t xml:space="preserve">280.84</w:t>
      </w:r>
      <w:r>
        <w:br/>
      </w:r>
      <w:r>
        <w:t xml:space="preserve">Greece</w:t>
      </w:r>
      <w:r>
        <w:t xml:space="preserve"> </w:t>
      </w:r>
      <w:r>
        <w:t xml:space="preserve">21.74</w:t>
      </w:r>
      <w:r>
        <w:br/>
      </w:r>
      <w:r>
        <w:t xml:space="preserve">43.49</w:t>
      </w:r>
      <w:r>
        <w:br/>
      </w:r>
      <w:r>
        <w:t xml:space="preserve">86.98</w:t>
      </w:r>
      <w:r>
        <w:br/>
      </w:r>
      <w:r>
        <w:t xml:space="preserve">130.46</w:t>
      </w:r>
      <w:r>
        <w:br/>
      </w:r>
      <w:r>
        <w:t xml:space="preserve">Hungary</w:t>
      </w:r>
      <w:r>
        <w:t xml:space="preserve"> </w:t>
      </w:r>
      <w:r>
        <w:t xml:space="preserve">12.16</w:t>
      </w:r>
      <w:r>
        <w:br/>
      </w:r>
      <w:r>
        <w:t xml:space="preserve">24.31</w:t>
      </w:r>
      <w:r>
        <w:br/>
      </w:r>
      <w:r>
        <w:t xml:space="preserve">48.63</w:t>
      </w:r>
      <w:r>
        <w:br/>
      </w:r>
      <w:r>
        <w:t xml:space="preserve">72.94</w:t>
      </w:r>
      <w:r>
        <w:br/>
      </w:r>
      <w:r>
        <w:t xml:space="preserve">Ireland</w:t>
      </w:r>
      <w:r>
        <w:t xml:space="preserve"> </w:t>
      </w:r>
      <w:r>
        <w:t xml:space="preserve">48.08</w:t>
      </w:r>
      <w:r>
        <w:br/>
      </w:r>
      <w:r>
        <w:t xml:space="preserve">96.16</w:t>
      </w:r>
      <w:r>
        <w:br/>
      </w:r>
      <w:r>
        <w:t xml:space="preserve">192.32</w:t>
      </w:r>
      <w:r>
        <w:br/>
      </w:r>
      <w:r>
        <w:t xml:space="preserve">288.48</w:t>
      </w:r>
      <w:r>
        <w:br/>
      </w:r>
      <w:r>
        <w:t xml:space="preserve">Italy</w:t>
      </w:r>
      <w:r>
        <w:t xml:space="preserve"> </w:t>
      </w:r>
      <w:r>
        <w:t xml:space="preserve">42.39</w:t>
      </w:r>
      <w:r>
        <w:br/>
      </w:r>
      <w:r>
        <w:t xml:space="preserve">84.78</w:t>
      </w:r>
      <w:r>
        <w:br/>
      </w:r>
      <w:r>
        <w:t xml:space="preserve">169.55</w:t>
      </w:r>
      <w:r>
        <w:br/>
      </w:r>
      <w:r>
        <w:t xml:space="preserve">254.33</w:t>
      </w:r>
      <w:r>
        <w:br/>
      </w:r>
      <w:r>
        <w:t xml:space="preserve">Latvia</w:t>
      </w:r>
      <w:r>
        <w:t xml:space="preserve"> </w:t>
      </w:r>
      <w:r>
        <w:t xml:space="preserve">13.60</w:t>
      </w:r>
      <w:r>
        <w:br/>
      </w:r>
      <w:r>
        <w:t xml:space="preserve">27.21</w:t>
      </w:r>
      <w:r>
        <w:br/>
      </w:r>
      <w:r>
        <w:t xml:space="preserve">54.42</w:t>
      </w:r>
      <w:r>
        <w:br/>
      </w:r>
      <w:r>
        <w:t xml:space="preserve">81.63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Country</w:t>
      </w:r>
      <w:r>
        <w:t xml:space="preserve"> </w:t>
      </w:r>
      <w:r>
        <w:t xml:space="preserve">ISCO 2</w:t>
      </w:r>
      <w:r>
        <w:t xml:space="preserve"> </w:t>
      </w:r>
      <w:r>
        <w:t xml:space="preserve">income:</w:t>
      </w:r>
      <w:r>
        <w:t xml:space="preserve"> </w:t>
      </w:r>
      <w:r>
        <w:t xml:space="preserve">EUR per</w:t>
      </w:r>
      <w:r>
        <w:t xml:space="preserve"> </w:t>
      </w:r>
      <w:r>
        <w:t xml:space="preserve">hour(1)</w:t>
      </w:r>
      <w:r>
        <w:t xml:space="preserve"> </w:t>
      </w:r>
      <w:r>
        <w:t xml:space="preserve">Cost scenarios in EUR (time spent * ISCO 2 income)</w:t>
      </w:r>
      <w:r>
        <w:t xml:space="preserve"> </w:t>
      </w:r>
      <w:r>
        <w:t xml:space="preserve">Low scenario (2</w:t>
      </w:r>
      <w:r>
        <w:t xml:space="preserve"> </w:t>
      </w:r>
      <w:r>
        <w:t xml:space="preserve">hr)</w:t>
      </w:r>
      <w:r>
        <w:t xml:space="preserve"> </w:t>
      </w:r>
      <w:r>
        <w:t xml:space="preserve">Middle scenario (4</w:t>
      </w:r>
      <w:r>
        <w:t xml:space="preserve"> </w:t>
      </w:r>
      <w:r>
        <w:t xml:space="preserve">hrs)</w:t>
      </w:r>
      <w:r>
        <w:t xml:space="preserve"> </w:t>
      </w:r>
      <w:r>
        <w:t xml:space="preserve">High scenario (6</w:t>
      </w:r>
      <w:r>
        <w:t xml:space="preserve"> </w:t>
      </w:r>
      <w:r>
        <w:t xml:space="preserve">hrs)</w:t>
      </w:r>
      <w:r>
        <w:t xml:space="preserve"> </w:t>
      </w:r>
      <w:r>
        <w:t xml:space="preserve">Lithuania</w:t>
      </w:r>
      <w:r>
        <w:t xml:space="preserve"> </w:t>
      </w:r>
      <w:r>
        <w:t xml:space="preserve">11.81</w:t>
      </w:r>
      <w:r>
        <w:br/>
      </w:r>
      <w:r>
        <w:t xml:space="preserve">23.62</w:t>
      </w:r>
      <w:r>
        <w:br/>
      </w:r>
      <w:r>
        <w:t xml:space="preserve">47.25</w:t>
      </w:r>
      <w:r>
        <w:br/>
      </w:r>
      <w:r>
        <w:t xml:space="preserve">70.87</w:t>
      </w:r>
      <w:r>
        <w:br/>
      </w:r>
      <w:r>
        <w:t xml:space="preserve">Luxembou</w:t>
      </w:r>
      <w:r>
        <w:t xml:space="preserve"> </w:t>
      </w:r>
      <w:r>
        <w:t xml:space="preserve">rg</w:t>
      </w:r>
      <w:r>
        <w:t xml:space="preserve"> </w:t>
      </w:r>
      <w:r>
        <w:t xml:space="preserve">46.01</w:t>
      </w:r>
      <w:r>
        <w:br/>
      </w:r>
      <w:r>
        <w:t xml:space="preserve">92.02</w:t>
      </w:r>
      <w:r>
        <w:br/>
      </w:r>
      <w:r>
        <w:t xml:space="preserve">184.04</w:t>
      </w:r>
      <w:r>
        <w:br/>
      </w:r>
      <w:r>
        <w:t xml:space="preserve">276.07</w:t>
      </w:r>
      <w:r>
        <w:br/>
      </w:r>
      <w:r>
        <w:t xml:space="preserve">Malta</w:t>
      </w:r>
      <w:r>
        <w:t xml:space="preserve"> </w:t>
      </w:r>
      <w:r>
        <w:t xml:space="preserve">20.30</w:t>
      </w:r>
      <w:r>
        <w:br/>
      </w:r>
      <w:r>
        <w:t xml:space="preserve">40.60</w:t>
      </w:r>
      <w:r>
        <w:br/>
      </w:r>
      <w:r>
        <w:t xml:space="preserve">81.20</w:t>
      </w:r>
      <w:r>
        <w:br/>
      </w:r>
      <w:r>
        <w:t xml:space="preserve">121.81</w:t>
      </w:r>
      <w:r>
        <w:br/>
      </w:r>
      <w:r>
        <w:t xml:space="preserve">Netherlan</w:t>
      </w:r>
      <w:r>
        <w:t xml:space="preserve"> </w:t>
      </w:r>
      <w:r>
        <w:t xml:space="preserve">ds</w:t>
      </w:r>
      <w:r>
        <w:t xml:space="preserve"> </w:t>
      </w:r>
      <w:r>
        <w:t xml:space="preserve">41.76</w:t>
      </w:r>
      <w:r>
        <w:br/>
      </w:r>
      <w:r>
        <w:t xml:space="preserve">83.53</w:t>
      </w:r>
      <w:r>
        <w:br/>
      </w:r>
      <w:r>
        <w:t xml:space="preserve">167.06</w:t>
      </w:r>
      <w:r>
        <w:br/>
      </w:r>
      <w:r>
        <w:t xml:space="preserve">250.59</w:t>
      </w:r>
      <w:r>
        <w:br/>
      </w:r>
      <w:r>
        <w:t xml:space="preserve">Poland</w:t>
      </w:r>
      <w:r>
        <w:t xml:space="preserve"> </w:t>
      </w:r>
      <w:r>
        <w:t xml:space="preserve">13.19</w:t>
      </w:r>
      <w:r>
        <w:br/>
      </w:r>
      <w:r>
        <w:t xml:space="preserve">26.38</w:t>
      </w:r>
      <w:r>
        <w:br/>
      </w:r>
      <w:r>
        <w:t xml:space="preserve">52.76</w:t>
      </w:r>
      <w:r>
        <w:br/>
      </w:r>
      <w:r>
        <w:t xml:space="preserve">79.14</w:t>
      </w:r>
      <w:r>
        <w:br/>
      </w:r>
      <w:r>
        <w:t xml:space="preserve">Portugal</w:t>
      </w:r>
      <w:r>
        <w:t xml:space="preserve"> </w:t>
      </w:r>
      <w:r>
        <w:t xml:space="preserve">20.77</w:t>
      </w:r>
      <w:r>
        <w:br/>
      </w:r>
      <w:r>
        <w:t xml:space="preserve">41.53</w:t>
      </w:r>
      <w:r>
        <w:br/>
      </w:r>
      <w:r>
        <w:t xml:space="preserve">83.06</w:t>
      </w:r>
      <w:r>
        <w:br/>
      </w:r>
      <w:r>
        <w:t xml:space="preserve">124.59</w:t>
      </w:r>
      <w:r>
        <w:br/>
      </w:r>
      <w:r>
        <w:t xml:space="preserve">Romania</w:t>
      </w:r>
      <w:r>
        <w:t xml:space="preserve"> </w:t>
      </w:r>
      <w:r>
        <w:t xml:space="preserve">12.92</w:t>
      </w:r>
      <w:r>
        <w:br/>
      </w:r>
      <w:r>
        <w:t xml:space="preserve">25.84</w:t>
      </w:r>
      <w:r>
        <w:br/>
      </w:r>
      <w:r>
        <w:t xml:space="preserve">51.68</w:t>
      </w:r>
      <w:r>
        <w:br/>
      </w:r>
      <w:r>
        <w:t xml:space="preserve">77.52</w:t>
      </w:r>
      <w:r>
        <w:br/>
      </w:r>
      <w:r>
        <w:t xml:space="preserve">Slovakia</w:t>
      </w:r>
      <w:r>
        <w:t xml:space="preserve"> </w:t>
      </w:r>
      <w:r>
        <w:t xml:space="preserve">14.27</w:t>
      </w:r>
      <w:r>
        <w:br/>
      </w:r>
      <w:r>
        <w:t xml:space="preserve">28.55</w:t>
      </w:r>
      <w:r>
        <w:br/>
      </w:r>
      <w:r>
        <w:t xml:space="preserve">57.09</w:t>
      </w:r>
      <w:r>
        <w:br/>
      </w:r>
      <w:r>
        <w:t xml:space="preserve">85.64</w:t>
      </w:r>
      <w:r>
        <w:br/>
      </w:r>
      <w:r>
        <w:t xml:space="preserve">Slovenia</w:t>
      </w:r>
      <w:r>
        <w:t xml:space="preserve"> </w:t>
      </w:r>
      <w:r>
        <w:t xml:space="preserve">19.51</w:t>
      </w:r>
      <w:r>
        <w:br/>
      </w:r>
      <w:r>
        <w:t xml:space="preserve">39.02</w:t>
      </w:r>
      <w:r>
        <w:br/>
      </w:r>
      <w:r>
        <w:t xml:space="preserve">78.04</w:t>
      </w:r>
      <w:r>
        <w:br/>
      </w:r>
      <w:r>
        <w:t xml:space="preserve">117.05</w:t>
      </w:r>
      <w:r>
        <w:br/>
      </w:r>
      <w:r>
        <w:t xml:space="preserve">Spain</w:t>
      </w:r>
      <w:r>
        <w:t xml:space="preserve"> </w:t>
      </w:r>
      <w:r>
        <w:t xml:space="preserve">29.59</w:t>
      </w:r>
      <w:r>
        <w:br/>
      </w:r>
      <w:r>
        <w:t xml:space="preserve">59.17</w:t>
      </w:r>
      <w:r>
        <w:br/>
      </w:r>
      <w:r>
        <w:t xml:space="preserve">118.35</w:t>
      </w:r>
      <w:r>
        <w:br/>
      </w:r>
      <w:r>
        <w:t xml:space="preserve">177.52</w:t>
      </w:r>
      <w:r>
        <w:br/>
      </w:r>
      <w:r>
        <w:t xml:space="preserve">Sweden</w:t>
      </w:r>
      <w:r>
        <w:t xml:space="preserve"> </w:t>
      </w:r>
      <w:r>
        <w:t xml:space="preserve">43.10</w:t>
      </w:r>
      <w:r>
        <w:br/>
      </w:r>
      <w:r>
        <w:t xml:space="preserve">86.20</w:t>
      </w:r>
      <w:r>
        <w:br/>
      </w:r>
      <w:r>
        <w:t xml:space="preserve">172.40</w:t>
      </w:r>
      <w:r>
        <w:br/>
      </w:r>
      <w:r>
        <w:t xml:space="preserve">258.61</w:t>
      </w:r>
      <w:r>
        <w:br/>
      </w:r>
      <w:r>
        <w:t xml:space="preserve">Total:</w:t>
      </w:r>
      <w:r>
        <w:t xml:space="preserve"> </w:t>
      </w:r>
      <w:r>
        <w:t xml:space="preserve">1,533.06</w:t>
      </w:r>
      <w:r>
        <w:br/>
      </w:r>
      <w:r>
        <w:t xml:space="preserve">3,066.11</w:t>
      </w:r>
      <w:r>
        <w:br/>
      </w:r>
      <w:r>
        <w:t xml:space="preserve">4,599.17</w:t>
      </w:r>
      <w:r>
        <w:br/>
      </w:r>
      <w:r>
        <w:t xml:space="preserve">(1) EU wage tariffs: Hourly earnings 2018 plus non-wage labour costs (NWLC) and 25% overheads (OH), per</w:t>
      </w:r>
      <w:r>
        <w:t xml:space="preserve"> </w:t>
      </w:r>
      <w:r>
        <w:t xml:space="preserve">Member State and ISCO (International Standard Classification of Occupations) category, last updated January</w:t>
      </w:r>
      <w:r>
        <w:t xml:space="preserve"> </w:t>
      </w:r>
      <w:r>
        <w:t xml:space="preserve">2021. ISCO 2 covers professionals, including legal, social and cultural professionals.</w:t>
      </w:r>
      <w:r>
        <w:t xml:space="preserve"> </w:t>
      </w:r>
      <w:r>
        <w:t xml:space="preserve">4.1.2.2.</w:t>
      </w:r>
      <w:r>
        <w:t xml:space="preserve"> </w:t>
      </w:r>
      <w:r>
        <w:t xml:space="preserve">Ensuring an appropriate transparency regime and register exists</w:t>
      </w:r>
      <w:r>
        <w:t xml:space="preserve"> </w:t>
      </w:r>
      <w:r>
        <w:t xml:space="preserve">This cost type can be broken down into 3 main components: i) ensuring an appropriate</w:t>
      </w:r>
      <w:r>
        <w:t xml:space="preserve"> </w:t>
      </w:r>
      <w:r>
        <w:t xml:space="preserve">register/IT tool is in place; ii) maintaining the IT tool; and iii) ensuring an appropriate</w:t>
      </w:r>
      <w:r>
        <w:t xml:space="preserve"> </w:t>
      </w:r>
      <w:r>
        <w:t xml:space="preserve">management, monitoring and enforcement regime is in place. Data on the nature and scale of</w:t>
      </w:r>
      <w:r>
        <w:t xml:space="preserve"> </w:t>
      </w:r>
      <w:r>
        <w:t xml:space="preserve">these costs was collected through interviews with authorities from 7 Member State with an</w:t>
      </w:r>
      <w:r>
        <w:t xml:space="preserve"> </w:t>
      </w:r>
      <w:r>
        <w:t xml:space="preserve">existing register (AT, BE, DE, FR, IE, LT, RO) and 2 Member States (CZ, LV) without an</w:t>
      </w:r>
      <w:r>
        <w:t xml:space="preserve"> </w:t>
      </w:r>
      <w:r>
        <w:t xml:space="preserve">existing register, as well as a review of documentation related to existing transparency laws</w:t>
      </w:r>
      <w:r>
        <w:t xml:space="preserve"> </w:t>
      </w:r>
      <w:r>
        <w:t xml:space="preserve">and registers (e.g. Austrian Court of Audit report on the national register for lobbying and</w:t>
      </w:r>
      <w:r>
        <w:t xml:space="preserve"> </w:t>
      </w:r>
      <w:r>
        <w:t xml:space="preserve">interest representation252).</w:t>
      </w:r>
      <w:r>
        <w:t xml:space="preserve"> </w:t>
      </w:r>
      <w:r>
        <w:t xml:space="preserve">In general, Member State authorities were unable to provide concrete data, considering the</w:t>
      </w:r>
      <w:r>
        <w:t xml:space="preserve"> </w:t>
      </w:r>
      <w:r>
        <w:t xml:space="preserve">costs of conducting the activities necessary to comply with the proposed legislative</w:t>
      </w:r>
      <w:r>
        <w:t xml:space="preserve"> </w:t>
      </w:r>
      <w:r>
        <w:t xml:space="preserve">intervention, but, in some cases, also the costs related to the development and management of</w:t>
      </w:r>
      <w:r>
        <w:t xml:space="preserve"> </w:t>
      </w:r>
      <w:r>
        <w:t xml:space="preserve">existing registers. Certain authorities could not provide information on decisions related to IT</w:t>
      </w:r>
      <w:r>
        <w:t xml:space="preserve"> </w:t>
      </w:r>
      <w:r>
        <w:t xml:space="preserve">funding, as this information was not available to them (e.g. on the original costs of developing</w:t>
      </w:r>
      <w:r>
        <w:t xml:space="preserve"> </w:t>
      </w:r>
      <w:r>
        <w:t xml:space="preserve">a register) or these costs were not within their remit. Furthermore, authorities stated that it was</w:t>
      </w:r>
      <w:r>
        <w:t xml:space="preserve"> </w:t>
      </w:r>
      <w:r>
        <w:t xml:space="preserve">difficult to estimate future costs without knowing the full details of the proposed intervention.</w:t>
      </w:r>
      <w:r>
        <w:t xml:space="preserve"> </w:t>
      </w:r>
      <w:r>
        <w:t xml:space="preserve">In this context, it is important to highlight that, in many cases, feedback was provided before</w:t>
      </w:r>
      <w:r>
        <w:t xml:space="preserve"> </w:t>
      </w:r>
      <w:r>
        <w:t xml:space="preserve">the final scope of the policy options were finalised.</w:t>
      </w:r>
      <w:r>
        <w:t xml:space="preserve"> </w:t>
      </w:r>
      <w:r>
        <w:t xml:space="preserve">With these caveats established, however, some data was provided across the interviewed</w:t>
      </w:r>
      <w:r>
        <w:t xml:space="preserve"> </w:t>
      </w:r>
      <w:r>
        <w:t xml:space="preserve">authorities. This evidence on the nature and scale of different cost components is now</w:t>
      </w:r>
      <w:r>
        <w:t xml:space="preserve"> </w:t>
      </w:r>
      <w:r>
        <w:t xml:space="preserve">presented.</w:t>
      </w:r>
      <w:r>
        <w:t xml:space="preserve"> </w:t>
      </w:r>
      <w:r>
        <w:t xml:space="preserve">• Ensuring an appropriate register is in place: This will require one-off costs to be</w:t>
      </w:r>
      <w:r>
        <w:t xml:space="preserve"> </w:t>
      </w:r>
      <w:r>
        <w:t xml:space="preserve">borne by Member State authorities in year 1 relating to either: i) establishing a new</w:t>
      </w:r>
    </w:p>
    <w:p>
      <w:pPr>
        <w:pStyle w:val="BodyText"/>
      </w:pPr>
      <w:r>
        <w:t xml:space="preserve">252 ‘Lobbying und Interessenvertretungs Register’ (‘Lobbying and advocacy register’), Rechnungshof Österreich, Bericht –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Auditors,</w:t>
      </w:r>
      <w:r>
        <w:t xml:space="preserve"> </w:t>
      </w:r>
      <w:r>
        <w:t xml:space="preserve">2019,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br/>
      </w:r>
      <w:r>
        <w:t xml:space="preserve">https://www.rechnungshof.gv.at/rh/home/home/BUND_2019_45_Lobbying_Register.pdf.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register (for up to 12 countries); or ii) amending an existing register (for a minimum of</w:t>
      </w:r>
      <w:r>
        <w:t xml:space="preserve"> </w:t>
      </w:r>
      <w:r>
        <w:t xml:space="preserve">15 countries). While 11 Member States currently have new or updated transparency</w:t>
      </w:r>
      <w:r>
        <w:t xml:space="preserve"> </w:t>
      </w:r>
      <w:r>
        <w:t xml:space="preserve">laws for interest representation or lobbying in development, it is assumed for the</w:t>
      </w:r>
      <w:r>
        <w:t xml:space="preserve"> </w:t>
      </w:r>
      <w:r>
        <w:t xml:space="preserve">purposes of this analysis that these interventions are not implemented prior to the</w:t>
      </w:r>
      <w:r>
        <w:t xml:space="preserve"> </w:t>
      </w:r>
      <w:r>
        <w:t xml:space="preserve">adoption of the proposed EU legislative initiative. As further explained in the below</w:t>
      </w:r>
      <w:r>
        <w:t xml:space="preserve"> </w:t>
      </w:r>
      <w:r>
        <w:t xml:space="preserve">table, it is only possible to provide examples that are indicative of the magnitude of the</w:t>
      </w:r>
      <w:r>
        <w:t xml:space="preserve"> </w:t>
      </w:r>
      <w:r>
        <w:t xml:space="preserve">compliance costs.</w:t>
      </w:r>
      <w:r>
        <w:t xml:space="preserve"> </w:t>
      </w:r>
      <w:r>
        <w:t xml:space="preserve">Table 6: Costs associated with ensuring an appropriate register is implemented</w:t>
      </w:r>
      <w:r>
        <w:t xml:space="preserve"> </w:t>
      </w:r>
      <w:r>
        <w:t xml:space="preserve">Evidence on the scale of the cost: Ensuring an appropriate register is in place</w:t>
      </w:r>
      <w:r>
        <w:t xml:space="preserve"> </w:t>
      </w:r>
      <w:r>
        <w:t xml:space="preserve">Data on the initial transparency register development costs were provided in Austria,</w:t>
      </w:r>
      <w:r>
        <w:t xml:space="preserve"> </w:t>
      </w:r>
      <w:r>
        <w:t xml:space="preserve">Lithuania and Germany. The Lithuanian register cost around EUR 130,000 to develop, while</w:t>
      </w:r>
      <w:r>
        <w:t xml:space="preserve"> </w:t>
      </w:r>
      <w:r>
        <w:t xml:space="preserve">the costs for the development and maintenance of the German register were reported to be</w:t>
      </w:r>
      <w:r>
        <w:t xml:space="preserve"> </w:t>
      </w:r>
      <w:r>
        <w:t xml:space="preserve">EUR 2-3 million. The Austrian register reportedly cost at least EUR 87,716.16 and less than</w:t>
      </w:r>
      <w:r>
        <w:t xml:space="preserve"> </w:t>
      </w:r>
      <w:r>
        <w:t xml:space="preserve">EUR 100,000; however, the exact costs are not completely clear. Furthermore, the Austrian</w:t>
      </w:r>
      <w:r>
        <w:t xml:space="preserve"> </w:t>
      </w:r>
      <w:r>
        <w:t xml:space="preserve">Court of Audit determined that a planned amendment to the functionality of the Austrian</w:t>
      </w:r>
      <w:r>
        <w:t xml:space="preserve"> </w:t>
      </w:r>
      <w:r>
        <w:t xml:space="preserve">register would cost at least EUR 3,487.53.</w:t>
      </w:r>
      <w:r>
        <w:t xml:space="preserve"> </w:t>
      </w:r>
      <w:r>
        <w:t xml:space="preserve">While these data provide useful indications of the possible scale of the costs, they are also</w:t>
      </w:r>
      <w:r>
        <w:t xml:space="preserve"> </w:t>
      </w:r>
      <w:r>
        <w:t xml:space="preserve">too few and too disparate to establish a basis on which the approximate costs of developing</w:t>
      </w:r>
      <w:r>
        <w:t xml:space="preserve"> </w:t>
      </w:r>
      <w:r>
        <w:t xml:space="preserve">or amending a transparency register for interest representation or lobbying can be calculated</w:t>
      </w:r>
      <w:r>
        <w:t xml:space="preserve"> </w:t>
      </w:r>
      <w:r>
        <w:t xml:space="preserve">for: i) those Member States where data is not available; and ii) extrapolation to the entire</w:t>
      </w:r>
      <w:r>
        <w:t xml:space="preserve"> </w:t>
      </w:r>
      <w:r>
        <w:t xml:space="preserve">EU.</w:t>
      </w:r>
      <w:r>
        <w:br/>
      </w:r>
      <w:r>
        <w:t xml:space="preserve">More specifically, significant efforts have been made to adjust the known costs of both</w:t>
      </w:r>
      <w:r>
        <w:t xml:space="preserve"> </w:t>
      </w:r>
      <w:r>
        <w:t xml:space="preserve">developing a new register and amending an existing register, for instance by adjusting the</w:t>
      </w:r>
      <w:r>
        <w:t xml:space="preserve"> </w:t>
      </w:r>
      <w:r>
        <w:t xml:space="preserve">figures to account for the whole population or the register user population (i.e. interest</w:t>
      </w:r>
      <w:r>
        <w:t xml:space="preserve"> </w:t>
      </w:r>
      <w:r>
        <w:t xml:space="preserve">representation service providers). However, this approach is limited as there is significant</w:t>
      </w:r>
      <w:r>
        <w:t xml:space="preserve"> </w:t>
      </w:r>
      <w:r>
        <w:t xml:space="preserve">variance in the cost examples, both in general and in proportion to other relevant factors (e.g. </w:t>
      </w:r>
      <w:r>
        <w:t xml:space="preserve"> </w:t>
      </w:r>
      <w:r>
        <w:t xml:space="preserve">user population), while the register development costs appear to be heavily dependent on the</w:t>
      </w:r>
      <w:r>
        <w:t xml:space="preserve"> </w:t>
      </w:r>
      <w:r>
        <w:t xml:space="preserve">nature of the system implemented and limited technical details on the systems in place are</w:t>
      </w:r>
      <w:r>
        <w:t xml:space="preserve"> </w:t>
      </w:r>
      <w:r>
        <w:t xml:space="preserve">available.</w:t>
      </w:r>
      <w:r>
        <w:t xml:space="preserve"> </w:t>
      </w:r>
      <w:r>
        <w:t xml:space="preserve">• Maintenance of the IT tool: Once established, Member States will be required to</w:t>
      </w:r>
      <w:r>
        <w:t xml:space="preserve"> </w:t>
      </w:r>
      <w:r>
        <w:t xml:space="preserve">ensure the proper functioning of the IT tool. This will bring annual maintenance costs.</w:t>
      </w:r>
      <w:r>
        <w:t xml:space="preserve"> </w:t>
      </w:r>
      <w:r>
        <w:t xml:space="preserve">It is assumed that costs related to the maintenance of the IT tool in year 1 are covered</w:t>
      </w:r>
      <w:r>
        <w:t xml:space="preserve"> </w:t>
      </w:r>
      <w:r>
        <w:t xml:space="preserve">by the above equipment costs. As such, the maintenance costs will be calculated as</w:t>
      </w:r>
      <w:r>
        <w:t xml:space="preserve"> </w:t>
      </w:r>
      <w:r>
        <w:t xml:space="preserve">recurrent across years 2-10 within the 10-year time horizon. The below table presents</w:t>
      </w:r>
      <w:r>
        <w:t xml:space="preserve"> </w:t>
      </w:r>
      <w:r>
        <w:t xml:space="preserve">the evidence on the estimated scale of the IT maintenance costs.</w:t>
      </w:r>
      <w:r>
        <w:t xml:space="preserve"> </w:t>
      </w:r>
      <w:r>
        <w:t xml:space="preserve">Table 7: Costs associated with maintenance of the IT tool</w:t>
      </w:r>
      <w:r>
        <w:t xml:space="preserve"> </w:t>
      </w:r>
      <w:r>
        <w:t xml:space="preserve">Evidence on the scale of the cost: Maintenance of the IT tool</w:t>
      </w:r>
      <w:r>
        <w:t xml:space="preserve"> </w:t>
      </w:r>
      <w:r>
        <w:t xml:space="preserve">Data on the annual maintenance costs for existing registers were provided in Lithuania (EUR</w:t>
      </w:r>
      <w:r>
        <w:t xml:space="preserve"> </w:t>
      </w:r>
      <w:r>
        <w:t xml:space="preserve">20-30,000 per year), Ireland (EUR 20-25,000 per year) and Austria (EUR 5,000 per year),</w:t>
      </w:r>
      <w:r>
        <w:t xml:space="preserve"> </w:t>
      </w:r>
      <w:r>
        <w:t xml:space="preserve">while maintenance was included in the total cost of the German register provided above. On</w:t>
      </w:r>
      <w:r>
        <w:t xml:space="preserve"> </w:t>
      </w:r>
      <w:r>
        <w:t xml:space="preserve">this basis, it is assumed that the Member States with existing registers will not experience a</w:t>
      </w:r>
      <w:r>
        <w:t xml:space="preserve"> </w:t>
      </w:r>
      <w:r>
        <w:t xml:space="preserve">notable increase in maintenance costs due to the limited number of interest representation</w:t>
      </w:r>
      <w:r>
        <w:t xml:space="preserve"> </w:t>
      </w:r>
      <w:r>
        <w:t xml:space="preserve">service providers within scope of the intervention. As such, annual IT maintenance costs will</w:t>
      </w:r>
      <w:r>
        <w:t xml:space="preserve"> </w:t>
      </w:r>
      <w:r>
        <w:t xml:space="preserve">be considered as business as usual (BaU) costs for the 15 Member States with existing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registers. The incremental costs in this category will therefore be borne solely by those 12</w:t>
      </w:r>
      <w:r>
        <w:t xml:space="preserve"> </w:t>
      </w:r>
      <w:r>
        <w:t xml:space="preserve">Member States that do not currently have registers.</w:t>
      </w:r>
      <w:r>
        <w:t xml:space="preserve"> </w:t>
      </w:r>
      <w:r>
        <w:t xml:space="preserve">However, as for the cost data related to ensuring an appropriate register is implemented,</w:t>
      </w:r>
      <w:r>
        <w:t xml:space="preserve"> </w:t>
      </w:r>
      <w:r>
        <w:t xml:space="preserve">there are a range of challenges related to the extrapolation of the data on IT maintenance</w:t>
      </w:r>
      <w:r>
        <w:t xml:space="preserve"> </w:t>
      </w:r>
      <w:r>
        <w:t xml:space="preserve">costs to these Member States. In particular, the scale of the costs has no notable link to the</w:t>
      </w:r>
      <w:r>
        <w:t xml:space="preserve"> </w:t>
      </w:r>
      <w:r>
        <w:t xml:space="preserve">scale of the register and appears to rely on the nature of the maintenance required and the</w:t>
      </w:r>
      <w:r>
        <w:t xml:space="preserve"> </w:t>
      </w:r>
      <w:r>
        <w:t xml:space="preserve">scope of the systems in place. For instance, the Lithuanian and Austrian registers have a</w:t>
      </w:r>
      <w:r>
        <w:t xml:space="preserve"> </w:t>
      </w:r>
      <w:r>
        <w:t xml:space="preserve">similar number of registrants – 385 in AT versus 303 in LT – but the maintenance costs in</w:t>
      </w:r>
      <w:r>
        <w:t xml:space="preserve"> </w:t>
      </w:r>
      <w:r>
        <w:t xml:space="preserve">Lithuania are reportedly up to 6x more per year than in Austria.</w:t>
      </w:r>
      <w:r>
        <w:t xml:space="preserve"> </w:t>
      </w:r>
      <w:r>
        <w:t xml:space="preserve">Taking rough low (EUR 5,000), middle (EUR 20,000) and high (EUR 45,000) cost</w:t>
      </w:r>
      <w:r>
        <w:t xml:space="preserve"> </w:t>
      </w:r>
      <w:r>
        <w:t xml:space="preserve">scenarios, based on the data provided and the insight that more costly and complex registers</w:t>
      </w:r>
      <w:r>
        <w:t xml:space="preserve"> </w:t>
      </w:r>
      <w:r>
        <w:t xml:space="preserve">exist (e.g. in Germany), it is estimated that the total incremental costs across the 12 Member</w:t>
      </w:r>
      <w:r>
        <w:t xml:space="preserve"> </w:t>
      </w:r>
      <w:r>
        <w:t xml:space="preserve">State authorities without existing IT tools will be between EUR 60,000 and EUR 540,000.</w:t>
      </w:r>
      <w:r>
        <w:t xml:space="preserve"> </w:t>
      </w:r>
      <w:r>
        <w:t xml:space="preserve">Across years 2-10 of the 10-year time horizon, this would equate to approximately EUR</w:t>
      </w:r>
      <w:r>
        <w:t xml:space="preserve"> </w:t>
      </w:r>
      <w:r>
        <w:t xml:space="preserve">540,000 to EUR 4.86 million.</w:t>
      </w:r>
      <w:r>
        <w:t xml:space="preserve"> </w:t>
      </w:r>
      <w:r>
        <w:t xml:space="preserve">• Ensuring an appropriate management, monitoring and enforcement regime is in</w:t>
      </w:r>
      <w:r>
        <w:t xml:space="preserve"> </w:t>
      </w:r>
      <w:r>
        <w:t xml:space="preserve">place: This will require Member State authorities to bear costs in year 1 related to</w:t>
      </w:r>
      <w:r>
        <w:t xml:space="preserve"> </w:t>
      </w:r>
      <w:r>
        <w:t xml:space="preserve">either: i) establishing and operating a new management, monitoring and enforcement</w:t>
      </w:r>
      <w:r>
        <w:t xml:space="preserve"> </w:t>
      </w:r>
      <w:r>
        <w:t xml:space="preserve">regime; or ii) amending and operating an existing regime. These costs will then be</w:t>
      </w:r>
      <w:r>
        <w:t xml:space="preserve"> </w:t>
      </w:r>
      <w:r>
        <w:t xml:space="preserve">recurrent across years 2-10. The below table presents the evidence gathered on the</w:t>
      </w:r>
      <w:r>
        <w:t xml:space="preserve"> </w:t>
      </w:r>
      <w:r>
        <w:t xml:space="preserve">estimated scale of the management, monitoring and enforcement costs.</w:t>
      </w:r>
      <w:r>
        <w:t xml:space="preserve"> </w:t>
      </w:r>
      <w:r>
        <w:t xml:space="preserve">Table 8: Costs associated with ensuring an appropriate management, monitoring and</w:t>
      </w:r>
      <w:r>
        <w:t xml:space="preserve"> </w:t>
      </w:r>
      <w:r>
        <w:t xml:space="preserve">enforcement regime is implemented</w:t>
      </w:r>
      <w:r>
        <w:t xml:space="preserve"> </w:t>
      </w:r>
      <w:r>
        <w:t xml:space="preserve">Evidence on the scale of the cost: Ensuring an appropriate management, monitoring</w:t>
      </w:r>
      <w:r>
        <w:t xml:space="preserve"> </w:t>
      </w:r>
      <w:r>
        <w:t xml:space="preserve">and enforcement regime is implemented</w:t>
      </w:r>
      <w:r>
        <w:t xml:space="preserve"> </w:t>
      </w:r>
      <w:r>
        <w:t xml:space="preserve">Data on the existing costs for management, monitoring and enforcement were provided by</w:t>
      </w:r>
      <w:r>
        <w:t xml:space="preserve"> </w:t>
      </w:r>
      <w:r>
        <w:t xml:space="preserve">Member State authorities in 6 countries, as follows: Austria (around 1 FTE across 2 teams),</w:t>
      </w:r>
      <w:r>
        <w:t xml:space="preserve"> </w:t>
      </w:r>
      <w:r>
        <w:t xml:space="preserve">Germany (around 8 FTEs), Ireland (around 4 FTEs), Lithuania (around 1.5 FTEs) and</w:t>
      </w:r>
      <w:r>
        <w:t xml:space="preserve"> </w:t>
      </w:r>
      <w:r>
        <w:t xml:space="preserve">Romania (around 2 FTEs). In Austria, additional detail is provided by the Court of Audit</w:t>
      </w:r>
      <w:r>
        <w:t xml:space="preserve"> </w:t>
      </w:r>
      <w:r>
        <w:t xml:space="preserve">report, which notes that 0.3 FTEs are provided by the judicial / prosecutorial service and 0.7</w:t>
      </w:r>
      <w:r>
        <w:t xml:space="preserve"> </w:t>
      </w:r>
      <w:r>
        <w:t xml:space="preserve">FTEs are provided by the general administration. Furthermore, in Germany, it was noted that</w:t>
      </w:r>
      <w:r>
        <w:t xml:space="preserve"> </w:t>
      </w:r>
      <w:r>
        <w:t xml:space="preserve">the suggested changes to be implemented through the proposed legislative intervention</w:t>
      </w:r>
      <w:r>
        <w:t xml:space="preserve"> </w:t>
      </w:r>
      <w:r>
        <w:t xml:space="preserve">would require an addition 2-3 FTEs.</w:t>
      </w:r>
      <w:r>
        <w:t xml:space="preserve"> </w:t>
      </w:r>
      <w:r>
        <w:t xml:space="preserve">Using these data, it is possible to provide rough estimates of the human resource required for</w:t>
      </w:r>
      <w:r>
        <w:t xml:space="preserve"> </w:t>
      </w:r>
      <w:r>
        <w:t xml:space="preserve">management, monitoring and enforcement across the Member States, as well as the costs</w:t>
      </w:r>
      <w:r>
        <w:t xml:space="preserve"> </w:t>
      </w:r>
      <w:r>
        <w:t xml:space="preserve">associated with that resource. In this context, the following process was conducted:</w:t>
      </w:r>
      <w:r>
        <w:t xml:space="preserve"> </w:t>
      </w:r>
      <w:r>
        <w:t xml:space="preserve">• Three scenarios have been developed utilising the data from Germany on the increase</w:t>
      </w:r>
      <w:r>
        <w:t xml:space="preserve"> </w:t>
      </w:r>
      <w:r>
        <w:t xml:space="preserve">in FTEs required as a result of the potential legislative intervention. These include a</w:t>
      </w:r>
      <w:r>
        <w:t xml:space="preserve"> </w:t>
      </w:r>
      <w:r>
        <w:t xml:space="preserve">low (2 FTEs), middle (2.5 FTEs) and high (3 FTEs) scenario. These scenarios have</w:t>
      </w:r>
      <w:r>
        <w:t xml:space="preserve"> </w:t>
      </w:r>
      <w:r>
        <w:t xml:space="preserve">been used to calculate the proportional increase in human resources in the Member</w:t>
      </w:r>
      <w:r>
        <w:t xml:space="preserve"> </w:t>
      </w:r>
      <w:r>
        <w:t xml:space="preserve">States where data is available.</w:t>
      </w:r>
      <w:r>
        <w:t xml:space="preserve"> </w:t>
      </w:r>
      <w:r>
        <w:t xml:space="preserve">• Building on the data from Austria, responsibility for management, monitoring and</w:t>
      </w:r>
      <w:r>
        <w:t xml:space="preserve"> </w:t>
      </w:r>
      <w:r>
        <w:t xml:space="preserve">enforcement will be split between 0.3 FTEs of an ISCO 2 level professional and 0.7</w:t>
      </w:r>
      <w:r>
        <w:t xml:space="preserve"> </w:t>
      </w:r>
      <w:r>
        <w:t xml:space="preserve">FTEs of an ISCO 4 level clerk. This time split has been applied to the proportional</w:t>
      </w:r>
      <w:r>
        <w:t xml:space="preserve"> </w:t>
      </w:r>
      <w:r>
        <w:t xml:space="preserve">human resource increases calculated for each scenario in each Member State. The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EU wage tariffs, which combine direct labour costs and overheads, for ISCO 2 and</w:t>
      </w:r>
      <w:r>
        <w:t xml:space="preserve"> </w:t>
      </w:r>
      <w:r>
        <w:t xml:space="preserve">ISCO 4 workers in each Member State were then applied to the proportions to obtain</w:t>
      </w:r>
      <w:r>
        <w:t xml:space="preserve"> </w:t>
      </w:r>
      <w:r>
        <w:t xml:space="preserve">estimated costs for each scenario.</w:t>
      </w:r>
      <w:r>
        <w:t xml:space="preserve"> </w:t>
      </w:r>
      <w:r>
        <w:t xml:space="preserve">• For the Member States where no data was available, costs were calculated based on</w:t>
      </w:r>
      <w:r>
        <w:t xml:space="preserve"> </w:t>
      </w:r>
      <w:r>
        <w:t xml:space="preserve">the median cost per organisation for each scenario in the 6 Member States with data</w:t>
      </w:r>
      <w:r>
        <w:t xml:space="preserve"> </w:t>
      </w:r>
      <w:r>
        <w:t xml:space="preserve">and the annual ISCO 2 and ICSO 4 labour costs.</w:t>
      </w:r>
      <w:r>
        <w:t xml:space="preserve"> </w:t>
      </w:r>
      <w:r>
        <w:t xml:space="preserve">• This requires assumptions related to the scale of the additional resource required, as</w:t>
      </w:r>
      <w:r>
        <w:t xml:space="preserve"> </w:t>
      </w:r>
      <w:r>
        <w:t xml:space="preserve">well as the nature and responsibilities of the workers involved in management,</w:t>
      </w:r>
      <w:r>
        <w:t xml:space="preserve"> </w:t>
      </w:r>
      <w:r>
        <w:t xml:space="preserve">monitoring and enforcement activities. In addition, the annual wages for ISCO 2 and</w:t>
      </w:r>
      <w:r>
        <w:t xml:space="preserve"> </w:t>
      </w:r>
      <w:r>
        <w:t xml:space="preserve">ISCO 4 workers in each Member State were calculated using averages of 251</w:t>
      </w:r>
      <w:r>
        <w:t xml:space="preserve"> </w:t>
      </w:r>
      <w:r>
        <w:t xml:space="preserve">working days per year and 8 working hours per day.</w:t>
      </w:r>
      <w:r>
        <w:t xml:space="preserve"> </w:t>
      </w:r>
      <w:r>
        <w:t xml:space="preserve">On this basis, it is estimated that the incremental costs associated with the implementation</w:t>
      </w:r>
      <w:r>
        <w:t xml:space="preserve"> </w:t>
      </w:r>
      <w:r>
        <w:t xml:space="preserve">of appropriate register management, monitoring and enforcement systems will cost Member</w:t>
      </w:r>
      <w:r>
        <w:t xml:space="preserve"> </w:t>
      </w:r>
      <w:r>
        <w:t xml:space="preserve">State authorities between approximately EUR 565,000 and EUR 848,000 per year. As such,</w:t>
      </w:r>
      <w:r>
        <w:t xml:space="preserve"> </w:t>
      </w:r>
      <w:r>
        <w:t xml:space="preserve">across the 10-year time horizon, the total costs to Member State authorities are estimated to</w:t>
      </w:r>
      <w:r>
        <w:t xml:space="preserve"> </w:t>
      </w:r>
      <w:r>
        <w:t xml:space="preserve">be in the region of EUR 5.65-8.48 million. The estimates are presented in the below table.</w:t>
      </w:r>
      <w:r>
        <w:t xml:space="preserve"> </w:t>
      </w:r>
      <w:r>
        <w:t xml:space="preserve">Table 9: Estimated annual incremental costs of register management, monitoring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Country</w:t>
      </w:r>
      <w:r>
        <w:t xml:space="preserve"> </w:t>
      </w:r>
      <w:r>
        <w:t xml:space="preserve">Low scenario (EUR</w:t>
      </w:r>
      <w:r>
        <w:t xml:space="preserve"> </w:t>
      </w:r>
      <w:r>
        <w:t xml:space="preserve">per year)</w:t>
      </w:r>
      <w:r>
        <w:t xml:space="preserve"> </w:t>
      </w:r>
      <w:r>
        <w:t xml:space="preserve">Middle scenario (EUR</w:t>
      </w:r>
      <w:r>
        <w:t xml:space="preserve"> </w:t>
      </w:r>
      <w:r>
        <w:t xml:space="preserve">per year)</w:t>
      </w:r>
      <w:r>
        <w:t xml:space="preserve"> </w:t>
      </w:r>
      <w:r>
        <w:t xml:space="preserve">High scenario (EUR</w:t>
      </w:r>
      <w:r>
        <w:t xml:space="preserve"> </w:t>
      </w:r>
      <w:r>
        <w:t xml:space="preserve">per year)</w:t>
      </w:r>
      <w:r>
        <w:t xml:space="preserve"> </w:t>
      </w:r>
      <w:r>
        <w:t xml:space="preserve">Austria</w:t>
      </w:r>
      <w:r>
        <w:t xml:space="preserve"> </w:t>
      </w:r>
      <w:r>
        <w:t xml:space="preserve">16,200.60</w:t>
      </w:r>
      <w:r>
        <w:br/>
      </w:r>
      <w:r>
        <w:t xml:space="preserve">20,250.75</w:t>
      </w:r>
      <w:r>
        <w:br/>
      </w:r>
      <w:r>
        <w:t xml:space="preserve">24,300.90</w:t>
      </w:r>
      <w:r>
        <w:br/>
      </w:r>
      <w:r>
        <w:t xml:space="preserve">Belgium</w:t>
      </w:r>
      <w:r>
        <w:t xml:space="preserve"> </w:t>
      </w:r>
      <w:r>
        <w:t xml:space="preserve">20,913.85</w:t>
      </w:r>
      <w:r>
        <w:br/>
      </w:r>
      <w:r>
        <w:t xml:space="preserve">26,142.32</w:t>
      </w:r>
      <w:r>
        <w:br/>
      </w:r>
      <w:r>
        <w:t xml:space="preserve">31,370.78</w:t>
      </w:r>
      <w:r>
        <w:br/>
      </w:r>
      <w:r>
        <w:t xml:space="preserve">Bulgaria</w:t>
      </w:r>
      <w:r>
        <w:t xml:space="preserve"> </w:t>
      </w:r>
      <w:r>
        <w:t xml:space="preserve">2,526.31</w:t>
      </w:r>
      <w:r>
        <w:br/>
      </w:r>
      <w:r>
        <w:t xml:space="preserve">3,157.89</w:t>
      </w:r>
      <w:r>
        <w:br/>
      </w:r>
      <w:r>
        <w:t xml:space="preserve">3,789.46</w:t>
      </w:r>
      <w:r>
        <w:br/>
      </w:r>
      <w:r>
        <w:t xml:space="preserve">Croatia</w:t>
      </w:r>
      <w:r>
        <w:t xml:space="preserve"> </w:t>
      </w:r>
      <w:r>
        <w:t xml:space="preserve">5,038.37</w:t>
      </w:r>
      <w:r>
        <w:br/>
      </w:r>
      <w:r>
        <w:t xml:space="preserve">6,297.96</w:t>
      </w:r>
      <w:r>
        <w:br/>
      </w:r>
      <w:r>
        <w:t xml:space="preserve">7,557.56</w:t>
      </w:r>
      <w:r>
        <w:br/>
      </w:r>
      <w:r>
        <w:t xml:space="preserve">Cyprus</w:t>
      </w:r>
      <w:r>
        <w:t xml:space="preserve"> </w:t>
      </w:r>
      <w:r>
        <w:t xml:space="preserve">1,166.02</w:t>
      </w:r>
      <w:r>
        <w:br/>
      </w:r>
      <w:r>
        <w:t xml:space="preserve">1,457.52</w:t>
      </w:r>
      <w:r>
        <w:br/>
      </w:r>
      <w:r>
        <w:t xml:space="preserve">1,749.02</w:t>
      </w:r>
      <w:r>
        <w:br/>
      </w:r>
      <w:r>
        <w:t xml:space="preserve">Czechia</w:t>
      </w:r>
      <w:r>
        <w:t xml:space="preserve"> </w:t>
      </w:r>
      <w:r>
        <w:t xml:space="preserve">17,103.64</w:t>
      </w:r>
      <w:r>
        <w:br/>
      </w:r>
      <w:r>
        <w:t xml:space="preserve">21,379.56</w:t>
      </w:r>
      <w:r>
        <w:br/>
      </w:r>
      <w:r>
        <w:t xml:space="preserve">25,655.47</w:t>
      </w:r>
      <w:r>
        <w:br/>
      </w:r>
      <w:r>
        <w:t xml:space="preserve">Denmark</w:t>
      </w:r>
      <w:r>
        <w:t xml:space="preserve"> </w:t>
      </w:r>
      <w:r>
        <w:t xml:space="preserve">18,064.52</w:t>
      </w:r>
      <w:r>
        <w:br/>
      </w:r>
      <w:r>
        <w:t xml:space="preserve">22,580.65</w:t>
      </w:r>
      <w:r>
        <w:br/>
      </w:r>
      <w:r>
        <w:t xml:space="preserve">27,096.78</w:t>
      </w:r>
      <w:r>
        <w:br/>
      </w:r>
      <w:r>
        <w:t xml:space="preserve">Estonia</w:t>
      </w:r>
      <w:r>
        <w:t xml:space="preserve"> </w:t>
      </w:r>
      <w:r>
        <w:t xml:space="preserve">4,234.73</w:t>
      </w:r>
      <w:r>
        <w:br/>
      </w:r>
      <w:r>
        <w:t xml:space="preserve">5,293.41</w:t>
      </w:r>
      <w:r>
        <w:br/>
      </w:r>
      <w:r>
        <w:t xml:space="preserve">6,352.10</w:t>
      </w:r>
      <w:r>
        <w:br/>
      </w:r>
      <w:r>
        <w:t xml:space="preserve">Finland</w:t>
      </w:r>
      <w:r>
        <w:t xml:space="preserve"> </w:t>
      </w:r>
      <w:r>
        <w:t xml:space="preserve">19,492.66</w:t>
      </w:r>
      <w:r>
        <w:br/>
      </w:r>
      <w:r>
        <w:t xml:space="preserve">24,365.82</w:t>
      </w:r>
      <w:r>
        <w:br/>
      </w:r>
      <w:r>
        <w:t xml:space="preserve">29,238.99</w:t>
      </w:r>
      <w:r>
        <w:br/>
      </w:r>
      <w:r>
        <w:t xml:space="preserve">France</w:t>
      </w:r>
      <w:r>
        <w:t xml:space="preserve"> </w:t>
      </w:r>
      <w:r>
        <w:t xml:space="preserve">79,325.91</w:t>
      </w:r>
      <w:r>
        <w:br/>
      </w:r>
      <w:r>
        <w:t xml:space="preserve">99,157.39</w:t>
      </w:r>
      <w:r>
        <w:br/>
      </w:r>
      <w:r>
        <w:t xml:space="preserve">118,988.87</w:t>
      </w:r>
      <w:r>
        <w:br/>
      </w:r>
      <w:r>
        <w:t xml:space="preserve">Germany</w:t>
      </w:r>
      <w:r>
        <w:t xml:space="preserve"> </w:t>
      </w:r>
      <w:r>
        <w:t xml:space="preserve">137,859.90</w:t>
      </w:r>
      <w:r>
        <w:br/>
      </w:r>
      <w:r>
        <w:t xml:space="preserve">172,324.87</w:t>
      </w:r>
      <w:r>
        <w:br/>
      </w:r>
      <w:r>
        <w:t xml:space="preserve">206,789.85</w:t>
      </w:r>
      <w:r>
        <w:br/>
      </w:r>
      <w:r>
        <w:t xml:space="preserve">Greece</w:t>
      </w:r>
      <w:r>
        <w:t xml:space="preserve"> </w:t>
      </w:r>
      <w:r>
        <w:t xml:space="preserve">1,209.82</w:t>
      </w:r>
      <w:r>
        <w:br/>
      </w:r>
      <w:r>
        <w:t xml:space="preserve">1,512.28</w:t>
      </w:r>
      <w:r>
        <w:br/>
      </w:r>
      <w:r>
        <w:t xml:space="preserve">1,814.73</w:t>
      </w:r>
      <w:r>
        <w:br/>
      </w:r>
      <w:r>
        <w:t xml:space="preserve">Hungary</w:t>
      </w:r>
      <w:r>
        <w:t xml:space="preserve"> </w:t>
      </w:r>
      <w:r>
        <w:t xml:space="preserve">11,380.05</w:t>
      </w:r>
      <w:r>
        <w:br/>
      </w:r>
      <w:r>
        <w:t xml:space="preserve">14,225.06</w:t>
      </w:r>
      <w:r>
        <w:br/>
      </w:r>
      <w:r>
        <w:t xml:space="preserve">17,070.08</w:t>
      </w:r>
      <w:r>
        <w:br/>
      </w:r>
      <w:r>
        <w:t xml:space="preserve">Ireland</w:t>
      </w:r>
      <w:r>
        <w:t xml:space="preserve"> </w:t>
      </w:r>
      <w:r>
        <w:t xml:space="preserve">66,989.70</w:t>
      </w:r>
      <w:r>
        <w:br/>
      </w:r>
      <w:r>
        <w:t xml:space="preserve">83,737.13</w:t>
      </w:r>
      <w:r>
        <w:br/>
      </w:r>
      <w:r>
        <w:t xml:space="preserve">100,484.56</w:t>
      </w:r>
      <w:r>
        <w:br/>
      </w:r>
      <w:r>
        <w:t xml:space="preserve">Italy</w:t>
      </w:r>
      <w:r>
        <w:t xml:space="preserve"> </w:t>
      </w:r>
      <w:r>
        <w:t xml:space="preserve">65,849.45</w:t>
      </w:r>
      <w:r>
        <w:br/>
      </w:r>
      <w:r>
        <w:t xml:space="preserve">82,311.81</w:t>
      </w:r>
      <w:r>
        <w:br/>
      </w:r>
      <w:r>
        <w:t xml:space="preserve">98,774.17</w:t>
      </w:r>
      <w:r>
        <w:br/>
      </w:r>
      <w:r>
        <w:t xml:space="preserve">Latvia</w:t>
      </w:r>
      <w:r>
        <w:t xml:space="preserve"> </w:t>
      </w:r>
      <w:r>
        <w:t xml:space="preserve">2,119.95</w:t>
      </w:r>
      <w:r>
        <w:br/>
      </w:r>
      <w:r>
        <w:t xml:space="preserve">2,649.93</w:t>
      </w:r>
      <w:r>
        <w:br/>
      </w:r>
      <w:r>
        <w:t xml:space="preserve">3,179.92</w:t>
      </w:r>
      <w:r>
        <w:br/>
      </w:r>
      <w:r>
        <w:t xml:space="preserve">Lithuania</w:t>
      </w:r>
      <w:r>
        <w:t xml:space="preserve"> </w:t>
      </w:r>
      <w:r>
        <w:t xml:space="preserve">6,669.85</w:t>
      </w:r>
      <w:r>
        <w:br/>
      </w:r>
      <w:r>
        <w:t xml:space="preserve">8,337.31</w:t>
      </w:r>
      <w:r>
        <w:br/>
      </w:r>
      <w:r>
        <w:t xml:space="preserve">10,004.77</w:t>
      </w:r>
      <w:r>
        <w:br/>
      </w:r>
      <w:r>
        <w:t xml:space="preserve">Luxembour</w:t>
      </w:r>
      <w:r>
        <w:t xml:space="preserve"> </w:t>
      </w:r>
      <w:r>
        <w:t xml:space="preserve">g</w:t>
      </w:r>
      <w:r>
        <w:t xml:space="preserve"> </w:t>
      </w:r>
      <w:r>
        <w:t xml:space="preserve">1,548.34</w:t>
      </w:r>
      <w:r>
        <w:br/>
      </w:r>
      <w:r>
        <w:t xml:space="preserve">1,935.42</w:t>
      </w:r>
      <w:r>
        <w:br/>
      </w:r>
      <w:r>
        <w:t xml:space="preserve">2,322.50</w:t>
      </w:r>
      <w:r>
        <w:br/>
      </w:r>
      <w:r>
        <w:t xml:space="preserve">Malta</w:t>
      </w:r>
      <w:r>
        <w:t xml:space="preserve"> </w:t>
      </w:r>
      <w:r>
        <w:t xml:space="preserve">521.40</w:t>
      </w:r>
      <w:r>
        <w:br/>
      </w:r>
      <w:r>
        <w:t xml:space="preserve">651.74</w:t>
      </w:r>
      <w:r>
        <w:br/>
      </w:r>
      <w:r>
        <w:t xml:space="preserve">782.09</w:t>
      </w:r>
      <w:r>
        <w:br/>
      </w:r>
      <w:r>
        <w:t xml:space="preserve">Netherland</w:t>
      </w:r>
      <w:r>
        <w:t xml:space="preserve"> </w:t>
      </w:r>
      <w:r>
        <w:t xml:space="preserve">s</w:t>
      </w:r>
      <w:r>
        <w:t xml:space="preserve"> </w:t>
      </w:r>
      <w:r>
        <w:t xml:space="preserve">8,628.30</w:t>
      </w:r>
      <w:r>
        <w:br/>
      </w:r>
      <w:r>
        <w:t xml:space="preserve">10,785.38</w:t>
      </w:r>
      <w:r>
        <w:br/>
      </w:r>
      <w:r>
        <w:t xml:space="preserve">12,942.46</w:t>
      </w:r>
      <w:r>
        <w:br/>
      </w:r>
      <w:r>
        <w:t xml:space="preserve">Poland</w:t>
      </w:r>
      <w:r>
        <w:t xml:space="preserve"> </w:t>
      </w:r>
      <w:r>
        <w:t xml:space="preserve">13,208.85</w:t>
      </w:r>
      <w:r>
        <w:br/>
      </w:r>
      <w:r>
        <w:t xml:space="preserve">16,511.06</w:t>
      </w:r>
      <w:r>
        <w:br/>
      </w:r>
      <w:r>
        <w:t xml:space="preserve">19,813.28</w:t>
      </w:r>
      <w:r>
        <w:br/>
      </w:r>
      <w:r>
        <w:t xml:space="preserve">Portugal</w:t>
      </w:r>
      <w:r>
        <w:t xml:space="preserve"> </w:t>
      </w:r>
      <w:r>
        <w:t xml:space="preserve">12,245.13</w:t>
      </w:r>
      <w:r>
        <w:br/>
      </w:r>
      <w:r>
        <w:t xml:space="preserve">15,306.41</w:t>
      </w:r>
      <w:r>
        <w:br/>
      </w:r>
      <w:r>
        <w:t xml:space="preserve">18,367.69</w:t>
      </w:r>
      <w:r>
        <w:br/>
      </w:r>
      <w:r>
        <w:t xml:space="preserve">Romania</w:t>
      </w:r>
      <w:r>
        <w:t xml:space="preserve"> </w:t>
      </w:r>
      <w:r>
        <w:t xml:space="preserve">8,366.15</w:t>
      </w:r>
      <w:r>
        <w:br/>
      </w:r>
      <w:r>
        <w:t xml:space="preserve">10,457.68</w:t>
      </w:r>
      <w:r>
        <w:br/>
      </w:r>
      <w:r>
        <w:t xml:space="preserve">12,549.22</w:t>
      </w:r>
      <w:r>
        <w:br/>
      </w:r>
      <w:r>
        <w:t xml:space="preserve">Slovakia</w:t>
      </w:r>
      <w:r>
        <w:t xml:space="preserve"> </w:t>
      </w:r>
      <w:r>
        <w:t xml:space="preserve">3,596.70</w:t>
      </w:r>
      <w:r>
        <w:br/>
      </w:r>
      <w:r>
        <w:t xml:space="preserve">4,495.87</w:t>
      </w:r>
      <w:r>
        <w:br/>
      </w:r>
      <w:r>
        <w:t xml:space="preserve">5,395.05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Country</w:t>
      </w:r>
      <w:r>
        <w:t xml:space="preserve"> </w:t>
      </w:r>
      <w:r>
        <w:t xml:space="preserve">Low scenario (EUR</w:t>
      </w:r>
      <w:r>
        <w:t xml:space="preserve"> </w:t>
      </w:r>
      <w:r>
        <w:t xml:space="preserve">per year)</w:t>
      </w:r>
      <w:r>
        <w:t xml:space="preserve"> </w:t>
      </w:r>
      <w:r>
        <w:t xml:space="preserve">Middle scenario (EUR</w:t>
      </w:r>
      <w:r>
        <w:t xml:space="preserve"> </w:t>
      </w:r>
      <w:r>
        <w:t xml:space="preserve">per year)</w:t>
      </w:r>
      <w:r>
        <w:t xml:space="preserve"> </w:t>
      </w:r>
      <w:r>
        <w:t xml:space="preserve">High scenario (EUR</w:t>
      </w:r>
      <w:r>
        <w:t xml:space="preserve"> </w:t>
      </w:r>
      <w:r>
        <w:t xml:space="preserve">per year)</w:t>
      </w:r>
      <w:r>
        <w:t xml:space="preserve"> </w:t>
      </w:r>
      <w:r>
        <w:t xml:space="preserve">Slovenia</w:t>
      </w:r>
      <w:r>
        <w:t xml:space="preserve"> </w:t>
      </w:r>
      <w:r>
        <w:t xml:space="preserve">4,760.04</w:t>
      </w:r>
      <w:r>
        <w:br/>
      </w:r>
      <w:r>
        <w:t xml:space="preserve">5,950.06</w:t>
      </w:r>
      <w:r>
        <w:br/>
      </w:r>
      <w:r>
        <w:t xml:space="preserve">7,140.07</w:t>
      </w:r>
      <w:r>
        <w:br/>
      </w:r>
      <w:r>
        <w:t xml:space="preserve">Spain</w:t>
      </w:r>
      <w:r>
        <w:t xml:space="preserve"> </w:t>
      </w:r>
      <w:r>
        <w:t xml:space="preserve">18,085.36</w:t>
      </w:r>
      <w:r>
        <w:br/>
      </w:r>
      <w:r>
        <w:t xml:space="preserve">22,606.69</w:t>
      </w:r>
      <w:r>
        <w:br/>
      </w:r>
      <w:r>
        <w:t xml:space="preserve">27,128.03</w:t>
      </w:r>
      <w:r>
        <w:br/>
      </w:r>
      <w:r>
        <w:t xml:space="preserve">Sweden</w:t>
      </w:r>
      <w:r>
        <w:t xml:space="preserve"> </w:t>
      </w:r>
      <w:r>
        <w:t xml:space="preserve">18,388.97</w:t>
      </w:r>
      <w:r>
        <w:br/>
      </w:r>
      <w:r>
        <w:t xml:space="preserve">22,986.21</w:t>
      </w:r>
      <w:r>
        <w:br/>
      </w:r>
      <w:r>
        <w:t xml:space="preserve">27,583.45</w:t>
      </w:r>
      <w:r>
        <w:br/>
      </w:r>
      <w:r>
        <w:t xml:space="preserve">Total:</w:t>
      </w:r>
      <w:r>
        <w:t xml:space="preserve"> </w:t>
      </w:r>
      <w:r>
        <w:t xml:space="preserve">565,494.56</w:t>
      </w:r>
      <w:r>
        <w:br/>
      </w:r>
      <w:r>
        <w:t xml:space="preserve">706,868.20</w:t>
      </w:r>
      <w:r>
        <w:br/>
      </w:r>
      <w:r>
        <w:t xml:space="preserve">848,241.84</w:t>
      </w:r>
      <w:r>
        <w:br/>
      </w:r>
      <w:r>
        <w:t xml:space="preserve">Over 10</w:t>
      </w:r>
      <w:r>
        <w:t xml:space="preserve"> </w:t>
      </w:r>
      <w:r>
        <w:t xml:space="preserve">years</w:t>
      </w:r>
      <w:r>
        <w:t xml:space="preserve"> </w:t>
      </w:r>
      <w:r>
        <w:t xml:space="preserve">5,654,945.59</w:t>
      </w:r>
      <w:r>
        <w:br/>
      </w:r>
      <w:r>
        <w:t xml:space="preserve">7,068,681.99</w:t>
      </w:r>
      <w:r>
        <w:br/>
      </w:r>
      <w:r>
        <w:t xml:space="preserve">8,482,418.39</w:t>
      </w:r>
    </w:p>
    <w:p>
      <w:pPr>
        <w:pStyle w:val="BodyText"/>
      </w:pPr>
      <w:r>
        <w:t xml:space="preserve">4.1.2.3.</w:t>
      </w:r>
      <w:r>
        <w:t xml:space="preserve"> </w:t>
      </w:r>
      <w:r>
        <w:t xml:space="preserve">Summary of costs: Member State authorities</w:t>
      </w:r>
      <w:r>
        <w:t xml:space="preserve"> </w:t>
      </w:r>
      <w:r>
        <w:t xml:space="preserve">In total, under policy option 2.1, the estimated costs to Member State authorities over a 10-year</w:t>
      </w:r>
      <w:r>
        <w:t xml:space="preserve"> </w:t>
      </w:r>
      <w:r>
        <w:t xml:space="preserve">time horizon can be summarised as follows:</w:t>
      </w:r>
      <w:r>
        <w:t xml:space="preserve"> </w:t>
      </w:r>
      <w:r>
        <w:t xml:space="preserve">Table 10: Policy option 2.1 – Summary of total costs to Member State authorities (over</w:t>
      </w:r>
      <w:r>
        <w:t xml:space="preserve"> </w:t>
      </w:r>
      <w:r>
        <w:t xml:space="preserve">10-years)</w:t>
      </w:r>
      <w:r>
        <w:t xml:space="preserve"> </w:t>
      </w:r>
      <w:r>
        <w:t xml:space="preserve">Cost item</w:t>
      </w:r>
      <w:r>
        <w:t xml:space="preserve"> </w:t>
      </w:r>
      <w:r>
        <w:t xml:space="preserve">Low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Familiarisation costs</w:t>
      </w:r>
      <w:r>
        <w:t xml:space="preserve"> </w:t>
      </w:r>
      <w:r>
        <w:t xml:space="preserve">1,533.06</w:t>
      </w:r>
      <w:r>
        <w:br/>
      </w:r>
      <w:r>
        <w:t xml:space="preserve">3,066.11</w:t>
      </w:r>
      <w:r>
        <w:br/>
      </w:r>
      <w:r>
        <w:t xml:space="preserve">4,599.17</w:t>
      </w:r>
      <w:r>
        <w:br/>
      </w:r>
      <w:r>
        <w:t xml:space="preserve">Ensuring an appropriate</w:t>
      </w:r>
      <w:r>
        <w:t xml:space="preserve"> </w:t>
      </w:r>
      <w:r>
        <w:t xml:space="preserve">register is in place</w:t>
      </w:r>
      <w:r>
        <w:t xml:space="preserve"> </w:t>
      </w:r>
      <w:r>
        <w:t xml:space="preserve">Not possible to ascertain EU-wide costs based on the</w:t>
      </w:r>
      <w:r>
        <w:t xml:space="preserve"> </w:t>
      </w:r>
      <w:r>
        <w:t xml:space="preserve">available data.</w:t>
      </w:r>
      <w:r>
        <w:t xml:space="preserve"> </w:t>
      </w:r>
      <w:r>
        <w:t xml:space="preserve">IT tool maintenance (15</w:t>
      </w:r>
      <w:r>
        <w:t xml:space="preserve"> </w:t>
      </w:r>
      <w:r>
        <w:t xml:space="preserve">Member States with existing IT</w:t>
      </w:r>
      <w:r>
        <w:t xml:space="preserve"> </w:t>
      </w:r>
      <w:r>
        <w:t xml:space="preserve">tools)</w:t>
      </w:r>
      <w:r>
        <w:t xml:space="preserve"> </w:t>
      </w:r>
      <w:r>
        <w:t xml:space="preserve">Costs are considered to be business as usual (BaU)</w:t>
      </w:r>
      <w:r>
        <w:t xml:space="preserve"> </w:t>
      </w:r>
      <w:r>
        <w:t xml:space="preserve">costs.</w:t>
      </w:r>
      <w:r>
        <w:br/>
      </w:r>
      <w:r>
        <w:t xml:space="preserve">IT tool maintenance (12</w:t>
      </w:r>
      <w:r>
        <w:t xml:space="preserve"> </w:t>
      </w:r>
      <w:r>
        <w:t xml:space="preserve">Member States without existing</w:t>
      </w:r>
      <w:r>
        <w:t xml:space="preserve"> </w:t>
      </w:r>
      <w:r>
        <w:t xml:space="preserve">IT tools)</w:t>
      </w:r>
      <w:r>
        <w:t xml:space="preserve"> </w:t>
      </w:r>
      <w:r>
        <w:t xml:space="preserve">540,000.00</w:t>
      </w:r>
      <w:r>
        <w:br/>
      </w:r>
      <w:r>
        <w:t xml:space="preserve">2,160,000.00</w:t>
      </w:r>
      <w:r>
        <w:br/>
      </w:r>
      <w:r>
        <w:t xml:space="preserve">4,860,000.00</w:t>
      </w:r>
      <w:r>
        <w:br/>
      </w:r>
      <w:r>
        <w:t xml:space="preserve">Implementing appropriate</w:t>
      </w:r>
      <w:r>
        <w:t xml:space="preserve"> </w:t>
      </w:r>
      <w:r>
        <w:t xml:space="preserve">management, monitoring and</w:t>
      </w:r>
      <w:r>
        <w:t xml:space="preserve"> </w:t>
      </w:r>
      <w:r>
        <w:t xml:space="preserve">enforcement mechanisms</w:t>
      </w:r>
      <w:r>
        <w:t xml:space="preserve"> </w:t>
      </w:r>
      <w:r>
        <w:t xml:space="preserve">5,654,945.59</w:t>
      </w:r>
      <w:r>
        <w:br/>
      </w:r>
      <w:r>
        <w:t xml:space="preserve">7,068,681.99</w:t>
      </w:r>
      <w:r>
        <w:br/>
      </w:r>
      <w:r>
        <w:t xml:space="preserve">8,482,418.39</w:t>
      </w:r>
      <w:r>
        <w:br/>
      </w:r>
      <w:r>
        <w:t xml:space="preserve">Total:</w:t>
      </w:r>
      <w:r>
        <w:t xml:space="preserve"> </w:t>
      </w:r>
      <w:r>
        <w:t xml:space="preserve">6,196,478.65</w:t>
      </w:r>
      <w:r>
        <w:br/>
      </w:r>
      <w:r>
        <w:t xml:space="preserve">9,231,748.10</w:t>
      </w:r>
      <w:r>
        <w:br/>
      </w:r>
      <w:r>
        <w:t xml:space="preserve">13,347,017.56</w:t>
      </w:r>
    </w:p>
    <w:p>
      <w:pPr>
        <w:pStyle w:val="BodyText"/>
      </w:pPr>
      <w:r>
        <w:t xml:space="preserve">4.1.3. Policy option 2.2: Extended legislative intervention</w:t>
      </w:r>
      <w:r>
        <w:t xml:space="preserve"> </w:t>
      </w:r>
      <w:r>
        <w:t xml:space="preserve">Many of the costs to be borne by Member State authorities under policy option 2 would also</w:t>
      </w:r>
      <w:r>
        <w:t xml:space="preserve"> </w:t>
      </w:r>
      <w:r>
        <w:t xml:space="preserve">be relevant under policy option 2.2. Concretely, this includes:</w:t>
      </w:r>
      <w:r>
        <w:t xml:space="preserve"> </w:t>
      </w:r>
      <w:r>
        <w:t xml:space="preserve">• Familiarisation costs: While the provisions of the interventions proposed under</w:t>
      </w:r>
      <w:r>
        <w:t xml:space="preserve"> </w:t>
      </w:r>
      <w:r>
        <w:t xml:space="preserve">options 2.1 and 2.2 will be different, it is assumed that the time required for Member</w:t>
      </w:r>
      <w:r>
        <w:t xml:space="preserve"> </w:t>
      </w:r>
      <w:r>
        <w:t xml:space="preserve">State authorities to familiarise themselves with the provisions and develop an</w:t>
      </w:r>
      <w:r>
        <w:t xml:space="preserve"> </w:t>
      </w:r>
      <w:r>
        <w:t xml:space="preserve">implementation strategy would be the same.</w:t>
      </w:r>
      <w:r>
        <w:t xml:space="preserve"> </w:t>
      </w:r>
      <w:r>
        <w:t xml:space="preserve">• Implementing, managing, monitoring and enforcing an appropriate transparency</w:t>
      </w:r>
      <w:r>
        <w:t xml:space="preserve"> </w:t>
      </w:r>
      <w:r>
        <w:t xml:space="preserve">regime / register: As for policy option 2.1, policy option 2.2 would require Member</w:t>
      </w:r>
      <w:r>
        <w:t xml:space="preserve"> </w:t>
      </w:r>
      <w:r>
        <w:t xml:space="preserve">States to ensure that an appropriate transparency regime / register for interest</w:t>
      </w:r>
      <w:r>
        <w:t xml:space="preserve"> </w:t>
      </w:r>
      <w:r>
        <w:t xml:space="preserve">representation on behalf of third countries is in place. The activities required to monitor</w:t>
      </w:r>
      <w:r>
        <w:t xml:space="preserve"> </w:t>
      </w:r>
      <w:r>
        <w:t xml:space="preserve">and enforce that regime would also be largely similar.</w:t>
      </w:r>
      <w:r>
        <w:br/>
      </w:r>
      <w:r>
        <w:t xml:space="preserve">However, option 2.2 would also require Member States to establish a system for managing</w:t>
      </w:r>
      <w:r>
        <w:t xml:space="preserve"> </w:t>
      </w:r>
      <w:r>
        <w:t xml:space="preserve">and granting applications for EU-wide licences to conduct interest representation activities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on behalf of third countries. This system would bring additional recurrent costs for Member</w:t>
      </w:r>
      <w:r>
        <w:t xml:space="preserve"> </w:t>
      </w:r>
      <w:r>
        <w:t xml:space="preserve">State authorities.</w:t>
      </w:r>
      <w:r>
        <w:t xml:space="preserve"> </w:t>
      </w:r>
      <w:r>
        <w:t xml:space="preserve">The below table summarises the nature of the different costs to Member State authorities under</w:t>
      </w:r>
      <w:r>
        <w:t xml:space="preserve"> </w:t>
      </w:r>
      <w:r>
        <w:t xml:space="preserve">policy option 2.2.</w:t>
      </w:r>
      <w:r>
        <w:br/>
      </w:r>
      <w:r>
        <w:t xml:space="preserve">Table 11: Policy option 2.2 – Summary of costs to Member State authorities</w:t>
      </w:r>
      <w:r>
        <w:t xml:space="preserve"> </w:t>
      </w:r>
      <w:r>
        <w:t xml:space="preserve">Cost items – Member</w:t>
      </w:r>
      <w:r>
        <w:t xml:space="preserve"> </w:t>
      </w:r>
      <w:r>
        <w:t xml:space="preserve">State authorities</w:t>
      </w:r>
      <w:r>
        <w:t xml:space="preserve"> </w:t>
      </w:r>
      <w:r>
        <w:t xml:space="preserve">One-off</w:t>
      </w:r>
      <w:r>
        <w:t xml:space="preserve"> </w:t>
      </w:r>
      <w:r>
        <w:t xml:space="preserve">vs. </w:t>
      </w:r>
      <w:r>
        <w:t xml:space="preserve"> </w:t>
      </w:r>
      <w:r>
        <w:t xml:space="preserve">recurrent</w:t>
      </w:r>
      <w:r>
        <w:t xml:space="preserve"> </w:t>
      </w:r>
      <w:r>
        <w:t xml:space="preserve">Type</w:t>
      </w:r>
      <w:r>
        <w:t xml:space="preserve"> </w:t>
      </w:r>
      <w:r>
        <w:t xml:space="preserve">Frequen</w:t>
      </w:r>
      <w:r>
        <w:t xml:space="preserve"> </w:t>
      </w:r>
      <w:r>
        <w:t xml:space="preserve">cy</w:t>
      </w:r>
      <w:r>
        <w:t xml:space="preserve"> </w:t>
      </w:r>
      <w:r>
        <w:t xml:space="preserve">Number of</w:t>
      </w:r>
      <w:r>
        <w:t xml:space="preserve"> </w:t>
      </w:r>
      <w:r>
        <w:t xml:space="preserve">Member States</w:t>
      </w:r>
      <w:r>
        <w:t xml:space="preserve"> </w:t>
      </w:r>
      <w:r>
        <w:t xml:space="preserve">Familiarisation costs</w:t>
      </w:r>
      <w:r>
        <w:t xml:space="preserve"> </w:t>
      </w:r>
      <w:r>
        <w:t xml:space="preserve">Adjustment cost</w:t>
      </w:r>
      <w:r>
        <w:t xml:space="preserve"> </w:t>
      </w:r>
      <w:r>
        <w:t xml:space="preserve">One-off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Year 1</w:t>
      </w:r>
      <w:r>
        <w:t xml:space="preserve"> </w:t>
      </w:r>
      <w:r>
        <w:t xml:space="preserve">EU-27</w:t>
      </w:r>
      <w:r>
        <w:t xml:space="preserve"> </w:t>
      </w:r>
      <w:r>
        <w:t xml:space="preserve">Establish new register /</w:t>
      </w:r>
      <w:r>
        <w:t xml:space="preserve"> </w:t>
      </w:r>
      <w:r>
        <w:t xml:space="preserve">regime</w:t>
      </w:r>
      <w:r>
        <w:t xml:space="preserve"> </w:t>
      </w:r>
      <w:r>
        <w:t xml:space="preserve">Adjustment cost</w:t>
      </w:r>
      <w:r>
        <w:t xml:space="preserve"> </w:t>
      </w:r>
      <w:r>
        <w:t xml:space="preserve">One-off</w:t>
      </w:r>
      <w:r>
        <w:t xml:space="preserve"> </w:t>
      </w:r>
      <w:r>
        <w:t xml:space="preserve">Equipment</w:t>
      </w:r>
      <w:r>
        <w:t xml:space="preserve"> </w:t>
      </w:r>
      <w:r>
        <w:t xml:space="preserve">Year 1</w:t>
      </w:r>
      <w:r>
        <w:t xml:space="preserve"> </w:t>
      </w:r>
      <w:r>
        <w:t xml:space="preserve">12 MS (BE253, BG,</w:t>
      </w:r>
      <w:r>
        <w:t xml:space="preserve"> </w:t>
      </w:r>
      <w:r>
        <w:t xml:space="preserve">HR, CZ, DK, EE,</w:t>
      </w:r>
      <w:r>
        <w:t xml:space="preserve"> </w:t>
      </w:r>
      <w:r>
        <w:t xml:space="preserve">HU, LV, MT, PT,</w:t>
      </w:r>
      <w:r>
        <w:t xml:space="preserve"> </w:t>
      </w:r>
      <w:r>
        <w:t xml:space="preserve">SK, SE)</w:t>
      </w:r>
      <w:r>
        <w:t xml:space="preserve"> </w:t>
      </w:r>
      <w:r>
        <w:t xml:space="preserve">Amend existing register /</w:t>
      </w:r>
      <w:r>
        <w:t xml:space="preserve"> </w:t>
      </w:r>
      <w:r>
        <w:t xml:space="preserve">regime</w:t>
      </w:r>
      <w:r>
        <w:t xml:space="preserve"> </w:t>
      </w:r>
      <w:r>
        <w:t xml:space="preserve">Adjustment cost</w:t>
      </w:r>
      <w:r>
        <w:t xml:space="preserve"> </w:t>
      </w:r>
      <w:r>
        <w:t xml:space="preserve">One-off</w:t>
      </w:r>
      <w:r>
        <w:t xml:space="preserve"> </w:t>
      </w:r>
      <w:r>
        <w:t xml:space="preserve">Equipment</w:t>
      </w:r>
      <w:r>
        <w:t xml:space="preserve"> </w:t>
      </w:r>
      <w:r>
        <w:t xml:space="preserve">Year 1</w:t>
      </w:r>
      <w:r>
        <w:t xml:space="preserve"> </w:t>
      </w:r>
      <w:r>
        <w:t xml:space="preserve">15 MS (AT, CY, FI,</w:t>
      </w:r>
      <w:r>
        <w:t xml:space="preserve"> </w:t>
      </w:r>
      <w:r>
        <w:t xml:space="preserve">FR, DE, EL, IE, IT,</w:t>
      </w:r>
      <w:r>
        <w:t xml:space="preserve"> </w:t>
      </w:r>
      <w:r>
        <w:t xml:space="preserve">LT, LU, NL, PL,</w:t>
      </w:r>
      <w:r>
        <w:t xml:space="preserve"> </w:t>
      </w:r>
      <w:r>
        <w:t xml:space="preserve">RO, SI, ES)</w:t>
      </w:r>
      <w:r>
        <w:t xml:space="preserve"> </w:t>
      </w:r>
      <w:r>
        <w:t xml:space="preserve">IT maintenance</w:t>
      </w:r>
      <w:r>
        <w:t xml:space="preserve"> </w:t>
      </w:r>
      <w:r>
        <w:t xml:space="preserve">Adjustment cost</w:t>
      </w:r>
      <w:r>
        <w:t xml:space="preserve"> </w:t>
      </w:r>
      <w:r>
        <w:t xml:space="preserve">Recurrent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Years 2-</w:t>
      </w:r>
      <w:r>
        <w:t xml:space="preserve"> </w:t>
      </w:r>
      <w:r>
        <w:t xml:space="preserve">10,</w:t>
      </w:r>
      <w:r>
        <w:t xml:space="preserve"> </w:t>
      </w:r>
      <w:r>
        <w:t xml:space="preserve">annual</w:t>
      </w:r>
      <w:r>
        <w:t xml:space="preserve"> </w:t>
      </w:r>
      <w:r>
        <w:t xml:space="preserve">EU-27</w:t>
      </w:r>
      <w:r>
        <w:t xml:space="preserve"> </w:t>
      </w:r>
      <w:r>
        <w:t xml:space="preserve">Amend</w:t>
      </w:r>
      <w:r>
        <w:t xml:space="preserve"> </w:t>
      </w:r>
      <w:r>
        <w:t xml:space="preserve">and</w:t>
      </w:r>
      <w:r>
        <w:t xml:space="preserve"> </w:t>
      </w:r>
      <w:r>
        <w:t xml:space="preserve">operate</w:t>
      </w:r>
      <w:r>
        <w:t xml:space="preserve"> </w:t>
      </w:r>
      <w:r>
        <w:t xml:space="preserve">management,</w:t>
      </w:r>
      <w:r>
        <w:t xml:space="preserve"> </w:t>
      </w:r>
      <w:r>
        <w:t xml:space="preserve">monitoring</w:t>
      </w:r>
      <w:r>
        <w:t xml:space="preserve"> </w:t>
      </w:r>
      <w:r>
        <w:t xml:space="preserve">&amp;</w:t>
      </w:r>
      <w:r>
        <w:t xml:space="preserve"> </w:t>
      </w:r>
      <w:r>
        <w:t xml:space="preserve">enforcement systems</w:t>
      </w:r>
      <w:r>
        <w:t xml:space="preserve"> </w:t>
      </w:r>
      <w:r>
        <w:t xml:space="preserve">Enforcement cost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labour</w:t>
      </w:r>
      <w:r>
        <w:t xml:space="preserve"> </w:t>
      </w:r>
      <w:r>
        <w:t xml:space="preserve">costs</w:t>
      </w:r>
      <w:r>
        <w:t xml:space="preserve"> </w:t>
      </w:r>
      <w:r>
        <w:t xml:space="preserve">+</w:t>
      </w:r>
      <w:r>
        <w:t xml:space="preserve"> </w:t>
      </w:r>
      <w:r>
        <w:t xml:space="preserve">overheads</w:t>
      </w:r>
      <w:r>
        <w:t xml:space="preserve"> </w:t>
      </w:r>
      <w:r>
        <w:t xml:space="preserve">Years 1-</w:t>
      </w:r>
      <w:r>
        <w:t xml:space="preserve"> </w:t>
      </w:r>
      <w:r>
        <w:t xml:space="preserve">10,</w:t>
      </w:r>
      <w:r>
        <w:t xml:space="preserve"> </w:t>
      </w:r>
      <w:r>
        <w:t xml:space="preserve">annual</w:t>
      </w:r>
      <w:r>
        <w:t xml:space="preserve"> </w:t>
      </w:r>
      <w:r>
        <w:t xml:space="preserve">EU-27</w:t>
      </w:r>
      <w:r>
        <w:t xml:space="preserve"> </w:t>
      </w:r>
      <w:r>
        <w:t xml:space="preserve">Establish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processing</w:t>
      </w:r>
      <w:r>
        <w:t xml:space="preserve"> </w:t>
      </w:r>
      <w:r>
        <w:t xml:space="preserve">licence</w:t>
      </w:r>
      <w:r>
        <w:t xml:space="preserve"> </w:t>
      </w:r>
      <w:r>
        <w:t xml:space="preserve">applications</w:t>
      </w:r>
      <w:r>
        <w:t xml:space="preserve"> </w:t>
      </w:r>
      <w:r>
        <w:t xml:space="preserve">Adjustment cost</w:t>
      </w:r>
      <w:r>
        <w:t xml:space="preserve"> </w:t>
      </w:r>
      <w:r>
        <w:t xml:space="preserve">One-off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Year 1</w:t>
      </w:r>
      <w:r>
        <w:t xml:space="preserve"> </w:t>
      </w:r>
      <w:r>
        <w:t xml:space="preserve">EU-27</w:t>
      </w:r>
      <w:r>
        <w:t xml:space="preserve"> </w:t>
      </w:r>
      <w:r>
        <w:t xml:space="preserve">Operate the system for</w:t>
      </w:r>
      <w:r>
        <w:t xml:space="preserve"> </w:t>
      </w:r>
      <w:r>
        <w:t xml:space="preserve">processing</w:t>
      </w:r>
      <w:r>
        <w:t xml:space="preserve"> </w:t>
      </w:r>
      <w:r>
        <w:t xml:space="preserve">licence</w:t>
      </w:r>
      <w:r>
        <w:t xml:space="preserve"> </w:t>
      </w:r>
      <w:r>
        <w:t xml:space="preserve">applications</w:t>
      </w:r>
      <w:r>
        <w:t xml:space="preserve"> </w:t>
      </w:r>
      <w:r>
        <w:t xml:space="preserve">Enforcement cost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labour</w:t>
      </w:r>
      <w:r>
        <w:t xml:space="preserve"> </w:t>
      </w:r>
      <w:r>
        <w:t xml:space="preserve">costs</w:t>
      </w:r>
      <w:r>
        <w:t xml:space="preserve"> </w:t>
      </w:r>
      <w:r>
        <w:t xml:space="preserve">+</w:t>
      </w:r>
      <w:r>
        <w:t xml:space="preserve"> </w:t>
      </w:r>
      <w:r>
        <w:t xml:space="preserve">overheads</w:t>
      </w:r>
      <w:r>
        <w:t xml:space="preserve"> </w:t>
      </w:r>
      <w:r>
        <w:t xml:space="preserve">Years 1-</w:t>
      </w:r>
      <w:r>
        <w:t xml:space="preserve"> </w:t>
      </w:r>
      <w:r>
        <w:t xml:space="preserve">10,</w:t>
      </w:r>
      <w:r>
        <w:t xml:space="preserve"> </w:t>
      </w:r>
      <w:r>
        <w:t xml:space="preserve">annual</w:t>
      </w:r>
      <w:r>
        <w:t xml:space="preserve"> </w:t>
      </w:r>
      <w:r>
        <w:t xml:space="preserve">EU-27</w:t>
      </w:r>
    </w:p>
    <w:p>
      <w:pPr>
        <w:pStyle w:val="BodyText"/>
      </w:pPr>
      <w:r>
        <w:t xml:space="preserve">4.1.3.1.</w:t>
      </w:r>
      <w:r>
        <w:t xml:space="preserve"> </w:t>
      </w:r>
      <w:r>
        <w:t xml:space="preserve">Establish and operate a system for processing prior authorisation /</w:t>
      </w:r>
      <w:r>
        <w:t xml:space="preserve"> </w:t>
      </w:r>
      <w:r>
        <w:t xml:space="preserve">licensing applications</w:t>
      </w:r>
      <w:r>
        <w:t xml:space="preserve"> </w:t>
      </w:r>
      <w:r>
        <w:t xml:space="preserve">Novel costs will be borne by all Member States related to establishing and operating a system</w:t>
      </w:r>
      <w:r>
        <w:t xml:space="preserve"> </w:t>
      </w:r>
      <w:r>
        <w:t xml:space="preserve">for processing and granting licences to carry out interest representation on behalf of third</w:t>
      </w:r>
      <w:r>
        <w:t xml:space="preserve"> </w:t>
      </w:r>
      <w:r>
        <w:t xml:space="preserve">countries. More specifically, Member States will be required to:</w:t>
      </w:r>
      <w:r>
        <w:t xml:space="preserve"> </w:t>
      </w:r>
      <w:r>
        <w:t xml:space="preserve">Establish a system for processing licence applications, which could include activities such</w:t>
      </w:r>
      <w:r>
        <w:t xml:space="preserve"> </w:t>
      </w:r>
      <w:r>
        <w:t xml:space="preserve">as stipulating the information to be provided within applications and the process by which</w:t>
      </w:r>
      <w:r>
        <w:t xml:space="preserve"> </w:t>
      </w:r>
      <w:r>
        <w:t xml:space="preserve">applications will be submitted, developing tools to support the application process, and</w:t>
      </w:r>
      <w:r>
        <w:t xml:space="preserve"> </w:t>
      </w:r>
      <w:r>
        <w:t xml:space="preserve">determining the criteria on which applications should or should not be granted, as well the</w:t>
      </w:r>
    </w:p>
    <w:p>
      <w:pPr>
        <w:pStyle w:val="BodyText"/>
      </w:pPr>
      <w:r>
        <w:t xml:space="preserve">253 While a register exists in BE, there is currently no IT tool; instead, the register is published as a PDF document. As such,</w:t>
      </w:r>
      <w:r>
        <w:t xml:space="preserve"> </w:t>
      </w:r>
      <w:r>
        <w:t xml:space="preserve">it is assumed that the BE authorities would need to develop a new IT tool.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responsibilities for such activities. The costs related to establishing the system would be borne</w:t>
      </w:r>
      <w:r>
        <w:t xml:space="preserve"> </w:t>
      </w:r>
      <w:r>
        <w:t xml:space="preserve">in year 1 following the adoption of policy option 2.2.</w:t>
      </w:r>
      <w:r>
        <w:t xml:space="preserve"> </w:t>
      </w:r>
      <w:r>
        <w:t xml:space="preserve">Given the novel nature of these costs, no feedback was provided directly by relevant</w:t>
      </w:r>
      <w:r>
        <w:t xml:space="preserve"> </w:t>
      </w:r>
      <w:r>
        <w:t xml:space="preserve">stakeholders on their scale. However, many of them could be considered as covered by the</w:t>
      </w:r>
      <w:r>
        <w:t xml:space="preserve"> </w:t>
      </w:r>
      <w:r>
        <w:t xml:space="preserve">other cost items. More specifically, the information to be provided, the criteria against which</w:t>
      </w:r>
      <w:r>
        <w:t xml:space="preserve"> </w:t>
      </w:r>
      <w:r>
        <w:t xml:space="preserve">applications should be judged and the allocation of responsibilities could be incorporated into</w:t>
      </w:r>
      <w:r>
        <w:t xml:space="preserve"> </w:t>
      </w:r>
      <w:r>
        <w:t xml:space="preserve">the familiarisation costs with limited impact on the scale of those costs.</w:t>
      </w:r>
      <w:r>
        <w:t xml:space="preserve"> </w:t>
      </w:r>
      <w:r>
        <w:t xml:space="preserve">Operate the system for processing licence applications. This cost would take the form of the</w:t>
      </w:r>
      <w:r>
        <w:t xml:space="preserve"> </w:t>
      </w:r>
      <w:r>
        <w:t xml:space="preserve">human resources required to review, request further information (if necessary) and make</w:t>
      </w:r>
      <w:r>
        <w:t xml:space="preserve"> </w:t>
      </w:r>
      <w:r>
        <w:t xml:space="preserve">decisions on individual applications. This cost is recurrent in all years. However, the scale of</w:t>
      </w:r>
      <w:r>
        <w:t xml:space="preserve"> </w:t>
      </w:r>
      <w:r>
        <w:t xml:space="preserve">this cost will depend significantly on the scale of applications per year and will therefore differ</w:t>
      </w:r>
      <w:r>
        <w:t xml:space="preserve"> </w:t>
      </w:r>
      <w:r>
        <w:t xml:space="preserve">by Member State.</w:t>
      </w:r>
      <w:r>
        <w:t xml:space="preserve"> </w:t>
      </w:r>
      <w:r>
        <w:t xml:space="preserve">As above, no feedback was provided directly by relevant stakeholders on the scale of these</w:t>
      </w:r>
      <w:r>
        <w:t xml:space="preserve"> </w:t>
      </w:r>
      <w:r>
        <w:t xml:space="preserve">costs. While it is therefore difficult to assess the scale of the costs with certainty, it is possible</w:t>
      </w:r>
      <w:r>
        <w:t xml:space="preserve"> </w:t>
      </w:r>
      <w:r>
        <w:t xml:space="preserve">to develop rough estimates of: i) the number of applications per year using data on the estimated</w:t>
      </w:r>
      <w:r>
        <w:t xml:space="preserve"> </w:t>
      </w:r>
      <w:r>
        <w:t xml:space="preserve">number of entities within scope and data on new registrants per year as a proportion of total</w:t>
      </w:r>
      <w:r>
        <w:t xml:space="preserve"> </w:t>
      </w:r>
      <w:r>
        <w:t xml:space="preserve">active registrants from FITS and FARA; and ii) logical data estimates on the amount of time</w:t>
      </w:r>
      <w:r>
        <w:t xml:space="preserve"> </w:t>
      </w:r>
      <w:r>
        <w:t xml:space="preserve">taken and the type of human resource required to process an application. Noting the caveats</w:t>
      </w:r>
      <w:r>
        <w:t xml:space="preserve"> </w:t>
      </w:r>
      <w:r>
        <w:t xml:space="preserve">associated with this approach, as described throughout, these 2 estimates can then be used to</w:t>
      </w:r>
      <w:r>
        <w:t xml:space="preserve"> </w:t>
      </w:r>
      <w:r>
        <w:t xml:space="preserve">develop an estimate for the total annual costs of operating the system for processing</w:t>
      </w:r>
      <w:r>
        <w:t xml:space="preserve"> </w:t>
      </w:r>
      <w:r>
        <w:t xml:space="preserve">applications in each Member State.</w:t>
      </w:r>
      <w:r>
        <w:t xml:space="preserve"> </w:t>
      </w:r>
      <w:r>
        <w:t xml:space="preserve">Given previous points related to the potential for entities to stop conducting such activities on</w:t>
      </w:r>
      <w:r>
        <w:t xml:space="preserve"> </w:t>
      </w:r>
      <w:r>
        <w:t xml:space="preserve">behalf of third countries, or the risk that certain entities do not apply, the number of entities</w:t>
      </w:r>
      <w:r>
        <w:t xml:space="preserve"> </w:t>
      </w:r>
      <w:r>
        <w:t xml:space="preserve">applying in the first year may not reach 100%. However, for the purposes of this scenario, it is</w:t>
      </w:r>
      <w:r>
        <w:t xml:space="preserve"> </w:t>
      </w:r>
      <w:r>
        <w:t xml:space="preserve">assumed that all entities within scope register in year 1 and that, over subsequent years, a certain</w:t>
      </w:r>
      <w:r>
        <w:t xml:space="preserve"> </w:t>
      </w:r>
      <w:r>
        <w:t xml:space="preserve">number of new entities apply each year. In FARA, the average number of new registrants in a</w:t>
      </w:r>
      <w:r>
        <w:t xml:space="preserve"> </w:t>
      </w:r>
      <w:r>
        <w:t xml:space="preserve">given year over the past 5 years of operation for which data is available (2016-2020) reached</w:t>
      </w:r>
      <w:r>
        <w:t xml:space="preserve"> </w:t>
      </w:r>
      <w:r>
        <w:t xml:space="preserve">25.8% of the total number of active registrants. This figure rises to 49.1% under FITS, where</w:t>
      </w:r>
      <w:r>
        <w:t xml:space="preserve"> </w:t>
      </w:r>
      <w:r>
        <w:t xml:space="preserve">only 3 full years of data (following year 1, from 2019-2022) were available.</w:t>
      </w:r>
      <w:r>
        <w:t xml:space="preserve"> </w:t>
      </w:r>
      <w:r>
        <w:t xml:space="preserve">The below table presents the number of first year applicants and the number of average new</w:t>
      </w:r>
      <w:r>
        <w:t xml:space="preserve"> </w:t>
      </w:r>
      <w:r>
        <w:t xml:space="preserve">applicants per year according to these estimates and assumptions. The low end of the range for</w:t>
      </w:r>
      <w:r>
        <w:t xml:space="preserve"> </w:t>
      </w:r>
      <w:r>
        <w:t xml:space="preserve">new applicants was calculated using the FARA figure of 25.8%, while the upper end of the</w:t>
      </w:r>
      <w:r>
        <w:t xml:space="preserve"> </w:t>
      </w:r>
      <w:r>
        <w:t xml:space="preserve">range was calculated using the FITS figure of 49.1%.</w:t>
      </w:r>
      <w:r>
        <w:t xml:space="preserve"> </w:t>
      </w:r>
      <w:r>
        <w:t xml:space="preserve">It is important to note that there are few additional challenges relating to these estimates. As</w:t>
      </w:r>
      <w:r>
        <w:t xml:space="preserve"> </w:t>
      </w:r>
      <w:r>
        <w:t xml:space="preserve">highlighted previously, there are significant differences between the transparency registers</w:t>
      </w:r>
      <w:r>
        <w:t xml:space="preserve"> </w:t>
      </w:r>
      <w:r>
        <w:t xml:space="preserve">implemented, as well as the markets for interest representation, between the EU, its Member</w:t>
      </w:r>
      <w:r>
        <w:t xml:space="preserve"> </w:t>
      </w:r>
      <w:r>
        <w:t xml:space="preserve">States, FITS and FARA. This could impact the accuracy of these figures. Moreover, FITS and</w:t>
      </w:r>
      <w:r>
        <w:t xml:space="preserve"> </w:t>
      </w:r>
      <w:r>
        <w:t xml:space="preserve">FARA do not take a prior authorisation / licencing approach, which could further impact the</w:t>
      </w:r>
      <w:r>
        <w:t xml:space="preserve"> </w:t>
      </w:r>
      <w:r>
        <w:t xml:space="preserve">proportion of entities within scope that apply for a licence under policy option 2.2. These data</w:t>
      </w:r>
      <w:r>
        <w:t xml:space="preserve"> </w:t>
      </w:r>
      <w:r>
        <w:t xml:space="preserve">should be read in this context.</w:t>
      </w:r>
      <w:r>
        <w:t xml:space="preserve"> </w:t>
      </w:r>
      <w:r>
        <w:t xml:space="preserve">Table 12: Policy option 2.2 – Estimated applications per year</w:t>
      </w:r>
    </w:p>
    <w:p>
      <w:pPr>
        <w:pStyle w:val="BodyText"/>
      </w:pPr>
      <w:r>
        <w:t xml:space="preserve">First year applicants</w:t>
      </w:r>
      <w:r>
        <w:t xml:space="preserve"> </w:t>
      </w:r>
      <w:r>
        <w:t xml:space="preserve">Average new applicants per</w:t>
      </w:r>
      <w:r>
        <w:t xml:space="preserve"> </w:t>
      </w:r>
      <w:r>
        <w:t xml:space="preserve">year</w:t>
      </w:r>
      <w:r>
        <w:t xml:space="preserve"> </w:t>
      </w:r>
      <w:r>
        <w:t xml:space="preserve">Low scenario</w:t>
      </w:r>
      <w:r>
        <w:t xml:space="preserve"> </w:t>
      </w:r>
      <w:r>
        <w:t xml:space="preserve">712</w:t>
      </w:r>
      <w:r>
        <w:t xml:space="preserve"> </w:t>
      </w:r>
      <w:r>
        <w:t xml:space="preserve">184-350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890</w:t>
      </w:r>
      <w:r>
        <w:t xml:space="preserve"> </w:t>
      </w:r>
      <w:r>
        <w:t xml:space="preserve">229-437</w:t>
      </w:r>
      <w:r>
        <w:t xml:space="preserve"> </w:t>
      </w:r>
      <w:r>
        <w:t xml:space="preserve">High scenario</w:t>
      </w:r>
      <w:r>
        <w:t xml:space="preserve"> </w:t>
      </w:r>
      <w:r>
        <w:t xml:space="preserve">1,068</w:t>
      </w:r>
      <w:r>
        <w:t xml:space="preserve"> </w:t>
      </w:r>
      <w:r>
        <w:t xml:space="preserve">275-524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To determine the costs stemming from each application, it is necessary to understand: i) the</w:t>
      </w:r>
      <w:r>
        <w:t xml:space="preserve"> </w:t>
      </w:r>
      <w:r>
        <w:t xml:space="preserve">types of staff that would be involved in processing and granting applications; and ii) the time</w:t>
      </w:r>
      <w:r>
        <w:t xml:space="preserve"> </w:t>
      </w:r>
      <w:r>
        <w:t xml:space="preserve">that would be required to process each application. Building on the evidence provided in</w:t>
      </w:r>
      <w:r>
        <w:t xml:space="preserve"> </w:t>
      </w:r>
      <w:r>
        <w:t xml:space="preserve">relation to the other cost items on these elements, it is assumed that most of the processing</w:t>
      </w:r>
      <w:r>
        <w:t xml:space="preserve"> </w:t>
      </w:r>
      <w:r>
        <w:t xml:space="preserve">activity is conducted by ISCO 2 category professionals (2-6 hours per application), with limited</w:t>
      </w:r>
      <w:r>
        <w:t xml:space="preserve"> </w:t>
      </w:r>
      <w:r>
        <w:t xml:space="preserve">sign-off by ISCO 1 category managers or officials (0.5 hours per application in all scenarios).</w:t>
      </w:r>
      <w:r>
        <w:t xml:space="preserve"> </w:t>
      </w:r>
      <w:r>
        <w:t xml:space="preserve">This would cover an initial review of the inputs provided by the application to check that all</w:t>
      </w:r>
      <w:r>
        <w:t xml:space="preserve"> </w:t>
      </w:r>
      <w:r>
        <w:t xml:space="preserve">required inputs have been provided, cross-checking with existing data, requesting any</w:t>
      </w:r>
      <w:r>
        <w:t xml:space="preserve"> </w:t>
      </w:r>
      <w:r>
        <w:t xml:space="preserve">additional information that is required and ultimately granting the application.</w:t>
      </w:r>
      <w:r>
        <w:t xml:space="preserve"> </w:t>
      </w:r>
      <w:r>
        <w:t xml:space="preserve">To illustrate a selection of different scenarios, the below data tables consider the different</w:t>
      </w:r>
      <w:r>
        <w:t xml:space="preserve"> </w:t>
      </w:r>
      <w:r>
        <w:t xml:space="preserve">possibilities in terms the number of entities within scope (across 3 scenarios), the lower and</w:t>
      </w:r>
      <w:r>
        <w:t xml:space="preserve"> </w:t>
      </w:r>
      <w:r>
        <w:t xml:space="preserve">upper bounds of the estimated new applicants per year, and 3 scenarios for the time taken by</w:t>
      </w:r>
      <w:r>
        <w:t xml:space="preserve"> </w:t>
      </w:r>
      <w:r>
        <w:t xml:space="preserve">the ISCO 2 category worker to process each application (2, 4 and 6 hours).</w:t>
      </w:r>
      <w:r>
        <w:br/>
      </w:r>
      <w:r>
        <w:t xml:space="preserve">The table below presents the estimated year 1 costs per Member State and in total across 3</w:t>
      </w:r>
      <w:r>
        <w:t xml:space="preserve"> </w:t>
      </w:r>
      <w:r>
        <w:t xml:space="preserve">scenarios: the low scenario combines the low estimate for the number of entities within scope</w:t>
      </w:r>
      <w:r>
        <w:t xml:space="preserve"> </w:t>
      </w:r>
      <w:r>
        <w:t xml:space="preserve">with the low estimate for time required to complete processing, the middle scenario combines</w:t>
      </w:r>
      <w:r>
        <w:t xml:space="preserve"> </w:t>
      </w:r>
      <w:r>
        <w:t xml:space="preserve">the middle estimates for these data, and the high scenario combines the high estimates for these</w:t>
      </w:r>
      <w:r>
        <w:t xml:space="preserve"> </w:t>
      </w:r>
      <w:r>
        <w:t xml:space="preserve">data.</w:t>
      </w:r>
      <w:r>
        <w:t xml:space="preserve"> </w:t>
      </w:r>
      <w:r>
        <w:t xml:space="preserve">Table 13: Policy option 2.2 – Estimated costs of processing licence applications (Years 1)</w:t>
      </w:r>
      <w:r>
        <w:t xml:space="preserve"> </w:t>
      </w:r>
      <w:r>
        <w:t xml:space="preserve">Year 1 costs</w:t>
      </w:r>
      <w:r>
        <w:t xml:space="preserve"> </w:t>
      </w:r>
      <w:r>
        <w:t xml:space="preserve">Low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Country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2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4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6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Austria</w:t>
      </w:r>
      <w:r>
        <w:t xml:space="preserve"> </w:t>
      </w:r>
      <w:r>
        <w:t xml:space="preserve">735.87</w:t>
      </w:r>
      <w:r>
        <w:br/>
      </w:r>
      <w:r>
        <w:t xml:space="preserve">1,995.57</w:t>
      </w:r>
      <w:r>
        <w:br/>
      </w:r>
      <w:r>
        <w:t xml:space="preserve">919.83</w:t>
      </w:r>
      <w:r>
        <w:br/>
      </w:r>
      <w:r>
        <w:t xml:space="preserve">4,988.93</w:t>
      </w:r>
      <w:r>
        <w:br/>
      </w:r>
      <w:r>
        <w:t xml:space="preserve">1,103.80</w:t>
      </w:r>
      <w:r>
        <w:br/>
      </w:r>
      <w:r>
        <w:t xml:space="preserve">8,980.08</w:t>
      </w:r>
      <w:r>
        <w:br/>
      </w:r>
      <w:r>
        <w:t xml:space="preserve">Belgium</w:t>
      </w:r>
      <w:r>
        <w:t xml:space="preserve"> </w:t>
      </w:r>
      <w:r>
        <w:t xml:space="preserve">759.75</w:t>
      </w:r>
      <w:r>
        <w:br/>
      </w:r>
      <w:r>
        <w:t xml:space="preserve">2,368.88</w:t>
      </w:r>
      <w:r>
        <w:br/>
      </w:r>
      <w:r>
        <w:t xml:space="preserve">949.69</w:t>
      </w:r>
      <w:r>
        <w:br/>
      </w:r>
      <w:r>
        <w:t xml:space="preserve">5,922.20</w:t>
      </w:r>
      <w:r>
        <w:br/>
      </w:r>
      <w:r>
        <w:t xml:space="preserve">1,139.63 10,659.95</w:t>
      </w:r>
      <w:r>
        <w:br/>
      </w:r>
      <w:r>
        <w:t xml:space="preserve">Bulgaria</w:t>
      </w:r>
      <w:r>
        <w:t xml:space="preserve"> </w:t>
      </w:r>
      <w:r>
        <w:t xml:space="preserve">16.02</w:t>
      </w:r>
      <w:r>
        <w:br/>
      </w:r>
      <w:r>
        <w:t xml:space="preserve">41.14</w:t>
      </w:r>
      <w:r>
        <w:br/>
      </w:r>
      <w:r>
        <w:t xml:space="preserve">20.02</w:t>
      </w:r>
      <w:r>
        <w:br/>
      </w:r>
      <w:r>
        <w:t xml:space="preserve">102.85</w:t>
      </w:r>
      <w:r>
        <w:br/>
      </w:r>
      <w:r>
        <w:t xml:space="preserve">24.03</w:t>
      </w:r>
      <w:r>
        <w:br/>
      </w:r>
      <w:r>
        <w:t xml:space="preserve">185.13</w:t>
      </w:r>
      <w:r>
        <w:br/>
      </w:r>
      <w:r>
        <w:t xml:space="preserve">Croatia</w:t>
      </w:r>
      <w:r>
        <w:t xml:space="preserve"> </w:t>
      </w:r>
      <w:r>
        <w:t xml:space="preserve">51.86</w:t>
      </w:r>
      <w:r>
        <w:br/>
      </w:r>
      <w:r>
        <w:t xml:space="preserve">154.16</w:t>
      </w:r>
      <w:r>
        <w:br/>
      </w:r>
      <w:r>
        <w:t xml:space="preserve">64.83</w:t>
      </w:r>
      <w:r>
        <w:br/>
      </w:r>
      <w:r>
        <w:t xml:space="preserve">385.41</w:t>
      </w:r>
      <w:r>
        <w:br/>
      </w:r>
      <w:r>
        <w:t xml:space="preserve">77.79</w:t>
      </w:r>
      <w:r>
        <w:br/>
      </w:r>
      <w:r>
        <w:t xml:space="preserve">693.74</w:t>
      </w:r>
      <w:r>
        <w:br/>
      </w:r>
      <w:r>
        <w:t xml:space="preserve">Cyprus</w:t>
      </w:r>
      <w:r>
        <w:t xml:space="preserve"> </w:t>
      </w:r>
      <w:r>
        <w:t xml:space="preserve">31.46</w:t>
      </w:r>
      <w:r>
        <w:br/>
      </w:r>
      <w:r>
        <w:t xml:space="preserve">67.47</w:t>
      </w:r>
      <w:r>
        <w:br/>
      </w:r>
      <w:r>
        <w:t xml:space="preserve">39.32</w:t>
      </w:r>
      <w:r>
        <w:br/>
      </w:r>
      <w:r>
        <w:t xml:space="preserve">168.67</w:t>
      </w:r>
      <w:r>
        <w:br/>
      </w:r>
      <w:r>
        <w:t xml:space="preserve">47.19</w:t>
      </w:r>
      <w:r>
        <w:br/>
      </w:r>
      <w:r>
        <w:t xml:space="preserve">303.60</w:t>
      </w:r>
      <w:r>
        <w:br/>
      </w:r>
      <w:r>
        <w:t xml:space="preserve">Czechia</w:t>
      </w:r>
      <w:r>
        <w:t xml:space="preserve"> </w:t>
      </w:r>
      <w:r>
        <w:t xml:space="preserve">247.02</w:t>
      </w:r>
      <w:r>
        <w:br/>
      </w:r>
      <w:r>
        <w:t xml:space="preserve">655.66</w:t>
      </w:r>
      <w:r>
        <w:br/>
      </w:r>
      <w:r>
        <w:t xml:space="preserve">308.78</w:t>
      </w:r>
      <w:r>
        <w:br/>
      </w:r>
      <w:r>
        <w:t xml:space="preserve">1,639.14</w:t>
      </w:r>
      <w:r>
        <w:br/>
      </w:r>
      <w:r>
        <w:t xml:space="preserve">370.53</w:t>
      </w:r>
      <w:r>
        <w:br/>
      </w:r>
      <w:r>
        <w:t xml:space="preserve">2,950.45</w:t>
      </w:r>
      <w:r>
        <w:br/>
      </w:r>
      <w:r>
        <w:t xml:space="preserve">Denmark</w:t>
      </w:r>
      <w:r>
        <w:t xml:space="preserve"> </w:t>
      </w:r>
      <w:r>
        <w:t xml:space="preserve">751.82</w:t>
      </w:r>
      <w:r>
        <w:br/>
      </w:r>
      <w:r>
        <w:t xml:space="preserve">2,038.36</w:t>
      </w:r>
      <w:r>
        <w:br/>
      </w:r>
      <w:r>
        <w:t xml:space="preserve">939.78</w:t>
      </w:r>
      <w:r>
        <w:br/>
      </w:r>
      <w:r>
        <w:t xml:space="preserve">5,095.90</w:t>
      </w:r>
      <w:r>
        <w:br/>
      </w:r>
      <w:r>
        <w:t xml:space="preserve">1,127.73</w:t>
      </w:r>
      <w:r>
        <w:br/>
      </w:r>
      <w:r>
        <w:t xml:space="preserve">9,172.61</w:t>
      </w:r>
      <w:r>
        <w:br/>
      </w:r>
      <w:r>
        <w:t xml:space="preserve">Estonia</w:t>
      </w:r>
      <w:r>
        <w:t xml:space="preserve"> </w:t>
      </w:r>
      <w:r>
        <w:t xml:space="preserve">49.85</w:t>
      </w:r>
      <w:r>
        <w:br/>
      </w:r>
      <w:r>
        <w:t xml:space="preserve">160.84</w:t>
      </w:r>
      <w:r>
        <w:br/>
      </w:r>
      <w:r>
        <w:t xml:space="preserve">62.31</w:t>
      </w:r>
      <w:r>
        <w:br/>
      </w:r>
      <w:r>
        <w:t xml:space="preserve">402.11</w:t>
      </w:r>
      <w:r>
        <w:br/>
      </w:r>
      <w:r>
        <w:t xml:space="preserve">74.78</w:t>
      </w:r>
      <w:r>
        <w:br/>
      </w:r>
      <w:r>
        <w:t xml:space="preserve">723.79</w:t>
      </w:r>
      <w:r>
        <w:br/>
      </w:r>
      <w:r>
        <w:t xml:space="preserve">Finland</w:t>
      </w:r>
      <w:r>
        <w:t xml:space="preserve"> </w:t>
      </w:r>
      <w:r>
        <w:t xml:space="preserve">754.47</w:t>
      </w:r>
      <w:r>
        <w:br/>
      </w:r>
      <w:r>
        <w:t xml:space="preserve">1,796.08</w:t>
      </w:r>
      <w:r>
        <w:br/>
      </w:r>
      <w:r>
        <w:t xml:space="preserve">943.09</w:t>
      </w:r>
      <w:r>
        <w:br/>
      </w:r>
      <w:r>
        <w:t xml:space="preserve">4,490.21</w:t>
      </w:r>
      <w:r>
        <w:br/>
      </w:r>
      <w:r>
        <w:t xml:space="preserve">1,131.71</w:t>
      </w:r>
      <w:r>
        <w:br/>
      </w:r>
      <w:r>
        <w:t xml:space="preserve">8,082.37</w:t>
      </w:r>
      <w:r>
        <w:br/>
      </w:r>
      <w:r>
        <w:t xml:space="preserve">France</w:t>
      </w:r>
      <w:r>
        <w:t xml:space="preserve"> </w:t>
      </w:r>
      <w:r>
        <w:t xml:space="preserve">7,624.25 22,889.69</w:t>
      </w:r>
      <w:r>
        <w:br/>
      </w:r>
      <w:r>
        <w:t xml:space="preserve">9,530.31 57,224.23</w:t>
      </w:r>
      <w:r>
        <w:br/>
      </w:r>
      <w:r>
        <w:t xml:space="preserve">11,436.38 103,003.6</w:t>
      </w:r>
      <w:r>
        <w:t xml:space="preserve"> </w:t>
      </w:r>
      <w:r>
        <w:t xml:space="preserve">2</w:t>
      </w:r>
      <w:r>
        <w:br/>
      </w:r>
      <w:r>
        <w:t xml:space="preserve">Germany</w:t>
      </w:r>
      <w:r>
        <w:t xml:space="preserve"> </w:t>
      </w:r>
      <w:r>
        <w:t xml:space="preserve">4,716.28 11,776.07</w:t>
      </w:r>
      <w:r>
        <w:br/>
      </w:r>
      <w:r>
        <w:t xml:space="preserve">5,895.35 29,440.17</w:t>
      </w:r>
      <w:r>
        <w:br/>
      </w:r>
      <w:r>
        <w:t xml:space="preserve">7,074.42 52,992.30</w:t>
      </w:r>
      <w:r>
        <w:br/>
      </w:r>
      <w:r>
        <w:t xml:space="preserve">Greece</w:t>
      </w:r>
      <w:r>
        <w:t xml:space="preserve"> </w:t>
      </w:r>
      <w:r>
        <w:t xml:space="preserve">21.55</w:t>
      </w:r>
      <w:r>
        <w:br/>
      </w:r>
      <w:r>
        <w:t xml:space="preserve">59.09</w:t>
      </w:r>
      <w:r>
        <w:br/>
      </w:r>
      <w:r>
        <w:t xml:space="preserve">26.93</w:t>
      </w:r>
      <w:r>
        <w:br/>
      </w:r>
      <w:r>
        <w:t xml:space="preserve">147.73</w:t>
      </w:r>
      <w:r>
        <w:br/>
      </w:r>
      <w:r>
        <w:t xml:space="preserve">32.32</w:t>
      </w:r>
      <w:r>
        <w:br/>
      </w:r>
      <w:r>
        <w:t xml:space="preserve">265.91</w:t>
      </w:r>
      <w:r>
        <w:br/>
      </w:r>
      <w:r>
        <w:t xml:space="preserve">Hungary</w:t>
      </w:r>
      <w:r>
        <w:t xml:space="preserve"> </w:t>
      </w:r>
      <w:r>
        <w:t xml:space="preserve">109.87</w:t>
      </w:r>
      <w:r>
        <w:br/>
      </w:r>
      <w:r>
        <w:t xml:space="preserve">310.77</w:t>
      </w:r>
      <w:r>
        <w:br/>
      </w:r>
      <w:r>
        <w:t xml:space="preserve">137.33</w:t>
      </w:r>
      <w:r>
        <w:br/>
      </w:r>
      <w:r>
        <w:t xml:space="preserve">776.92</w:t>
      </w:r>
      <w:r>
        <w:br/>
      </w:r>
      <w:r>
        <w:t xml:space="preserve">164.80</w:t>
      </w:r>
      <w:r>
        <w:br/>
      </w:r>
      <w:r>
        <w:t xml:space="preserve">1,398.46</w:t>
      </w:r>
      <w:r>
        <w:br/>
      </w:r>
      <w:r>
        <w:t xml:space="preserve">Ireland</w:t>
      </w:r>
      <w:r>
        <w:t xml:space="preserve"> </w:t>
      </w:r>
      <w:r>
        <w:t xml:space="preserve">169.51</w:t>
      </w:r>
      <w:r>
        <w:br/>
      </w:r>
      <w:r>
        <w:t xml:space="preserve">650.47</w:t>
      </w:r>
      <w:r>
        <w:br/>
      </w:r>
      <w:r>
        <w:t xml:space="preserve">211.89</w:t>
      </w:r>
      <w:r>
        <w:br/>
      </w:r>
      <w:r>
        <w:t xml:space="preserve">1,626.18</w:t>
      </w:r>
      <w:r>
        <w:br/>
      </w:r>
      <w:r>
        <w:t xml:space="preserve">254.27</w:t>
      </w:r>
      <w:r>
        <w:br/>
      </w:r>
      <w:r>
        <w:t xml:space="preserve">2,927.13</w:t>
      </w:r>
      <w:r>
        <w:br/>
      </w:r>
      <w:r>
        <w:t xml:space="preserve">Italy</w:t>
      </w:r>
      <w:r>
        <w:t xml:space="preserve"> </w:t>
      </w:r>
      <w:r>
        <w:t xml:space="preserve">2,749.55</w:t>
      </w:r>
      <w:r>
        <w:br/>
      </w:r>
      <w:r>
        <w:t xml:space="preserve">6,269.92</w:t>
      </w:r>
      <w:r>
        <w:br/>
      </w:r>
      <w:r>
        <w:t xml:space="preserve">3,436.93 15,674.80</w:t>
      </w:r>
      <w:r>
        <w:br/>
      </w:r>
      <w:r>
        <w:t xml:space="preserve">4,124.32 28,214.64</w:t>
      </w:r>
      <w:r>
        <w:br/>
      </w:r>
      <w:r>
        <w:t xml:space="preserve">Latvia</w:t>
      </w:r>
      <w:r>
        <w:t xml:space="preserve"> </w:t>
      </w:r>
      <w:r>
        <w:t xml:space="preserve">21.13</w:t>
      </w:r>
      <w:r>
        <w:br/>
      </w:r>
      <w:r>
        <w:t xml:space="preserve">64.78</w:t>
      </w:r>
      <w:r>
        <w:br/>
      </w:r>
      <w:r>
        <w:t xml:space="preserve">26.41</w:t>
      </w:r>
      <w:r>
        <w:br/>
      </w:r>
      <w:r>
        <w:t xml:space="preserve">161.96</w:t>
      </w:r>
      <w:r>
        <w:br/>
      </w:r>
      <w:r>
        <w:t xml:space="preserve">31.70</w:t>
      </w:r>
      <w:r>
        <w:br/>
      </w:r>
      <w:r>
        <w:t xml:space="preserve">291.53</w:t>
      </w:r>
      <w:r>
        <w:br/>
      </w:r>
      <w:r>
        <w:t xml:space="preserve">Lithuania</w:t>
      </w:r>
      <w:r>
        <w:t xml:space="preserve"> </w:t>
      </w:r>
      <w:r>
        <w:t xml:space="preserve">23.69</w:t>
      </w:r>
      <w:r>
        <w:br/>
      </w:r>
      <w:r>
        <w:t xml:space="preserve">69.99</w:t>
      </w:r>
      <w:r>
        <w:br/>
      </w:r>
      <w:r>
        <w:t xml:space="preserve">29.62</w:t>
      </w:r>
      <w:r>
        <w:br/>
      </w:r>
      <w:r>
        <w:t xml:space="preserve">174.96</w:t>
      </w:r>
      <w:r>
        <w:br/>
      </w:r>
      <w:r>
        <w:t xml:space="preserve">35.54</w:t>
      </w:r>
      <w:r>
        <w:br/>
      </w:r>
      <w:r>
        <w:t xml:space="preserve">314.93</w:t>
      </w:r>
      <w:r>
        <w:br/>
      </w:r>
      <w:r>
        <w:t xml:space="preserve">Luxembourg</w:t>
      </w:r>
      <w:r>
        <w:t xml:space="preserve"> </w:t>
      </w:r>
      <w:r>
        <w:t xml:space="preserve">60.46</w:t>
      </w:r>
      <w:r>
        <w:br/>
      </w:r>
      <w:r>
        <w:t xml:space="preserve">160.03</w:t>
      </w:r>
      <w:r>
        <w:br/>
      </w:r>
      <w:r>
        <w:t xml:space="preserve">75.58</w:t>
      </w:r>
      <w:r>
        <w:br/>
      </w:r>
      <w:r>
        <w:t xml:space="preserve">400.07</w:t>
      </w:r>
      <w:r>
        <w:br/>
      </w:r>
      <w:r>
        <w:t xml:space="preserve">90.69</w:t>
      </w:r>
      <w:r>
        <w:br/>
      </w:r>
      <w:r>
        <w:t xml:space="preserve">720.12</w:t>
      </w:r>
      <w:r>
        <w:br/>
      </w:r>
      <w:r>
        <w:t xml:space="preserve">Malta</w:t>
      </w:r>
      <w:r>
        <w:t xml:space="preserve"> </w:t>
      </w:r>
      <w:r>
        <w:t xml:space="preserve">7.94</w:t>
      </w:r>
      <w:r>
        <w:br/>
      </w:r>
      <w:r>
        <w:t xml:space="preserve">23.78</w:t>
      </w:r>
      <w:r>
        <w:br/>
      </w:r>
      <w:r>
        <w:t xml:space="preserve">9.92</w:t>
      </w:r>
      <w:r>
        <w:br/>
      </w:r>
      <w:r>
        <w:t xml:space="preserve">59.44</w:t>
      </w:r>
      <w:r>
        <w:br/>
      </w:r>
      <w:r>
        <w:t xml:space="preserve">11.91</w:t>
      </w:r>
      <w:r>
        <w:br/>
      </w:r>
      <w:r>
        <w:t xml:space="preserve">106.99</w:t>
      </w:r>
      <w:r>
        <w:br/>
      </w:r>
      <w:r>
        <w:t xml:space="preserve">Netherlands</w:t>
      </w:r>
      <w:r>
        <w:t xml:space="preserve"> </w:t>
      </w:r>
      <w:r>
        <w:t xml:space="preserve">271.96</w:t>
      </w:r>
      <w:r>
        <w:br/>
      </w:r>
      <w:r>
        <w:t xml:space="preserve">809.47</w:t>
      </w:r>
      <w:r>
        <w:br/>
      </w:r>
      <w:r>
        <w:t xml:space="preserve">339.95</w:t>
      </w:r>
      <w:r>
        <w:br/>
      </w:r>
      <w:r>
        <w:t xml:space="preserve">2,023.67</w:t>
      </w:r>
      <w:r>
        <w:br/>
      </w:r>
      <w:r>
        <w:t xml:space="preserve">407.94</w:t>
      </w:r>
      <w:r>
        <w:br/>
      </w:r>
      <w:r>
        <w:t xml:space="preserve">3,642.60</w:t>
      </w:r>
      <w:r>
        <w:br/>
      </w:r>
      <w:r>
        <w:t xml:space="preserve">Poland</w:t>
      </w:r>
      <w:r>
        <w:t xml:space="preserve"> </w:t>
      </w:r>
      <w:r>
        <w:t xml:space="preserve">131.47</w:t>
      </w:r>
      <w:r>
        <w:br/>
      </w:r>
      <w:r>
        <w:t xml:space="preserve">391.34</w:t>
      </w:r>
      <w:r>
        <w:br/>
      </w:r>
      <w:r>
        <w:t xml:space="preserve">164.34</w:t>
      </w:r>
      <w:r>
        <w:br/>
      </w:r>
      <w:r>
        <w:t xml:space="preserve">978.35</w:t>
      </w:r>
      <w:r>
        <w:br/>
      </w:r>
      <w:r>
        <w:t xml:space="preserve">197.20</w:t>
      </w:r>
      <w:r>
        <w:br/>
      </w:r>
      <w:r>
        <w:t xml:space="preserve">1,761.02</w:t>
      </w:r>
      <w:r>
        <w:br/>
      </w:r>
      <w:r>
        <w:t xml:space="preserve">Portugal</w:t>
      </w:r>
      <w:r>
        <w:t xml:space="preserve"> </w:t>
      </w:r>
      <w:r>
        <w:t xml:space="preserve">207.07</w:t>
      </w:r>
      <w:r>
        <w:br/>
      </w:r>
      <w:r>
        <w:t xml:space="preserve">571.17</w:t>
      </w:r>
      <w:r>
        <w:br/>
      </w:r>
      <w:r>
        <w:t xml:space="preserve">258.84</w:t>
      </w:r>
      <w:r>
        <w:br/>
      </w:r>
      <w:r>
        <w:t xml:space="preserve">1,427.93</w:t>
      </w:r>
      <w:r>
        <w:br/>
      </w:r>
      <w:r>
        <w:t xml:space="preserve">310.61</w:t>
      </w:r>
      <w:r>
        <w:br/>
      </w:r>
      <w:r>
        <w:t xml:space="preserve">2,570.28</w:t>
      </w:r>
      <w:r>
        <w:br/>
      </w:r>
      <w:r>
        <w:t xml:space="preserve">Romania</w:t>
      </w:r>
      <w:r>
        <w:t xml:space="preserve"> </w:t>
      </w:r>
      <w:r>
        <w:t xml:space="preserve">97.68</w:t>
      </w:r>
      <w:r>
        <w:br/>
      </w:r>
      <w:r>
        <w:t xml:space="preserve">318.86</w:t>
      </w:r>
      <w:r>
        <w:br/>
      </w:r>
      <w:r>
        <w:t xml:space="preserve">122.09</w:t>
      </w:r>
      <w:r>
        <w:br/>
      </w:r>
      <w:r>
        <w:t xml:space="preserve">797.16</w:t>
      </w:r>
      <w:r>
        <w:br/>
      </w:r>
      <w:r>
        <w:t xml:space="preserve">146.51</w:t>
      </w:r>
      <w:r>
        <w:br/>
      </w:r>
      <w:r>
        <w:t xml:space="preserve">1,434.88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Year 1 costs</w:t>
      </w:r>
      <w:r>
        <w:t xml:space="preserve"> </w:t>
      </w:r>
      <w:r>
        <w:t xml:space="preserve">Low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Country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2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4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6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Slovakia</w:t>
      </w:r>
      <w:r>
        <w:t xml:space="preserve"> </w:t>
      </w:r>
      <w:r>
        <w:t xml:space="preserve">44.43</w:t>
      </w:r>
      <w:r>
        <w:br/>
      </w:r>
      <w:r>
        <w:t xml:space="preserve">115.32</w:t>
      </w:r>
      <w:r>
        <w:br/>
      </w:r>
      <w:r>
        <w:t xml:space="preserve">55.54</w:t>
      </w:r>
      <w:r>
        <w:br/>
      </w:r>
      <w:r>
        <w:t xml:space="preserve">288.30</w:t>
      </w:r>
      <w:r>
        <w:br/>
      </w:r>
      <w:r>
        <w:t xml:space="preserve">66.65</w:t>
      </w:r>
      <w:r>
        <w:br/>
      </w:r>
      <w:r>
        <w:t xml:space="preserve">518.93</w:t>
      </w:r>
      <w:r>
        <w:br/>
      </w:r>
      <w:r>
        <w:t xml:space="preserve">Slovenia</w:t>
      </w:r>
      <w:r>
        <w:t xml:space="preserve"> </w:t>
      </w:r>
      <w:r>
        <w:t xml:space="preserve">81.19</w:t>
      </w:r>
      <w:r>
        <w:br/>
      </w:r>
      <w:r>
        <w:t xml:space="preserve">208.60</w:t>
      </w:r>
      <w:r>
        <w:br/>
      </w:r>
      <w:r>
        <w:t xml:space="preserve">101.48</w:t>
      </w:r>
      <w:r>
        <w:br/>
      </w:r>
      <w:r>
        <w:t xml:space="preserve">521.49</w:t>
      </w:r>
      <w:r>
        <w:br/>
      </w:r>
      <w:r>
        <w:t xml:space="preserve">121.78</w:t>
      </w:r>
      <w:r>
        <w:br/>
      </w:r>
      <w:r>
        <w:t xml:space="preserve">938.69</w:t>
      </w:r>
      <w:r>
        <w:br/>
      </w:r>
      <w:r>
        <w:t xml:space="preserve">Spain</w:t>
      </w:r>
      <w:r>
        <w:t xml:space="preserve"> </w:t>
      </w:r>
      <w:r>
        <w:t xml:space="preserve">416.35</w:t>
      </w:r>
      <w:r>
        <w:br/>
      </w:r>
      <w:r>
        <w:t xml:space="preserve">1,201.95</w:t>
      </w:r>
      <w:r>
        <w:br/>
      </w:r>
      <w:r>
        <w:t xml:space="preserve">520.44</w:t>
      </w:r>
      <w:r>
        <w:br/>
      </w:r>
      <w:r>
        <w:t xml:space="preserve">3,004.88</w:t>
      </w:r>
      <w:r>
        <w:br/>
      </w:r>
      <w:r>
        <w:t xml:space="preserve">624.52</w:t>
      </w:r>
      <w:r>
        <w:br/>
      </w:r>
      <w:r>
        <w:t xml:space="preserve">5,408.79</w:t>
      </w:r>
      <w:r>
        <w:br/>
      </w:r>
      <w:r>
        <w:t xml:space="preserve">Sweden</w:t>
      </w:r>
      <w:r>
        <w:t xml:space="preserve"> </w:t>
      </w:r>
      <w:r>
        <w:t xml:space="preserve">654.04</w:t>
      </w:r>
      <w:r>
        <w:br/>
      </w:r>
      <w:r>
        <w:t xml:space="preserve">1,780.36</w:t>
      </w:r>
      <w:r>
        <w:br/>
      </w:r>
      <w:r>
        <w:t xml:space="preserve">817.55</w:t>
      </w:r>
      <w:r>
        <w:br/>
      </w:r>
      <w:r>
        <w:t xml:space="preserve">4,450.90</w:t>
      </w:r>
      <w:r>
        <w:br/>
      </w:r>
      <w:r>
        <w:t xml:space="preserve">981.06</w:t>
      </w:r>
      <w:r>
        <w:br/>
      </w:r>
      <w:r>
        <w:t xml:space="preserve">8,011.62</w:t>
      </w:r>
      <w:r>
        <w:br/>
      </w:r>
      <w:r>
        <w:t xml:space="preserve">EU-27 Total</w:t>
      </w:r>
      <w:r>
        <w:t xml:space="preserve"> </w:t>
      </w:r>
      <w:r>
        <w:t xml:space="preserve">(per ISCO)</w:t>
      </w:r>
      <w:r>
        <w:t xml:space="preserve"> </w:t>
      </w:r>
      <w:r>
        <w:t xml:space="preserve">20,806.54 56,949.82</w:t>
      </w:r>
      <w:r>
        <w:br/>
      </w:r>
      <w:r>
        <w:t xml:space="preserve">26,008.18 142,374.5</w:t>
      </w:r>
      <w:r>
        <w:t xml:space="preserve"> </w:t>
      </w:r>
      <w:r>
        <w:t xml:space="preserve">4</w:t>
      </w:r>
      <w:r>
        <w:br/>
      </w:r>
      <w:r>
        <w:t xml:space="preserve">31,209.81 256,274.1</w:t>
      </w:r>
      <w:r>
        <w:t xml:space="preserve"> </w:t>
      </w:r>
      <w:r>
        <w:t xml:space="preserve">8</w:t>
      </w:r>
      <w:r>
        <w:br/>
      </w:r>
      <w:r>
        <w:t xml:space="preserve">Total</w:t>
      </w:r>
      <w:r>
        <w:t xml:space="preserve"> </w:t>
      </w:r>
      <w:r>
        <w:t xml:space="preserve">77,756.36</w:t>
      </w:r>
      <w:r>
        <w:br/>
      </w:r>
      <w:r>
        <w:t xml:space="preserve">168,382.72</w:t>
      </w:r>
      <w:r>
        <w:br/>
      </w:r>
      <w:r>
        <w:t xml:space="preserve">287,483.99</w:t>
      </w:r>
      <w:r>
        <w:br/>
      </w:r>
      <w:r>
        <w:t xml:space="preserve">The 2 tables below present the lower and upper bounds, respectively, of the estimated costs of</w:t>
      </w:r>
      <w:r>
        <w:t xml:space="preserve"> </w:t>
      </w:r>
      <w:r>
        <w:t xml:space="preserve">processing licence applications per Member State and in total across years 2-10 and across 3</w:t>
      </w:r>
      <w:r>
        <w:t xml:space="preserve"> </w:t>
      </w:r>
      <w:r>
        <w:t xml:space="preserve">scenarios. The first table presents the lower bound (based on the FARA proportion of new</w:t>
      </w:r>
      <w:r>
        <w:t xml:space="preserve"> </w:t>
      </w:r>
      <w:r>
        <w:t xml:space="preserve">registrants), while the second presents the upper bound (based on the FITS proportion of new</w:t>
      </w:r>
      <w:r>
        <w:t xml:space="preserve"> </w:t>
      </w:r>
      <w:r>
        <w:t xml:space="preserve">registrants). The scenarios are formulated as above, combining the low/middle/high scenarios</w:t>
      </w:r>
      <w:r>
        <w:t xml:space="preserve"> </w:t>
      </w:r>
      <w:r>
        <w:t xml:space="preserve">for the number of entities with the low/middle/high scenarios for the time required.</w:t>
      </w:r>
      <w:r>
        <w:t xml:space="preserve"> </w:t>
      </w:r>
      <w:r>
        <w:t xml:space="preserve">Table 14: Policy option 2.2 – Estimated costs of processing licence applications (Years 2-</w:t>
      </w:r>
      <w:r>
        <w:t xml:space="preserve"> </w:t>
      </w:r>
      <w:r>
        <w:t xml:space="preserve">10, lower bound)</w:t>
      </w:r>
      <w:r>
        <w:t xml:space="preserve"> </w:t>
      </w:r>
      <w:r>
        <w:t xml:space="preserve">Years 2-10 -</w:t>
      </w:r>
      <w:r>
        <w:t xml:space="preserve"> </w:t>
      </w:r>
      <w:r>
        <w:t xml:space="preserve">Lower bound</w:t>
      </w:r>
      <w:r>
        <w:t xml:space="preserve"> </w:t>
      </w:r>
      <w:r>
        <w:t xml:space="preserve">Low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Country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2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4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6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Austria</w:t>
      </w:r>
      <w:r>
        <w:t xml:space="preserve"> </w:t>
      </w:r>
      <w:r>
        <w:t xml:space="preserve">189.85</w:t>
      </w:r>
      <w:r>
        <w:t xml:space="preserve"> </w:t>
      </w:r>
      <w:r>
        <w:t xml:space="preserve">514.86</w:t>
      </w:r>
      <w:r>
        <w:t xml:space="preserve"> </w:t>
      </w:r>
      <w:r>
        <w:t xml:space="preserve">237.32</w:t>
      </w:r>
      <w:r>
        <w:t xml:space="preserve"> </w:t>
      </w:r>
      <w:r>
        <w:t xml:space="preserve">1,287.14</w:t>
      </w:r>
      <w:r>
        <w:t xml:space="preserve"> </w:t>
      </w:r>
      <w:r>
        <w:t xml:space="preserve">284.78</w:t>
      </w:r>
      <w:r>
        <w:t xml:space="preserve"> </w:t>
      </w:r>
      <w:r>
        <w:t xml:space="preserve">2,316.86</w:t>
      </w:r>
      <w:r>
        <w:t xml:space="preserve"> </w:t>
      </w:r>
      <w:r>
        <w:t xml:space="preserve">Belgium</w:t>
      </w:r>
      <w:r>
        <w:t xml:space="preserve"> </w:t>
      </w:r>
      <w:r>
        <w:t xml:space="preserve">196.02</w:t>
      </w:r>
      <w:r>
        <w:t xml:space="preserve"> </w:t>
      </w:r>
      <w:r>
        <w:t xml:space="preserve">611.17</w:t>
      </w:r>
      <w:r>
        <w:t xml:space="preserve"> </w:t>
      </w:r>
      <w:r>
        <w:t xml:space="preserve">245.02</w:t>
      </w:r>
      <w:r>
        <w:t xml:space="preserve"> </w:t>
      </w:r>
      <w:r>
        <w:t xml:space="preserve">1,527.93</w:t>
      </w:r>
      <w:r>
        <w:t xml:space="preserve"> </w:t>
      </w:r>
      <w:r>
        <w:t xml:space="preserve">294.02</w:t>
      </w:r>
      <w:r>
        <w:t xml:space="preserve"> </w:t>
      </w:r>
      <w:r>
        <w:t xml:space="preserve">2,750.27</w:t>
      </w:r>
      <w:r>
        <w:t xml:space="preserve"> </w:t>
      </w:r>
      <w:r>
        <w:t xml:space="preserve">Bulgaria</w:t>
      </w:r>
      <w:r>
        <w:t xml:space="preserve"> </w:t>
      </w:r>
      <w:r>
        <w:t xml:space="preserve">4.13</w:t>
      </w:r>
      <w:r>
        <w:t xml:space="preserve"> </w:t>
      </w:r>
      <w:r>
        <w:t xml:space="preserve">10.61</w:t>
      </w:r>
      <w:r>
        <w:t xml:space="preserve"> </w:t>
      </w:r>
      <w:r>
        <w:t xml:space="preserve">5.17</w:t>
      </w:r>
      <w:r>
        <w:t xml:space="preserve"> </w:t>
      </w:r>
      <w:r>
        <w:t xml:space="preserve">26.53</w:t>
      </w:r>
      <w:r>
        <w:t xml:space="preserve"> </w:t>
      </w:r>
      <w:r>
        <w:t xml:space="preserve">6.20</w:t>
      </w:r>
      <w:r>
        <w:t xml:space="preserve"> </w:t>
      </w:r>
      <w:r>
        <w:t xml:space="preserve">47.76</w:t>
      </w:r>
      <w:r>
        <w:t xml:space="preserve"> </w:t>
      </w:r>
      <w:r>
        <w:t xml:space="preserve">Croatia</w:t>
      </w:r>
      <w:r>
        <w:t xml:space="preserve"> </w:t>
      </w:r>
      <w:r>
        <w:t xml:space="preserve">13.38</w:t>
      </w:r>
      <w:r>
        <w:t xml:space="preserve"> </w:t>
      </w:r>
      <w:r>
        <w:t xml:space="preserve">39.77</w:t>
      </w:r>
      <w:r>
        <w:t xml:space="preserve"> </w:t>
      </w:r>
      <w:r>
        <w:t xml:space="preserve">16.73</w:t>
      </w:r>
      <w:r>
        <w:t xml:space="preserve"> </w:t>
      </w:r>
      <w:r>
        <w:t xml:space="preserve">99.44</w:t>
      </w:r>
      <w:r>
        <w:t xml:space="preserve"> </w:t>
      </w:r>
      <w:r>
        <w:t xml:space="preserve">20.07</w:t>
      </w:r>
      <w:r>
        <w:t xml:space="preserve"> </w:t>
      </w:r>
      <w:r>
        <w:t xml:space="preserve">178.98</w:t>
      </w:r>
      <w:r>
        <w:t xml:space="preserve"> </w:t>
      </w:r>
      <w:r>
        <w:t xml:space="preserve">Cyprus</w:t>
      </w:r>
      <w:r>
        <w:t xml:space="preserve"> </w:t>
      </w:r>
      <w:r>
        <w:t xml:space="preserve">8.12</w:t>
      </w:r>
      <w:r>
        <w:t xml:space="preserve"> </w:t>
      </w:r>
      <w:r>
        <w:t xml:space="preserve">17.41</w:t>
      </w:r>
      <w:r>
        <w:t xml:space="preserve"> </w:t>
      </w:r>
      <w:r>
        <w:t xml:space="preserve">10.15</w:t>
      </w:r>
      <w:r>
        <w:t xml:space="preserve"> </w:t>
      </w:r>
      <w:r>
        <w:t xml:space="preserve">43.52</w:t>
      </w:r>
      <w:r>
        <w:t xml:space="preserve"> </w:t>
      </w:r>
      <w:r>
        <w:t xml:space="preserve">12.17</w:t>
      </w:r>
      <w:r>
        <w:t xml:space="preserve"> </w:t>
      </w:r>
      <w:r>
        <w:t xml:space="preserve">78.33</w:t>
      </w:r>
      <w:r>
        <w:t xml:space="preserve"> </w:t>
      </w:r>
      <w:r>
        <w:t xml:space="preserve">Czechia</w:t>
      </w:r>
      <w:r>
        <w:t xml:space="preserve"> </w:t>
      </w:r>
      <w:r>
        <w:t xml:space="preserve">63.73</w:t>
      </w:r>
      <w:r>
        <w:t xml:space="preserve"> </w:t>
      </w:r>
      <w:r>
        <w:t xml:space="preserve">169.16</w:t>
      </w:r>
      <w:r>
        <w:t xml:space="preserve"> </w:t>
      </w:r>
      <w:r>
        <w:t xml:space="preserve">79.66</w:t>
      </w:r>
      <w:r>
        <w:t xml:space="preserve"> </w:t>
      </w:r>
      <w:r>
        <w:t xml:space="preserve">422.90</w:t>
      </w:r>
      <w:r>
        <w:t xml:space="preserve"> </w:t>
      </w:r>
      <w:r>
        <w:t xml:space="preserve">95.60</w:t>
      </w:r>
      <w:r>
        <w:t xml:space="preserve"> </w:t>
      </w:r>
      <w:r>
        <w:t xml:space="preserve">761.22</w:t>
      </w:r>
      <w:r>
        <w:t xml:space="preserve"> </w:t>
      </w:r>
      <w:r>
        <w:t xml:space="preserve">Denmark</w:t>
      </w:r>
      <w:r>
        <w:t xml:space="preserve"> </w:t>
      </w:r>
      <w:r>
        <w:t xml:space="preserve">193.97</w:t>
      </w:r>
      <w:r>
        <w:t xml:space="preserve"> </w:t>
      </w:r>
      <w:r>
        <w:t xml:space="preserve">525.90</w:t>
      </w:r>
      <w:r>
        <w:t xml:space="preserve"> </w:t>
      </w:r>
      <w:r>
        <w:t xml:space="preserve">242.46</w:t>
      </w:r>
      <w:r>
        <w:t xml:space="preserve"> </w:t>
      </w:r>
      <w:r>
        <w:t xml:space="preserve">1,314.74</w:t>
      </w:r>
      <w:r>
        <w:t xml:space="preserve"> </w:t>
      </w:r>
      <w:r>
        <w:t xml:space="preserve">290.96</w:t>
      </w:r>
      <w:r>
        <w:t xml:space="preserve"> </w:t>
      </w:r>
      <w:r>
        <w:t xml:space="preserve">2,366.53</w:t>
      </w:r>
      <w:r>
        <w:t xml:space="preserve"> </w:t>
      </w:r>
      <w:r>
        <w:t xml:space="preserve">Estonia</w:t>
      </w:r>
      <w:r>
        <w:t xml:space="preserve"> </w:t>
      </w:r>
      <w:r>
        <w:t xml:space="preserve">12.86</w:t>
      </w:r>
      <w:r>
        <w:t xml:space="preserve"> </w:t>
      </w:r>
      <w:r>
        <w:t xml:space="preserve">41.50</w:t>
      </w:r>
      <w:r>
        <w:t xml:space="preserve"> </w:t>
      </w:r>
      <w:r>
        <w:t xml:space="preserve">16.08</w:t>
      </w:r>
      <w:r>
        <w:t xml:space="preserve"> </w:t>
      </w:r>
      <w:r>
        <w:t xml:space="preserve">103.74</w:t>
      </w:r>
      <w:r>
        <w:t xml:space="preserve"> </w:t>
      </w:r>
      <w:r>
        <w:t xml:space="preserve">19.29</w:t>
      </w:r>
      <w:r>
        <w:t xml:space="preserve"> </w:t>
      </w:r>
      <w:r>
        <w:t xml:space="preserve">186.74</w:t>
      </w:r>
      <w:r>
        <w:t xml:space="preserve"> </w:t>
      </w:r>
      <w:r>
        <w:t xml:space="preserve">Finland</w:t>
      </w:r>
      <w:r>
        <w:t xml:space="preserve"> </w:t>
      </w:r>
      <w:r>
        <w:t xml:space="preserve">194.65</w:t>
      </w:r>
      <w:r>
        <w:t xml:space="preserve"> </w:t>
      </w:r>
      <w:r>
        <w:t xml:space="preserve">463.39</w:t>
      </w:r>
      <w:r>
        <w:t xml:space="preserve"> </w:t>
      </w:r>
      <w:r>
        <w:t xml:space="preserve">243.32</w:t>
      </w:r>
      <w:r>
        <w:t xml:space="preserve"> </w:t>
      </w:r>
      <w:r>
        <w:t xml:space="preserve">1158.47</w:t>
      </w:r>
      <w:r>
        <w:t xml:space="preserve"> </w:t>
      </w:r>
      <w:r>
        <w:t xml:space="preserve">291.98</w:t>
      </w:r>
      <w:r>
        <w:t xml:space="preserve"> </w:t>
      </w:r>
      <w:r>
        <w:t xml:space="preserve">2,085.25</w:t>
      </w:r>
      <w:r>
        <w:t xml:space="preserve"> </w:t>
      </w:r>
      <w:r>
        <w:t xml:space="preserve">France</w:t>
      </w:r>
      <w:r>
        <w:t xml:space="preserve"> </w:t>
      </w:r>
      <w:r>
        <w:t xml:space="preserve">1,967.06</w:t>
      </w:r>
      <w:r>
        <w:t xml:space="preserve"> </w:t>
      </w:r>
      <w:r>
        <w:t xml:space="preserve">5,905.54</w:t>
      </w:r>
      <w:r>
        <w:t xml:space="preserve"> </w:t>
      </w:r>
      <w:r>
        <w:t xml:space="preserve">2,458.82</w:t>
      </w:r>
      <w:r>
        <w:t xml:space="preserve"> </w:t>
      </w:r>
      <w:r>
        <w:t xml:space="preserve">14,763.8</w:t>
      </w:r>
      <w:r>
        <w:t xml:space="preserve"> </w:t>
      </w:r>
      <w:r>
        <w:t xml:space="preserve">5</w:t>
      </w:r>
      <w:r>
        <w:t xml:space="preserve"> </w:t>
      </w:r>
      <w:r>
        <w:t xml:space="preserve">2,950.59</w:t>
      </w:r>
      <w:r>
        <w:t xml:space="preserve"> </w:t>
      </w:r>
      <w:r>
        <w:t xml:space="preserve">26,574.9</w:t>
      </w:r>
      <w:r>
        <w:t xml:space="preserve"> </w:t>
      </w:r>
      <w:r>
        <w:t xml:space="preserve">3</w:t>
      </w:r>
      <w:r>
        <w:t xml:space="preserve"> </w:t>
      </w:r>
      <w:r>
        <w:t xml:space="preserve">Germany</w:t>
      </w:r>
      <w:r>
        <w:t xml:space="preserve"> </w:t>
      </w:r>
      <w:r>
        <w:t xml:space="preserve">1,216.80</w:t>
      </w:r>
      <w:r>
        <w:t xml:space="preserve"> </w:t>
      </w:r>
      <w:r>
        <w:t xml:space="preserve">3,038.23</w:t>
      </w:r>
      <w:r>
        <w:t xml:space="preserve"> </w:t>
      </w:r>
      <w:r>
        <w:t xml:space="preserve">1,521.00</w:t>
      </w:r>
      <w:r>
        <w:t xml:space="preserve"> </w:t>
      </w:r>
      <w:r>
        <w:t xml:space="preserve">7,595.56</w:t>
      </w:r>
      <w:r>
        <w:t xml:space="preserve"> </w:t>
      </w:r>
      <w:r>
        <w:t xml:space="preserve">1,825.20</w:t>
      </w:r>
      <w:r>
        <w:t xml:space="preserve"> </w:t>
      </w:r>
      <w:r>
        <w:t xml:space="preserve">13,672.0</w:t>
      </w:r>
      <w:r>
        <w:t xml:space="preserve"> </w:t>
      </w:r>
      <w:r>
        <w:t xml:space="preserve">1</w:t>
      </w:r>
      <w:r>
        <w:t xml:space="preserve"> </w:t>
      </w:r>
      <w:r>
        <w:t xml:space="preserve">Greece</w:t>
      </w:r>
      <w:r>
        <w:t xml:space="preserve"> </w:t>
      </w:r>
      <w:r>
        <w:t xml:space="preserve">5.56</w:t>
      </w:r>
      <w:r>
        <w:t xml:space="preserve"> </w:t>
      </w:r>
      <w:r>
        <w:t xml:space="preserve">15.25</w:t>
      </w:r>
      <w:r>
        <w:t xml:space="preserve"> </w:t>
      </w:r>
      <w:r>
        <w:t xml:space="preserve">6.95</w:t>
      </w:r>
      <w:r>
        <w:t xml:space="preserve"> </w:t>
      </w:r>
      <w:r>
        <w:t xml:space="preserve">38.11</w:t>
      </w:r>
      <w:r>
        <w:t xml:space="preserve"> </w:t>
      </w:r>
      <w:r>
        <w:t xml:space="preserve">8.34</w:t>
      </w:r>
      <w:r>
        <w:t xml:space="preserve"> </w:t>
      </w:r>
      <w:r>
        <w:t xml:space="preserve">68.60</w:t>
      </w:r>
      <w:r>
        <w:t xml:space="preserve"> </w:t>
      </w:r>
      <w:r>
        <w:t xml:space="preserve">Hungary</w:t>
      </w:r>
      <w:r>
        <w:t xml:space="preserve"> </w:t>
      </w:r>
      <w:r>
        <w:t xml:space="preserve">28.35</w:t>
      </w:r>
      <w:r>
        <w:t xml:space="preserve"> </w:t>
      </w:r>
      <w:r>
        <w:t xml:space="preserve">80.18</w:t>
      </w:r>
      <w:r>
        <w:t xml:space="preserve"> </w:t>
      </w:r>
      <w:r>
        <w:t xml:space="preserve">35.43</w:t>
      </w:r>
      <w:r>
        <w:t xml:space="preserve"> </w:t>
      </w:r>
      <w:r>
        <w:t xml:space="preserve">200.45</w:t>
      </w:r>
      <w:r>
        <w:t xml:space="preserve"> </w:t>
      </w:r>
      <w:r>
        <w:t xml:space="preserve">42.52</w:t>
      </w:r>
      <w:r>
        <w:t xml:space="preserve"> </w:t>
      </w:r>
      <w:r>
        <w:t xml:space="preserve">360.80</w:t>
      </w:r>
      <w:r>
        <w:t xml:space="preserve"> </w:t>
      </w:r>
      <w:r>
        <w:t xml:space="preserve">Ireland</w:t>
      </w:r>
      <w:r>
        <w:t xml:space="preserve"> </w:t>
      </w:r>
      <w:r>
        <w:t xml:space="preserve">43.73</w:t>
      </w:r>
      <w:r>
        <w:t xml:space="preserve"> </w:t>
      </w:r>
      <w:r>
        <w:t xml:space="preserve">167.82</w:t>
      </w:r>
      <w:r>
        <w:t xml:space="preserve"> </w:t>
      </w:r>
      <w:r>
        <w:t xml:space="preserve">54.67</w:t>
      </w:r>
      <w:r>
        <w:t xml:space="preserve"> </w:t>
      </w:r>
      <w:r>
        <w:t xml:space="preserve">419.56</w:t>
      </w:r>
      <w:r>
        <w:t xml:space="preserve"> </w:t>
      </w:r>
      <w:r>
        <w:t xml:space="preserve">65.60</w:t>
      </w:r>
      <w:r>
        <w:t xml:space="preserve"> </w:t>
      </w:r>
      <w:r>
        <w:t xml:space="preserve">755.20</w:t>
      </w:r>
      <w:r>
        <w:t xml:space="preserve"> </w:t>
      </w:r>
      <w:r>
        <w:t xml:space="preserve">Italy</w:t>
      </w:r>
      <w:r>
        <w:t xml:space="preserve"> </w:t>
      </w:r>
      <w:r>
        <w:t xml:space="preserve">709.38</w:t>
      </w:r>
      <w:r>
        <w:t xml:space="preserve"> </w:t>
      </w:r>
      <w:r>
        <w:t xml:space="preserve">1,617.64</w:t>
      </w:r>
      <w:r>
        <w:t xml:space="preserve"> </w:t>
      </w:r>
      <w:r>
        <w:t xml:space="preserve">886.73</w:t>
      </w:r>
      <w:r>
        <w:t xml:space="preserve"> </w:t>
      </w:r>
      <w:r>
        <w:t xml:space="preserve">4,044.10</w:t>
      </w:r>
      <w:r>
        <w:t xml:space="preserve"> </w:t>
      </w:r>
      <w:r>
        <w:t xml:space="preserve">1,064.07</w:t>
      </w:r>
      <w:r>
        <w:t xml:space="preserve"> </w:t>
      </w:r>
      <w:r>
        <w:t xml:space="preserve">7,279.38</w:t>
      </w:r>
      <w:r>
        <w:t xml:space="preserve"> </w:t>
      </w:r>
      <w:r>
        <w:t xml:space="preserve">Latvia</w:t>
      </w:r>
      <w:r>
        <w:t xml:space="preserve"> </w:t>
      </w:r>
      <w:r>
        <w:t xml:space="preserve">5.45</w:t>
      </w:r>
      <w:r>
        <w:t xml:space="preserve"> </w:t>
      </w:r>
      <w:r>
        <w:t xml:space="preserve">16.71</w:t>
      </w:r>
      <w:r>
        <w:t xml:space="preserve"> </w:t>
      </w:r>
      <w:r>
        <w:t xml:space="preserve">6.81</w:t>
      </w:r>
      <w:r>
        <w:t xml:space="preserve"> </w:t>
      </w:r>
      <w:r>
        <w:t xml:space="preserve">41.79</w:t>
      </w:r>
      <w:r>
        <w:t xml:space="preserve"> </w:t>
      </w:r>
      <w:r>
        <w:t xml:space="preserve">8.18</w:t>
      </w:r>
      <w:r>
        <w:t xml:space="preserve"> </w:t>
      </w:r>
      <w:r>
        <w:t xml:space="preserve">75.21</w:t>
      </w:r>
      <w:r>
        <w:t xml:space="preserve"> </w:t>
      </w:r>
      <w:r>
        <w:t xml:space="preserve">Lithuania</w:t>
      </w:r>
      <w:r>
        <w:t xml:space="preserve"> </w:t>
      </w:r>
      <w:r>
        <w:t xml:space="preserve">6.11</w:t>
      </w:r>
      <w:r>
        <w:t xml:space="preserve"> </w:t>
      </w:r>
      <w:r>
        <w:t xml:space="preserve">18.06</w:t>
      </w:r>
      <w:r>
        <w:t xml:space="preserve"> </w:t>
      </w:r>
      <w:r>
        <w:t xml:space="preserve">7.64</w:t>
      </w:r>
      <w:r>
        <w:t xml:space="preserve"> </w:t>
      </w:r>
      <w:r>
        <w:t xml:space="preserve">45.14</w:t>
      </w:r>
      <w:r>
        <w:t xml:space="preserve"> </w:t>
      </w:r>
      <w:r>
        <w:t xml:space="preserve">9.17</w:t>
      </w:r>
      <w:r>
        <w:t xml:space="preserve"> </w:t>
      </w:r>
      <w:r>
        <w:t xml:space="preserve">81.25</w:t>
      </w:r>
      <w:r>
        <w:t xml:space="preserve"> </w:t>
      </w:r>
      <w:r>
        <w:t xml:space="preserve">Luxembourg</w:t>
      </w:r>
      <w:r>
        <w:t xml:space="preserve"> </w:t>
      </w:r>
      <w:r>
        <w:t xml:space="preserve">15.60</w:t>
      </w:r>
      <w:r>
        <w:t xml:space="preserve"> </w:t>
      </w:r>
      <w:r>
        <w:t xml:space="preserve">41.29</w:t>
      </w:r>
      <w:r>
        <w:t xml:space="preserve"> </w:t>
      </w:r>
      <w:r>
        <w:t xml:space="preserve">19.50</w:t>
      </w:r>
      <w:r>
        <w:t xml:space="preserve"> </w:t>
      </w:r>
      <w:r>
        <w:t xml:space="preserve">103.22</w:t>
      </w:r>
      <w:r>
        <w:t xml:space="preserve"> </w:t>
      </w:r>
      <w:r>
        <w:t xml:space="preserve">23.40</w:t>
      </w:r>
      <w:r>
        <w:t xml:space="preserve"> </w:t>
      </w:r>
      <w:r>
        <w:t xml:space="preserve">185.79</w:t>
      </w:r>
      <w:r>
        <w:t xml:space="preserve"> </w:t>
      </w:r>
      <w:r>
        <w:t xml:space="preserve">Malta</w:t>
      </w:r>
      <w:r>
        <w:t xml:space="preserve"> </w:t>
      </w:r>
      <w:r>
        <w:t xml:space="preserve">2.05</w:t>
      </w:r>
      <w:r>
        <w:t xml:space="preserve"> </w:t>
      </w:r>
      <w:r>
        <w:t xml:space="preserve">6.13</w:t>
      </w:r>
      <w:r>
        <w:t xml:space="preserve"> </w:t>
      </w:r>
      <w:r>
        <w:t xml:space="preserve">2.56</w:t>
      </w:r>
      <w:r>
        <w:t xml:space="preserve"> </w:t>
      </w:r>
      <w:r>
        <w:t xml:space="preserve">15.34</w:t>
      </w:r>
      <w:r>
        <w:t xml:space="preserve"> </w:t>
      </w:r>
      <w:r>
        <w:t xml:space="preserve">3.07</w:t>
      </w:r>
      <w:r>
        <w:t xml:space="preserve"> </w:t>
      </w:r>
      <w:r>
        <w:t xml:space="preserve">27.60</w:t>
      </w:r>
      <w:r>
        <w:t xml:space="preserve"> </w:t>
      </w:r>
      <w:r>
        <w:t xml:space="preserve">Netherlands</w:t>
      </w:r>
      <w:r>
        <w:t xml:space="preserve"> </w:t>
      </w:r>
      <w:r>
        <w:t xml:space="preserve">70.17</w:t>
      </w:r>
      <w:r>
        <w:t xml:space="preserve"> </w:t>
      </w:r>
      <w:r>
        <w:t xml:space="preserve">208.84</w:t>
      </w:r>
      <w:r>
        <w:t xml:space="preserve"> </w:t>
      </w:r>
      <w:r>
        <w:t xml:space="preserve">87.71</w:t>
      </w:r>
      <w:r>
        <w:t xml:space="preserve"> </w:t>
      </w:r>
      <w:r>
        <w:t xml:space="preserve">522.11</w:t>
      </w:r>
      <w:r>
        <w:t xml:space="preserve"> </w:t>
      </w:r>
      <w:r>
        <w:t xml:space="preserve">105.25</w:t>
      </w:r>
      <w:r>
        <w:t xml:space="preserve"> </w:t>
      </w:r>
      <w:r>
        <w:t xml:space="preserve">939.79</w:t>
      </w:r>
      <w:r>
        <w:t xml:space="preserve"> </w:t>
      </w:r>
      <w:r>
        <w:t xml:space="preserve">Poland</w:t>
      </w:r>
      <w:r>
        <w:t xml:space="preserve"> </w:t>
      </w:r>
      <w:r>
        <w:t xml:space="preserve">33.92</w:t>
      </w:r>
      <w:r>
        <w:t xml:space="preserve"> </w:t>
      </w:r>
      <w:r>
        <w:t xml:space="preserve">100.97</w:t>
      </w:r>
      <w:r>
        <w:t xml:space="preserve"> </w:t>
      </w:r>
      <w:r>
        <w:t xml:space="preserve">42.40</w:t>
      </w:r>
      <w:r>
        <w:t xml:space="preserve"> </w:t>
      </w:r>
      <w:r>
        <w:t xml:space="preserve">252.41</w:t>
      </w:r>
      <w:r>
        <w:t xml:space="preserve"> </w:t>
      </w:r>
      <w:r>
        <w:t xml:space="preserve">50.88</w:t>
      </w:r>
      <w:r>
        <w:t xml:space="preserve"> </w:t>
      </w:r>
      <w:r>
        <w:t xml:space="preserve">454.34</w:t>
      </w:r>
      <w:r>
        <w:t xml:space="preserve"> </w:t>
      </w:r>
      <w:r>
        <w:t xml:space="preserve">Portugal</w:t>
      </w:r>
      <w:r>
        <w:t xml:space="preserve"> </w:t>
      </w:r>
      <w:r>
        <w:t xml:space="preserve">53.42</w:t>
      </w:r>
      <w:r>
        <w:t xml:space="preserve"> </w:t>
      </w:r>
      <w:r>
        <w:t xml:space="preserve">147.36</w:t>
      </w:r>
      <w:r>
        <w:t xml:space="preserve"> </w:t>
      </w:r>
      <w:r>
        <w:t xml:space="preserve">66.78</w:t>
      </w:r>
      <w:r>
        <w:t xml:space="preserve"> </w:t>
      </w:r>
      <w:r>
        <w:t xml:space="preserve">368.41</w:t>
      </w:r>
      <w:r>
        <w:t xml:space="preserve"> </w:t>
      </w:r>
      <w:r>
        <w:t xml:space="preserve">80.14</w:t>
      </w:r>
      <w:r>
        <w:t xml:space="preserve"> </w:t>
      </w:r>
      <w:r>
        <w:t xml:space="preserve">663.13</w:t>
      </w:r>
      <w:r>
        <w:t xml:space="preserve"> </w:t>
      </w:r>
      <w:r>
        <w:t xml:space="preserve">Romania</w:t>
      </w:r>
      <w:r>
        <w:t xml:space="preserve"> </w:t>
      </w:r>
      <w:r>
        <w:t xml:space="preserve">25.20</w:t>
      </w:r>
      <w:r>
        <w:t xml:space="preserve"> </w:t>
      </w:r>
      <w:r>
        <w:t xml:space="preserve">82.27</w:t>
      </w:r>
      <w:r>
        <w:t xml:space="preserve"> </w:t>
      </w:r>
      <w:r>
        <w:t xml:space="preserve">31.50</w:t>
      </w:r>
      <w:r>
        <w:t xml:space="preserve"> </w:t>
      </w:r>
      <w:r>
        <w:t xml:space="preserve">205.67</w:t>
      </w:r>
      <w:r>
        <w:t xml:space="preserve"> </w:t>
      </w:r>
      <w:r>
        <w:t xml:space="preserve">37.80</w:t>
      </w:r>
      <w:r>
        <w:t xml:space="preserve"> </w:t>
      </w:r>
      <w:r>
        <w:t xml:space="preserve">370.20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Years 2-10 -</w:t>
      </w:r>
      <w:r>
        <w:t xml:space="preserve"> </w:t>
      </w:r>
      <w:r>
        <w:t xml:space="preserve">Lower bound</w:t>
      </w:r>
      <w:r>
        <w:t xml:space="preserve"> </w:t>
      </w:r>
      <w:r>
        <w:t xml:space="preserve">Low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Country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2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4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6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Slovakia</w:t>
      </w:r>
      <w:r>
        <w:t xml:space="preserve"> </w:t>
      </w:r>
      <w:r>
        <w:t xml:space="preserve">11.46</w:t>
      </w:r>
      <w:r>
        <w:t xml:space="preserve"> </w:t>
      </w:r>
      <w:r>
        <w:t xml:space="preserve">29.75</w:t>
      </w:r>
      <w:r>
        <w:t xml:space="preserve"> </w:t>
      </w:r>
      <w:r>
        <w:t xml:space="preserve">14.33</w:t>
      </w:r>
      <w:r>
        <w:t xml:space="preserve"> </w:t>
      </w:r>
      <w:r>
        <w:t xml:space="preserve">74.38</w:t>
      </w:r>
      <w:r>
        <w:t xml:space="preserve"> </w:t>
      </w:r>
      <w:r>
        <w:t xml:space="preserve">17.20</w:t>
      </w:r>
      <w:r>
        <w:t xml:space="preserve"> </w:t>
      </w:r>
      <w:r>
        <w:t xml:space="preserve">133.89</w:t>
      </w:r>
      <w:r>
        <w:t xml:space="preserve"> </w:t>
      </w:r>
      <w:r>
        <w:t xml:space="preserve">Slovenia</w:t>
      </w:r>
      <w:r>
        <w:t xml:space="preserve"> </w:t>
      </w:r>
      <w:r>
        <w:t xml:space="preserve">20.95</w:t>
      </w:r>
      <w:r>
        <w:t xml:space="preserve"> </w:t>
      </w:r>
      <w:r>
        <w:t xml:space="preserve">53.82</w:t>
      </w:r>
      <w:r>
        <w:t xml:space="preserve"> </w:t>
      </w:r>
      <w:r>
        <w:t xml:space="preserve">26.18</w:t>
      </w:r>
      <w:r>
        <w:t xml:space="preserve"> </w:t>
      </w:r>
      <w:r>
        <w:t xml:space="preserve">134.55</w:t>
      </w:r>
      <w:r>
        <w:t xml:space="preserve"> </w:t>
      </w:r>
      <w:r>
        <w:t xml:space="preserve">31.42</w:t>
      </w:r>
      <w:r>
        <w:t xml:space="preserve"> </w:t>
      </w:r>
      <w:r>
        <w:t xml:space="preserve">242.18</w:t>
      </w:r>
      <w:r>
        <w:t xml:space="preserve"> </w:t>
      </w:r>
      <w:r>
        <w:t xml:space="preserve">Spain</w:t>
      </w:r>
      <w:r>
        <w:t xml:space="preserve"> </w:t>
      </w:r>
      <w:r>
        <w:t xml:space="preserve">107.42</w:t>
      </w:r>
      <w:r>
        <w:t xml:space="preserve"> </w:t>
      </w:r>
      <w:r>
        <w:t xml:space="preserve">310.10</w:t>
      </w:r>
      <w:r>
        <w:t xml:space="preserve"> </w:t>
      </w:r>
      <w:r>
        <w:t xml:space="preserve">134.27</w:t>
      </w:r>
      <w:r>
        <w:t xml:space="preserve"> </w:t>
      </w:r>
      <w:r>
        <w:t xml:space="preserve">775.26</w:t>
      </w:r>
      <w:r>
        <w:t xml:space="preserve"> </w:t>
      </w:r>
      <w:r>
        <w:t xml:space="preserve">161.13</w:t>
      </w:r>
      <w:r>
        <w:t xml:space="preserve"> </w:t>
      </w:r>
      <w:r>
        <w:t xml:space="preserve">1,395.47</w:t>
      </w:r>
      <w:r>
        <w:t xml:space="preserve"> </w:t>
      </w:r>
      <w:r>
        <w:t xml:space="preserve">Sweden</w:t>
      </w:r>
      <w:r>
        <w:t xml:space="preserve"> </w:t>
      </w:r>
      <w:r>
        <w:t xml:space="preserve">168.74</w:t>
      </w:r>
      <w:r>
        <w:t xml:space="preserve"> </w:t>
      </w:r>
      <w:r>
        <w:t xml:space="preserve">459.33</w:t>
      </w:r>
      <w:r>
        <w:t xml:space="preserve"> </w:t>
      </w:r>
      <w:r>
        <w:t xml:space="preserve">210.93</w:t>
      </w:r>
      <w:r>
        <w:t xml:space="preserve"> </w:t>
      </w:r>
      <w:r>
        <w:t xml:space="preserve">1,148.33</w:t>
      </w:r>
      <w:r>
        <w:t xml:space="preserve"> </w:t>
      </w:r>
      <w:r>
        <w:t xml:space="preserve">253.11</w:t>
      </w:r>
      <w:r>
        <w:t xml:space="preserve"> </w:t>
      </w:r>
      <w:r>
        <w:t xml:space="preserve">2,067.00</w:t>
      </w:r>
      <w:r>
        <w:t xml:space="preserve"> </w:t>
      </w:r>
      <w:r>
        <w:t xml:space="preserve">EU-27 Total</w:t>
      </w:r>
      <w:r>
        <w:t xml:space="preserve"> </w:t>
      </w:r>
      <w:r>
        <w:t xml:space="preserve">(per ISCO)</w:t>
      </w:r>
      <w:r>
        <w:t xml:space="preserve"> </w:t>
      </w:r>
      <w:r>
        <w:t xml:space="preserve">5,368.09</w:t>
      </w:r>
      <w:r>
        <w:t xml:space="preserve"> </w:t>
      </w:r>
      <w:r>
        <w:t xml:space="preserve">14,693.0</w:t>
      </w:r>
      <w:r>
        <w:t xml:space="preserve"> </w:t>
      </w:r>
      <w:r>
        <w:t xml:space="preserve">5</w:t>
      </w:r>
      <w:r>
        <w:t xml:space="preserve"> </w:t>
      </w:r>
      <w:r>
        <w:t xml:space="preserve">6,710.11</w:t>
      </w:r>
      <w:r>
        <w:t xml:space="preserve"> </w:t>
      </w:r>
      <w:r>
        <w:t xml:space="preserve">36,732.6</w:t>
      </w:r>
      <w:r>
        <w:t xml:space="preserve"> </w:t>
      </w:r>
      <w:r>
        <w:t xml:space="preserve">3</w:t>
      </w:r>
      <w:r>
        <w:t xml:space="preserve"> </w:t>
      </w:r>
      <w:r>
        <w:t xml:space="preserve">8,052.13</w:t>
      </w:r>
      <w:r>
        <w:t xml:space="preserve"> </w:t>
      </w:r>
      <w:r>
        <w:t xml:space="preserve">66,118.7</w:t>
      </w:r>
      <w:r>
        <w:t xml:space="preserve"> </w:t>
      </w:r>
      <w:r>
        <w:t xml:space="preserve">4</w:t>
      </w:r>
      <w:r>
        <w:t xml:space="preserve"> </w:t>
      </w:r>
      <w:r>
        <w:t xml:space="preserve">Total (per</w:t>
      </w:r>
      <w:r>
        <w:t xml:space="preserve"> </w:t>
      </w:r>
      <w:r>
        <w:t xml:space="preserve">year)</w:t>
      </w:r>
      <w:r>
        <w:t xml:space="preserve"> </w:t>
      </w:r>
      <w:r>
        <w:t xml:space="preserve">20,061.14</w:t>
      </w:r>
      <w:r>
        <w:t xml:space="preserve"> </w:t>
      </w:r>
      <w:r>
        <w:t xml:space="preserve">43,442.74</w:t>
      </w:r>
      <w:r>
        <w:t xml:space="preserve"> </w:t>
      </w:r>
      <w:r>
        <w:t xml:space="preserve">74,170.87</w:t>
      </w:r>
      <w:r>
        <w:t xml:space="preserve"> </w:t>
      </w:r>
      <w:r>
        <w:t xml:space="preserve">Total (Years</w:t>
      </w:r>
      <w:r>
        <w:t xml:space="preserve"> </w:t>
      </w:r>
      <w:r>
        <w:t xml:space="preserve">2-10)</w:t>
      </w:r>
      <w:r>
        <w:t xml:space="preserve"> </w:t>
      </w:r>
      <w:r>
        <w:t xml:space="preserve">200,611.41</w:t>
      </w:r>
      <w:r>
        <w:t xml:space="preserve"> </w:t>
      </w:r>
      <w:r>
        <w:t xml:space="preserve">434,427.42</w:t>
      </w:r>
      <w:r>
        <w:t xml:space="preserve"> </w:t>
      </w:r>
      <w:r>
        <w:t xml:space="preserve">741,708.70</w:t>
      </w:r>
    </w:p>
    <w:p>
      <w:pPr>
        <w:pStyle w:val="BodyText"/>
      </w:pPr>
      <w:r>
        <w:t xml:space="preserve">Table 15: Policy option 2.2 – Estimated costs of processing licence applications (Years 2-</w:t>
      </w:r>
      <w:r>
        <w:t xml:space="preserve"> </w:t>
      </w:r>
      <w:r>
        <w:t xml:space="preserve">10, upper bound)</w:t>
      </w:r>
      <w:r>
        <w:t xml:space="preserve"> </w:t>
      </w:r>
      <w:r>
        <w:t xml:space="preserve">Years 2-10 -</w:t>
      </w:r>
      <w:r>
        <w:t xml:space="preserve"> </w:t>
      </w:r>
      <w:r>
        <w:t xml:space="preserve">Upper bound</w:t>
      </w:r>
      <w:r>
        <w:t xml:space="preserve"> </w:t>
      </w:r>
      <w:r>
        <w:t xml:space="preserve">Low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Country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2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4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6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Austria</w:t>
      </w:r>
      <w:r>
        <w:t xml:space="preserve"> </w:t>
      </w:r>
      <w:r>
        <w:t xml:space="preserve">361.31</w:t>
      </w:r>
      <w:r>
        <w:t xml:space="preserve"> </w:t>
      </w:r>
      <w:r>
        <w:t xml:space="preserve">979.83</w:t>
      </w:r>
      <w:r>
        <w:t xml:space="preserve"> </w:t>
      </w:r>
      <w:r>
        <w:t xml:space="preserve">451.64</w:t>
      </w:r>
      <w:r>
        <w:t xml:space="preserve"> </w:t>
      </w:r>
      <w:r>
        <w:t xml:space="preserve">2,449.57</w:t>
      </w:r>
      <w:r>
        <w:t xml:space="preserve"> </w:t>
      </w:r>
      <w:r>
        <w:t xml:space="preserve">541.97</w:t>
      </w:r>
      <w:r>
        <w:t xml:space="preserve"> </w:t>
      </w:r>
      <w:r>
        <w:t xml:space="preserve">4,409.22</w:t>
      </w:r>
      <w:r>
        <w:t xml:space="preserve"> </w:t>
      </w:r>
      <w:r>
        <w:t xml:space="preserve">Belgium</w:t>
      </w:r>
      <w:r>
        <w:t xml:space="preserve"> </w:t>
      </w:r>
      <w:r>
        <w:t xml:space="preserve">373.04</w:t>
      </w:r>
      <w:r>
        <w:t xml:space="preserve"> </w:t>
      </w:r>
      <w:r>
        <w:t xml:space="preserve">1,163.12</w:t>
      </w:r>
      <w:r>
        <w:t xml:space="preserve"> </w:t>
      </w:r>
      <w:r>
        <w:t xml:space="preserve">466.30</w:t>
      </w:r>
      <w:r>
        <w:t xml:space="preserve"> </w:t>
      </w:r>
      <w:r>
        <w:t xml:space="preserve">2,907.80</w:t>
      </w:r>
      <w:r>
        <w:t xml:space="preserve"> </w:t>
      </w:r>
      <w:r>
        <w:t xml:space="preserve">559.56</w:t>
      </w:r>
      <w:r>
        <w:t xml:space="preserve"> </w:t>
      </w:r>
      <w:r>
        <w:t xml:space="preserve">5,234.04</w:t>
      </w:r>
      <w:r>
        <w:t xml:space="preserve"> </w:t>
      </w:r>
      <w:r>
        <w:t xml:space="preserve">Bulgaria</w:t>
      </w:r>
      <w:r>
        <w:t xml:space="preserve"> </w:t>
      </w:r>
      <w:r>
        <w:t xml:space="preserve">7.87</w:t>
      </w:r>
      <w:r>
        <w:t xml:space="preserve"> </w:t>
      </w:r>
      <w:r>
        <w:t xml:space="preserve">20.20</w:t>
      </w:r>
      <w:r>
        <w:t xml:space="preserve"> </w:t>
      </w:r>
      <w:r>
        <w:t xml:space="preserve">9.83</w:t>
      </w:r>
      <w:r>
        <w:t xml:space="preserve"> </w:t>
      </w:r>
      <w:r>
        <w:t xml:space="preserve">50.50</w:t>
      </w:r>
      <w:r>
        <w:t xml:space="preserve"> </w:t>
      </w:r>
      <w:r>
        <w:t xml:space="preserve">11.80</w:t>
      </w:r>
      <w:r>
        <w:t xml:space="preserve"> </w:t>
      </w:r>
      <w:r>
        <w:t xml:space="preserve">90.90</w:t>
      </w:r>
      <w:r>
        <w:t xml:space="preserve"> </w:t>
      </w:r>
      <w:r>
        <w:t xml:space="preserve">Croatia</w:t>
      </w:r>
      <w:r>
        <w:t xml:space="preserve"> </w:t>
      </w:r>
      <w:r>
        <w:t xml:space="preserve">25.46</w:t>
      </w:r>
      <w:r>
        <w:t xml:space="preserve"> </w:t>
      </w:r>
      <w:r>
        <w:t xml:space="preserve">75.69</w:t>
      </w:r>
      <w:r>
        <w:t xml:space="preserve"> </w:t>
      </w:r>
      <w:r>
        <w:t xml:space="preserve">31.83</w:t>
      </w:r>
      <w:r>
        <w:t xml:space="preserve"> </w:t>
      </w:r>
      <w:r>
        <w:t xml:space="preserve">189.24</w:t>
      </w:r>
      <w:r>
        <w:t xml:space="preserve"> </w:t>
      </w:r>
      <w:r>
        <w:t xml:space="preserve">38.20</w:t>
      </w:r>
      <w:r>
        <w:t xml:space="preserve"> </w:t>
      </w:r>
      <w:r>
        <w:t xml:space="preserve">340.63</w:t>
      </w:r>
      <w:r>
        <w:t xml:space="preserve"> </w:t>
      </w:r>
      <w:r>
        <w:t xml:space="preserve">Cyprus</w:t>
      </w:r>
      <w:r>
        <w:t xml:space="preserve"> </w:t>
      </w:r>
      <w:r>
        <w:t xml:space="preserve">15.45</w:t>
      </w:r>
      <w:r>
        <w:t xml:space="preserve"> </w:t>
      </w:r>
      <w:r>
        <w:t xml:space="preserve">33.13</w:t>
      </w:r>
      <w:r>
        <w:t xml:space="preserve"> </w:t>
      </w:r>
      <w:r>
        <w:t xml:space="preserve">19.31</w:t>
      </w:r>
      <w:r>
        <w:t xml:space="preserve"> </w:t>
      </w:r>
      <w:r>
        <w:t xml:space="preserve">82.82</w:t>
      </w:r>
      <w:r>
        <w:t xml:space="preserve"> </w:t>
      </w:r>
      <w:r>
        <w:t xml:space="preserve">23.17</w:t>
      </w:r>
      <w:r>
        <w:t xml:space="preserve"> </w:t>
      </w:r>
      <w:r>
        <w:t xml:space="preserve">149.07</w:t>
      </w:r>
      <w:r>
        <w:t xml:space="preserve"> </w:t>
      </w:r>
      <w:r>
        <w:t xml:space="preserve">Czechia</w:t>
      </w:r>
      <w:r>
        <w:t xml:space="preserve"> </w:t>
      </w:r>
      <w:r>
        <w:t xml:space="preserve">121.29</w:t>
      </w:r>
      <w:r>
        <w:t xml:space="preserve"> </w:t>
      </w:r>
      <w:r>
        <w:t xml:space="preserve">321.93</w:t>
      </w:r>
      <w:r>
        <w:t xml:space="preserve"> </w:t>
      </w:r>
      <w:r>
        <w:t xml:space="preserve">151.61</w:t>
      </w:r>
      <w:r>
        <w:t xml:space="preserve"> </w:t>
      </w:r>
      <w:r>
        <w:t xml:space="preserve">804.82</w:t>
      </w:r>
      <w:r>
        <w:t xml:space="preserve"> </w:t>
      </w:r>
      <w:r>
        <w:t xml:space="preserve">181.93</w:t>
      </w:r>
      <w:r>
        <w:t xml:space="preserve"> </w:t>
      </w:r>
      <w:r>
        <w:t xml:space="preserve">1,448.67</w:t>
      </w:r>
      <w:r>
        <w:t xml:space="preserve"> </w:t>
      </w:r>
      <w:r>
        <w:t xml:space="preserve">Denmark</w:t>
      </w:r>
      <w:r>
        <w:t xml:space="preserve"> </w:t>
      </w:r>
      <w:r>
        <w:t xml:space="preserve">369.14</w:t>
      </w:r>
      <w:r>
        <w:t xml:space="preserve"> </w:t>
      </w:r>
      <w:r>
        <w:t xml:space="preserve">1,000.83</w:t>
      </w:r>
      <w:r>
        <w:t xml:space="preserve"> </w:t>
      </w:r>
      <w:r>
        <w:t xml:space="preserve">461.43</w:t>
      </w:r>
      <w:r>
        <w:t xml:space="preserve"> </w:t>
      </w:r>
      <w:r>
        <w:t xml:space="preserve">2,502.09</w:t>
      </w:r>
      <w:r>
        <w:t xml:space="preserve"> </w:t>
      </w:r>
      <w:r>
        <w:t xml:space="preserve">553.72</w:t>
      </w:r>
      <w:r>
        <w:t xml:space="preserve"> </w:t>
      </w:r>
      <w:r>
        <w:t xml:space="preserve">4,503.75</w:t>
      </w:r>
      <w:r>
        <w:t xml:space="preserve"> </w:t>
      </w:r>
      <w:r>
        <w:t xml:space="preserve">Estonia</w:t>
      </w:r>
      <w:r>
        <w:t xml:space="preserve"> </w:t>
      </w:r>
      <w:r>
        <w:t xml:space="preserve">24.48</w:t>
      </w:r>
      <w:r>
        <w:t xml:space="preserve"> </w:t>
      </w:r>
      <w:r>
        <w:t xml:space="preserve">78.97</w:t>
      </w:r>
      <w:r>
        <w:t xml:space="preserve"> </w:t>
      </w:r>
      <w:r>
        <w:t xml:space="preserve">30.60</w:t>
      </w:r>
      <w:r>
        <w:t xml:space="preserve"> </w:t>
      </w:r>
      <w:r>
        <w:t xml:space="preserve">197.43</w:t>
      </w:r>
      <w:r>
        <w:t xml:space="preserve"> </w:t>
      </w:r>
      <w:r>
        <w:t xml:space="preserve">36.72</w:t>
      </w:r>
      <w:r>
        <w:t xml:space="preserve"> </w:t>
      </w:r>
      <w:r>
        <w:t xml:space="preserve">355.38</w:t>
      </w:r>
      <w:r>
        <w:t xml:space="preserve"> </w:t>
      </w:r>
      <w:r>
        <w:t xml:space="preserve">Finland</w:t>
      </w:r>
      <w:r>
        <w:t xml:space="preserve"> </w:t>
      </w:r>
      <w:r>
        <w:t xml:space="preserve">370.45</w:t>
      </w:r>
      <w:r>
        <w:t xml:space="preserve"> </w:t>
      </w:r>
      <w:r>
        <w:t xml:space="preserve">881.88</w:t>
      </w:r>
      <w:r>
        <w:t xml:space="preserve"> </w:t>
      </w:r>
      <w:r>
        <w:t xml:space="preserve">463.06</w:t>
      </w:r>
      <w:r>
        <w:t xml:space="preserve"> </w:t>
      </w:r>
      <w:r>
        <w:t xml:space="preserve">2,204.69</w:t>
      </w:r>
      <w:r>
        <w:t xml:space="preserve"> </w:t>
      </w:r>
      <w:r>
        <w:t xml:space="preserve">555.67</w:t>
      </w:r>
      <w:r>
        <w:t xml:space="preserve"> </w:t>
      </w:r>
      <w:r>
        <w:t xml:space="preserve">3,968.45</w:t>
      </w:r>
      <w:r>
        <w:t xml:space="preserve"> </w:t>
      </w:r>
      <w:r>
        <w:t xml:space="preserve">France</w:t>
      </w:r>
      <w:r>
        <w:t xml:space="preserve"> </w:t>
      </w:r>
      <w:r>
        <w:t xml:space="preserve">3,743.51</w:t>
      </w:r>
      <w:r>
        <w:t xml:space="preserve"> </w:t>
      </w:r>
      <w:r>
        <w:t xml:space="preserve">11,238.8</w:t>
      </w:r>
      <w:r>
        <w:t xml:space="preserve"> </w:t>
      </w:r>
      <w:r>
        <w:t xml:space="preserve">4</w:t>
      </w:r>
      <w:r>
        <w:t xml:space="preserve"> </w:t>
      </w:r>
      <w:r>
        <w:t xml:space="preserve">4,679.38</w:t>
      </w:r>
      <w:r>
        <w:t xml:space="preserve"> </w:t>
      </w:r>
      <w:r>
        <w:t xml:space="preserve">28,097.1</w:t>
      </w:r>
      <w:r>
        <w:t xml:space="preserve"> </w:t>
      </w:r>
      <w:r>
        <w:t xml:space="preserve">0</w:t>
      </w:r>
      <w:r>
        <w:t xml:space="preserve"> </w:t>
      </w:r>
      <w:r>
        <w:t xml:space="preserve">5,615.26</w:t>
      </w:r>
      <w:r>
        <w:t xml:space="preserve"> </w:t>
      </w:r>
      <w:r>
        <w:t xml:space="preserve">50,574.7</w:t>
      </w:r>
      <w:r>
        <w:t xml:space="preserve"> </w:t>
      </w:r>
      <w:r>
        <w:t xml:space="preserve">8</w:t>
      </w:r>
      <w:r>
        <w:t xml:space="preserve"> </w:t>
      </w:r>
      <w:r>
        <w:t xml:space="preserve">Germany</w:t>
      </w:r>
      <w:r>
        <w:t xml:space="preserve"> </w:t>
      </w:r>
      <w:r>
        <w:t xml:space="preserve">2,315.69</w:t>
      </w:r>
      <w:r>
        <w:t xml:space="preserve"> </w:t>
      </w:r>
      <w:r>
        <w:t xml:space="preserve">5,782.05</w:t>
      </w:r>
      <w:r>
        <w:t xml:space="preserve"> </w:t>
      </w:r>
      <w:r>
        <w:t xml:space="preserve">2,894.62</w:t>
      </w:r>
      <w:r>
        <w:t xml:space="preserve"> </w:t>
      </w:r>
      <w:r>
        <w:t xml:space="preserve">14,455.1</w:t>
      </w:r>
      <w:r>
        <w:t xml:space="preserve"> </w:t>
      </w:r>
      <w:r>
        <w:t xml:space="preserve">2</w:t>
      </w:r>
      <w:r>
        <w:t xml:space="preserve"> </w:t>
      </w:r>
      <w:r>
        <w:t xml:space="preserve">3,473.54</w:t>
      </w:r>
      <w:r>
        <w:t xml:space="preserve"> </w:t>
      </w:r>
      <w:r>
        <w:t xml:space="preserve">26,019.2</w:t>
      </w:r>
      <w:r>
        <w:t xml:space="preserve"> </w:t>
      </w:r>
      <w:r>
        <w:t xml:space="preserve">2</w:t>
      </w:r>
      <w:r>
        <w:t xml:space="preserve"> </w:t>
      </w:r>
      <w:r>
        <w:t xml:space="preserve">Greece</w:t>
      </w:r>
      <w:r>
        <w:t xml:space="preserve"> </w:t>
      </w:r>
      <w:r>
        <w:t xml:space="preserve">10.58</w:t>
      </w:r>
      <w:r>
        <w:t xml:space="preserve"> </w:t>
      </w:r>
      <w:r>
        <w:t xml:space="preserve">29.01</w:t>
      </w:r>
      <w:r>
        <w:t xml:space="preserve"> </w:t>
      </w:r>
      <w:r>
        <w:t xml:space="preserve">13.22</w:t>
      </w:r>
      <w:r>
        <w:t xml:space="preserve"> </w:t>
      </w:r>
      <w:r>
        <w:t xml:space="preserve">72.53</w:t>
      </w:r>
      <w:r>
        <w:t xml:space="preserve"> </w:t>
      </w:r>
      <w:r>
        <w:t xml:space="preserve">15.87</w:t>
      </w:r>
      <w:r>
        <w:t xml:space="preserve"> </w:t>
      </w:r>
      <w:r>
        <w:t xml:space="preserve">130.56</w:t>
      </w:r>
      <w:r>
        <w:t xml:space="preserve"> </w:t>
      </w:r>
      <w:r>
        <w:t xml:space="preserve">Hungary</w:t>
      </w:r>
      <w:r>
        <w:t xml:space="preserve"> </w:t>
      </w:r>
      <w:r>
        <w:t xml:space="preserve">53.94</w:t>
      </w:r>
      <w:r>
        <w:t xml:space="preserve"> </w:t>
      </w:r>
      <w:r>
        <w:t xml:space="preserve">152.59</w:t>
      </w:r>
      <w:r>
        <w:t xml:space="preserve"> </w:t>
      </w:r>
      <w:r>
        <w:t xml:space="preserve">67.43</w:t>
      </w:r>
      <w:r>
        <w:t xml:space="preserve"> </w:t>
      </w:r>
      <w:r>
        <w:t xml:space="preserve">381.47</w:t>
      </w:r>
      <w:r>
        <w:t xml:space="preserve"> </w:t>
      </w:r>
      <w:r>
        <w:t xml:space="preserve">80.92</w:t>
      </w:r>
      <w:r>
        <w:t xml:space="preserve"> </w:t>
      </w:r>
      <w:r>
        <w:t xml:space="preserve">686.65</w:t>
      </w:r>
      <w:r>
        <w:t xml:space="preserve"> </w:t>
      </w:r>
      <w:r>
        <w:t xml:space="preserve">Ireland</w:t>
      </w:r>
      <w:r>
        <w:t xml:space="preserve"> </w:t>
      </w:r>
      <w:r>
        <w:t xml:space="preserve">83.23</w:t>
      </w:r>
      <w:r>
        <w:t xml:space="preserve"> </w:t>
      </w:r>
      <w:r>
        <w:t xml:space="preserve">319.38</w:t>
      </w:r>
      <w:r>
        <w:t xml:space="preserve"> </w:t>
      </w:r>
      <w:r>
        <w:t xml:space="preserve">104.04</w:t>
      </w:r>
      <w:r>
        <w:t xml:space="preserve"> </w:t>
      </w:r>
      <w:r>
        <w:t xml:space="preserve">798.46</w:t>
      </w:r>
      <w:r>
        <w:t xml:space="preserve"> </w:t>
      </w:r>
      <w:r>
        <w:t xml:space="preserve">124.85</w:t>
      </w:r>
      <w:r>
        <w:t xml:space="preserve"> </w:t>
      </w:r>
      <w:r>
        <w:t xml:space="preserve">1,437.22</w:t>
      </w:r>
      <w:r>
        <w:t xml:space="preserve"> </w:t>
      </w:r>
      <w:r>
        <w:t xml:space="preserve">Italy</w:t>
      </w:r>
      <w:r>
        <w:t xml:space="preserve"> </w:t>
      </w:r>
      <w:r>
        <w:t xml:space="preserve">1,350.03</w:t>
      </w:r>
      <w:r>
        <w:t xml:space="preserve"> </w:t>
      </w:r>
      <w:r>
        <w:t xml:space="preserve">3,078.53</w:t>
      </w:r>
      <w:r>
        <w:t xml:space="preserve"> </w:t>
      </w:r>
      <w:r>
        <w:t xml:space="preserve">1,687.53</w:t>
      </w:r>
      <w:r>
        <w:t xml:space="preserve"> </w:t>
      </w:r>
      <w:r>
        <w:t xml:space="preserve">7,696.33</w:t>
      </w:r>
      <w:r>
        <w:t xml:space="preserve"> </w:t>
      </w:r>
      <w:r>
        <w:t xml:space="preserve">2,025.04</w:t>
      </w:r>
      <w:r>
        <w:t xml:space="preserve"> </w:t>
      </w:r>
      <w:r>
        <w:t xml:space="preserve">13,853.3</w:t>
      </w:r>
      <w:r>
        <w:t xml:space="preserve"> </w:t>
      </w:r>
      <w:r>
        <w:t xml:space="preserve">9</w:t>
      </w:r>
      <w:r>
        <w:t xml:space="preserve"> </w:t>
      </w:r>
      <w:r>
        <w:t xml:space="preserve">Latvia</w:t>
      </w:r>
      <w:r>
        <w:t xml:space="preserve"> </w:t>
      </w:r>
      <w:r>
        <w:t xml:space="preserve">10.38</w:t>
      </w:r>
      <w:r>
        <w:t xml:space="preserve"> </w:t>
      </w:r>
      <w:r>
        <w:t xml:space="preserve">31.81</w:t>
      </w:r>
      <w:r>
        <w:t xml:space="preserve"> </w:t>
      </w:r>
      <w:r>
        <w:t xml:space="preserve">12.97</w:t>
      </w:r>
      <w:r>
        <w:t xml:space="preserve"> </w:t>
      </w:r>
      <w:r>
        <w:t xml:space="preserve">79.52</w:t>
      </w:r>
      <w:r>
        <w:t xml:space="preserve"> </w:t>
      </w:r>
      <w:r>
        <w:t xml:space="preserve">15.56</w:t>
      </w:r>
      <w:r>
        <w:t xml:space="preserve"> </w:t>
      </w:r>
      <w:r>
        <w:t xml:space="preserve">143.14</w:t>
      </w:r>
      <w:r>
        <w:t xml:space="preserve"> </w:t>
      </w:r>
      <w:r>
        <w:t xml:space="preserve">Lithuania</w:t>
      </w:r>
      <w:r>
        <w:t xml:space="preserve"> </w:t>
      </w:r>
      <w:r>
        <w:t xml:space="preserve">11.63</w:t>
      </w:r>
      <w:r>
        <w:t xml:space="preserve"> </w:t>
      </w:r>
      <w:r>
        <w:t xml:space="preserve">34.36</w:t>
      </w:r>
      <w:r>
        <w:t xml:space="preserve"> </w:t>
      </w:r>
      <w:r>
        <w:t xml:space="preserve">14.54</w:t>
      </w:r>
      <w:r>
        <w:t xml:space="preserve"> </w:t>
      </w:r>
      <w:r>
        <w:t xml:space="preserve">85.91</w:t>
      </w:r>
      <w:r>
        <w:t xml:space="preserve"> </w:t>
      </w:r>
      <w:r>
        <w:t xml:space="preserve">17.45</w:t>
      </w:r>
      <w:r>
        <w:t xml:space="preserve"> </w:t>
      </w:r>
      <w:r>
        <w:t xml:space="preserve">154.63</w:t>
      </w:r>
      <w:r>
        <w:t xml:space="preserve"> </w:t>
      </w:r>
      <w:r>
        <w:t xml:space="preserve">Luxembourg</w:t>
      </w:r>
      <w:r>
        <w:t xml:space="preserve"> </w:t>
      </w:r>
      <w:r>
        <w:t xml:space="preserve">29.69</w:t>
      </w:r>
      <w:r>
        <w:t xml:space="preserve"> </w:t>
      </w:r>
      <w:r>
        <w:t xml:space="preserve">78.57</w:t>
      </w:r>
      <w:r>
        <w:t xml:space="preserve"> </w:t>
      </w:r>
      <w:r>
        <w:t xml:space="preserve">37.11</w:t>
      </w:r>
      <w:r>
        <w:t xml:space="preserve"> </w:t>
      </w:r>
      <w:r>
        <w:t xml:space="preserve">196.43</w:t>
      </w:r>
      <w:r>
        <w:t xml:space="preserve"> </w:t>
      </w:r>
      <w:r>
        <w:t xml:space="preserve">44.53</w:t>
      </w:r>
      <w:r>
        <w:t xml:space="preserve"> </w:t>
      </w:r>
      <w:r>
        <w:t xml:space="preserve">353.58</w:t>
      </w:r>
      <w:r>
        <w:t xml:space="preserve"> </w:t>
      </w:r>
      <w:r>
        <w:t xml:space="preserve">Malta</w:t>
      </w:r>
      <w:r>
        <w:t xml:space="preserve"> </w:t>
      </w:r>
      <w:r>
        <w:t xml:space="preserve">3.90</w:t>
      </w:r>
      <w:r>
        <w:t xml:space="preserve"> </w:t>
      </w:r>
      <w:r>
        <w:t xml:space="preserve">11.67</w:t>
      </w:r>
      <w:r>
        <w:t xml:space="preserve"> </w:t>
      </w:r>
      <w:r>
        <w:t xml:space="preserve">4.87</w:t>
      </w:r>
      <w:r>
        <w:t xml:space="preserve"> </w:t>
      </w:r>
      <w:r>
        <w:t xml:space="preserve">29.19</w:t>
      </w:r>
      <w:r>
        <w:t xml:space="preserve"> </w:t>
      </w:r>
      <w:r>
        <w:t xml:space="preserve">5.85</w:t>
      </w:r>
      <w:r>
        <w:t xml:space="preserve"> </w:t>
      </w:r>
      <w:r>
        <w:t xml:space="preserve">52.53</w:t>
      </w:r>
      <w:r>
        <w:t xml:space="preserve"> </w:t>
      </w:r>
      <w:r>
        <w:t xml:space="preserve">Netherlands</w:t>
      </w:r>
      <w:r>
        <w:t xml:space="preserve"> </w:t>
      </w:r>
      <w:r>
        <w:t xml:space="preserve">133.53</w:t>
      </w:r>
      <w:r>
        <w:t xml:space="preserve"> </w:t>
      </w:r>
      <w:r>
        <w:t xml:space="preserve">397.45</w:t>
      </w:r>
      <w:r>
        <w:t xml:space="preserve"> </w:t>
      </w:r>
      <w:r>
        <w:t xml:space="preserve">166.92</w:t>
      </w:r>
      <w:r>
        <w:t xml:space="preserve"> </w:t>
      </w:r>
      <w:r>
        <w:t xml:space="preserve">993.62</w:t>
      </w:r>
      <w:r>
        <w:t xml:space="preserve"> </w:t>
      </w:r>
      <w:r>
        <w:t xml:space="preserve">200.30</w:t>
      </w:r>
      <w:r>
        <w:t xml:space="preserve"> </w:t>
      </w:r>
      <w:r>
        <w:t xml:space="preserve">1,788.52</w:t>
      </w:r>
      <w:r>
        <w:t xml:space="preserve"> </w:t>
      </w:r>
      <w:r>
        <w:t xml:space="preserve">Poland</w:t>
      </w:r>
      <w:r>
        <w:t xml:space="preserve"> </w:t>
      </w:r>
      <w:r>
        <w:t xml:space="preserve">64.55</w:t>
      </w:r>
      <w:r>
        <w:t xml:space="preserve"> </w:t>
      </w:r>
      <w:r>
        <w:t xml:space="preserve">192.15</w:t>
      </w:r>
      <w:r>
        <w:t xml:space="preserve"> </w:t>
      </w:r>
      <w:r>
        <w:t xml:space="preserve">80.69</w:t>
      </w:r>
      <w:r>
        <w:t xml:space="preserve"> </w:t>
      </w:r>
      <w:r>
        <w:t xml:space="preserve">480.37</w:t>
      </w:r>
      <w:r>
        <w:t xml:space="preserve"> </w:t>
      </w:r>
      <w:r>
        <w:t xml:space="preserve">96.83</w:t>
      </w:r>
      <w:r>
        <w:t xml:space="preserve"> </w:t>
      </w:r>
      <w:r>
        <w:t xml:space="preserve">864.66</w:t>
      </w:r>
      <w:r>
        <w:t xml:space="preserve"> </w:t>
      </w:r>
      <w:r>
        <w:t xml:space="preserve">Portugal</w:t>
      </w:r>
      <w:r>
        <w:t xml:space="preserve"> </w:t>
      </w:r>
      <w:r>
        <w:t xml:space="preserve">101.67</w:t>
      </w:r>
      <w:r>
        <w:t xml:space="preserve"> </w:t>
      </w:r>
      <w:r>
        <w:t xml:space="preserve">280.45</w:t>
      </w:r>
      <w:r>
        <w:t xml:space="preserve"> </w:t>
      </w:r>
      <w:r>
        <w:t xml:space="preserve">127.09</w:t>
      </w:r>
      <w:r>
        <w:t xml:space="preserve"> </w:t>
      </w:r>
      <w:r>
        <w:t xml:space="preserve">701.11</w:t>
      </w:r>
      <w:r>
        <w:t xml:space="preserve"> </w:t>
      </w:r>
      <w:r>
        <w:t xml:space="preserve">152.51</w:t>
      </w:r>
      <w:r>
        <w:t xml:space="preserve"> </w:t>
      </w:r>
      <w:r>
        <w:t xml:space="preserve">1,262.01</w:t>
      </w:r>
      <w:r>
        <w:t xml:space="preserve"> </w:t>
      </w:r>
      <w:r>
        <w:t xml:space="preserve">Romania</w:t>
      </w:r>
      <w:r>
        <w:t xml:space="preserve"> </w:t>
      </w:r>
      <w:r>
        <w:t xml:space="preserve">47.96</w:t>
      </w:r>
      <w:r>
        <w:t xml:space="preserve"> </w:t>
      </w:r>
      <w:r>
        <w:t xml:space="preserve">156.56</w:t>
      </w:r>
      <w:r>
        <w:t xml:space="preserve"> </w:t>
      </w:r>
      <w:r>
        <w:t xml:space="preserve">59.95</w:t>
      </w:r>
      <w:r>
        <w:t xml:space="preserve"> </w:t>
      </w:r>
      <w:r>
        <w:t xml:space="preserve">391.40</w:t>
      </w:r>
      <w:r>
        <w:t xml:space="preserve"> </w:t>
      </w:r>
      <w:r>
        <w:t xml:space="preserve">71.94</w:t>
      </w:r>
      <w:r>
        <w:t xml:space="preserve"> </w:t>
      </w:r>
      <w:r>
        <w:t xml:space="preserve">704.53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Years 2-10 -</w:t>
      </w:r>
      <w:r>
        <w:t xml:space="preserve"> </w:t>
      </w:r>
      <w:r>
        <w:t xml:space="preserve">Upper bound</w:t>
      </w:r>
      <w:r>
        <w:t xml:space="preserve"> </w:t>
      </w:r>
      <w:r>
        <w:t xml:space="preserve">Low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(number of entities)</w:t>
      </w:r>
      <w:r>
        <w:t xml:space="preserve"> </w:t>
      </w:r>
      <w:r>
        <w:t xml:space="preserve">Country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2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4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0.5 hours</w:t>
      </w:r>
      <w:r>
        <w:t xml:space="preserve"> </w:t>
      </w:r>
      <w:r>
        <w:t xml:space="preserve">- ISCO 1</w:t>
      </w:r>
      <w:r>
        <w:t xml:space="preserve"> </w:t>
      </w:r>
      <w:r>
        <w:t xml:space="preserve">6 hours -</w:t>
      </w:r>
      <w:r>
        <w:t xml:space="preserve"> </w:t>
      </w:r>
      <w:r>
        <w:t xml:space="preserve">ISCO 2</w:t>
      </w:r>
      <w:r>
        <w:t xml:space="preserve"> </w:t>
      </w:r>
      <w:r>
        <w:t xml:space="preserve">Slovakia</w:t>
      </w:r>
      <w:r>
        <w:t xml:space="preserve"> </w:t>
      </w:r>
      <w:r>
        <w:t xml:space="preserve">21.82</w:t>
      </w:r>
      <w:r>
        <w:t xml:space="preserve"> </w:t>
      </w:r>
      <w:r>
        <w:t xml:space="preserve">56.62</w:t>
      </w:r>
      <w:r>
        <w:t xml:space="preserve"> </w:t>
      </w:r>
      <w:r>
        <w:t xml:space="preserve">27.27</w:t>
      </w:r>
      <w:r>
        <w:t xml:space="preserve"> </w:t>
      </w:r>
      <w:r>
        <w:t xml:space="preserve">141.55</w:t>
      </w:r>
      <w:r>
        <w:t xml:space="preserve"> </w:t>
      </w:r>
      <w:r>
        <w:t xml:space="preserve">32.72</w:t>
      </w:r>
      <w:r>
        <w:t xml:space="preserve"> </w:t>
      </w:r>
      <w:r>
        <w:t xml:space="preserve">254.80</w:t>
      </w:r>
      <w:r>
        <w:t xml:space="preserve"> </w:t>
      </w:r>
      <w:r>
        <w:t xml:space="preserve">Slovenia</w:t>
      </w:r>
      <w:r>
        <w:t xml:space="preserve"> </w:t>
      </w:r>
      <w:r>
        <w:t xml:space="preserve">39.86</w:t>
      </w:r>
      <w:r>
        <w:t xml:space="preserve"> </w:t>
      </w:r>
      <w:r>
        <w:t xml:space="preserve">102.42</w:t>
      </w:r>
      <w:r>
        <w:t xml:space="preserve"> </w:t>
      </w:r>
      <w:r>
        <w:t xml:space="preserve">49.83</w:t>
      </w:r>
      <w:r>
        <w:t xml:space="preserve"> </w:t>
      </w:r>
      <w:r>
        <w:t xml:space="preserve">256.05</w:t>
      </w:r>
      <w:r>
        <w:t xml:space="preserve"> </w:t>
      </w:r>
      <w:r>
        <w:t xml:space="preserve">59.79</w:t>
      </w:r>
      <w:r>
        <w:t xml:space="preserve"> </w:t>
      </w:r>
      <w:r>
        <w:t xml:space="preserve">460.90</w:t>
      </w:r>
      <w:r>
        <w:t xml:space="preserve"> </w:t>
      </w:r>
      <w:r>
        <w:t xml:space="preserve">Spain</w:t>
      </w:r>
      <w:r>
        <w:t xml:space="preserve"> </w:t>
      </w:r>
      <w:r>
        <w:t xml:space="preserve">204.43</w:t>
      </w:r>
      <w:r>
        <w:t xml:space="preserve"> </w:t>
      </w:r>
      <w:r>
        <w:t xml:space="preserve">590.16</w:t>
      </w:r>
      <w:r>
        <w:t xml:space="preserve"> </w:t>
      </w:r>
      <w:r>
        <w:t xml:space="preserve">255.53</w:t>
      </w:r>
      <w:r>
        <w:t xml:space="preserve"> </w:t>
      </w:r>
      <w:r>
        <w:t xml:space="preserve">1,475.40</w:t>
      </w:r>
      <w:r>
        <w:t xml:space="preserve"> </w:t>
      </w:r>
      <w:r>
        <w:t xml:space="preserve">306.64</w:t>
      </w:r>
      <w:r>
        <w:t xml:space="preserve"> </w:t>
      </w:r>
      <w:r>
        <w:t xml:space="preserve">2,655.72</w:t>
      </w:r>
      <w:r>
        <w:t xml:space="preserve"> </w:t>
      </w:r>
      <w:r>
        <w:t xml:space="preserve">Sweden</w:t>
      </w:r>
      <w:r>
        <w:t xml:space="preserve"> </w:t>
      </w:r>
      <w:r>
        <w:t xml:space="preserve">321.13</w:t>
      </w:r>
      <w:r>
        <w:t xml:space="preserve"> </w:t>
      </w:r>
      <w:r>
        <w:t xml:space="preserve">874.16</w:t>
      </w:r>
      <w:r>
        <w:t xml:space="preserve"> </w:t>
      </w:r>
      <w:r>
        <w:t xml:space="preserve">401.42</w:t>
      </w:r>
      <w:r>
        <w:t xml:space="preserve"> </w:t>
      </w:r>
      <w:r>
        <w:t xml:space="preserve">2,185.39</w:t>
      </w:r>
      <w:r>
        <w:t xml:space="preserve"> </w:t>
      </w:r>
      <w:r>
        <w:t xml:space="preserve">481.70</w:t>
      </w:r>
      <w:r>
        <w:t xml:space="preserve"> </w:t>
      </w:r>
      <w:r>
        <w:t xml:space="preserve">3,933.71</w:t>
      </w:r>
      <w:r>
        <w:t xml:space="preserve"> </w:t>
      </w:r>
      <w:r>
        <w:t xml:space="preserve">EU-27 Total</w:t>
      </w:r>
      <w:r>
        <w:t xml:space="preserve"> </w:t>
      </w:r>
      <w:r>
        <w:t xml:space="preserve">(per ISCO)</w:t>
      </w:r>
      <w:r>
        <w:t xml:space="preserve"> </w:t>
      </w:r>
      <w:r>
        <w:t xml:space="preserve">10,216.01</w:t>
      </w:r>
      <w:r>
        <w:t xml:space="preserve"> </w:t>
      </w:r>
      <w:r>
        <w:t xml:space="preserve">27,962.3</w:t>
      </w:r>
      <w:r>
        <w:t xml:space="preserve"> </w:t>
      </w:r>
      <w:r>
        <w:t xml:space="preserve">6</w:t>
      </w:r>
      <w:r>
        <w:t xml:space="preserve"> </w:t>
      </w:r>
      <w:r>
        <w:t xml:space="preserve">12,770.01</w:t>
      </w:r>
      <w:r>
        <w:t xml:space="preserve"> </w:t>
      </w:r>
      <w:r>
        <w:t xml:space="preserve">69,905.9</w:t>
      </w:r>
      <w:r>
        <w:t xml:space="preserve"> </w:t>
      </w:r>
      <w:r>
        <w:t xml:space="preserve">0</w:t>
      </w:r>
      <w:r>
        <w:t xml:space="preserve"> </w:t>
      </w:r>
      <w:r>
        <w:t xml:space="preserve">15,324.02</w:t>
      </w:r>
      <w:r>
        <w:t xml:space="preserve"> </w:t>
      </w:r>
      <w:r>
        <w:t xml:space="preserve">125,830.</w:t>
      </w:r>
      <w:r>
        <w:t xml:space="preserve"> </w:t>
      </w:r>
      <w:r>
        <w:t xml:space="preserve">62</w:t>
      </w:r>
      <w:r>
        <w:t xml:space="preserve"> </w:t>
      </w:r>
      <w:r>
        <w:t xml:space="preserve">Total (per</w:t>
      </w:r>
      <w:r>
        <w:t xml:space="preserve"> </w:t>
      </w:r>
      <w:r>
        <w:t xml:space="preserve">year)</w:t>
      </w:r>
      <w:r>
        <w:t xml:space="preserve"> </w:t>
      </w:r>
      <w:r>
        <w:t xml:space="preserve">38,178.37</w:t>
      </w:r>
      <w:r>
        <w:t xml:space="preserve"> </w:t>
      </w:r>
      <w:r>
        <w:t xml:space="preserve">82,675.92</w:t>
      </w:r>
      <w:r>
        <w:t xml:space="preserve"> </w:t>
      </w:r>
      <w:r>
        <w:t xml:space="preserve">141,154.64</w:t>
      </w:r>
      <w:r>
        <w:t xml:space="preserve"> </w:t>
      </w:r>
      <w:r>
        <w:t xml:space="preserve">Total (Years</w:t>
      </w:r>
      <w:r>
        <w:t xml:space="preserve"> </w:t>
      </w:r>
      <w:r>
        <w:t xml:space="preserve">2-10)</w:t>
      </w:r>
      <w:r>
        <w:t xml:space="preserve"> </w:t>
      </w:r>
      <w:r>
        <w:t xml:space="preserve">381,783.72</w:t>
      </w:r>
      <w:r>
        <w:t xml:space="preserve"> </w:t>
      </w:r>
      <w:r>
        <w:t xml:space="preserve">826,759.16</w:t>
      </w:r>
      <w:r>
        <w:t xml:space="preserve"> </w:t>
      </w:r>
      <w:r>
        <w:t xml:space="preserve">1,411,546.40</w:t>
      </w:r>
      <w:r>
        <w:t xml:space="preserve"> </w:t>
      </w:r>
      <w:r>
        <w:t xml:space="preserve">On this basis, the total costs associated with processing and granting licence applications for</w:t>
      </w:r>
      <w:r>
        <w:t xml:space="preserve"> </w:t>
      </w:r>
      <w:r>
        <w:t xml:space="preserve">entities carrying out interest representation activities on behalf of third countries range from</w:t>
      </w:r>
      <w:r>
        <w:t xml:space="preserve"> </w:t>
      </w:r>
      <w:r>
        <w:t xml:space="preserve">EUR 278 thousand to EUR 1.7 million across the 10-year time horizon. These are summarised</w:t>
      </w:r>
      <w:r>
        <w:t xml:space="preserve"> </w:t>
      </w:r>
      <w:r>
        <w:t xml:space="preserve">in the below table.</w:t>
      </w:r>
      <w:r>
        <w:t xml:space="preserve"> </w:t>
      </w:r>
      <w:r>
        <w:t xml:space="preserve">Table 16: Policy option 2.2 – Total estimated costs of processing licence applications</w:t>
      </w:r>
    </w:p>
    <w:p>
      <w:pPr>
        <w:pStyle w:val="BodyText"/>
      </w:pPr>
      <w:r>
        <w:t xml:space="preserve">Low scenario</w:t>
      </w:r>
      <w:r>
        <w:t xml:space="preserve"> </w:t>
      </w:r>
      <w:r>
        <w:t xml:space="preserve">(entities &amp; time)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(entities &amp; time)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(entities &amp; time)</w:t>
      </w:r>
      <w:r>
        <w:t xml:space="preserve"> </w:t>
      </w:r>
      <w:r>
        <w:t xml:space="preserve">Lower bound (years</w:t>
      </w:r>
      <w:r>
        <w:t xml:space="preserve"> </w:t>
      </w:r>
      <w:r>
        <w:t xml:space="preserve">1-10)</w:t>
      </w:r>
      <w:r>
        <w:t xml:space="preserve"> </w:t>
      </w:r>
      <w:r>
        <w:t xml:space="preserve">278,367.77</w:t>
      </w:r>
      <w:r>
        <w:t xml:space="preserve"> </w:t>
      </w:r>
      <w:r>
        <w:t xml:space="preserve">602,810.14</w:t>
      </w:r>
      <w:r>
        <w:t xml:space="preserve"> </w:t>
      </w:r>
      <w:r>
        <w:t xml:space="preserve">1,029,192.69</w:t>
      </w:r>
      <w:r>
        <w:t xml:space="preserve"> </w:t>
      </w:r>
      <w:r>
        <w:t xml:space="preserve">Upper bound (years</w:t>
      </w:r>
      <w:r>
        <w:t xml:space="preserve"> </w:t>
      </w:r>
      <w:r>
        <w:t xml:space="preserve">1-10)</w:t>
      </w:r>
      <w:r>
        <w:t xml:space="preserve"> </w:t>
      </w:r>
      <w:r>
        <w:t xml:space="preserve">459,540.08</w:t>
      </w:r>
      <w:r>
        <w:t xml:space="preserve"> </w:t>
      </w:r>
      <w:r>
        <w:t xml:space="preserve">995,141.88</w:t>
      </w:r>
      <w:r>
        <w:t xml:space="preserve"> </w:t>
      </w:r>
      <w:r>
        <w:t xml:space="preserve">1,699,030.39</w:t>
      </w:r>
    </w:p>
    <w:p>
      <w:pPr>
        <w:pStyle w:val="BodyText"/>
      </w:pPr>
      <w:r>
        <w:t xml:space="preserve">4.1.3.2.</w:t>
      </w:r>
      <w:r>
        <w:t xml:space="preserve"> </w:t>
      </w:r>
      <w:r>
        <w:t xml:space="preserve">Summary of costs: Member State authorities</w:t>
      </w:r>
      <w:r>
        <w:t xml:space="preserve"> </w:t>
      </w:r>
      <w:r>
        <w:t xml:space="preserve">In total, under policy option 2.2, the estimated costs to Member State authorities over a 10-year</w:t>
      </w:r>
      <w:r>
        <w:t xml:space="preserve"> </w:t>
      </w:r>
      <w:r>
        <w:t xml:space="preserve">time horizon can be summarised as follows:</w:t>
      </w:r>
      <w:r>
        <w:t xml:space="preserve"> </w:t>
      </w:r>
      <w:r>
        <w:t xml:space="preserve">Table 17: Policy option 2.2 – Summary of total costs to Member State authorities (over</w:t>
      </w:r>
      <w:r>
        <w:t xml:space="preserve"> </w:t>
      </w:r>
      <w:r>
        <w:t xml:space="preserve">10-years)</w:t>
      </w:r>
      <w:r>
        <w:t xml:space="preserve"> </w:t>
      </w:r>
      <w:r>
        <w:t xml:space="preserve">Cost item</w:t>
      </w:r>
      <w:r>
        <w:t xml:space="preserve"> </w:t>
      </w:r>
      <w:r>
        <w:t xml:space="preserve">Low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Familiarisation costs</w:t>
      </w:r>
      <w:r>
        <w:t xml:space="preserve"> </w:t>
      </w:r>
      <w:r>
        <w:t xml:space="preserve">1,533.06</w:t>
      </w:r>
      <w:r>
        <w:t xml:space="preserve"> </w:t>
      </w:r>
      <w:r>
        <w:t xml:space="preserve">3,066.11</w:t>
      </w:r>
      <w:r>
        <w:t xml:space="preserve"> </w:t>
      </w:r>
      <w:r>
        <w:t xml:space="preserve">4,599.17</w:t>
      </w:r>
      <w:r>
        <w:t xml:space="preserve"> </w:t>
      </w:r>
      <w:r>
        <w:t xml:space="preserve">Ensuring an appropriate</w:t>
      </w:r>
      <w:r>
        <w:t xml:space="preserve"> </w:t>
      </w:r>
      <w:r>
        <w:t xml:space="preserve">register is in place</w:t>
      </w:r>
      <w:r>
        <w:t xml:space="preserve"> </w:t>
      </w:r>
      <w:r>
        <w:t xml:space="preserve">Not possible to ascertain EU-wide costs based on the</w:t>
      </w:r>
      <w:r>
        <w:t xml:space="preserve"> </w:t>
      </w:r>
      <w:r>
        <w:t xml:space="preserve">available data.</w:t>
      </w:r>
      <w:r>
        <w:t xml:space="preserve"> </w:t>
      </w:r>
      <w:r>
        <w:t xml:space="preserve">IT tool maintenance (15</w:t>
      </w:r>
      <w:r>
        <w:t xml:space="preserve"> </w:t>
      </w:r>
      <w:r>
        <w:t xml:space="preserve">Member States with existing IT</w:t>
      </w:r>
      <w:r>
        <w:t xml:space="preserve"> </w:t>
      </w:r>
      <w:r>
        <w:t xml:space="preserve">tools)</w:t>
      </w:r>
      <w:r>
        <w:t xml:space="preserve"> </w:t>
      </w:r>
      <w:r>
        <w:t xml:space="preserve">Costs are considered to be business as usual (BaU)</w:t>
      </w:r>
      <w:r>
        <w:t xml:space="preserve"> </w:t>
      </w:r>
      <w:r>
        <w:t xml:space="preserve">costs.</w:t>
      </w:r>
      <w:r>
        <w:br/>
      </w:r>
      <w:r>
        <w:t xml:space="preserve">IT tool maintenance (12</w:t>
      </w:r>
      <w:r>
        <w:t xml:space="preserve"> </w:t>
      </w:r>
      <w:r>
        <w:t xml:space="preserve">Member States without existing</w:t>
      </w:r>
      <w:r>
        <w:t xml:space="preserve"> </w:t>
      </w:r>
      <w:r>
        <w:t xml:space="preserve">IT tools)</w:t>
      </w:r>
      <w:r>
        <w:t xml:space="preserve"> </w:t>
      </w:r>
      <w:r>
        <w:t xml:space="preserve">540,000.00</w:t>
      </w:r>
      <w:r>
        <w:t xml:space="preserve"> </w:t>
      </w:r>
      <w:r>
        <w:t xml:space="preserve">2,160,000.00</w:t>
      </w:r>
      <w:r>
        <w:t xml:space="preserve"> </w:t>
      </w:r>
      <w:r>
        <w:t xml:space="preserve">4,860,000.00</w:t>
      </w:r>
      <w:r>
        <w:t xml:space="preserve"> </w:t>
      </w:r>
      <w:r>
        <w:t xml:space="preserve">Implementing appropriate</w:t>
      </w:r>
      <w:r>
        <w:t xml:space="preserve"> </w:t>
      </w:r>
      <w:r>
        <w:t xml:space="preserve">management, monitoring and</w:t>
      </w:r>
      <w:r>
        <w:t xml:space="preserve"> </w:t>
      </w:r>
      <w:r>
        <w:t xml:space="preserve">enforcement mechanisms</w:t>
      </w:r>
      <w:r>
        <w:t xml:space="preserve"> </w:t>
      </w:r>
      <w:r>
        <w:t xml:space="preserve">5,654,945.59</w:t>
      </w:r>
      <w:r>
        <w:t xml:space="preserve"> </w:t>
      </w:r>
      <w:r>
        <w:t xml:space="preserve">7,068,681.99</w:t>
      </w:r>
      <w:r>
        <w:t xml:space="preserve"> </w:t>
      </w:r>
      <w:r>
        <w:t xml:space="preserve">8,482,418.39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Cost item</w:t>
      </w:r>
      <w:r>
        <w:t xml:space="preserve"> </w:t>
      </w:r>
      <w:r>
        <w:t xml:space="preserve">Low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Operating the system for</w:t>
      </w:r>
      <w:r>
        <w:t xml:space="preserve"> </w:t>
      </w:r>
      <w:r>
        <w:t xml:space="preserve">processing licence applications</w:t>
      </w:r>
      <w:r>
        <w:t xml:space="preserve"> </w:t>
      </w:r>
      <w:r>
        <w:t xml:space="preserve">278,367.77</w:t>
      </w:r>
      <w:r>
        <w:t xml:space="preserve"> </w:t>
      </w:r>
      <w:r>
        <w:t xml:space="preserve">798,976.01(1)</w:t>
      </w:r>
      <w:r>
        <w:t xml:space="preserve"> </w:t>
      </w:r>
      <w:r>
        <w:t xml:space="preserve">1,699,030.39</w:t>
      </w:r>
      <w:r>
        <w:t xml:space="preserve"> </w:t>
      </w:r>
      <w:r>
        <w:t xml:space="preserve">Total:</w:t>
      </w:r>
      <w:r>
        <w:t xml:space="preserve"> </w:t>
      </w:r>
      <w:r>
        <w:t xml:space="preserve">6,474,846.42</w:t>
      </w:r>
      <w:r>
        <w:t xml:space="preserve"> </w:t>
      </w:r>
      <w:r>
        <w:t xml:space="preserve">10,030,724.11</w:t>
      </w:r>
      <w:r>
        <w:t xml:space="preserve"> </w:t>
      </w:r>
      <w:r>
        <w:t xml:space="preserve">15,046,047.95</w:t>
      </w:r>
      <w:r>
        <w:t xml:space="preserve"> </w:t>
      </w:r>
      <w:r>
        <w:t xml:space="preserve">(1) Given the use of 2 bounds in the calculation of the estimated costs of processing licence applications, the middle</w:t>
      </w:r>
      <w:r>
        <w:t xml:space="preserve"> </w:t>
      </w:r>
      <w:r>
        <w:t xml:space="preserve">scenario presented here is an average of the lower and upper bounds in the middle scenario.</w:t>
      </w:r>
      <w:r>
        <w:t xml:space="preserve"> </w:t>
      </w:r>
      <w:r>
        <w:t xml:space="preserve">4.2. Costs for entities carrying out interest representation activities on behalf of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In line with the detailed assessment of the practical implications of the proposed policy options</w:t>
      </w:r>
      <w:r>
        <w:t xml:space="preserve"> </w:t>
      </w:r>
      <w:r>
        <w:t xml:space="preserve">presented, the following main cost types are relevant to entities conducting interest</w:t>
      </w:r>
      <w:r>
        <w:t xml:space="preserve"> </w:t>
      </w:r>
      <w:r>
        <w:t xml:space="preserve">representation activities across the 3 policy options.</w:t>
      </w:r>
      <w:r>
        <w:t xml:space="preserve"> </w:t>
      </w:r>
      <w:r>
        <w:t xml:space="preserve">• Familiarisation costs: It is assumed that all entities in the impacted sectors will need</w:t>
      </w:r>
      <w:r>
        <w:t xml:space="preserve"> </w:t>
      </w:r>
      <w:r>
        <w:t xml:space="preserve">to spend time familiarising themselves with the new requirements, even if only to</w:t>
      </w:r>
      <w:r>
        <w:t xml:space="preserve"> </w:t>
      </w:r>
      <w:r>
        <w:t xml:space="preserve">determine that they are out of scope. As such, the familiarisation costs will apply to all</w:t>
      </w:r>
      <w:r>
        <w:t xml:space="preserve"> </w:t>
      </w:r>
      <w:r>
        <w:t xml:space="preserve">commercial and non-commercial entities carrying out interest representation activities,</w:t>
      </w:r>
      <w:r>
        <w:t xml:space="preserve"> </w:t>
      </w:r>
      <w:r>
        <w:t xml:space="preserve">not just those operating on behalf of third countries. It is assumed that such costs will</w:t>
      </w:r>
      <w:r>
        <w:t xml:space="preserve"> </w:t>
      </w:r>
      <w:r>
        <w:t xml:space="preserve">occur once per entity.</w:t>
      </w:r>
      <w:r>
        <w:t xml:space="preserve"> </w:t>
      </w:r>
      <w:r>
        <w:t xml:space="preserve">For policy options 2.1 and 2.2, these costs will result directly from the proposed EU</w:t>
      </w:r>
      <w:r>
        <w:t xml:space="preserve"> </w:t>
      </w:r>
      <w:r>
        <w:t xml:space="preserve">intervention and will be the same for both options. For policy option 1, no costs will</w:t>
      </w:r>
      <w:r>
        <w:t xml:space="preserve"> </w:t>
      </w:r>
      <w:r>
        <w:t xml:space="preserve">stem directly from the recommendations proposed. However, costs will be incurred</w:t>
      </w:r>
      <w:r>
        <w:t xml:space="preserve"> </w:t>
      </w:r>
      <w:r>
        <w:t xml:space="preserve">indirectly by such entities, due to the need to familiarise themselves with measures</w:t>
      </w:r>
      <w:r>
        <w:t xml:space="preserve"> </w:t>
      </w:r>
      <w:r>
        <w:t xml:space="preserve">implemented independently by Member State authorities as a result of the</w:t>
      </w:r>
      <w:r>
        <w:t xml:space="preserve"> </w:t>
      </w:r>
      <w:r>
        <w:t xml:space="preserve">recommendations under option 1.</w:t>
      </w:r>
      <w:r>
        <w:t xml:space="preserve"> </w:t>
      </w:r>
      <w:r>
        <w:t xml:space="preserve">• Registration and information update costs: Depending on whether a transparency</w:t>
      </w:r>
      <w:r>
        <w:t xml:space="preserve"> </w:t>
      </w:r>
      <w:r>
        <w:t xml:space="preserve">register for interest representation or lobbying already exists in a Member State, entities</w:t>
      </w:r>
      <w:r>
        <w:t xml:space="preserve"> </w:t>
      </w:r>
      <w:r>
        <w:t xml:space="preserve">that are within scope will need to either: i) update information on their existing</w:t>
      </w:r>
      <w:r>
        <w:t xml:space="preserve"> </w:t>
      </w:r>
      <w:r>
        <w:t xml:space="preserve">registration; or ii) register for the first time. While it is assumed that all relevant entities</w:t>
      </w:r>
      <w:r>
        <w:t xml:space="preserve"> </w:t>
      </w:r>
      <w:r>
        <w:t xml:space="preserve">are already registered in Member States with existing registers, this is likely not the</w:t>
      </w:r>
      <w:r>
        <w:t xml:space="preserve"> </w:t>
      </w:r>
      <w:r>
        <w:t xml:space="preserve">case in practice. Across the national-level stakeholders interviewed for the supporting</w:t>
      </w:r>
      <w:r>
        <w:t xml:space="preserve"> </w:t>
      </w:r>
      <w:r>
        <w:t xml:space="preserve">study (including public authorities, service providers and representative associations),</w:t>
      </w:r>
      <w:r>
        <w:t xml:space="preserve"> </w:t>
      </w:r>
      <w:r>
        <w:t xml:space="preserve">there was limited insight into compliance rates, while insufficient monitoring and</w:t>
      </w:r>
      <w:r>
        <w:t xml:space="preserve"> </w:t>
      </w:r>
      <w:r>
        <w:t xml:space="preserve">enforcement activities, as well as the voluntary nature and limited scope of some</w:t>
      </w:r>
      <w:r>
        <w:t xml:space="preserve"> </w:t>
      </w:r>
      <w:r>
        <w:t xml:space="preserve">regimes mean that existing registers almost certainly do not capture all relevant entities.</w:t>
      </w:r>
      <w:r>
        <w:t xml:space="preserve"> </w:t>
      </w:r>
      <w:r>
        <w:t xml:space="preserve">Beyond these initial costs, borne in year 1, there will be a need for entities within scope</w:t>
      </w:r>
      <w:r>
        <w:t xml:space="preserve"> </w:t>
      </w:r>
      <w:r>
        <w:t xml:space="preserve">to regularly ensure the information is correct and submit any additional information on</w:t>
      </w:r>
      <w:r>
        <w:t xml:space="preserve"> </w:t>
      </w:r>
      <w:r>
        <w:t xml:space="preserve">material changes to the circumstances of the interest representation activities they carry</w:t>
      </w:r>
      <w:r>
        <w:t xml:space="preserve"> </w:t>
      </w:r>
      <w:r>
        <w:t xml:space="preserve">out on behalf of third countries. According to feedback from service providers, different</w:t>
      </w:r>
      <w:r>
        <w:t xml:space="preserve"> </w:t>
      </w:r>
      <w:r>
        <w:t xml:space="preserve">approaches are taken across industry and across different registers regarding the</w:t>
      </w:r>
      <w:r>
        <w:t xml:space="preserve"> </w:t>
      </w:r>
      <w:r>
        <w:t xml:space="preserve">frequency of such checks and updates. For instance, within the context of the EU</w:t>
      </w:r>
      <w:r>
        <w:t xml:space="preserve"> </w:t>
      </w:r>
      <w:r>
        <w:t xml:space="preserve">Transparency Register, commercial entities interviewed for the supporting study have</w:t>
      </w:r>
      <w:r>
        <w:t xml:space="preserve"> </w:t>
      </w:r>
      <w:r>
        <w:t xml:space="preserve">reported conducting updates once a year or quarterly, in both cases supplemented by ad</w:t>
      </w:r>
      <w:r>
        <w:t xml:space="preserve"> </w:t>
      </w:r>
      <w:r>
        <w:t xml:space="preserve">hoc updates whenever they begin representing new interests. These costs will be borne</w:t>
      </w:r>
      <w:r>
        <w:t xml:space="preserve"> </w:t>
      </w:r>
      <w:r>
        <w:t xml:space="preserve">on an annual basis across years 2-10.</w:t>
      </w:r>
      <w:r>
        <w:t xml:space="preserve"> </w:t>
      </w:r>
      <w:r>
        <w:t xml:space="preserve">As discussed further below, there may be some synergies in this context that could</w:t>
      </w:r>
      <w:r>
        <w:t xml:space="preserve"> </w:t>
      </w:r>
      <w:r>
        <w:t xml:space="preserve">reduce the costs associated with regular information provision, through the submission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of the same information across multiple registers and/or through business as usual</w:t>
      </w:r>
      <w:r>
        <w:t xml:space="preserve"> </w:t>
      </w:r>
      <w:r>
        <w:t xml:space="preserve">(BaU) costs linked to existing information provision obligations.</w:t>
      </w:r>
      <w:r>
        <w:t xml:space="preserve"> </w:t>
      </w:r>
      <w:r>
        <w:t xml:space="preserve">The nature and scale of these costs in this regard are largely similar across policy</w:t>
      </w:r>
      <w:r>
        <w:t xml:space="preserve"> </w:t>
      </w:r>
      <w:r>
        <w:t xml:space="preserve">options 2.1 and 2.2; the key difference being the requirement to self-declare compliance</w:t>
      </w:r>
      <w:r>
        <w:t xml:space="preserve"> </w:t>
      </w:r>
      <w:r>
        <w:t xml:space="preserve">with the record-keeping obligations (see below) on an annual basis. For policy option</w:t>
      </w:r>
      <w:r>
        <w:t xml:space="preserve"> </w:t>
      </w:r>
      <w:r>
        <w:t xml:space="preserve">1, entities within scope will face no direct costs; however, entities will likely face</w:t>
      </w:r>
      <w:r>
        <w:t xml:space="preserve"> </w:t>
      </w:r>
      <w:r>
        <w:t xml:space="preserve">indirect costs stemming from the implementation of measures by Member State</w:t>
      </w:r>
      <w:r>
        <w:t xml:space="preserve"> </w:t>
      </w:r>
      <w:r>
        <w:t xml:space="preserve">authorities adopted in accordance with the Commission’s recommendations. The scale</w:t>
      </w:r>
      <w:r>
        <w:t xml:space="preserve"> </w:t>
      </w:r>
      <w:r>
        <w:t xml:space="preserve">of these costs and the potential synergies due to improved harmonisation of rules will</w:t>
      </w:r>
      <w:r>
        <w:t xml:space="preserve"> </w:t>
      </w:r>
      <w:r>
        <w:t xml:space="preserve">depend on the nature and scale of the adoption of provisions recommended by the</w:t>
      </w:r>
      <w:r>
        <w:t xml:space="preserve"> </w:t>
      </w:r>
      <w:r>
        <w:t xml:space="preserve">Commission.</w:t>
      </w:r>
      <w:r>
        <w:t xml:space="preserve"> </w:t>
      </w:r>
      <w:r>
        <w:t xml:space="preserve">• Record-keeping costs: Entities within scope will be required to keep, for a reasonable</w:t>
      </w:r>
      <w:r>
        <w:t xml:space="preserve"> </w:t>
      </w:r>
      <w:r>
        <w:t xml:space="preserve">period, information on the identity of the third country entity whose interests they are</w:t>
      </w:r>
      <w:r>
        <w:t xml:space="preserve"> </w:t>
      </w:r>
      <w:r>
        <w:t xml:space="preserve">representing, a description of the purpose of the interest representation activity,</w:t>
      </w:r>
      <w:r>
        <w:t xml:space="preserve"> </w:t>
      </w:r>
      <w:r>
        <w:t xml:space="preserve">contracts and key exchanges with the third country entity. As above, the provisions and</w:t>
      </w:r>
      <w:r>
        <w:t xml:space="preserve"> </w:t>
      </w:r>
      <w:r>
        <w:t xml:space="preserve">related costs under policy options 2.1 and 2.2 are largely similar, while the costs under</w:t>
      </w:r>
      <w:r>
        <w:t xml:space="preserve"> </w:t>
      </w:r>
      <w:r>
        <w:t xml:space="preserve">option 1 depend heavily on the nature and scale of the measures implemented by</w:t>
      </w:r>
      <w:r>
        <w:t xml:space="preserve"> </w:t>
      </w:r>
      <w:r>
        <w:t xml:space="preserve">Member State authorities.</w:t>
      </w:r>
      <w:r>
        <w:t xml:space="preserve"> </w:t>
      </w:r>
      <w:r>
        <w:t xml:space="preserve">In addition to the above cost types, which are relevant across all policy options, the following</w:t>
      </w:r>
      <w:r>
        <w:t xml:space="preserve"> </w:t>
      </w:r>
      <w:r>
        <w:t xml:space="preserve">2 cost types are only relevant in the case of policy option 2.2:</w:t>
      </w:r>
      <w:r>
        <w:t xml:space="preserve"> </w:t>
      </w:r>
      <w:r>
        <w:t xml:space="preserve">• Prior authorisation / licencing costs: The information requirements necessary to</w:t>
      </w:r>
      <w:r>
        <w:t xml:space="preserve"> </w:t>
      </w:r>
      <w:r>
        <w:t xml:space="preserve">obtain a licence, and thus the direct costs of the licencing application, would be the</w:t>
      </w:r>
      <w:r>
        <w:t xml:space="preserve"> </w:t>
      </w:r>
      <w:r>
        <w:t xml:space="preserve">same as those noted above. However, as noted by industry stakeholders interviewed for</w:t>
      </w:r>
      <w:r>
        <w:t xml:space="preserve"> </w:t>
      </w:r>
      <w:r>
        <w:t xml:space="preserve">the supporting study, the licencing system could have indirect costs for entities with</w:t>
      </w:r>
      <w:r>
        <w:t xml:space="preserve"> </w:t>
      </w:r>
      <w:r>
        <w:t xml:space="preserve">scope stemming from the additional time taken to process a licence application.</w:t>
      </w:r>
      <w:r>
        <w:t xml:space="preserve"> </w:t>
      </w:r>
      <w:r>
        <w:t xml:space="preserve">Beyond these core costs, entities carrying out interest representation activities on behalf of third</w:t>
      </w:r>
      <w:r>
        <w:t xml:space="preserve"> </w:t>
      </w:r>
      <w:r>
        <w:t xml:space="preserve">countries may be subject to additional costs across all options stemming from: i) administrative</w:t>
      </w:r>
      <w:r>
        <w:t xml:space="preserve"> </w:t>
      </w:r>
      <w:r>
        <w:t xml:space="preserve">sanctions; ii) registration fees; and iii) potential loss of business from decisions taken by such</w:t>
      </w:r>
      <w:r>
        <w:t xml:space="preserve"> </w:t>
      </w:r>
      <w:r>
        <w:t xml:space="preserve">entities not to work with third countries due to the possible reputational impact. In addition,</w:t>
      </w:r>
      <w:r>
        <w:t xml:space="preserve"> </w:t>
      </w:r>
      <w:r>
        <w:t xml:space="preserve">under policy options 2.1 and 2.2, entities subject to the risk-based approach will face further</w:t>
      </w:r>
      <w:r>
        <w:t xml:space="preserve"> </w:t>
      </w:r>
      <w:r>
        <w:t xml:space="preserve">information disclosure costs when they either receive particularly high amounts from a third</w:t>
      </w:r>
      <w:r>
        <w:t xml:space="preserve"> </w:t>
      </w:r>
      <w:r>
        <w:t xml:space="preserve">country or third country entity or carry out interest representation on behalf of a third country</w:t>
      </w:r>
      <w:r>
        <w:t xml:space="preserve"> </w:t>
      </w:r>
      <w:r>
        <w:t xml:space="preserve">that has spent a significant amount in a Member State or the Union as a whole. However, it</w:t>
      </w:r>
      <w:r>
        <w:t xml:space="preserve"> </w:t>
      </w:r>
      <w:r>
        <w:t xml:space="preserve">was not possible to quantify these costs.</w:t>
      </w:r>
      <w:r>
        <w:t xml:space="preserve"> </w:t>
      </w:r>
      <w:r>
        <w:t xml:space="preserve">For each policy option and cost type, the following sections present the available evidence,</w:t>
      </w:r>
      <w:r>
        <w:t xml:space="preserve"> </w:t>
      </w:r>
      <w:r>
        <w:t xml:space="preserve">calculations, assumptions, and limitations / caveats.</w:t>
      </w:r>
      <w:r>
        <w:t xml:space="preserve"> </w:t>
      </w:r>
      <w:r>
        <w:t xml:space="preserve">4.2.1. Policy option 1: Non-legislative measures</w:t>
      </w:r>
      <w:r>
        <w:br/>
      </w:r>
      <w:r>
        <w:t xml:space="preserve">The cost implications of policy option 1 will not stem directly from the Commission</w:t>
      </w:r>
      <w:r>
        <w:t xml:space="preserve"> </w:t>
      </w:r>
      <w:r>
        <w:t xml:space="preserve">recommendations, but will result from any measures implemented by Member State authorities</w:t>
      </w:r>
      <w:r>
        <w:t xml:space="preserve"> </w:t>
      </w:r>
      <w:r>
        <w:t xml:space="preserve">as a result of the recommendations. However, the nature and scale of the costs will depend</w:t>
      </w:r>
      <w:r>
        <w:t xml:space="preserve"> </w:t>
      </w:r>
      <w:r>
        <w:t xml:space="preserve">significantly on the extent to which the Member States implement the measures recommended,</w:t>
      </w:r>
      <w:r>
        <w:t xml:space="preserve"> </w:t>
      </w:r>
      <w:r>
        <w:t xml:space="preserve">the extent to which the measures implemented are consistent and coherent across the EU, as</w:t>
      </w:r>
      <w:r>
        <w:t xml:space="preserve"> </w:t>
      </w:r>
      <w:r>
        <w:t xml:space="preserve">well as the Member States in which the entities operate.</w:t>
      </w:r>
      <w:r>
        <w:br/>
      </w:r>
      <w:r>
        <w:t xml:space="preserve">In this context, as under policy option 2.1, the main costs these stakeholders would potentially</w:t>
      </w:r>
      <w:r>
        <w:t xml:space="preserve"> </w:t>
      </w:r>
      <w:r>
        <w:t xml:space="preserve">be required to conduct will include: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• Familiarisation activities. As for Member State authorities, all entities conducting</w:t>
      </w:r>
      <w:r>
        <w:t xml:space="preserve"> </w:t>
      </w:r>
      <w:r>
        <w:t xml:space="preserve">interest representation activities would need to familiarise themselves with the</w:t>
      </w:r>
      <w:r>
        <w:t xml:space="preserve"> </w:t>
      </w:r>
      <w:r>
        <w:t xml:space="preserve">measures implemented in the Member State(s) in which they operate. This would apply</w:t>
      </w:r>
      <w:r>
        <w:t xml:space="preserve"> </w:t>
      </w:r>
      <w:r>
        <w:t xml:space="preserve">at a basic level to all entities conducting interest representation (i.e. to determine</w:t>
      </w:r>
      <w:r>
        <w:t xml:space="preserve"> </w:t>
      </w:r>
      <w:r>
        <w:t xml:space="preserve">whether they are within scope) and to a greater extent for those entities within scope of</w:t>
      </w:r>
      <w:r>
        <w:t xml:space="preserve"> </w:t>
      </w:r>
      <w:r>
        <w:t xml:space="preserve">the measures (i.e. to determine compliance strategies).</w:t>
      </w:r>
      <w:r>
        <w:t xml:space="preserve"> </w:t>
      </w:r>
      <w:r>
        <w:t xml:space="preserve">• Ensuring compliance with the provisions stipulated in the national-level measures,</w:t>
      </w:r>
      <w:r>
        <w:t xml:space="preserve"> </w:t>
      </w:r>
      <w:r>
        <w:t xml:space="preserve">including registration and information update requirements and record-keeping</w:t>
      </w:r>
      <w:r>
        <w:t xml:space="preserve"> </w:t>
      </w:r>
      <w:r>
        <w:t xml:space="preserve">obligations. As detailed further under policy option 2.1, in Member States where</w:t>
      </w:r>
      <w:r>
        <w:t xml:space="preserve"> </w:t>
      </w:r>
      <w:r>
        <w:t xml:space="preserve">transparency registers are developed or amended to cover third country interest</w:t>
      </w:r>
      <w:r>
        <w:t xml:space="preserve"> </w:t>
      </w:r>
      <w:r>
        <w:t xml:space="preserve">representation activities, entities carrying out such activities would likely be required</w:t>
      </w:r>
      <w:r>
        <w:t xml:space="preserve"> </w:t>
      </w:r>
      <w:r>
        <w:t xml:space="preserve">to: i) provide relevant information on these activities; and ii) ensure that information is</w:t>
      </w:r>
      <w:r>
        <w:t xml:space="preserve"> </w:t>
      </w:r>
      <w:r>
        <w:t xml:space="preserve">updated and remains accurate. Furthermore, where record-keeping obligations are</w:t>
      </w:r>
      <w:r>
        <w:t xml:space="preserve"> </w:t>
      </w:r>
      <w:r>
        <w:t xml:space="preserve">introduced, entities within scope would be required to ensure their processes and</w:t>
      </w:r>
      <w:r>
        <w:t xml:space="preserve"> </w:t>
      </w:r>
      <w:r>
        <w:t xml:space="preserve">systems are sufficient to ensure the retention of relevant information.</w:t>
      </w:r>
      <w:r>
        <w:t xml:space="preserve"> </w:t>
      </w:r>
      <w:r>
        <w:t xml:space="preserve">Beyond the costs linked to the practical implications of the measures, as described above,</w:t>
      </w:r>
      <w:r>
        <w:t xml:space="preserve"> </w:t>
      </w:r>
      <w:r>
        <w:t xml:space="preserve">additional costs could stem from registration fees and fines for non-compliance.</w:t>
      </w:r>
      <w:r>
        <w:t xml:space="preserve"> </w:t>
      </w:r>
      <w:r>
        <w:t xml:space="preserve">4.2.1.1.</w:t>
      </w:r>
      <w:r>
        <w:t xml:space="preserve"> </w:t>
      </w:r>
      <w:r>
        <w:t xml:space="preserve">Scenario 1: Full take-up of the non-legislative measures</w:t>
      </w:r>
      <w:r>
        <w:t xml:space="preserve"> </w:t>
      </w:r>
      <w:r>
        <w:t xml:space="preserve">As for the Member State authorities, it is difficult to concretely assess the scale of the costs of</w:t>
      </w:r>
      <w:r>
        <w:t xml:space="preserve"> </w:t>
      </w:r>
      <w:r>
        <w:t xml:space="preserve">policy option 1 to entities carrying out interest representation. However, if implemented to the</w:t>
      </w:r>
      <w:r>
        <w:t xml:space="preserve"> </w:t>
      </w:r>
      <w:r>
        <w:t xml:space="preserve">extent where the provisions across the Member States are similar enough to contribute to the</w:t>
      </w:r>
      <w:r>
        <w:t xml:space="preserve"> </w:t>
      </w:r>
      <w:r>
        <w:t xml:space="preserve">stated aims of the intervention, the costs and benefits would be largely similar to those</w:t>
      </w:r>
      <w:r>
        <w:t xml:space="preserve"> </w:t>
      </w:r>
      <w:r>
        <w:t xml:space="preserve">documented under policy option 2.1.</w:t>
      </w:r>
      <w:r>
        <w:br/>
      </w:r>
      <w:r>
        <w:t xml:space="preserve">The following table presents a summary of the maximum costs to interest representation</w:t>
      </w:r>
      <w:r>
        <w:t xml:space="preserve"> </w:t>
      </w:r>
      <w:r>
        <w:t xml:space="preserve">entities over a 10-year time horizon under scenario 1.</w:t>
      </w:r>
      <w:r>
        <w:t xml:space="preserve"> </w:t>
      </w:r>
      <w:r>
        <w:t xml:space="preserve">Table 18: Policy option 1 – Summary of maximum costs to interest representation entities</w:t>
      </w:r>
      <w:r>
        <w:t xml:space="preserve"> </w:t>
      </w:r>
      <w:r>
        <w:t xml:space="preserve">(over 10 years) under Scenario 1 (Full take-up of the non-legislative measures)</w:t>
      </w:r>
      <w:r>
        <w:t xml:space="preserve"> </w:t>
      </w:r>
      <w:r>
        <w:t xml:space="preserve">Cost item</w:t>
      </w:r>
      <w:r>
        <w:t xml:space="preserve"> </w:t>
      </w:r>
      <w:r>
        <w:t xml:space="preserve">Low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Basic 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71,165,916.06</w:t>
      </w:r>
      <w:r>
        <w:br/>
      </w:r>
      <w:r>
        <w:t xml:space="preserve">142,338,950.84</w:t>
      </w:r>
      <w:r>
        <w:br/>
      </w:r>
      <w:r>
        <w:t xml:space="preserve">213,519,104.36</w:t>
      </w:r>
      <w:r>
        <w:br/>
      </w:r>
      <w:r>
        <w:t xml:space="preserve">Extended 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56,949.82</w:t>
      </w:r>
      <w:r>
        <w:t xml:space="preserve"> </w:t>
      </w:r>
      <w:r>
        <w:t xml:space="preserve">142,374.54</w:t>
      </w:r>
      <w:r>
        <w:br/>
      </w:r>
      <w:r>
        <w:t xml:space="preserve">256,274.18</w:t>
      </w:r>
      <w:r>
        <w:br/>
      </w:r>
      <w:r>
        <w:t xml:space="preserve">Registration and</w:t>
      </w:r>
      <w:r>
        <w:t xml:space="preserve"> </w:t>
      </w:r>
      <w:r>
        <w:t xml:space="preserve">information disclosure</w:t>
      </w:r>
      <w:r>
        <w:t xml:space="preserve"> </w:t>
      </w:r>
      <w:r>
        <w:t xml:space="preserve">costs</w:t>
      </w:r>
      <w:r>
        <w:t xml:space="preserve"> </w:t>
      </w:r>
      <w:r>
        <w:t xml:space="preserve">6,142,119.10</w:t>
      </w:r>
      <w:r>
        <w:t xml:space="preserve"> </w:t>
      </w:r>
      <w:r>
        <w:t xml:space="preserve">7,677,648.90</w:t>
      </w:r>
      <w:r>
        <w:t xml:space="preserve"> </w:t>
      </w:r>
      <w:r>
        <w:t xml:space="preserve">9,213,178.70</w:t>
      </w:r>
      <w:r>
        <w:t xml:space="preserve"> </w:t>
      </w:r>
      <w:r>
        <w:t xml:space="preserve">Record-keeping costs</w:t>
      </w:r>
      <w:r>
        <w:t xml:space="preserve"> </w:t>
      </w:r>
      <w:r>
        <w:t xml:space="preserve">Business as usual (BaU) – No incremental costs</w:t>
      </w:r>
      <w:r>
        <w:t xml:space="preserve"> </w:t>
      </w:r>
      <w:r>
        <w:t xml:space="preserve">Other costs (incl. admin</w:t>
      </w:r>
      <w:r>
        <w:t xml:space="preserve"> </w:t>
      </w:r>
      <w:r>
        <w:t xml:space="preserve">sanctions, registration</w:t>
      </w:r>
      <w:r>
        <w:t xml:space="preserve"> </w:t>
      </w:r>
      <w:r>
        <w:t xml:space="preserve">fees)</w:t>
      </w:r>
      <w:r>
        <w:t xml:space="preserve"> </w:t>
      </w:r>
      <w:r>
        <w:t xml:space="preserve">No total cost estimates possible due to lack of evidence on</w:t>
      </w:r>
      <w:r>
        <w:t xml:space="preserve"> </w:t>
      </w:r>
      <w:r>
        <w:t xml:space="preserve">possible frequency and actual scale of fines.</w:t>
      </w:r>
      <w:r>
        <w:t xml:space="preserve"> </w:t>
      </w:r>
      <w:r>
        <w:t xml:space="preserve">Total:</w:t>
      </w:r>
      <w:r>
        <w:t xml:space="preserve"> </w:t>
      </w:r>
      <w:r>
        <w:t xml:space="preserve">77,364,984.98</w:t>
      </w:r>
      <w:r>
        <w:t xml:space="preserve"> </w:t>
      </w:r>
      <w:r>
        <w:t xml:space="preserve">150,158,974.28</w:t>
      </w:r>
      <w:r>
        <w:t xml:space="preserve"> </w:t>
      </w:r>
      <w:r>
        <w:t xml:space="preserve">222,988,557.24</w:t>
      </w:r>
    </w:p>
    <w:p>
      <w:pPr>
        <w:pStyle w:val="BodyText"/>
      </w:pPr>
      <w:r>
        <w:t xml:space="preserve">4.2.1.2.</w:t>
      </w:r>
      <w:r>
        <w:t xml:space="preserve"> </w:t>
      </w:r>
      <w:r>
        <w:t xml:space="preserve">Scenario 2: 50% take-up of the non-legislative measures</w:t>
      </w:r>
      <w:r>
        <w:t xml:space="preserve"> </w:t>
      </w:r>
      <w:r>
        <w:t xml:space="preserve">Under the assumptions detailed above in section 4.1.1.1 and 4.1.1.2., the direct costs for entities</w:t>
      </w:r>
      <w:r>
        <w:t xml:space="preserve"> </w:t>
      </w:r>
      <w:r>
        <w:t xml:space="preserve">conducting interest representation over the 10-year time horizon are summarised in the below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table. However, should these firms operate cross-border where one country has implemented</w:t>
      </w:r>
      <w:r>
        <w:t xml:space="preserve"> </w:t>
      </w:r>
      <w:r>
        <w:t xml:space="preserve">the measures and one country has not, they will face additional costs due to these</w:t>
      </w:r>
      <w:r>
        <w:t xml:space="preserve"> </w:t>
      </w:r>
      <w:r>
        <w:t xml:space="preserve">inconsistencies.</w:t>
      </w:r>
      <w:r>
        <w:t xml:space="preserve"> </w:t>
      </w:r>
      <w:r>
        <w:t xml:space="preserve">Table 19: Policy option 1 – Summary of maximum costs to interest representation entities</w:t>
      </w:r>
      <w:r>
        <w:t xml:space="preserve"> </w:t>
      </w:r>
      <w:r>
        <w:t xml:space="preserve">(over 10 years) under Scenario 2 (50% take-up of the non-legislative measures)</w:t>
      </w:r>
      <w:r>
        <w:t xml:space="preserve"> </w:t>
      </w:r>
      <w:r>
        <w:t xml:space="preserve">Cost item</w:t>
      </w:r>
      <w:r>
        <w:t xml:space="preserve"> </w:t>
      </w:r>
      <w:r>
        <w:t xml:space="preserve">Low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Basic 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35,582,958.03</w:t>
      </w:r>
      <w:r>
        <w:t xml:space="preserve"> </w:t>
      </w:r>
      <w:r>
        <w:t xml:space="preserve">71,169,475.42</w:t>
      </w:r>
      <w:r>
        <w:t xml:space="preserve"> </w:t>
      </w:r>
      <w:r>
        <w:t xml:space="preserve">106,759,552.18</w:t>
      </w:r>
      <w:r>
        <w:t xml:space="preserve"> </w:t>
      </w:r>
      <w:r>
        <w:t xml:space="preserve">Extended 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28,474.91</w:t>
      </w:r>
      <w:r>
        <w:t xml:space="preserve"> </w:t>
      </w:r>
      <w:r>
        <w:t xml:space="preserve">71,187.27</w:t>
      </w:r>
      <w:r>
        <w:t xml:space="preserve"> </w:t>
      </w:r>
      <w:r>
        <w:t xml:space="preserve">128,137.09</w:t>
      </w:r>
      <w:r>
        <w:t xml:space="preserve"> </w:t>
      </w:r>
      <w:r>
        <w:t xml:space="preserve">Registration and</w:t>
      </w:r>
      <w:r>
        <w:t xml:space="preserve"> </w:t>
      </w:r>
      <w:r>
        <w:t xml:space="preserve">information disclosure</w:t>
      </w:r>
      <w:r>
        <w:t xml:space="preserve"> </w:t>
      </w:r>
      <w:r>
        <w:t xml:space="preserve">costs</w:t>
      </w:r>
      <w:r>
        <w:t xml:space="preserve"> </w:t>
      </w:r>
      <w:r>
        <w:t xml:space="preserve">3,071,059.55</w:t>
      </w:r>
      <w:r>
        <w:t xml:space="preserve"> </w:t>
      </w:r>
      <w:r>
        <w:t xml:space="preserve">3,838,824.45</w:t>
      </w:r>
      <w:r>
        <w:t xml:space="preserve"> </w:t>
      </w:r>
      <w:r>
        <w:t xml:space="preserve">4,606,589.35</w:t>
      </w:r>
      <w:r>
        <w:t xml:space="preserve"> </w:t>
      </w:r>
      <w:r>
        <w:t xml:space="preserve">Record-keeping costs</w:t>
      </w:r>
      <w:r>
        <w:t xml:space="preserve"> </w:t>
      </w:r>
      <w:r>
        <w:t xml:space="preserve">Business as usual (BaU) – No incremental costs</w:t>
      </w:r>
      <w:r>
        <w:t xml:space="preserve"> </w:t>
      </w:r>
      <w:r>
        <w:t xml:space="preserve">Other costs (incl. admin</w:t>
      </w:r>
      <w:r>
        <w:t xml:space="preserve"> </w:t>
      </w:r>
      <w:r>
        <w:t xml:space="preserve">sanctions, registration</w:t>
      </w:r>
      <w:r>
        <w:t xml:space="preserve"> </w:t>
      </w:r>
      <w:r>
        <w:t xml:space="preserve">fees)</w:t>
      </w:r>
      <w:r>
        <w:t xml:space="preserve"> </w:t>
      </w:r>
      <w:r>
        <w:t xml:space="preserve">No total cost estimates possible due to lack of evidence on</w:t>
      </w:r>
      <w:r>
        <w:t xml:space="preserve"> </w:t>
      </w:r>
      <w:r>
        <w:t xml:space="preserve">possible frequency and actual scale of fines.</w:t>
      </w:r>
      <w:r>
        <w:t xml:space="preserve"> </w:t>
      </w:r>
      <w:r>
        <w:t xml:space="preserve">Total:</w:t>
      </w:r>
      <w:r>
        <w:t xml:space="preserve"> </w:t>
      </w:r>
      <w:r>
        <w:t xml:space="preserve">38,682,492.49</w:t>
      </w:r>
      <w:r>
        <w:t xml:space="preserve"> </w:t>
      </w:r>
      <w:r>
        <w:t xml:space="preserve">75,079,487.14</w:t>
      </w:r>
      <w:r>
        <w:t xml:space="preserve"> </w:t>
      </w:r>
      <w:r>
        <w:t xml:space="preserve">111,494,278.62</w:t>
      </w:r>
    </w:p>
    <w:p>
      <w:pPr>
        <w:pStyle w:val="BodyText"/>
      </w:pPr>
      <w:r>
        <w:t xml:space="preserve">4.2.2. Policy option 2.1: Targeted legislative intervention</w:t>
      </w:r>
      <w:r>
        <w:br/>
      </w:r>
      <w:r>
        <w:t xml:space="preserve">In line with the categorisation of costs, the below table summarises the nature of the different</w:t>
      </w:r>
      <w:r>
        <w:t xml:space="preserve"> </w:t>
      </w:r>
      <w:r>
        <w:t xml:space="preserve">costs to entities carrying out interest representation activities on behalf of third countries that</w:t>
      </w:r>
      <w:r>
        <w:t xml:space="preserve"> </w:t>
      </w:r>
      <w:r>
        <w:t xml:space="preserve">are relevant within policy option 2.1.</w:t>
      </w:r>
      <w:r>
        <w:t xml:space="preserve"> </w:t>
      </w:r>
      <w:r>
        <w:t xml:space="preserve">Table 20: Policy option 2.1 – Summary of costs to interest representation entities within</w:t>
      </w:r>
      <w:r>
        <w:t xml:space="preserve"> </w:t>
      </w:r>
      <w:r>
        <w:t xml:space="preserve">scope</w:t>
      </w:r>
      <w:r>
        <w:t xml:space="preserve"> </w:t>
      </w:r>
      <w:r>
        <w:t xml:space="preserve">Cost items – Interest</w:t>
      </w:r>
      <w:r>
        <w:t xml:space="preserve"> </w:t>
      </w:r>
      <w:r>
        <w:t xml:space="preserve">representation 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One-off</w:t>
      </w:r>
      <w:r>
        <w:t xml:space="preserve"> </w:t>
      </w:r>
      <w:r>
        <w:t xml:space="preserve">vs. </w:t>
      </w:r>
      <w:r>
        <w:t xml:space="preserve"> </w:t>
      </w:r>
      <w:r>
        <w:t xml:space="preserve">recurren</w:t>
      </w:r>
      <w:r>
        <w:t xml:space="preserve"> </w:t>
      </w:r>
      <w:r>
        <w:t xml:space="preserve">t</w:t>
      </w:r>
      <w:r>
        <w:t xml:space="preserve"> </w:t>
      </w:r>
      <w:r>
        <w:t xml:space="preserve">Type</w:t>
      </w:r>
      <w:r>
        <w:t xml:space="preserve"> </w:t>
      </w:r>
      <w:r>
        <w:t xml:space="preserve">Frequen</w:t>
      </w:r>
      <w:r>
        <w:t xml:space="preserve"> </w:t>
      </w:r>
      <w:r>
        <w:t xml:space="preserve">cy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covered</w:t>
      </w:r>
      <w:r>
        <w:t xml:space="preserve"> </w:t>
      </w:r>
      <w:r>
        <w:t xml:space="preserve">Basic 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One-off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Year 1</w:t>
      </w:r>
      <w:r>
        <w:t xml:space="preserve"> </w:t>
      </w:r>
      <w:r>
        <w:t xml:space="preserve">Out of scope entities</w:t>
      </w:r>
      <w:r>
        <w:t xml:space="preserve"> </w:t>
      </w:r>
      <w:r>
        <w:t xml:space="preserve">Extended</w:t>
      </w:r>
      <w:r>
        <w:t xml:space="preserve"> </w:t>
      </w:r>
      <w:r>
        <w:t xml:space="preserve">familiarisation costs</w:t>
      </w:r>
      <w:r>
        <w:t xml:space="preserve"> </w:t>
      </w:r>
      <w:r>
        <w:t xml:space="preserve">One-off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Year 1</w:t>
      </w:r>
      <w:r>
        <w:t xml:space="preserve"> </w:t>
      </w:r>
      <w:r>
        <w:t xml:space="preserve">In scope entities</w:t>
      </w:r>
      <w:r>
        <w:t xml:space="preserve"> </w:t>
      </w:r>
      <w:r>
        <w:t xml:space="preserve">Initial registration</w:t>
      </w:r>
      <w:r>
        <w:t xml:space="preserve"> </w:t>
      </w:r>
      <w:r>
        <w:t xml:space="preserve">costs &amp; new</w:t>
      </w:r>
      <w:r>
        <w:t xml:space="preserve"> </w:t>
      </w:r>
      <w:r>
        <w:t xml:space="preserve">registrations per year</w:t>
      </w:r>
      <w:r>
        <w:t xml:space="preserve"> </w:t>
      </w:r>
      <w:r>
        <w:t xml:space="preserve">One-off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</w:t>
      </w:r>
      <w:r>
        <w:t xml:space="preserve"> </w:t>
      </w:r>
      <w:r>
        <w:t xml:space="preserve">Year 1</w:t>
      </w:r>
      <w:r>
        <w:t xml:space="preserve"> </w:t>
      </w:r>
      <w:r>
        <w:t xml:space="preserve">Years 2-</w:t>
      </w:r>
      <w:r>
        <w:t xml:space="preserve"> </w:t>
      </w:r>
      <w:r>
        <w:t xml:space="preserve">10</w:t>
      </w:r>
      <w:r>
        <w:t xml:space="preserve"> </w:t>
      </w:r>
      <w:r>
        <w:t xml:space="preserve">In scope entities in MS</w:t>
      </w:r>
      <w:r>
        <w:t xml:space="preserve"> </w:t>
      </w:r>
      <w:r>
        <w:t xml:space="preserve">without register</w:t>
      </w:r>
      <w:r>
        <w:t xml:space="preserve"> </w:t>
      </w:r>
      <w:r>
        <w:t xml:space="preserve">Initial information</w:t>
      </w:r>
      <w:r>
        <w:t xml:space="preserve"> </w:t>
      </w:r>
      <w:r>
        <w:t xml:space="preserve">update costs</w:t>
      </w:r>
      <w:r>
        <w:t xml:space="preserve"> </w:t>
      </w:r>
      <w:r>
        <w:t xml:space="preserve">One-off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</w:t>
      </w:r>
      <w:r>
        <w:t xml:space="preserve"> </w:t>
      </w:r>
      <w:r>
        <w:t xml:space="preserve">Year 1</w:t>
      </w:r>
      <w:r>
        <w:t xml:space="preserve"> </w:t>
      </w:r>
      <w:r>
        <w:t xml:space="preserve">In scope entities in MS</w:t>
      </w:r>
      <w:r>
        <w:t xml:space="preserve"> </w:t>
      </w:r>
      <w:r>
        <w:t xml:space="preserve">with register</w:t>
      </w:r>
      <w:r>
        <w:t xml:space="preserve"> </w:t>
      </w:r>
      <w:r>
        <w:t xml:space="preserve">Regular information</w:t>
      </w:r>
      <w:r>
        <w:t xml:space="preserve"> </w:t>
      </w:r>
      <w:r>
        <w:t xml:space="preserve">provision</w:t>
      </w:r>
      <w:r>
        <w:t xml:space="preserve"> </w:t>
      </w:r>
      <w:r>
        <w:t xml:space="preserve">Recurren</w:t>
      </w:r>
      <w:r>
        <w:t xml:space="preserve"> </w:t>
      </w:r>
      <w:r>
        <w:t xml:space="preserve">t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</w:t>
      </w:r>
      <w:r>
        <w:t xml:space="preserve"> </w:t>
      </w:r>
      <w:r>
        <w:t xml:space="preserve">Years 2-</w:t>
      </w:r>
      <w:r>
        <w:t xml:space="preserve"> </w:t>
      </w:r>
      <w:r>
        <w:t xml:space="preserve">10</w:t>
      </w:r>
      <w:r>
        <w:t xml:space="preserve"> </w:t>
      </w:r>
      <w:r>
        <w:t xml:space="preserve">In scope entities</w:t>
      </w:r>
      <w:r>
        <w:t xml:space="preserve"> </w:t>
      </w:r>
      <w:r>
        <w:t xml:space="preserve">Establishing record-</w:t>
      </w:r>
      <w:r>
        <w:t xml:space="preserve"> </w:t>
      </w:r>
      <w:r>
        <w:t xml:space="preserve">keeping processes</w:t>
      </w:r>
      <w:r>
        <w:t xml:space="preserve"> </w:t>
      </w:r>
      <w:r>
        <w:t xml:space="preserve">One-off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Year 1</w:t>
      </w:r>
      <w:r>
        <w:t xml:space="preserve"> </w:t>
      </w:r>
      <w:r>
        <w:t xml:space="preserve">In scope entities</w:t>
      </w:r>
      <w:r>
        <w:t xml:space="preserve"> </w:t>
      </w:r>
      <w:r>
        <w:t xml:space="preserve">Implementing record-</w:t>
      </w:r>
      <w:r>
        <w:t xml:space="preserve"> </w:t>
      </w:r>
      <w:r>
        <w:t xml:space="preserve">keeping processes</w:t>
      </w:r>
      <w:r>
        <w:t xml:space="preserve"> </w:t>
      </w:r>
      <w:r>
        <w:t xml:space="preserve">Recurren</w:t>
      </w:r>
      <w:r>
        <w:t xml:space="preserve"> </w:t>
      </w:r>
      <w:r>
        <w:t xml:space="preserve">t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Years 1-</w:t>
      </w:r>
      <w:r>
        <w:t xml:space="preserve"> </w:t>
      </w:r>
      <w:r>
        <w:t xml:space="preserve">10</w:t>
      </w:r>
      <w:r>
        <w:t xml:space="preserve"> </w:t>
      </w:r>
      <w:r>
        <w:t xml:space="preserve">In scope entities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4.2.2.1.</w:t>
      </w:r>
      <w:r>
        <w:t xml:space="preserve"> </w:t>
      </w:r>
      <w:r>
        <w:t xml:space="preserve">Familiarisation costs</w:t>
      </w:r>
      <w:r>
        <w:t xml:space="preserve"> </w:t>
      </w:r>
      <w:r>
        <w:t xml:space="preserve">Basic familiarisation costs will be borne by all entities conducting interest representation</w:t>
      </w:r>
      <w:r>
        <w:t xml:space="preserve"> </w:t>
      </w:r>
      <w:r>
        <w:t xml:space="preserve">activities in the EU, as it is assumed that each entity conducting activities covered by the</w:t>
      </w:r>
      <w:r>
        <w:t xml:space="preserve"> </w:t>
      </w:r>
      <w:r>
        <w:t xml:space="preserve">intervention will need to assess whether its operations are in scope. In addition, it is assumed</w:t>
      </w:r>
      <w:r>
        <w:t xml:space="preserve"> </w:t>
      </w:r>
      <w:r>
        <w:t xml:space="preserve">that entities conducting interest representation activities that are within scope will need to</w:t>
      </w:r>
      <w:r>
        <w:t xml:space="preserve"> </w:t>
      </w:r>
      <w:r>
        <w:t xml:space="preserve">conduct extended familiarisation activities, as follows:</w:t>
      </w:r>
      <w:r>
        <w:t xml:space="preserve"> </w:t>
      </w:r>
      <w:r>
        <w:t xml:space="preserve">• Basic familiarisation costs: This will require a large number of entities to spend a</w:t>
      </w:r>
      <w:r>
        <w:t xml:space="preserve"> </w:t>
      </w:r>
      <w:r>
        <w:t xml:space="preserve">small amount of time reviewing the legislative text and any related guidance. It is</w:t>
      </w:r>
      <w:r>
        <w:t xml:space="preserve"> </w:t>
      </w:r>
      <w:r>
        <w:t xml:space="preserve">assumed that all entities conducting interest representation activities, minus those</w:t>
      </w:r>
      <w:r>
        <w:t xml:space="preserve"> </w:t>
      </w:r>
      <w:r>
        <w:t xml:space="preserve">entities within scope, will conduct only this basic familiarisation. 3 scenarios have been</w:t>
      </w:r>
      <w:r>
        <w:t xml:space="preserve"> </w:t>
      </w:r>
      <w:r>
        <w:t xml:space="preserve">developed based on the assumed time spent by a legal professional. As detailed in Table</w:t>
      </w:r>
      <w:r>
        <w:t xml:space="preserve"> </w:t>
      </w:r>
      <w:r>
        <w:t xml:space="preserve">22, the scenarios assume that the time spent on basic familiarisation costs is 30 minutes</w:t>
      </w:r>
      <w:r>
        <w:t xml:space="preserve"> </w:t>
      </w:r>
      <w:r>
        <w:t xml:space="preserve">(low scenario), 1 hour (middle scenario) or 1.5 hours (high scenario). In these scenarios,</w:t>
      </w:r>
      <w:r>
        <w:t xml:space="preserve"> </w:t>
      </w:r>
      <w:r>
        <w:t xml:space="preserve">the total costs across all entities would range from approximately EUR 71.2 – 213.8</w:t>
      </w:r>
      <w:r>
        <w:t xml:space="preserve"> </w:t>
      </w:r>
      <w:r>
        <w:t xml:space="preserve">million at around EUR 20–60 per organisation.</w:t>
      </w:r>
      <w:r>
        <w:t xml:space="preserve"> </w:t>
      </w:r>
      <w:r>
        <w:t xml:space="preserve">• Extended familiarisation costs: This will require a much smaller number of entities</w:t>
      </w:r>
      <w:r>
        <w:t xml:space="preserve"> </w:t>
      </w:r>
      <w:r>
        <w:t xml:space="preserve">(i.e. those within scope of the proposed legislative intervention) to spend more time</w:t>
      </w:r>
      <w:r>
        <w:t xml:space="preserve"> </w:t>
      </w:r>
      <w:r>
        <w:t xml:space="preserve">reviewing the legislative text and any related guidance, but also to assess the practical</w:t>
      </w:r>
      <w:r>
        <w:t xml:space="preserve"> </w:t>
      </w:r>
      <w:r>
        <w:t xml:space="preserve">implications, develop compliance strategies and allocate responsibility for compliance-</w:t>
      </w:r>
      <w:r>
        <w:t xml:space="preserve"> </w:t>
      </w:r>
      <w:r>
        <w:t xml:space="preserve">related tasks. Table 23 presents 3 scenarios for these costs: 2 hours (low scenario),</w:t>
      </w:r>
      <w:r>
        <w:t xml:space="preserve"> </w:t>
      </w:r>
      <w:r>
        <w:t xml:space="preserve">4 hours (middle scenario) and 6 hours (high scenario). The associated costs would range</w:t>
      </w:r>
      <w:r>
        <w:t xml:space="preserve"> </w:t>
      </w:r>
      <w:r>
        <w:t xml:space="preserve">from approximately EUR 57–256 thousand at around EUR 80–240 per organisation.</w:t>
      </w:r>
      <w:r>
        <w:t xml:space="preserve"> </w:t>
      </w:r>
      <w:r>
        <w:t xml:space="preserve">On this basis, the total familiarisation costs across the 3 scenarios are summarised below. An</w:t>
      </w:r>
      <w:r>
        <w:t xml:space="preserve"> </w:t>
      </w:r>
      <w:r>
        <w:t xml:space="preserve">approximate total of EUR 71.2 million to EUR 213.8 million worth of resource will be spent</w:t>
      </w:r>
      <w:r>
        <w:t xml:space="preserve"> </w:t>
      </w:r>
      <w:r>
        <w:t xml:space="preserve">on familiarisation for this proposed intervention. It is assumed that the familiarisation costs are</w:t>
      </w:r>
      <w:r>
        <w:t xml:space="preserve"> </w:t>
      </w:r>
      <w:r>
        <w:t xml:space="preserve">the same across all policy options.</w:t>
      </w:r>
      <w:r>
        <w:t xml:space="preserve"> </w:t>
      </w:r>
      <w:r>
        <w:t xml:space="preserve">Table 21: Summary of familiarisation cost estimates</w:t>
      </w:r>
      <w:r>
        <w:t xml:space="preserve"> </w:t>
      </w:r>
      <w:r>
        <w:t xml:space="preserve">Cost type</w:t>
      </w:r>
      <w:r>
        <w:t xml:space="preserve"> </w:t>
      </w:r>
      <w:r>
        <w:t xml:space="preserve">Low scenario (in</w:t>
      </w:r>
      <w:r>
        <w:t xml:space="preserve"> </w:t>
      </w:r>
      <w:r>
        <w:t xml:space="preserve">EUR)</w:t>
      </w:r>
      <w:r>
        <w:t xml:space="preserve"> </w:t>
      </w:r>
      <w:r>
        <w:t xml:space="preserve">Middle scenario (in</w:t>
      </w:r>
      <w:r>
        <w:t xml:space="preserve"> </w:t>
      </w:r>
      <w:r>
        <w:t xml:space="preserve">EUR)</w:t>
      </w:r>
      <w:r>
        <w:t xml:space="preserve"> </w:t>
      </w:r>
      <w:r>
        <w:t xml:space="preserve">High scenario (in</w:t>
      </w:r>
      <w:r>
        <w:t xml:space="preserve"> </w:t>
      </w:r>
      <w:r>
        <w:t xml:space="preserve">EUR)</w:t>
      </w:r>
      <w:r>
        <w:t xml:space="preserve"> </w:t>
      </w:r>
      <w:r>
        <w:t xml:space="preserve">Basic 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71,165,916.06</w:t>
      </w:r>
      <w:r>
        <w:t xml:space="preserve"> </w:t>
      </w:r>
      <w:r>
        <w:t xml:space="preserve">142,338,950.84</w:t>
      </w:r>
      <w:r>
        <w:t xml:space="preserve"> </w:t>
      </w:r>
      <w:r>
        <w:t xml:space="preserve">213,519,104.36</w:t>
      </w:r>
      <w:r>
        <w:t xml:space="preserve"> </w:t>
      </w:r>
      <w:r>
        <w:t xml:space="preserve">Extended</w:t>
      </w:r>
      <w:r>
        <w:t xml:space="preserve"> </w:t>
      </w:r>
      <w:r>
        <w:t xml:space="preserve">familiarisation costs</w:t>
      </w:r>
      <w:r>
        <w:t xml:space="preserve"> </w:t>
      </w:r>
      <w:r>
        <w:t xml:space="preserve">56,949.82</w:t>
      </w:r>
      <w:r>
        <w:t xml:space="preserve"> </w:t>
      </w:r>
      <w:r>
        <w:t xml:space="preserve">142,374.54</w:t>
      </w:r>
      <w:r>
        <w:t xml:space="preserve"> </w:t>
      </w:r>
      <w:r>
        <w:t xml:space="preserve">256,274.18</w:t>
      </w:r>
      <w:r>
        <w:t xml:space="preserve"> </w:t>
      </w:r>
      <w:r>
        <w:t xml:space="preserve">Total 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71,222,865.88</w:t>
      </w:r>
      <w:r>
        <w:t xml:space="preserve"> </w:t>
      </w:r>
      <w:r>
        <w:t xml:space="preserve">142,481,325.39</w:t>
      </w:r>
      <w:r>
        <w:t xml:space="preserve"> </w:t>
      </w:r>
      <w:r>
        <w:t xml:space="preserve">213,775,378.54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Table 22: Estimated basic familiarisation costs: Interest representation entities out of scope of the proposed intervention</w:t>
      </w:r>
      <w:r>
        <w:t xml:space="preserve"> </w:t>
      </w:r>
      <w:r>
        <w:t xml:space="preserve">Country</w:t>
      </w:r>
      <w:r>
        <w:t xml:space="preserve"> </w:t>
      </w:r>
      <w:r>
        <w:t xml:space="preserve">ISCO 2</w:t>
      </w:r>
      <w:r>
        <w:t xml:space="preserve"> </w:t>
      </w:r>
      <w:r>
        <w:t xml:space="preserve">income:</w:t>
      </w:r>
      <w:r>
        <w:t xml:space="preserve"> </w:t>
      </w:r>
      <w:r>
        <w:t xml:space="preserve">EUR per</w:t>
      </w:r>
      <w:r>
        <w:t xml:space="preserve"> </w:t>
      </w:r>
      <w:r>
        <w:t xml:space="preserve">hour(1)</w:t>
      </w:r>
      <w:r>
        <w:t xml:space="preserve"> </w:t>
      </w:r>
      <w:r>
        <w:t xml:space="preserve">Number of entities (total interest representatives</w:t>
      </w:r>
      <w:r>
        <w:t xml:space="preserve"> </w:t>
      </w:r>
      <w:r>
        <w:t xml:space="preserve">– non-EU/EEA interest representatives)</w:t>
      </w:r>
      <w:r>
        <w:t xml:space="preserve"> </w:t>
      </w:r>
      <w:r>
        <w:t xml:space="preserve">Cost scenarios in EUR (number of entities * time spent * ISCO 2 income)</w:t>
      </w:r>
      <w:r>
        <w:t xml:space="preserve"> </w:t>
      </w:r>
      <w:r>
        <w:t xml:space="preserve">Low</w:t>
      </w:r>
      <w:r>
        <w:t xml:space="preserve"> </w:t>
      </w:r>
      <w:r>
        <w:t xml:space="preserve">scenario</w:t>
      </w:r>
      <w:r>
        <w:t xml:space="preserve"> </w:t>
      </w:r>
      <w:r>
        <w:t xml:space="preserve">Middle</w:t>
      </w:r>
      <w:r>
        <w:t xml:space="preserve"> </w:t>
      </w:r>
      <w:r>
        <w:t xml:space="preserve">scenario</w:t>
      </w:r>
      <w:r>
        <w:t xml:space="preserve"> </w:t>
      </w:r>
      <w:r>
        <w:t xml:space="preserve">High scenario</w:t>
      </w:r>
      <w:r>
        <w:t xml:space="preserve"> </w:t>
      </w:r>
      <w:r>
        <w:t xml:space="preserve">Low scenario (30</w:t>
      </w:r>
      <w:r>
        <w:t xml:space="preserve"> </w:t>
      </w:r>
      <w:r>
        <w:t xml:space="preserve">mins)</w:t>
      </w:r>
      <w:r>
        <w:t xml:space="preserve"> </w:t>
      </w:r>
      <w:r>
        <w:t xml:space="preserve">Middle scenario (1</w:t>
      </w:r>
      <w:r>
        <w:t xml:space="preserve"> </w:t>
      </w:r>
      <w:r>
        <w:t xml:space="preserve">hour)</w:t>
      </w:r>
      <w:r>
        <w:t xml:space="preserve"> </w:t>
      </w:r>
      <w:r>
        <w:t xml:space="preserve">High scenario (1.5</w:t>
      </w:r>
      <w:r>
        <w:t xml:space="preserve"> </w:t>
      </w:r>
      <w:r>
        <w:t xml:space="preserve">hours)</w:t>
      </w:r>
      <w:r>
        <w:t xml:space="preserve"> </w:t>
      </w:r>
      <w:r>
        <w:t xml:space="preserve">Austria</w:t>
      </w:r>
      <w:r>
        <w:t xml:space="preserve"> </w:t>
      </w:r>
      <w:r>
        <w:t xml:space="preserve">42.18</w:t>
      </w:r>
      <w:r>
        <w:t xml:space="preserve"> </w:t>
      </w:r>
      <w:r>
        <w:t xml:space="preserve">118,251</w:t>
      </w:r>
      <w:r>
        <w:br/>
      </w:r>
      <w:r>
        <w:t xml:space="preserve">118,256</w:t>
      </w:r>
      <w:r>
        <w:br/>
      </w:r>
      <w:r>
        <w:t xml:space="preserve">118,262</w:t>
      </w:r>
      <w:r>
        <w:br/>
      </w:r>
      <w:r>
        <w:t xml:space="preserve">2,493,718.33</w:t>
      </w:r>
      <w:r>
        <w:br/>
      </w:r>
      <w:r>
        <w:t xml:space="preserve">4,987,686.10</w:t>
      </w:r>
      <w:r>
        <w:br/>
      </w:r>
      <w:r>
        <w:t xml:space="preserve">7,481,903.32</w:t>
      </w:r>
      <w:r>
        <w:br/>
      </w:r>
      <w:r>
        <w:t xml:space="preserve">Belgium</w:t>
      </w:r>
      <w:r>
        <w:t xml:space="preserve"> </w:t>
      </w:r>
      <w:r>
        <w:t xml:space="preserve">50.42</w:t>
      </w:r>
      <w:r>
        <w:t xml:space="preserve"> </w:t>
      </w:r>
      <w:r>
        <w:t xml:space="preserve">117,411</w:t>
      </w:r>
      <w:r>
        <w:br/>
      </w:r>
      <w:r>
        <w:t xml:space="preserve">117,417</w:t>
      </w:r>
      <w:r>
        <w:br/>
      </w:r>
      <w:r>
        <w:t xml:space="preserve">117,423</w:t>
      </w:r>
      <w:r>
        <w:br/>
      </w:r>
      <w:r>
        <w:t xml:space="preserve">2,960,209.35</w:t>
      </w:r>
      <w:r>
        <w:br/>
      </w:r>
      <w:r>
        <w:t xml:space="preserve">5,920,714.81</w:t>
      </w:r>
      <w:r>
        <w:br/>
      </w:r>
      <w:r>
        <w:t xml:space="preserve">8,881,516.38</w:t>
      </w:r>
      <w:r>
        <w:br/>
      </w:r>
      <w:r>
        <w:t xml:space="preserve">Bulgaria</w:t>
      </w:r>
      <w:r>
        <w:t xml:space="preserve"> </w:t>
      </w:r>
      <w:r>
        <w:t xml:space="preserve">7.25</w:t>
      </w:r>
      <w:r>
        <w:t xml:space="preserve"> </w:t>
      </w:r>
      <w:r>
        <w:t xml:space="preserve">14,183</w:t>
      </w:r>
      <w:r>
        <w:br/>
      </w:r>
      <w:r>
        <w:t xml:space="preserve">14,183</w:t>
      </w:r>
      <w:r>
        <w:br/>
      </w:r>
      <w:r>
        <w:t xml:space="preserve">14,184</w:t>
      </w:r>
      <w:r>
        <w:br/>
      </w:r>
      <w:r>
        <w:t xml:space="preserve">51,408.22</w:t>
      </w:r>
      <w:r>
        <w:br/>
      </w:r>
      <w:r>
        <w:t xml:space="preserve">102,821.57</w:t>
      </w:r>
      <w:r>
        <w:br/>
      </w:r>
      <w:r>
        <w:t xml:space="preserve">154,240.07</w:t>
      </w:r>
      <w:r>
        <w:br/>
      </w:r>
      <w:r>
        <w:t xml:space="preserve">Croatia</w:t>
      </w:r>
      <w:r>
        <w:t xml:space="preserve"> </w:t>
      </w:r>
      <w:r>
        <w:t xml:space="preserve">13.62</w:t>
      </w:r>
      <w:r>
        <w:t xml:space="preserve"> </w:t>
      </w:r>
      <w:r>
        <w:t xml:space="preserve">28,286</w:t>
      </w:r>
      <w:r>
        <w:br/>
      </w:r>
      <w:r>
        <w:t xml:space="preserve">28,287</w:t>
      </w:r>
      <w:r>
        <w:br/>
      </w:r>
      <w:r>
        <w:t xml:space="preserve">28,288</w:t>
      </w:r>
      <w:r>
        <w:br/>
      </w:r>
      <w:r>
        <w:t xml:space="preserve">192,647.04</w:t>
      </w:r>
      <w:r>
        <w:br/>
      </w:r>
      <w:r>
        <w:t xml:space="preserve">385,313.36</w:t>
      </w:r>
      <w:r>
        <w:br/>
      </w:r>
      <w:r>
        <w:t xml:space="preserve">577,998.94</w:t>
      </w:r>
      <w:r>
        <w:br/>
      </w:r>
      <w:r>
        <w:t xml:space="preserve">Cyprus</w:t>
      </w:r>
      <w:r>
        <w:t xml:space="preserve"> </w:t>
      </w:r>
      <w:r>
        <w:t xml:space="preserve">25.76</w:t>
      </w:r>
      <w:r>
        <w:t xml:space="preserve"> </w:t>
      </w:r>
      <w:r>
        <w:t xml:space="preserve">6,546</w:t>
      </w:r>
      <w:r>
        <w:br/>
      </w:r>
      <w:r>
        <w:t xml:space="preserve">6,546</w:t>
      </w:r>
      <w:r>
        <w:br/>
      </w:r>
      <w:r>
        <w:t xml:space="preserve">6,547</w:t>
      </w:r>
      <w:r>
        <w:br/>
      </w:r>
      <w:r>
        <w:t xml:space="preserve">84,308.01</w:t>
      </w:r>
      <w:r>
        <w:br/>
      </w:r>
      <w:r>
        <w:t xml:space="preserve">168,624.46</w:t>
      </w:r>
      <w:r>
        <w:br/>
      </w:r>
      <w:r>
        <w:t xml:space="preserve">252,949.34</w:t>
      </w:r>
      <w:r>
        <w:br/>
      </w:r>
      <w:r>
        <w:t xml:space="preserve">Czechia</w:t>
      </w:r>
      <w:r>
        <w:t xml:space="preserve"> </w:t>
      </w:r>
      <w:r>
        <w:t xml:space="preserve">17.07</w:t>
      </w:r>
      <w:r>
        <w:t xml:space="preserve"> </w:t>
      </w:r>
      <w:r>
        <w:t xml:space="preserve">96,020</w:t>
      </w:r>
      <w:r>
        <w:br/>
      </w:r>
      <w:r>
        <w:t xml:space="preserve">96,025</w:t>
      </w:r>
      <w:r>
        <w:br/>
      </w:r>
      <w:r>
        <w:t xml:space="preserve">96,030</w:t>
      </w:r>
      <w:r>
        <w:br/>
      </w:r>
      <w:r>
        <w:t xml:space="preserve">819,324.08</w:t>
      </w:r>
      <w:r>
        <w:br/>
      </w:r>
      <w:r>
        <w:t xml:space="preserve">1,638,730.13</w:t>
      </w:r>
      <w:r>
        <w:br/>
      </w:r>
      <w:r>
        <w:t xml:space="preserve">2,458,218.12</w:t>
      </w:r>
      <w:r>
        <w:br/>
      </w:r>
      <w:r>
        <w:t xml:space="preserve">Denmark</w:t>
      </w:r>
      <w:r>
        <w:t xml:space="preserve"> </w:t>
      </w:r>
      <w:r>
        <w:t xml:space="preserve">50.23</w:t>
      </w:r>
      <w:r>
        <w:t xml:space="preserve"> </w:t>
      </w:r>
      <w:r>
        <w:t xml:space="preserve">101,415</w:t>
      </w:r>
      <w:r>
        <w:br/>
      </w:r>
      <w:r>
        <w:t xml:space="preserve">101,420</w:t>
      </w:r>
      <w:r>
        <w:br/>
      </w:r>
      <w:r>
        <w:t xml:space="preserve">101,425</w:t>
      </w:r>
      <w:r>
        <w:br/>
      </w:r>
      <w:r>
        <w:t xml:space="preserve">2,547,184.04</w:t>
      </w:r>
      <w:r>
        <w:br/>
      </w:r>
      <w:r>
        <w:t xml:space="preserve">5,094,622.88</w:t>
      </w:r>
      <w:r>
        <w:br/>
      </w:r>
      <w:r>
        <w:t xml:space="preserve">7,642,316.51</w:t>
      </w:r>
      <w:r>
        <w:br/>
      </w:r>
      <w:r>
        <w:t xml:space="preserve">Estonia</w:t>
      </w:r>
      <w:r>
        <w:t xml:space="preserve"> </w:t>
      </w:r>
      <w:r>
        <w:t xml:space="preserve">16.91</w:t>
      </w:r>
      <w:r>
        <w:t xml:space="preserve"> </w:t>
      </w:r>
      <w:r>
        <w:t xml:space="preserve">23,774</w:t>
      </w:r>
      <w:r>
        <w:br/>
      </w:r>
      <w:r>
        <w:t xml:space="preserve">23,775</w:t>
      </w:r>
      <w:r>
        <w:br/>
      </w:r>
      <w:r>
        <w:t xml:space="preserve">23,776</w:t>
      </w:r>
      <w:r>
        <w:br/>
      </w:r>
      <w:r>
        <w:t xml:space="preserve">200,993.58</w:t>
      </w:r>
      <w:r>
        <w:br/>
      </w:r>
      <w:r>
        <w:t xml:space="preserve">402,007.26</w:t>
      </w:r>
      <w:r>
        <w:br/>
      </w:r>
      <w:r>
        <w:t xml:space="preserve">603,041.05</w:t>
      </w:r>
      <w:r>
        <w:br/>
      </w:r>
      <w:r>
        <w:t xml:space="preserve">Finland</w:t>
      </w:r>
      <w:r>
        <w:t xml:space="preserve"> </w:t>
      </w:r>
      <w:r>
        <w:t xml:space="preserve">41.02</w:t>
      </w:r>
      <w:r>
        <w:t xml:space="preserve"> </w:t>
      </w:r>
      <w:r>
        <w:t xml:space="preserve">109,432</w:t>
      </w:r>
      <w:r>
        <w:br/>
      </w:r>
      <w:r>
        <w:t xml:space="preserve">109,438</w:t>
      </w:r>
      <w:r>
        <w:br/>
      </w:r>
      <w:r>
        <w:t xml:space="preserve">109,443</w:t>
      </w:r>
      <w:r>
        <w:br/>
      </w:r>
      <w:r>
        <w:t xml:space="preserve">2,244,430.12</w:t>
      </w:r>
      <w:r>
        <w:br/>
      </w:r>
      <w:r>
        <w:t xml:space="preserve">4,489,084.76</w:t>
      </w:r>
      <w:r>
        <w:br/>
      </w:r>
      <w:r>
        <w:t xml:space="preserve">6,733,963.90</w:t>
      </w:r>
      <w:r>
        <w:br/>
      </w:r>
      <w:r>
        <w:t xml:space="preserve">France</w:t>
      </w:r>
      <w:r>
        <w:t xml:space="preserve"> </w:t>
      </w:r>
      <w:r>
        <w:t xml:space="preserve">44.06</w:t>
      </w:r>
      <w:r>
        <w:t xml:space="preserve"> </w:t>
      </w:r>
      <w:r>
        <w:t xml:space="preserve">1,298,467</w:t>
      </w:r>
      <w:r>
        <w:br/>
      </w:r>
      <w:r>
        <w:t xml:space="preserve">1,298,532</w:t>
      </w:r>
      <w:r>
        <w:br/>
      </w:r>
      <w:r>
        <w:t xml:space="preserve">1,298,597</w:t>
      </w:r>
      <w:r>
        <w:br/>
      </w:r>
      <w:r>
        <w:t xml:space="preserve">28,603,532.66</w:t>
      </w:r>
      <w:r>
        <w:br/>
      </w:r>
      <w:r>
        <w:t xml:space="preserve">57,209,926.52</w:t>
      </w:r>
      <w:r>
        <w:br/>
      </w:r>
      <w:r>
        <w:t xml:space="preserve">85,819,181.60</w:t>
      </w:r>
      <w:r>
        <w:br/>
      </w:r>
      <w:r>
        <w:t xml:space="preserve">Germany</w:t>
      </w:r>
      <w:r>
        <w:t xml:space="preserve"> </w:t>
      </w:r>
      <w:r>
        <w:t xml:space="preserve">46.81</w:t>
      </w:r>
      <w:r>
        <w:t xml:space="preserve"> </w:t>
      </w:r>
      <w:r>
        <w:t xml:space="preserve">628,783</w:t>
      </w:r>
      <w:r>
        <w:br/>
      </w:r>
      <w:r>
        <w:t xml:space="preserve">628,815</w:t>
      </w:r>
      <w:r>
        <w:br/>
      </w:r>
      <w:r>
        <w:t xml:space="preserve">628,846</w:t>
      </w:r>
      <w:r>
        <w:br/>
      </w:r>
      <w:r>
        <w:t xml:space="preserve">14,715,668.41</w:t>
      </w:r>
      <w:r>
        <w:br/>
      </w:r>
      <w:r>
        <w:t xml:space="preserve">29,432,808.83</w:t>
      </w:r>
      <w:r>
        <w:br/>
      </w:r>
      <w:r>
        <w:t xml:space="preserve">44,151,421.25</w:t>
      </w:r>
      <w:r>
        <w:br/>
      </w:r>
      <w:r>
        <w:t xml:space="preserve">Greece</w:t>
      </w:r>
      <w:r>
        <w:t xml:space="preserve"> </w:t>
      </w:r>
      <w:r>
        <w:t xml:space="preserve">21.74</w:t>
      </w:r>
      <w:r>
        <w:t xml:space="preserve"> </w:t>
      </w:r>
      <w:r>
        <w:t xml:space="preserve">6,792</w:t>
      </w:r>
      <w:r>
        <w:br/>
      </w:r>
      <w:r>
        <w:t xml:space="preserve">6,792</w:t>
      </w:r>
      <w:r>
        <w:br/>
      </w:r>
      <w:r>
        <w:t xml:space="preserve">6,793</w:t>
      </w:r>
      <w:r>
        <w:br/>
      </w:r>
      <w:r>
        <w:t xml:space="preserve">73,841.50</w:t>
      </w:r>
      <w:r>
        <w:br/>
      </w:r>
      <w:r>
        <w:t xml:space="preserve">147,690.38</w:t>
      </w:r>
      <w:r>
        <w:br/>
      </w:r>
      <w:r>
        <w:t xml:space="preserve">221,546.65</w:t>
      </w:r>
      <w:r>
        <w:br/>
      </w:r>
      <w:r>
        <w:t xml:space="preserve">Hungary</w:t>
      </w:r>
      <w:r>
        <w:t xml:space="preserve"> </w:t>
      </w:r>
      <w:r>
        <w:t xml:space="preserve">12.16</w:t>
      </w:r>
      <w:r>
        <w:t xml:space="preserve"> </w:t>
      </w:r>
      <w:r>
        <w:t xml:space="preserve">63,888</w:t>
      </w:r>
      <w:r>
        <w:br/>
      </w:r>
      <w:r>
        <w:t xml:space="preserve">63,891</w:t>
      </w:r>
      <w:r>
        <w:br/>
      </w:r>
      <w:r>
        <w:t xml:space="preserve">63,894</w:t>
      </w:r>
      <w:r>
        <w:br/>
      </w:r>
      <w:r>
        <w:t xml:space="preserve">388,345.59</w:t>
      </w:r>
      <w:r>
        <w:br/>
      </w:r>
      <w:r>
        <w:t xml:space="preserve">776,730.02</w:t>
      </w:r>
      <w:r>
        <w:br/>
      </w:r>
      <w:r>
        <w:t xml:space="preserve">1,165,153.30</w:t>
      </w:r>
      <w:r>
        <w:br/>
      </w:r>
      <w:r>
        <w:t xml:space="preserve">Ireland</w:t>
      </w:r>
      <w:r>
        <w:t xml:space="preserve"> </w:t>
      </w:r>
      <w:r>
        <w:t xml:space="preserve">48.08</w:t>
      </w:r>
      <w:r>
        <w:t xml:space="preserve"> </w:t>
      </w:r>
      <w:r>
        <w:t xml:space="preserve">33,813</w:t>
      </w:r>
      <w:r>
        <w:br/>
      </w:r>
      <w:r>
        <w:t xml:space="preserve">33,815</w:t>
      </w:r>
      <w:r>
        <w:br/>
      </w:r>
      <w:r>
        <w:t xml:space="preserve">33,816</w:t>
      </w:r>
      <w:r>
        <w:br/>
      </w:r>
      <w:r>
        <w:t xml:space="preserve">812,847.40</w:t>
      </w:r>
      <w:r>
        <w:br/>
      </w:r>
      <w:r>
        <w:t xml:space="preserve">1,625,776.11</w:t>
      </w:r>
      <w:r>
        <w:br/>
      </w:r>
      <w:r>
        <w:t xml:space="preserve">2,438,786.13</w:t>
      </w:r>
      <w:r>
        <w:br/>
      </w:r>
      <w:r>
        <w:t xml:space="preserve">Italy</w:t>
      </w:r>
      <w:r>
        <w:t xml:space="preserve"> </w:t>
      </w:r>
      <w:r>
        <w:t xml:space="preserve">42.39</w:t>
      </w:r>
      <w:r>
        <w:t xml:space="preserve"> </w:t>
      </w:r>
      <w:r>
        <w:t xml:space="preserve">369,680</w:t>
      </w:r>
      <w:r>
        <w:br/>
      </w:r>
      <w:r>
        <w:t xml:space="preserve">369,699</w:t>
      </w:r>
      <w:r>
        <w:br/>
      </w:r>
      <w:r>
        <w:t xml:space="preserve">369,717</w:t>
      </w:r>
      <w:r>
        <w:br/>
      </w:r>
      <w:r>
        <w:t xml:space="preserve">7,835,048.81</w:t>
      </w:r>
      <w:r>
        <w:br/>
      </w:r>
      <w:r>
        <w:t xml:space="preserve">15,670,881.37</w:t>
      </w:r>
      <w:r>
        <w:br/>
      </w:r>
      <w:r>
        <w:t xml:space="preserve">23,507,497.66</w:t>
      </w:r>
      <w:r>
        <w:br/>
      </w:r>
      <w:r>
        <w:t xml:space="preserve">Latvia</w:t>
      </w:r>
      <w:r>
        <w:t xml:space="preserve"> </w:t>
      </w:r>
      <w:r>
        <w:t xml:space="preserve">13.60</w:t>
      </w:r>
      <w:r>
        <w:t xml:space="preserve"> </w:t>
      </w:r>
      <w:r>
        <w:t xml:space="preserve">11,901</w:t>
      </w:r>
      <w:r>
        <w:br/>
      </w:r>
      <w:r>
        <w:t xml:space="preserve">11,902</w:t>
      </w:r>
      <w:r>
        <w:br/>
      </w:r>
      <w:r>
        <w:t xml:space="preserve">11,903</w:t>
      </w:r>
      <w:r>
        <w:br/>
      </w:r>
      <w:r>
        <w:t xml:space="preserve">80,955.62</w:t>
      </w:r>
      <w:r>
        <w:br/>
      </w:r>
      <w:r>
        <w:t xml:space="preserve">161,919.34</w:t>
      </w:r>
      <w:r>
        <w:br/>
      </w:r>
      <w:r>
        <w:t xml:space="preserve">242,891.15</w:t>
      </w:r>
      <w:r>
        <w:br/>
      </w:r>
      <w:r>
        <w:t xml:space="preserve">Lithuania</w:t>
      </w:r>
      <w:r>
        <w:t xml:space="preserve"> </w:t>
      </w:r>
      <w:r>
        <w:t xml:space="preserve">11.81</w:t>
      </w:r>
      <w:r>
        <w:t xml:space="preserve"> </w:t>
      </w:r>
      <w:r>
        <w:t xml:space="preserve">14,809</w:t>
      </w:r>
      <w:r>
        <w:br/>
      </w:r>
      <w:r>
        <w:t xml:space="preserve">14,809</w:t>
      </w:r>
      <w:r>
        <w:br/>
      </w:r>
      <w:r>
        <w:t xml:space="preserve">14,810</w:t>
      </w:r>
      <w:r>
        <w:br/>
      </w:r>
      <w:r>
        <w:t xml:space="preserve">87,455.19</w:t>
      </w:r>
      <w:r>
        <w:br/>
      </w:r>
      <w:r>
        <w:t xml:space="preserve">174,919.13</w:t>
      </w:r>
      <w:r>
        <w:br/>
      </w:r>
      <w:r>
        <w:t xml:space="preserve">262,391.82</w:t>
      </w:r>
      <w:r>
        <w:br/>
      </w:r>
      <w:r>
        <w:t xml:space="preserve">Luxembourg</w:t>
      </w:r>
      <w:r>
        <w:t xml:space="preserve"> </w:t>
      </w:r>
      <w:r>
        <w:t xml:space="preserve">46.01</w:t>
      </w:r>
      <w:r>
        <w:t xml:space="preserve"> </w:t>
      </w:r>
      <w:r>
        <w:t xml:space="preserve">8,692</w:t>
      </w:r>
      <w:r>
        <w:br/>
      </w:r>
      <w:r>
        <w:t xml:space="preserve">8,693</w:t>
      </w:r>
      <w:r>
        <w:br/>
      </w:r>
      <w:r>
        <w:t xml:space="preserve">8,693</w:t>
      </w:r>
      <w:r>
        <w:br/>
      </w:r>
      <w:r>
        <w:t xml:space="preserve">199,973.84</w:t>
      </w:r>
      <w:r>
        <w:br/>
      </w:r>
      <w:r>
        <w:t xml:space="preserve">399,967.68</w:t>
      </w:r>
      <w:r>
        <w:br/>
      </w:r>
      <w:r>
        <w:t xml:space="preserve">599,981.52</w:t>
      </w:r>
      <w:r>
        <w:br/>
      </w:r>
      <w:r>
        <w:t xml:space="preserve">Malta</w:t>
      </w:r>
      <w:r>
        <w:t xml:space="preserve"> </w:t>
      </w:r>
      <w:r>
        <w:t xml:space="preserve">20.30</w:t>
      </w:r>
      <w:r>
        <w:t xml:space="preserve"> </w:t>
      </w:r>
      <w:r>
        <w:t xml:space="preserve">2,927</w:t>
      </w:r>
      <w:r>
        <w:br/>
      </w:r>
      <w:r>
        <w:t xml:space="preserve">2,927</w:t>
      </w:r>
      <w:r>
        <w:br/>
      </w:r>
      <w:r>
        <w:t xml:space="preserve">2,927</w:t>
      </w:r>
      <w:r>
        <w:br/>
      </w:r>
      <w:r>
        <w:t xml:space="preserve">29,711.53</w:t>
      </w:r>
      <w:r>
        <w:br/>
      </w:r>
      <w:r>
        <w:t xml:space="preserve">59,426.03</w:t>
      </w:r>
      <w:r>
        <w:br/>
      </w:r>
      <w:r>
        <w:t xml:space="preserve">89,143.51</w:t>
      </w:r>
      <w:r>
        <w:br/>
      </w:r>
      <w:r>
        <w:t xml:space="preserve">Netherlands</w:t>
      </w:r>
      <w:r>
        <w:t xml:space="preserve"> </w:t>
      </w:r>
      <w:r>
        <w:t xml:space="preserve">41.76</w:t>
      </w:r>
      <w:r>
        <w:t xml:space="preserve"> </w:t>
      </w:r>
      <w:r>
        <w:t xml:space="preserve">48,439</w:t>
      </w:r>
      <w:r>
        <w:br/>
      </w:r>
      <w:r>
        <w:t xml:space="preserve">48,442</w:t>
      </w:r>
      <w:r>
        <w:br/>
      </w:r>
      <w:r>
        <w:t xml:space="preserve">48,444</w:t>
      </w:r>
      <w:r>
        <w:br/>
      </w:r>
      <w:r>
        <w:t xml:space="preserve">1,011,529.98</w:t>
      </w:r>
      <w:r>
        <w:br/>
      </w:r>
      <w:r>
        <w:t xml:space="preserve">2,023,161.14</w:t>
      </w:r>
      <w:r>
        <w:br/>
      </w:r>
      <w:r>
        <w:t xml:space="preserve">3,034,893.49</w:t>
      </w:r>
      <w:r>
        <w:br/>
      </w:r>
      <w:r>
        <w:t xml:space="preserve">Poland</w:t>
      </w:r>
      <w:r>
        <w:t xml:space="preserve"> </w:t>
      </w:r>
      <w:r>
        <w:t xml:space="preserve">13.19</w:t>
      </w:r>
      <w:r>
        <w:t xml:space="preserve"> </w:t>
      </w:r>
      <w:r>
        <w:t xml:space="preserve">74,155</w:t>
      </w:r>
      <w:r>
        <w:br/>
      </w:r>
      <w:r>
        <w:t xml:space="preserve">74,158</w:t>
      </w:r>
      <w:r>
        <w:br/>
      </w:r>
      <w:r>
        <w:t xml:space="preserve">74,162</w:t>
      </w:r>
      <w:r>
        <w:br/>
      </w:r>
      <w:r>
        <w:t xml:space="preserve">489,026.02</w:t>
      </w:r>
      <w:r>
        <w:br/>
      </w:r>
      <w:r>
        <w:t xml:space="preserve">978,100.96</w:t>
      </w:r>
      <w:r>
        <w:br/>
      </w:r>
      <w:r>
        <w:t xml:space="preserve">1,467,224.81</w:t>
      </w:r>
      <w:r>
        <w:br/>
      </w:r>
      <w:r>
        <w:t xml:space="preserve">Portugal</w:t>
      </w:r>
      <w:r>
        <w:t xml:space="preserve"> </w:t>
      </w:r>
      <w:r>
        <w:t xml:space="preserve">20.77</w:t>
      </w:r>
      <w:r>
        <w:t xml:space="preserve"> </w:t>
      </w:r>
      <w:r>
        <w:t xml:space="preserve">68,744</w:t>
      </w:r>
      <w:r>
        <w:br/>
      </w:r>
      <w:r>
        <w:t xml:space="preserve">68,748</w:t>
      </w:r>
      <w:r>
        <w:br/>
      </w:r>
      <w:r>
        <w:t xml:space="preserve">68,751</w:t>
      </w:r>
      <w:r>
        <w:br/>
      </w:r>
      <w:r>
        <w:t xml:space="preserve">713,751.15</w:t>
      </w:r>
      <w:r>
        <w:br/>
      </w:r>
      <w:r>
        <w:t xml:space="preserve">1,427,573.69</w:t>
      </w:r>
      <w:r>
        <w:br/>
      </w:r>
      <w:r>
        <w:t xml:space="preserve">2,141,467.64</w:t>
      </w:r>
      <w:r>
        <w:br/>
      </w:r>
      <w:r>
        <w:t xml:space="preserve">Romania</w:t>
      </w:r>
      <w:r>
        <w:t xml:space="preserve"> </w:t>
      </w:r>
      <w:r>
        <w:t xml:space="preserve">12.92</w:t>
      </w:r>
      <w:r>
        <w:t xml:space="preserve"> </w:t>
      </w:r>
      <w:r>
        <w:t xml:space="preserve">61,679</w:t>
      </w:r>
      <w:r>
        <w:br/>
      </w:r>
      <w:r>
        <w:t xml:space="preserve">61,683</w:t>
      </w:r>
      <w:r>
        <w:br/>
      </w:r>
      <w:r>
        <w:t xml:space="preserve">61,686</w:t>
      </w:r>
      <w:r>
        <w:br/>
      </w:r>
      <w:r>
        <w:t xml:space="preserve">398,458.73</w:t>
      </w:r>
      <w:r>
        <w:br/>
      </w:r>
      <w:r>
        <w:t xml:space="preserve">796,957.31</w:t>
      </w:r>
      <w:r>
        <w:br/>
      </w:r>
      <w:r>
        <w:t xml:space="preserve">1,195,495.75</w:t>
      </w:r>
      <w:r>
        <w:br/>
      </w:r>
      <w:r>
        <w:t xml:space="preserve">Slovakia</w:t>
      </w:r>
      <w:r>
        <w:t xml:space="preserve"> </w:t>
      </w:r>
      <w:r>
        <w:t xml:space="preserve">14.27</w:t>
      </w:r>
      <w:r>
        <w:t xml:space="preserve"> </w:t>
      </w:r>
      <w:r>
        <w:t xml:space="preserve">20,192</w:t>
      </w:r>
      <w:r>
        <w:br/>
      </w:r>
      <w:r>
        <w:t xml:space="preserve">20,193</w:t>
      </w:r>
      <w:r>
        <w:br/>
      </w:r>
      <w:r>
        <w:t xml:space="preserve">20,194</w:t>
      </w:r>
      <w:r>
        <w:br/>
      </w:r>
      <w:r>
        <w:t xml:space="preserve">144,105.17</w:t>
      </w:r>
      <w:r>
        <w:br/>
      </w:r>
      <w:r>
        <w:t xml:space="preserve">288,224.75</w:t>
      </w:r>
      <w:r>
        <w:br/>
      </w:r>
      <w:r>
        <w:t xml:space="preserve">432,358.75</w:t>
      </w:r>
      <w:r>
        <w:br/>
      </w:r>
      <w:r>
        <w:t xml:space="preserve">Slovenia</w:t>
      </w:r>
      <w:r>
        <w:t xml:space="preserve"> </w:t>
      </w:r>
      <w:r>
        <w:t xml:space="preserve">19.51</w:t>
      </w:r>
      <w:r>
        <w:t xml:space="preserve"> </w:t>
      </w:r>
      <w:r>
        <w:t xml:space="preserve">26,723</w:t>
      </w:r>
      <w:r>
        <w:br/>
      </w:r>
      <w:r>
        <w:t xml:space="preserve">26,724</w:t>
      </w:r>
      <w:r>
        <w:br/>
      </w:r>
      <w:r>
        <w:t xml:space="preserve">26,726</w:t>
      </w:r>
      <w:r>
        <w:br/>
      </w:r>
      <w:r>
        <w:t xml:space="preserve">260,668.36</w:t>
      </w:r>
      <w:r>
        <w:br/>
      </w:r>
      <w:r>
        <w:t xml:space="preserve">521,362.80</w:t>
      </w:r>
      <w:r>
        <w:br/>
      </w:r>
      <w:r>
        <w:t xml:space="preserve">782,083.31</w:t>
      </w:r>
      <w:r>
        <w:br/>
      </w:r>
      <w:r>
        <w:t xml:space="preserve">Spain</w:t>
      </w:r>
      <w:r>
        <w:t xml:space="preserve"> </w:t>
      </w:r>
      <w:r>
        <w:t xml:space="preserve">29.59</w:t>
      </w:r>
      <w:r>
        <w:t xml:space="preserve"> </w:t>
      </w:r>
      <w:r>
        <w:t xml:space="preserve">101,532</w:t>
      </w:r>
      <w:r>
        <w:br/>
      </w:r>
      <w:r>
        <w:t xml:space="preserve">101,537</w:t>
      </w:r>
      <w:r>
        <w:br/>
      </w:r>
      <w:r>
        <w:t xml:space="preserve">101,542</w:t>
      </w:r>
      <w:r>
        <w:br/>
      </w:r>
      <w:r>
        <w:t xml:space="preserve">1,501,991.15</w:t>
      </w:r>
      <w:r>
        <w:br/>
      </w:r>
      <w:r>
        <w:t xml:space="preserve">3,004,132.55</w:t>
      </w:r>
      <w:r>
        <w:br/>
      </w:r>
      <w:r>
        <w:t xml:space="preserve">4,506,424.19</w:t>
      </w:r>
      <w:r>
        <w:br/>
      </w:r>
      <w:r>
        <w:t xml:space="preserve">Sweden</w:t>
      </w:r>
      <w:r>
        <w:t xml:space="preserve"> </w:t>
      </w:r>
      <w:r>
        <w:t xml:space="preserve">43.10</w:t>
      </w:r>
      <w:r>
        <w:t xml:space="preserve"> </w:t>
      </w:r>
      <w:r>
        <w:t xml:space="preserve">103,236</w:t>
      </w:r>
      <w:r>
        <w:br/>
      </w:r>
      <w:r>
        <w:t xml:space="preserve">103,241</w:t>
      </w:r>
      <w:r>
        <w:t xml:space="preserve"> </w:t>
      </w:r>
      <w:r>
        <w:t xml:space="preserve">103,246</w:t>
      </w:r>
      <w:r>
        <w:br/>
      </w:r>
      <w:r>
        <w:t xml:space="preserve">2,224,782.18</w:t>
      </w:r>
      <w:r>
        <w:br/>
      </w:r>
      <w:r>
        <w:t xml:space="preserve">4,449,786.90</w:t>
      </w:r>
      <w:r>
        <w:br/>
      </w:r>
      <w:r>
        <w:t xml:space="preserve">6,675,014.17</w:t>
      </w:r>
      <w:r>
        <w:br/>
      </w:r>
      <w:r>
        <w:t xml:space="preserve">Total</w:t>
      </w:r>
      <w:r>
        <w:t xml:space="preserve"> </w:t>
      </w:r>
      <w:r>
        <w:t xml:space="preserve">3,559,770</w:t>
      </w:r>
      <w:r>
        <w:br/>
      </w:r>
      <w:r>
        <w:t xml:space="preserve">3,559,948</w:t>
      </w:r>
      <w:r>
        <w:br/>
      </w:r>
      <w:r>
        <w:t xml:space="preserve">3,560,126</w:t>
      </w:r>
      <w:r>
        <w:br/>
      </w:r>
      <w:r>
        <w:t xml:space="preserve">71,165,916.06</w:t>
      </w:r>
      <w:r>
        <w:br/>
      </w:r>
      <w:r>
        <w:t xml:space="preserve">142,338,950.84</w:t>
      </w:r>
      <w:r>
        <w:br/>
      </w:r>
      <w:r>
        <w:t xml:space="preserve">213,519,104.36</w:t>
      </w:r>
      <w:r>
        <w:br/>
      </w:r>
      <w:r>
        <w:t xml:space="preserve">(1) EU wage tariffs: Hourly earnings 2018 plus non-wage labour costs (NWLC) and 25% overheads (OH), per Member State and ISCO (International Standard Classification of Occupations)</w:t>
      </w:r>
      <w:r>
        <w:t xml:space="preserve"> </w:t>
      </w:r>
      <w:r>
        <w:t xml:space="preserve">category, last updated January 2021. ISCO 2 covers professionals, including legal, social and cultural professionals.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Table 23: Estimated extended familiarisation costs: Interest representation entities within scope of the proposed intervention</w:t>
      </w:r>
      <w:r>
        <w:t xml:space="preserve"> </w:t>
      </w:r>
      <w:r>
        <w:t xml:space="preserve">Country</w:t>
      </w:r>
      <w:r>
        <w:t xml:space="preserve"> </w:t>
      </w:r>
      <w:r>
        <w:t xml:space="preserve">ISCO 2</w:t>
      </w:r>
      <w:r>
        <w:t xml:space="preserve"> </w:t>
      </w:r>
      <w:r>
        <w:t xml:space="preserve">income:</w:t>
      </w:r>
      <w:r>
        <w:t xml:space="preserve"> </w:t>
      </w:r>
      <w:r>
        <w:t xml:space="preserve">EUR per</w:t>
      </w:r>
      <w:r>
        <w:t xml:space="preserve"> </w:t>
      </w:r>
      <w:r>
        <w:t xml:space="preserve">hour(1)</w:t>
      </w:r>
      <w:r>
        <w:t xml:space="preserve"> </w:t>
      </w:r>
      <w:r>
        <w:t xml:space="preserve">Number of entities (total interest representatives</w:t>
      </w:r>
      <w:r>
        <w:t xml:space="preserve"> </w:t>
      </w:r>
      <w:r>
        <w:t xml:space="preserve">– non-EU/EEA interest representatives)</w:t>
      </w:r>
      <w:r>
        <w:t xml:space="preserve"> </w:t>
      </w:r>
      <w:r>
        <w:t xml:space="preserve">Cost scenarios in EUR (number of entities * time spent * ISCO 2 income)</w:t>
      </w:r>
      <w:r>
        <w:t xml:space="preserve"> </w:t>
      </w:r>
      <w:r>
        <w:t xml:space="preserve">Low</w:t>
      </w:r>
      <w:r>
        <w:t xml:space="preserve"> </w:t>
      </w:r>
      <w:r>
        <w:t xml:space="preserve">scenario</w:t>
      </w:r>
      <w:r>
        <w:t xml:space="preserve"> </w:t>
      </w:r>
      <w:r>
        <w:t xml:space="preserve">Middle</w:t>
      </w:r>
      <w:r>
        <w:t xml:space="preserve"> </w:t>
      </w:r>
      <w:r>
        <w:t xml:space="preserve">scenario</w:t>
      </w:r>
      <w:r>
        <w:t xml:space="preserve"> </w:t>
      </w:r>
      <w:r>
        <w:t xml:space="preserve">High scenario Low scenario (2 hrs)</w:t>
      </w:r>
      <w:r>
        <w:t xml:space="preserve"> </w:t>
      </w:r>
      <w:r>
        <w:t xml:space="preserve">Middle scenario (4 hrs)</w:t>
      </w:r>
      <w:r>
        <w:t xml:space="preserve"> </w:t>
      </w:r>
      <w:r>
        <w:t xml:space="preserve">High scenario (6 hrs)</w:t>
      </w:r>
      <w:r>
        <w:t xml:space="preserve"> </w:t>
      </w:r>
      <w:r>
        <w:t xml:space="preserve">Austria</w:t>
      </w:r>
      <w:r>
        <w:t xml:space="preserve"> </w:t>
      </w:r>
      <w:r>
        <w:t xml:space="preserve">42.18</w:t>
      </w:r>
      <w:r>
        <w:t xml:space="preserve"> </w:t>
      </w:r>
      <w:r>
        <w:t xml:space="preserve">24</w:t>
      </w:r>
      <w:r>
        <w:br/>
      </w:r>
      <w:r>
        <w:t xml:space="preserve">30</w:t>
      </w:r>
      <w:r>
        <w:br/>
      </w:r>
      <w:r>
        <w:t xml:space="preserve">35</w:t>
      </w:r>
      <w:r>
        <w:br/>
      </w:r>
      <w:r>
        <w:t xml:space="preserve">1,995.57</w:t>
      </w:r>
      <w:r>
        <w:br/>
      </w:r>
      <w:r>
        <w:t xml:space="preserve">4,988.93</w:t>
      </w:r>
      <w:r>
        <w:br/>
      </w:r>
      <w:r>
        <w:t xml:space="preserve">8,980.08</w:t>
      </w:r>
      <w:r>
        <w:br/>
      </w:r>
      <w:r>
        <w:t xml:space="preserve">Belgium</w:t>
      </w:r>
      <w:r>
        <w:t xml:space="preserve"> </w:t>
      </w:r>
      <w:r>
        <w:t xml:space="preserve">50.42</w:t>
      </w:r>
      <w:r>
        <w:t xml:space="preserve"> </w:t>
      </w:r>
      <w:r>
        <w:t xml:space="preserve">23</w:t>
      </w:r>
      <w:r>
        <w:br/>
      </w:r>
      <w:r>
        <w:t xml:space="preserve">29</w:t>
      </w:r>
      <w:r>
        <w:br/>
      </w:r>
      <w:r>
        <w:t xml:space="preserve">35</w:t>
      </w:r>
      <w:r>
        <w:br/>
      </w:r>
      <w:r>
        <w:t xml:space="preserve">2,368.88</w:t>
      </w:r>
      <w:r>
        <w:br/>
      </w:r>
      <w:r>
        <w:t xml:space="preserve">5,922.20</w:t>
      </w:r>
      <w:r>
        <w:br/>
      </w:r>
      <w:r>
        <w:t xml:space="preserve">10,659.95</w:t>
      </w:r>
      <w:r>
        <w:br/>
      </w:r>
      <w:r>
        <w:t xml:space="preserve">Bulgaria</w:t>
      </w:r>
      <w:r>
        <w:t xml:space="preserve"> </w:t>
      </w:r>
      <w:r>
        <w:t xml:space="preserve">7.25</w:t>
      </w:r>
      <w:r>
        <w:t xml:space="preserve"> </w:t>
      </w:r>
      <w:r>
        <w:t xml:space="preserve">3</w:t>
      </w:r>
      <w:r>
        <w:br/>
      </w:r>
      <w:r>
        <w:t xml:space="preserve">4</w:t>
      </w:r>
      <w:r>
        <w:br/>
      </w:r>
      <w:r>
        <w:t xml:space="preserve">4</w:t>
      </w:r>
      <w:r>
        <w:br/>
      </w:r>
      <w:r>
        <w:t xml:space="preserve">41.14</w:t>
      </w:r>
      <w:r>
        <w:br/>
      </w:r>
      <w:r>
        <w:t xml:space="preserve">102.85</w:t>
      </w:r>
      <w:r>
        <w:br/>
      </w:r>
      <w:r>
        <w:t xml:space="preserve">185.13</w:t>
      </w:r>
      <w:r>
        <w:br/>
      </w:r>
      <w:r>
        <w:t xml:space="preserve">Croatia</w:t>
      </w:r>
      <w:r>
        <w:t xml:space="preserve"> </w:t>
      </w:r>
      <w:r>
        <w:t xml:space="preserve">13.62</w:t>
      </w:r>
      <w:r>
        <w:t xml:space="preserve"> </w:t>
      </w:r>
      <w:r>
        <w:t xml:space="preserve">6</w:t>
      </w:r>
      <w:r>
        <w:br/>
      </w:r>
      <w:r>
        <w:t xml:space="preserve">7</w:t>
      </w:r>
      <w:r>
        <w:br/>
      </w:r>
      <w:r>
        <w:t xml:space="preserve">8</w:t>
      </w:r>
      <w:r>
        <w:br/>
      </w:r>
      <w:r>
        <w:t xml:space="preserve">154.16</w:t>
      </w:r>
      <w:r>
        <w:br/>
      </w:r>
      <w:r>
        <w:t xml:space="preserve">385.41</w:t>
      </w:r>
      <w:r>
        <w:br/>
      </w:r>
      <w:r>
        <w:t xml:space="preserve">693.74</w:t>
      </w:r>
      <w:r>
        <w:br/>
      </w:r>
      <w:r>
        <w:t xml:space="preserve">Cyprus</w:t>
      </w:r>
      <w:r>
        <w:t xml:space="preserve"> </w:t>
      </w:r>
      <w:r>
        <w:t xml:space="preserve">25.76</w:t>
      </w:r>
      <w:r>
        <w:t xml:space="preserve"> </w:t>
      </w:r>
      <w:r>
        <w:t xml:space="preserve">1</w:t>
      </w:r>
      <w:r>
        <w:br/>
      </w:r>
      <w:r>
        <w:t xml:space="preserve">2</w:t>
      </w:r>
      <w:r>
        <w:br/>
      </w:r>
      <w:r>
        <w:t xml:space="preserve">2</w:t>
      </w:r>
      <w:r>
        <w:br/>
      </w:r>
      <w:r>
        <w:t xml:space="preserve">67.47</w:t>
      </w:r>
      <w:r>
        <w:br/>
      </w:r>
      <w:r>
        <w:t xml:space="preserve">168.67</w:t>
      </w:r>
      <w:r>
        <w:br/>
      </w:r>
      <w:r>
        <w:t xml:space="preserve">303.60</w:t>
      </w:r>
      <w:r>
        <w:br/>
      </w:r>
      <w:r>
        <w:t xml:space="preserve">Czechia</w:t>
      </w:r>
      <w:r>
        <w:t xml:space="preserve"> </w:t>
      </w:r>
      <w:r>
        <w:t xml:space="preserve">17.07</w:t>
      </w:r>
      <w:r>
        <w:t xml:space="preserve"> </w:t>
      </w:r>
      <w:r>
        <w:t xml:space="preserve">19</w:t>
      </w:r>
      <w:r>
        <w:br/>
      </w:r>
      <w:r>
        <w:t xml:space="preserve">24</w:t>
      </w:r>
      <w:r>
        <w:br/>
      </w:r>
      <w:r>
        <w:t xml:space="preserve">29</w:t>
      </w:r>
      <w:r>
        <w:br/>
      </w:r>
      <w:r>
        <w:t xml:space="preserve">655.66</w:t>
      </w:r>
      <w:r>
        <w:br/>
      </w:r>
      <w:r>
        <w:t xml:space="preserve">1,639.14</w:t>
      </w:r>
      <w:r>
        <w:br/>
      </w:r>
      <w:r>
        <w:t xml:space="preserve">2,950.45</w:t>
      </w:r>
      <w:r>
        <w:br/>
      </w:r>
      <w:r>
        <w:t xml:space="preserve">Denmark</w:t>
      </w:r>
      <w:r>
        <w:t xml:space="preserve"> </w:t>
      </w:r>
      <w:r>
        <w:t xml:space="preserve">50.23</w:t>
      </w:r>
      <w:r>
        <w:t xml:space="preserve"> </w:t>
      </w:r>
      <w:r>
        <w:t xml:space="preserve">20</w:t>
      </w:r>
      <w:r>
        <w:br/>
      </w:r>
      <w:r>
        <w:t xml:space="preserve">25</w:t>
      </w:r>
      <w:r>
        <w:br/>
      </w:r>
      <w:r>
        <w:t xml:space="preserve">30</w:t>
      </w:r>
      <w:r>
        <w:br/>
      </w:r>
      <w:r>
        <w:t xml:space="preserve">2,038.36</w:t>
      </w:r>
      <w:r>
        <w:br/>
      </w:r>
      <w:r>
        <w:t xml:space="preserve">5,095.90</w:t>
      </w:r>
      <w:r>
        <w:br/>
      </w:r>
      <w:r>
        <w:t xml:space="preserve">9,172.61</w:t>
      </w:r>
      <w:r>
        <w:br/>
      </w:r>
      <w:r>
        <w:t xml:space="preserve">Estonia</w:t>
      </w:r>
      <w:r>
        <w:t xml:space="preserve"> </w:t>
      </w:r>
      <w:r>
        <w:t xml:space="preserve">16.91</w:t>
      </w:r>
      <w:r>
        <w:t xml:space="preserve"> </w:t>
      </w:r>
      <w:r>
        <w:t xml:space="preserve">5</w:t>
      </w:r>
      <w:r>
        <w:br/>
      </w:r>
      <w:r>
        <w:t xml:space="preserve">6</w:t>
      </w:r>
      <w:r>
        <w:br/>
      </w:r>
      <w:r>
        <w:t xml:space="preserve">7</w:t>
      </w:r>
      <w:r>
        <w:br/>
      </w:r>
      <w:r>
        <w:t xml:space="preserve">160.84</w:t>
      </w:r>
      <w:r>
        <w:br/>
      </w:r>
      <w:r>
        <w:t xml:space="preserve">402.11</w:t>
      </w:r>
      <w:r>
        <w:br/>
      </w:r>
      <w:r>
        <w:t xml:space="preserve">723.79</w:t>
      </w:r>
      <w:r>
        <w:br/>
      </w:r>
      <w:r>
        <w:t xml:space="preserve">Finland</w:t>
      </w:r>
      <w:r>
        <w:t xml:space="preserve"> </w:t>
      </w:r>
      <w:r>
        <w:t xml:space="preserve">41.02</w:t>
      </w:r>
      <w:r>
        <w:t xml:space="preserve"> </w:t>
      </w:r>
      <w:r>
        <w:t xml:space="preserve">22</w:t>
      </w:r>
      <w:r>
        <w:br/>
      </w:r>
      <w:r>
        <w:t xml:space="preserve">27</w:t>
      </w:r>
      <w:r>
        <w:br/>
      </w:r>
      <w:r>
        <w:t xml:space="preserve">33</w:t>
      </w:r>
      <w:r>
        <w:br/>
      </w:r>
      <w:r>
        <w:t xml:space="preserve">1,796.08</w:t>
      </w:r>
      <w:r>
        <w:br/>
      </w:r>
      <w:r>
        <w:t xml:space="preserve">4,490.21</w:t>
      </w:r>
      <w:r>
        <w:br/>
      </w:r>
      <w:r>
        <w:t xml:space="preserve">8,082.37</w:t>
      </w:r>
      <w:r>
        <w:br/>
      </w:r>
      <w:r>
        <w:t xml:space="preserve">France</w:t>
      </w:r>
      <w:r>
        <w:t xml:space="preserve"> </w:t>
      </w:r>
      <w:r>
        <w:t xml:space="preserve">44.06</w:t>
      </w:r>
      <w:r>
        <w:t xml:space="preserve"> </w:t>
      </w:r>
      <w:r>
        <w:t xml:space="preserve">260</w:t>
      </w:r>
      <w:r>
        <w:br/>
      </w:r>
      <w:r>
        <w:t xml:space="preserve">325</w:t>
      </w:r>
      <w:r>
        <w:br/>
      </w:r>
      <w:r>
        <w:t xml:space="preserve">390</w:t>
      </w:r>
      <w:r>
        <w:br/>
      </w:r>
      <w:r>
        <w:t xml:space="preserve">22,889.69</w:t>
      </w:r>
      <w:r>
        <w:br/>
      </w:r>
      <w:r>
        <w:t xml:space="preserve">57,224.23</w:t>
      </w:r>
      <w:r>
        <w:br/>
      </w:r>
      <w:r>
        <w:t xml:space="preserve">103,003.62</w:t>
      </w:r>
      <w:r>
        <w:br/>
      </w:r>
      <w:r>
        <w:t xml:space="preserve">Germany</w:t>
      </w:r>
      <w:r>
        <w:t xml:space="preserve"> </w:t>
      </w:r>
      <w:r>
        <w:t xml:space="preserve">46.81</w:t>
      </w:r>
      <w:r>
        <w:t xml:space="preserve"> </w:t>
      </w:r>
      <w:r>
        <w:t xml:space="preserve">126</w:t>
      </w:r>
      <w:r>
        <w:br/>
      </w:r>
      <w:r>
        <w:t xml:space="preserve">157</w:t>
      </w:r>
      <w:r>
        <w:br/>
      </w:r>
      <w:r>
        <w:t xml:space="preserve">189</w:t>
      </w:r>
      <w:r>
        <w:br/>
      </w:r>
      <w:r>
        <w:t xml:space="preserve">11,776.07</w:t>
      </w:r>
      <w:r>
        <w:br/>
      </w:r>
      <w:r>
        <w:t xml:space="preserve">29,440.17</w:t>
      </w:r>
      <w:r>
        <w:br/>
      </w:r>
      <w:r>
        <w:t xml:space="preserve">52,992.30</w:t>
      </w:r>
      <w:r>
        <w:br/>
      </w:r>
      <w:r>
        <w:t xml:space="preserve">Greece</w:t>
      </w:r>
      <w:r>
        <w:t xml:space="preserve"> </w:t>
      </w:r>
      <w:r>
        <w:t xml:space="preserve">21.74</w:t>
      </w:r>
      <w:r>
        <w:t xml:space="preserve"> </w:t>
      </w:r>
      <w:r>
        <w:t xml:space="preserve">1</w:t>
      </w:r>
      <w:r>
        <w:br/>
      </w:r>
      <w:r>
        <w:t xml:space="preserve">2</w:t>
      </w:r>
      <w:r>
        <w:br/>
      </w:r>
      <w:r>
        <w:t xml:space="preserve">2</w:t>
      </w:r>
      <w:r>
        <w:br/>
      </w:r>
      <w:r>
        <w:t xml:space="preserve">59.09</w:t>
      </w:r>
      <w:r>
        <w:br/>
      </w:r>
      <w:r>
        <w:t xml:space="preserve">147.73</w:t>
      </w:r>
      <w:r>
        <w:br/>
      </w:r>
      <w:r>
        <w:t xml:space="preserve">265.91</w:t>
      </w:r>
      <w:r>
        <w:br/>
      </w:r>
      <w:r>
        <w:t xml:space="preserve">Hungary</w:t>
      </w:r>
      <w:r>
        <w:t xml:space="preserve"> </w:t>
      </w:r>
      <w:r>
        <w:t xml:space="preserve">12.16</w:t>
      </w:r>
      <w:r>
        <w:t xml:space="preserve"> </w:t>
      </w:r>
      <w:r>
        <w:t xml:space="preserve">13</w:t>
      </w:r>
      <w:r>
        <w:br/>
      </w:r>
      <w:r>
        <w:t xml:space="preserve">16</w:t>
      </w:r>
      <w:r>
        <w:br/>
      </w:r>
      <w:r>
        <w:t xml:space="preserve">19</w:t>
      </w:r>
      <w:r>
        <w:br/>
      </w:r>
      <w:r>
        <w:t xml:space="preserve">310.77</w:t>
      </w:r>
      <w:r>
        <w:br/>
      </w:r>
      <w:r>
        <w:t xml:space="preserve">776.92</w:t>
      </w:r>
      <w:r>
        <w:br/>
      </w:r>
      <w:r>
        <w:t xml:space="preserve">1,398.46</w:t>
      </w:r>
      <w:r>
        <w:br/>
      </w:r>
      <w:r>
        <w:t xml:space="preserve">Ireland</w:t>
      </w:r>
      <w:r>
        <w:t xml:space="preserve"> </w:t>
      </w:r>
      <w:r>
        <w:t xml:space="preserve">48.08</w:t>
      </w:r>
      <w:r>
        <w:t xml:space="preserve"> </w:t>
      </w:r>
      <w:r>
        <w:t xml:space="preserve">7</w:t>
      </w:r>
      <w:r>
        <w:br/>
      </w:r>
      <w:r>
        <w:t xml:space="preserve">8</w:t>
      </w:r>
      <w:r>
        <w:br/>
      </w:r>
      <w:r>
        <w:t xml:space="preserve">10</w:t>
      </w:r>
      <w:r>
        <w:br/>
      </w:r>
      <w:r>
        <w:t xml:space="preserve">650.47</w:t>
      </w:r>
      <w:r>
        <w:br/>
      </w:r>
      <w:r>
        <w:t xml:space="preserve">1,626.18</w:t>
      </w:r>
      <w:r>
        <w:br/>
      </w:r>
      <w:r>
        <w:t xml:space="preserve">2,927.13</w:t>
      </w:r>
      <w:r>
        <w:br/>
      </w:r>
      <w:r>
        <w:t xml:space="preserve">Italy</w:t>
      </w:r>
      <w:r>
        <w:t xml:space="preserve"> </w:t>
      </w:r>
      <w:r>
        <w:t xml:space="preserve">42.39</w:t>
      </w:r>
      <w:r>
        <w:t xml:space="preserve"> </w:t>
      </w:r>
      <w:r>
        <w:t xml:space="preserve">74</w:t>
      </w:r>
      <w:r>
        <w:br/>
      </w:r>
      <w:r>
        <w:t xml:space="preserve">92</w:t>
      </w:r>
      <w:r>
        <w:br/>
      </w:r>
      <w:r>
        <w:t xml:space="preserve">111</w:t>
      </w:r>
      <w:r>
        <w:br/>
      </w:r>
      <w:r>
        <w:t xml:space="preserve">6,269.92</w:t>
      </w:r>
      <w:r>
        <w:br/>
      </w:r>
      <w:r>
        <w:t xml:space="preserve">15,674.80</w:t>
      </w:r>
      <w:r>
        <w:br/>
      </w:r>
      <w:r>
        <w:t xml:space="preserve">28,214.64</w:t>
      </w:r>
      <w:r>
        <w:br/>
      </w:r>
      <w:r>
        <w:t xml:space="preserve">Latvia</w:t>
      </w:r>
      <w:r>
        <w:t xml:space="preserve"> </w:t>
      </w:r>
      <w:r>
        <w:t xml:space="preserve">13.60</w:t>
      </w:r>
      <w:r>
        <w:t xml:space="preserve"> </w:t>
      </w:r>
      <w:r>
        <w:t xml:space="preserve">2</w:t>
      </w:r>
      <w:r>
        <w:br/>
      </w:r>
      <w:r>
        <w:t xml:space="preserve">3</w:t>
      </w:r>
      <w:r>
        <w:br/>
      </w:r>
      <w:r>
        <w:t xml:space="preserve">4</w:t>
      </w:r>
      <w:r>
        <w:br/>
      </w:r>
      <w:r>
        <w:t xml:space="preserve">64.78</w:t>
      </w:r>
      <w:r>
        <w:br/>
      </w:r>
      <w:r>
        <w:t xml:space="preserve">161.96</w:t>
      </w:r>
      <w:r>
        <w:br/>
      </w:r>
      <w:r>
        <w:t xml:space="preserve">291.53</w:t>
      </w:r>
      <w:r>
        <w:br/>
      </w:r>
      <w:r>
        <w:t xml:space="preserve">Lithuania</w:t>
      </w:r>
      <w:r>
        <w:t xml:space="preserve"> </w:t>
      </w:r>
      <w:r>
        <w:t xml:space="preserve">11.81</w:t>
      </w:r>
      <w:r>
        <w:t xml:space="preserve"> </w:t>
      </w:r>
      <w:r>
        <w:t xml:space="preserve">3</w:t>
      </w:r>
      <w:r>
        <w:br/>
      </w:r>
      <w:r>
        <w:t xml:space="preserve">4</w:t>
      </w:r>
      <w:r>
        <w:br/>
      </w:r>
      <w:r>
        <w:t xml:space="preserve">4</w:t>
      </w:r>
      <w:r>
        <w:br/>
      </w:r>
      <w:r>
        <w:t xml:space="preserve">69.99</w:t>
      </w:r>
      <w:r>
        <w:br/>
      </w:r>
      <w:r>
        <w:t xml:space="preserve">174.96</w:t>
      </w:r>
      <w:r>
        <w:br/>
      </w:r>
      <w:r>
        <w:t xml:space="preserve">314.93</w:t>
      </w:r>
      <w:r>
        <w:br/>
      </w:r>
      <w:r>
        <w:t xml:space="preserve">Luxembourg</w:t>
      </w:r>
      <w:r>
        <w:t xml:space="preserve"> </w:t>
      </w:r>
      <w:r>
        <w:t xml:space="preserve">46.01</w:t>
      </w:r>
      <w:r>
        <w:t xml:space="preserve"> </w:t>
      </w:r>
      <w:r>
        <w:t xml:space="preserve">2</w:t>
      </w:r>
      <w:r>
        <w:br/>
      </w:r>
      <w:r>
        <w:t xml:space="preserve">2</w:t>
      </w:r>
      <w:r>
        <w:br/>
      </w:r>
      <w:r>
        <w:t xml:space="preserve">3</w:t>
      </w:r>
      <w:r>
        <w:br/>
      </w:r>
      <w:r>
        <w:t xml:space="preserve">160.03</w:t>
      </w:r>
      <w:r>
        <w:br/>
      </w:r>
      <w:r>
        <w:t xml:space="preserve">400.07</w:t>
      </w:r>
      <w:r>
        <w:br/>
      </w:r>
      <w:r>
        <w:t xml:space="preserve">720.12</w:t>
      </w:r>
      <w:r>
        <w:br/>
      </w:r>
      <w:r>
        <w:t xml:space="preserve">Malta</w:t>
      </w:r>
      <w:r>
        <w:t xml:space="preserve"> </w:t>
      </w:r>
      <w:r>
        <w:t xml:space="preserve">20.30</w:t>
      </w:r>
      <w:r>
        <w:t xml:space="preserve"> </w:t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23.78</w:t>
      </w:r>
      <w:r>
        <w:br/>
      </w:r>
      <w:r>
        <w:t xml:space="preserve">59.44</w:t>
      </w:r>
      <w:r>
        <w:br/>
      </w:r>
      <w:r>
        <w:t xml:space="preserve">106.99</w:t>
      </w:r>
      <w:r>
        <w:br/>
      </w:r>
      <w:r>
        <w:t xml:space="preserve">Netherlands</w:t>
      </w:r>
      <w:r>
        <w:t xml:space="preserve"> </w:t>
      </w:r>
      <w:r>
        <w:t xml:space="preserve">41.76</w:t>
      </w:r>
      <w:r>
        <w:t xml:space="preserve"> </w:t>
      </w:r>
      <w:r>
        <w:t xml:space="preserve">10</w:t>
      </w:r>
      <w:r>
        <w:br/>
      </w:r>
      <w:r>
        <w:t xml:space="preserve">12</w:t>
      </w:r>
      <w:r>
        <w:br/>
      </w:r>
      <w:r>
        <w:t xml:space="preserve">15</w:t>
      </w:r>
      <w:r>
        <w:br/>
      </w:r>
      <w:r>
        <w:t xml:space="preserve">809.47</w:t>
      </w:r>
      <w:r>
        <w:br/>
      </w:r>
      <w:r>
        <w:t xml:space="preserve">2,023.67</w:t>
      </w:r>
      <w:r>
        <w:br/>
      </w:r>
      <w:r>
        <w:t xml:space="preserve">3,642.60</w:t>
      </w:r>
      <w:r>
        <w:br/>
      </w:r>
      <w:r>
        <w:t xml:space="preserve">Poland</w:t>
      </w:r>
      <w:r>
        <w:t xml:space="preserve"> </w:t>
      </w:r>
      <w:r>
        <w:t xml:space="preserve">13.19</w:t>
      </w:r>
      <w:r>
        <w:t xml:space="preserve"> </w:t>
      </w:r>
      <w:r>
        <w:t xml:space="preserve">15</w:t>
      </w:r>
      <w:r>
        <w:br/>
      </w:r>
      <w:r>
        <w:t xml:space="preserve">19</w:t>
      </w:r>
      <w:r>
        <w:br/>
      </w:r>
      <w:r>
        <w:t xml:space="preserve">22</w:t>
      </w:r>
      <w:r>
        <w:br/>
      </w:r>
      <w:r>
        <w:t xml:space="preserve">391.34</w:t>
      </w:r>
      <w:r>
        <w:br/>
      </w:r>
      <w:r>
        <w:t xml:space="preserve">978.35</w:t>
      </w:r>
      <w:r>
        <w:br/>
      </w:r>
      <w:r>
        <w:t xml:space="preserve">1,761.02</w:t>
      </w:r>
      <w:r>
        <w:br/>
      </w:r>
      <w:r>
        <w:t xml:space="preserve">Portugal</w:t>
      </w:r>
      <w:r>
        <w:t xml:space="preserve"> </w:t>
      </w:r>
      <w:r>
        <w:t xml:space="preserve">20.77</w:t>
      </w:r>
      <w:r>
        <w:t xml:space="preserve"> </w:t>
      </w:r>
      <w:r>
        <w:t xml:space="preserve">14</w:t>
      </w:r>
      <w:r>
        <w:br/>
      </w:r>
      <w:r>
        <w:t xml:space="preserve">17</w:t>
      </w:r>
      <w:r>
        <w:br/>
      </w:r>
      <w:r>
        <w:t xml:space="preserve">21</w:t>
      </w:r>
      <w:r>
        <w:br/>
      </w:r>
      <w:r>
        <w:t xml:space="preserve">571.17</w:t>
      </w:r>
      <w:r>
        <w:br/>
      </w:r>
      <w:r>
        <w:t xml:space="preserve">1,427.93</w:t>
      </w:r>
      <w:r>
        <w:br/>
      </w:r>
      <w:r>
        <w:t xml:space="preserve">2,570.28</w:t>
      </w:r>
      <w:r>
        <w:br/>
      </w:r>
      <w:r>
        <w:t xml:space="preserve">Romania</w:t>
      </w:r>
      <w:r>
        <w:t xml:space="preserve"> </w:t>
      </w:r>
      <w:r>
        <w:t xml:space="preserve">12.92</w:t>
      </w:r>
      <w:r>
        <w:t xml:space="preserve"> </w:t>
      </w:r>
      <w:r>
        <w:t xml:space="preserve">12</w:t>
      </w:r>
      <w:r>
        <w:br/>
      </w:r>
      <w:r>
        <w:t xml:space="preserve">15</w:t>
      </w:r>
      <w:r>
        <w:br/>
      </w:r>
      <w:r>
        <w:t xml:space="preserve">19</w:t>
      </w:r>
      <w:r>
        <w:br/>
      </w:r>
      <w:r>
        <w:t xml:space="preserve">318.86</w:t>
      </w:r>
      <w:r>
        <w:br/>
      </w:r>
      <w:r>
        <w:t xml:space="preserve">797.16</w:t>
      </w:r>
      <w:r>
        <w:br/>
      </w:r>
      <w:r>
        <w:t xml:space="preserve">1,434.88</w:t>
      </w:r>
      <w:r>
        <w:br/>
      </w:r>
      <w:r>
        <w:t xml:space="preserve">Slovakia</w:t>
      </w:r>
      <w:r>
        <w:t xml:space="preserve"> </w:t>
      </w:r>
      <w:r>
        <w:t xml:space="preserve">14.27</w:t>
      </w:r>
      <w:r>
        <w:t xml:space="preserve"> </w:t>
      </w:r>
      <w:r>
        <w:t xml:space="preserve">4</w:t>
      </w:r>
      <w:r>
        <w:br/>
      </w:r>
      <w:r>
        <w:t xml:space="preserve">5</w:t>
      </w:r>
      <w:r>
        <w:br/>
      </w:r>
      <w:r>
        <w:t xml:space="preserve">6</w:t>
      </w:r>
      <w:r>
        <w:br/>
      </w:r>
      <w:r>
        <w:t xml:space="preserve">115.32</w:t>
      </w:r>
      <w:r>
        <w:br/>
      </w:r>
      <w:r>
        <w:t xml:space="preserve">288.30</w:t>
      </w:r>
      <w:r>
        <w:br/>
      </w:r>
      <w:r>
        <w:t xml:space="preserve">518.93</w:t>
      </w:r>
      <w:r>
        <w:br/>
      </w:r>
      <w:r>
        <w:t xml:space="preserve">Slovenia</w:t>
      </w:r>
      <w:r>
        <w:t xml:space="preserve"> </w:t>
      </w:r>
      <w:r>
        <w:t xml:space="preserve">19.51</w:t>
      </w:r>
      <w:r>
        <w:t xml:space="preserve"> </w:t>
      </w:r>
      <w:r>
        <w:t xml:space="preserve">5</w:t>
      </w:r>
      <w:r>
        <w:br/>
      </w:r>
      <w:r>
        <w:t xml:space="preserve">7</w:t>
      </w:r>
      <w:r>
        <w:br/>
      </w:r>
      <w:r>
        <w:t xml:space="preserve">8</w:t>
      </w:r>
      <w:r>
        <w:br/>
      </w:r>
      <w:r>
        <w:t xml:space="preserve">208.60</w:t>
      </w:r>
      <w:r>
        <w:br/>
      </w:r>
      <w:r>
        <w:t xml:space="preserve">521.49</w:t>
      </w:r>
      <w:r>
        <w:br/>
      </w:r>
      <w:r>
        <w:t xml:space="preserve">938.69</w:t>
      </w:r>
      <w:r>
        <w:br/>
      </w:r>
      <w:r>
        <w:t xml:space="preserve">Spain</w:t>
      </w:r>
      <w:r>
        <w:t xml:space="preserve"> </w:t>
      </w:r>
      <w:r>
        <w:t xml:space="preserve">29.59</w:t>
      </w:r>
      <w:r>
        <w:t xml:space="preserve"> </w:t>
      </w:r>
      <w:r>
        <w:t xml:space="preserve">20</w:t>
      </w:r>
      <w:r>
        <w:br/>
      </w:r>
      <w:r>
        <w:t xml:space="preserve">25</w:t>
      </w:r>
      <w:r>
        <w:br/>
      </w:r>
      <w:r>
        <w:t xml:space="preserve">30</w:t>
      </w:r>
      <w:r>
        <w:br/>
      </w:r>
      <w:r>
        <w:t xml:space="preserve">1,201.95</w:t>
      </w:r>
      <w:r>
        <w:br/>
      </w:r>
      <w:r>
        <w:t xml:space="preserve">3,004.88</w:t>
      </w:r>
      <w:r>
        <w:br/>
      </w:r>
      <w:r>
        <w:t xml:space="preserve">5,408.79</w:t>
      </w:r>
      <w:r>
        <w:br/>
      </w:r>
      <w:r>
        <w:t xml:space="preserve">Sweden</w:t>
      </w:r>
      <w:r>
        <w:t xml:space="preserve"> </w:t>
      </w:r>
      <w:r>
        <w:t xml:space="preserve">43.10</w:t>
      </w:r>
      <w:r>
        <w:t xml:space="preserve"> </w:t>
      </w:r>
      <w:r>
        <w:t xml:space="preserve">21</w:t>
      </w:r>
      <w:r>
        <w:br/>
      </w:r>
      <w:r>
        <w:t xml:space="preserve">26</w:t>
      </w:r>
      <w:r>
        <w:br/>
      </w:r>
      <w:r>
        <w:t xml:space="preserve">31</w:t>
      </w:r>
      <w:r>
        <w:br/>
      </w:r>
      <w:r>
        <w:t xml:space="preserve">1,780.36</w:t>
      </w:r>
      <w:r>
        <w:br/>
      </w:r>
      <w:r>
        <w:t xml:space="preserve">4,450.90</w:t>
      </w:r>
      <w:r>
        <w:br/>
      </w:r>
      <w:r>
        <w:t xml:space="preserve">8,011.62</w:t>
      </w:r>
      <w:r>
        <w:br/>
      </w:r>
      <w:r>
        <w:t xml:space="preserve">Total</w:t>
      </w:r>
      <w:r>
        <w:t xml:space="preserve"> </w:t>
      </w:r>
      <w:r>
        <w:t xml:space="preserve">712</w:t>
      </w:r>
      <w:r>
        <w:br/>
      </w:r>
      <w:r>
        <w:t xml:space="preserve">890</w:t>
      </w:r>
      <w:r>
        <w:br/>
      </w:r>
      <w:r>
        <w:t xml:space="preserve">1,068</w:t>
      </w:r>
      <w:r>
        <w:t xml:space="preserve"> </w:t>
      </w:r>
      <w:r>
        <w:t xml:space="preserve">56,949.82</w:t>
      </w:r>
      <w:r>
        <w:br/>
      </w:r>
      <w:r>
        <w:t xml:space="preserve">142,374.54</w:t>
      </w:r>
      <w:r>
        <w:br/>
      </w:r>
      <w:r>
        <w:t xml:space="preserve">256,274.18</w:t>
      </w:r>
      <w:r>
        <w:t xml:space="preserve"> </w:t>
      </w:r>
      <w:r>
        <w:t xml:space="preserve">(1) EU wage tariffs: Hourly earnings 2018 plus non-wage labour costs (NWLC) and 25% overheads (OH), per Member State and ISCO (International Standard Classification of Occupations)</w:t>
      </w:r>
      <w:r>
        <w:t xml:space="preserve"> </w:t>
      </w:r>
      <w:r>
        <w:t xml:space="preserve">category, last updated January 2021. ISCO 2 covers professionals, including legal, social and cultural professionals.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4.2.2.2.</w:t>
      </w:r>
      <w:r>
        <w:t xml:space="preserve"> </w:t>
      </w:r>
      <w:r>
        <w:t xml:space="preserve">Registration and information update costs</w:t>
      </w:r>
      <w:r>
        <w:br/>
      </w:r>
      <w:r>
        <w:t xml:space="preserve">The second cost type examined is the need for entities within scope to conduct initial</w:t>
      </w:r>
      <w:r>
        <w:t xml:space="preserve"> </w:t>
      </w:r>
      <w:r>
        <w:t xml:space="preserve">activities to either: i) register; or ii) update or add information to an existing registrant</w:t>
      </w:r>
      <w:r>
        <w:t xml:space="preserve"> </w:t>
      </w:r>
      <w:r>
        <w:t xml:space="preserve">profile. In both cases, this cost type will be one-off and occur in year 1 of the proposed</w:t>
      </w:r>
      <w:r>
        <w:t xml:space="preserve"> </w:t>
      </w:r>
      <w:r>
        <w:t xml:space="preserve">intervention. The nature of the practical changes required for each entity conducting</w:t>
      </w:r>
      <w:r>
        <w:t xml:space="preserve"> </w:t>
      </w:r>
      <w:r>
        <w:t xml:space="preserve">interest representation activities within scope would depend on:</w:t>
      </w:r>
      <w:r>
        <w:t xml:space="preserve"> </w:t>
      </w:r>
      <w:r>
        <w:t xml:space="preserve">• Whether a transparency register for interest representation or lobbying already</w:t>
      </w:r>
      <w:r>
        <w:t xml:space="preserve"> </w:t>
      </w:r>
      <w:r>
        <w:t xml:space="preserve">exists in an entity’s Member State(s) of operation; and</w:t>
      </w:r>
      <w:r>
        <w:t xml:space="preserve"> </w:t>
      </w:r>
      <w:r>
        <w:t xml:space="preserve">• In Member States with existing transparency registers, whether such entities are</w:t>
      </w:r>
      <w:r>
        <w:t xml:space="preserve"> </w:t>
      </w:r>
      <w:r>
        <w:t xml:space="preserve">already registered.</w:t>
      </w:r>
      <w:r>
        <w:t xml:space="preserve"> </w:t>
      </w:r>
      <w:r>
        <w:t xml:space="preserve">Considering the first point, the below table summarises the situation as regards existing</w:t>
      </w:r>
      <w:r>
        <w:t xml:space="preserve"> </w:t>
      </w:r>
      <w:r>
        <w:t xml:space="preserve">Member State legal regimes / registers, and the type of action entities carrying out interest</w:t>
      </w:r>
      <w:r>
        <w:t xml:space="preserve"> </w:t>
      </w:r>
      <w:r>
        <w:t xml:space="preserve">representation activities will need to take in each country.</w:t>
      </w:r>
      <w:r>
        <w:t xml:space="preserve"> </w:t>
      </w:r>
      <w:r>
        <w:t xml:space="preserve">Table 24: Overview of Member State legal frameworks and resulting compliance</w:t>
      </w:r>
      <w:r>
        <w:t xml:space="preserve"> </w:t>
      </w:r>
      <w:r>
        <w:t xml:space="preserve">activities under the proposed policy options</w:t>
      </w:r>
      <w:r>
        <w:t xml:space="preserve"> </w:t>
      </w:r>
      <w:r>
        <w:t xml:space="preserve">Country</w:t>
      </w:r>
      <w:r>
        <w:t xml:space="preserve"> </w:t>
      </w:r>
      <w:r>
        <w:t xml:space="preserve">Current legal framework</w:t>
      </w:r>
      <w:r>
        <w:t xml:space="preserve"> </w:t>
      </w:r>
      <w:r>
        <w:t xml:space="preserve">Immediate activities required</w:t>
      </w:r>
      <w:r>
        <w:t xml:space="preserve"> </w:t>
      </w:r>
      <w:r>
        <w:t xml:space="preserve">by entities within scope</w:t>
      </w:r>
      <w:r>
        <w:t xml:space="preserve"> </w:t>
      </w:r>
      <w:r>
        <w:t xml:space="preserve">Existin</w:t>
      </w:r>
      <w:r>
        <w:t xml:space="preserve"> </w:t>
      </w:r>
      <w:r>
        <w:t xml:space="preserve">g law(1)</w:t>
      </w:r>
      <w:r>
        <w:t xml:space="preserve"> </w:t>
      </w:r>
      <w:r>
        <w:t xml:space="preserve">Existi</w:t>
      </w:r>
      <w:r>
        <w:t xml:space="preserve"> </w:t>
      </w:r>
      <w:r>
        <w:t xml:space="preserve">ng</w:t>
      </w:r>
      <w:r>
        <w:t xml:space="preserve"> </w:t>
      </w:r>
      <w:r>
        <w:t xml:space="preserve">regist</w:t>
      </w:r>
      <w:r>
        <w:t xml:space="preserve"> </w:t>
      </w:r>
      <w:r>
        <w:t xml:space="preserve">er</w:t>
      </w:r>
      <w:r>
        <w:t xml:space="preserve"> </w:t>
      </w:r>
      <w:r>
        <w:t xml:space="preserve">Existing</w:t>
      </w:r>
      <w:r>
        <w:t xml:space="preserve"> </w:t>
      </w:r>
      <w:r>
        <w:t xml:space="preserve">monitoring &amp;</w:t>
      </w:r>
      <w:r>
        <w:t xml:space="preserve"> </w:t>
      </w:r>
      <w:r>
        <w:t xml:space="preserve">enforcement</w:t>
      </w:r>
      <w:r>
        <w:t xml:space="preserve"> </w:t>
      </w:r>
      <w:r>
        <w:t xml:space="preserve">regime</w:t>
      </w:r>
      <w:r>
        <w:t xml:space="preserve"> </w:t>
      </w:r>
      <w:r>
        <w:t xml:space="preserve">Initial</w:t>
      </w:r>
      <w:r>
        <w:t xml:space="preserve"> </w:t>
      </w:r>
      <w:r>
        <w:t xml:space="preserve">Registration</w:t>
      </w:r>
      <w:r>
        <w:t xml:space="preserve"> </w:t>
      </w:r>
      <w:r>
        <w:t xml:space="preserve">Information</w:t>
      </w:r>
      <w:r>
        <w:t xml:space="preserve"> </w:t>
      </w:r>
      <w:r>
        <w:t xml:space="preserve">update</w:t>
      </w:r>
      <w:r>
        <w:t xml:space="preserve"> </w:t>
      </w:r>
      <w:r>
        <w:t xml:space="preserve">Austria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Belgium</w:t>
      </w:r>
      <w:r>
        <w:t xml:space="preserve"> </w:t>
      </w:r>
      <w:r>
        <w:t xml:space="preserve">X</w:t>
      </w:r>
      <w:r>
        <w:t xml:space="preserve"> </w:t>
      </w:r>
      <w:r>
        <w:t xml:space="preserve">(2)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Bulgaria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Croatia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Cyprus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Czechia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Denmark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Estonia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France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Germany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Greece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Hungary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Ireland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Italy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Latvia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Lithuania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Luxembou</w:t>
      </w:r>
      <w:r>
        <w:t xml:space="preserve"> </w:t>
      </w:r>
      <w:r>
        <w:t xml:space="preserve">rg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Malta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Netherland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Poland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Portugal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Romania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Slovakia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Slovenia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Spain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16 MS</w:t>
      </w:r>
      <w:r>
        <w:t xml:space="preserve"> </w:t>
      </w:r>
      <w:r>
        <w:t xml:space="preserve">15 MS</w:t>
      </w:r>
      <w:r>
        <w:t xml:space="preserve"> </w:t>
      </w:r>
      <w:r>
        <w:t xml:space="preserve">12 MS</w:t>
      </w:r>
      <w:r>
        <w:t xml:space="preserve"> </w:t>
      </w:r>
      <w:r>
        <w:t xml:space="preserve">12 MS</w:t>
      </w:r>
      <w:r>
        <w:t xml:space="preserve"> </w:t>
      </w:r>
      <w:r>
        <w:t xml:space="preserve">15 MS</w:t>
      </w:r>
      <w:r>
        <w:t xml:space="preserve"> </w:t>
      </w:r>
      <w:r>
        <w:t xml:space="preserve">(1) In addition to the existing laws, the legal and policy mapping conducted for the supporting study identified</w:t>
      </w:r>
      <w:r>
        <w:t xml:space="preserve"> </w:t>
      </w:r>
      <w:r>
        <w:t xml:space="preserve">that relevant laws are in development in 11 Member States (BE, BG, CZ, IE, IT, LV, MT, NL, PL, SK, ES).</w:t>
      </w:r>
      <w:r>
        <w:t xml:space="preserve"> </w:t>
      </w:r>
      <w:r>
        <w:t xml:space="preserve">(2) While a register exists in BE, there is currently no IT tool; instead, the register is published as a PDF</w:t>
      </w:r>
      <w:r>
        <w:t xml:space="preserve"> </w:t>
      </w:r>
      <w:r>
        <w:t xml:space="preserve">document. As such, it is assumed that the BE authorities would need to develop a new IT tool.</w:t>
      </w:r>
    </w:p>
    <w:p>
      <w:pPr>
        <w:pStyle w:val="BodyText"/>
      </w:pPr>
      <w:r>
        <w:t xml:space="preserve">The differentiation of impacts based on the second point (i.e. the number of entities</w:t>
      </w:r>
      <w:r>
        <w:t xml:space="preserve"> </w:t>
      </w:r>
      <w:r>
        <w:t xml:space="preserve">carrying out interest representation activities within scope that are already registered) is</w:t>
      </w:r>
      <w:r>
        <w:t xml:space="preserve"> </w:t>
      </w:r>
      <w:r>
        <w:t xml:space="preserve">more challenging to assess. As highlighted above, interview feedback from national-level</w:t>
      </w:r>
      <w:r>
        <w:t xml:space="preserve"> </w:t>
      </w:r>
      <w:r>
        <w:t xml:space="preserve">stakeholders interviewed for the supporting study (including public authorities, interest</w:t>
      </w:r>
      <w:r>
        <w:t xml:space="preserve"> </w:t>
      </w:r>
      <w:r>
        <w:t xml:space="preserve">representation providers and representative associations) demonstrated limited insight into</w:t>
      </w:r>
      <w:r>
        <w:t xml:space="preserve"> </w:t>
      </w:r>
      <w:r>
        <w:t xml:space="preserve">registration compliance rates across the EU, while the voluntary nature of registration in</w:t>
      </w:r>
      <w:r>
        <w:t xml:space="preserve"> </w:t>
      </w:r>
      <w:r>
        <w:t xml:space="preserve">some Member States (e.g. BE, IT, RO), the differences in scope across Member States</w:t>
      </w:r>
      <w:r>
        <w:t xml:space="preserve"> </w:t>
      </w:r>
      <w:r>
        <w:t xml:space="preserve">(e.g. no coverage of existing interest representation on behalf of third countries; coverage</w:t>
      </w:r>
      <w:r>
        <w:t xml:space="preserve"> </w:t>
      </w:r>
      <w:r>
        <w:t xml:space="preserve">of lobbying versus interest representation more broadly) and the wide variance in number</w:t>
      </w:r>
      <w:r>
        <w:t xml:space="preserve"> </w:t>
      </w:r>
      <w:r>
        <w:t xml:space="preserve">of registrants across Member States (e.g. 82 in SI and 84 in IT compared with 5,676 in DE</w:t>
      </w:r>
      <w:r>
        <w:t xml:space="preserve"> </w:t>
      </w:r>
      <w:r>
        <w:t xml:space="preserve">and 2,454 in IE), mean that it is not possible to estimate with any certainty the proportion</w:t>
      </w:r>
      <w:r>
        <w:t xml:space="preserve"> </w:t>
      </w:r>
      <w:r>
        <w:t xml:space="preserve">of entities conducting interest representation activities that are already registered. For those</w:t>
      </w:r>
      <w:r>
        <w:t xml:space="preserve"> </w:t>
      </w:r>
      <w:r>
        <w:t xml:space="preserve">entities that are operating on behalf of third countries, it is even more difficult.</w:t>
      </w:r>
      <w:r>
        <w:t xml:space="preserve"> </w:t>
      </w:r>
      <w:r>
        <w:t xml:space="preserve">As such, while this may not be the case in practice, it is assumed that all entities within</w:t>
      </w:r>
      <w:r>
        <w:t xml:space="preserve"> </w:t>
      </w:r>
      <w:r>
        <w:t xml:space="preserve">scope operating in a Member State with an existing register are already registered in that</w:t>
      </w:r>
      <w:r>
        <w:t xml:space="preserve"> </w:t>
      </w:r>
      <w:r>
        <w:t xml:space="preserve">country.</w:t>
      </w:r>
      <w:r>
        <w:t xml:space="preserve"> </w:t>
      </w:r>
      <w:r>
        <w:t xml:space="preserve">The characteristics of these 3 core costs are now described, before the data collected on</w:t>
      </w:r>
      <w:r>
        <w:t xml:space="preserve"> </w:t>
      </w:r>
      <w:r>
        <w:t xml:space="preserve">the scale of the costs is presented:</w:t>
      </w:r>
      <w:r>
        <w:t xml:space="preserve"> </w:t>
      </w:r>
      <w:r>
        <w:t xml:space="preserve">• Initial registration costs: In Member States that currently do not have existing</w:t>
      </w:r>
      <w:r>
        <w:t xml:space="preserve"> </w:t>
      </w:r>
      <w:r>
        <w:t xml:space="preserve">registers (i.e. 12 Member States), entities conducting interest representation</w:t>
      </w:r>
      <w:r>
        <w:t xml:space="preserve"> </w:t>
      </w:r>
      <w:r>
        <w:t xml:space="preserve">activities on behalf of third countries will be required to register.</w:t>
      </w:r>
      <w:r>
        <w:t xml:space="preserve"> </w:t>
      </w:r>
      <w:r>
        <w:t xml:space="preserve">• Initial information update costs: In Member States that currently maintain</w:t>
      </w:r>
      <w:r>
        <w:t xml:space="preserve"> </w:t>
      </w:r>
      <w:r>
        <w:t xml:space="preserve">existing registers, entities carrying out interest representation activities on behalf</w:t>
      </w:r>
      <w:r>
        <w:t xml:space="preserve"> </w:t>
      </w:r>
      <w:r>
        <w:t xml:space="preserve">of third countries will be required to update existing information to explicitly</w:t>
      </w:r>
      <w:r>
        <w:t xml:space="preserve"> </w:t>
      </w:r>
      <w:r>
        <w:t xml:space="preserve">disclose the third country interests they represent.</w:t>
      </w:r>
      <w:r>
        <w:t xml:space="preserve"> </w:t>
      </w:r>
      <w:r>
        <w:t xml:space="preserve">• Ongoing information disclosure costs: All entities conducting interest</w:t>
      </w:r>
      <w:r>
        <w:t xml:space="preserve"> </w:t>
      </w:r>
      <w:r>
        <w:t xml:space="preserve">representation activities on behalf of third countries will be required to ensure the</w:t>
      </w:r>
      <w:r>
        <w:t xml:space="preserve"> </w:t>
      </w:r>
      <w:r>
        <w:t xml:space="preserve">information submitted to registers across the Union is regularly updated and</w:t>
      </w:r>
      <w:r>
        <w:t xml:space="preserve"> </w:t>
      </w:r>
      <w:r>
        <w:t xml:space="preserve">remains accurate.</w:t>
      </w:r>
      <w:r>
        <w:t xml:space="preserve"> </w:t>
      </w:r>
      <w:r>
        <w:t xml:space="preserve">The costs related to both initial registration and updating of information will be</w:t>
      </w:r>
      <w:r>
        <w:t xml:space="preserve"> </w:t>
      </w:r>
      <w:r>
        <w:t xml:space="preserve">administrative, one-off costs, borne in year 1. The ongoing information disclosure costs</w:t>
      </w:r>
      <w:r>
        <w:t xml:space="preserve"> </w:t>
      </w:r>
      <w:r>
        <w:t xml:space="preserve">will be administrative in nature, but will be recurrent, borne annually in years 2-10. The</w:t>
      </w:r>
      <w:r>
        <w:t xml:space="preserve"> </w:t>
      </w:r>
      <w:r>
        <w:t xml:space="preserve">costs will take the form of human resources spent collecting and submitting the required</w:t>
      </w:r>
      <w:r>
        <w:t xml:space="preserve"> </w:t>
      </w:r>
      <w:r>
        <w:t xml:space="preserve">information (i.e. time of direct labour costs and related overheads). As for the</w:t>
      </w:r>
      <w:r>
        <w:t xml:space="preserve"> </w:t>
      </w:r>
      <w:r>
        <w:t xml:space="preserve">familiarisation costs, the EU wage tariffs, based on ISCO employee categories, have been</w:t>
      </w:r>
      <w:r>
        <w:t xml:space="preserve"> </w:t>
      </w:r>
      <w:r>
        <w:t xml:space="preserve">used to calculate the different costs associated with registration and information disclosure.</w:t>
      </w:r>
      <w:r>
        <w:t xml:space="preserve"> </w:t>
      </w:r>
      <w:r>
        <w:t xml:space="preserve">The following table presents the available evidence on the estimated scale of these costs.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Table 25: Costs associated with registration and updating information at the Union</w:t>
      </w:r>
      <w:r>
        <w:t xml:space="preserve"> </w:t>
      </w:r>
      <w:r>
        <w:t xml:space="preserve">and national levels</w:t>
      </w:r>
      <w:r>
        <w:t xml:space="preserve"> </w:t>
      </w:r>
      <w:r>
        <w:t xml:space="preserve">Evidence on the scale of the cost: Initial registration and information update costs</w:t>
      </w:r>
      <w:r>
        <w:t xml:space="preserve"> </w:t>
      </w:r>
      <w:r>
        <w:t xml:space="preserve">According to commercial and non-commercial entities conducting interest</w:t>
      </w:r>
      <w:r>
        <w:t xml:space="preserve"> </w:t>
      </w:r>
      <w:r>
        <w:t xml:space="preserve">representation activities interviewed for the supporting study, as well as their</w:t>
      </w:r>
      <w:r>
        <w:t xml:space="preserve"> </w:t>
      </w:r>
      <w:r>
        <w:t xml:space="preserve">representative associations, registration and information update activities require the</w:t>
      </w:r>
      <w:r>
        <w:t xml:space="preserve"> </w:t>
      </w:r>
      <w:r>
        <w:t xml:space="preserve">following tasks: i) the collection of relevant information through liaison between</w:t>
      </w:r>
      <w:r>
        <w:t xml:space="preserve"> </w:t>
      </w:r>
      <w:r>
        <w:t xml:space="preserve">different professionals (e.g. legal and compliance teams, delivery teams, board</w:t>
      </w:r>
      <w:r>
        <w:t xml:space="preserve"> </w:t>
      </w:r>
      <w:r>
        <w:t xml:space="preserve">members); ii) the submission of that information to the register/authorities through a</w:t>
      </w:r>
      <w:r>
        <w:t xml:space="preserve"> </w:t>
      </w:r>
      <w:r>
        <w:t xml:space="preserve">dedicated form/portal; and iii) any additional internal processes, such as staff training on</w:t>
      </w:r>
      <w:r>
        <w:t xml:space="preserve"> </w:t>
      </w:r>
      <w:r>
        <w:t xml:space="preserve">record-keeping and retrieval.</w:t>
      </w:r>
      <w:r>
        <w:t xml:space="preserve"> </w:t>
      </w:r>
      <w:r>
        <w:t xml:space="preserve">In line with the detailed explanation of policy option 2.1, entities within scope would be</w:t>
      </w:r>
      <w:r>
        <w:t xml:space="preserve"> </w:t>
      </w:r>
      <w:r>
        <w:t xml:space="preserve">required to provide the following types of information at initial registration:</w:t>
      </w:r>
      <w:r>
        <w:t xml:space="preserve"> </w:t>
      </w:r>
      <w:r>
        <w:t xml:space="preserve">• Information on the entity conducting interest representation activities, including</w:t>
      </w:r>
      <w:r>
        <w:t xml:space="preserve"> </w:t>
      </w:r>
      <w:r>
        <w:t xml:space="preserve">their name, contact details, category of organisation, address of place of</w:t>
      </w:r>
      <w:r>
        <w:t xml:space="preserve"> </w:t>
      </w:r>
      <w:r>
        <w:t xml:space="preserve">establishment.</w:t>
      </w:r>
      <w:r>
        <w:t xml:space="preserve"> </w:t>
      </w:r>
      <w:r>
        <w:t xml:space="preserve">• Information on the activities conducted, including the type of activity, the</w:t>
      </w:r>
      <w:r>
        <w:t xml:space="preserve"> </w:t>
      </w:r>
      <w:r>
        <w:t xml:space="preserve">Member State in which it will be conducted, the policy being targeted and the</w:t>
      </w:r>
      <w:r>
        <w:t xml:space="preserve"> </w:t>
      </w:r>
      <w:r>
        <w:t xml:space="preserve">remuneration received.</w:t>
      </w:r>
      <w:r>
        <w:t xml:space="preserve"> </w:t>
      </w:r>
      <w:r>
        <w:t xml:space="preserve">• Information on the third country entity on whose behalf the interest</w:t>
      </w:r>
      <w:r>
        <w:t xml:space="preserve"> </w:t>
      </w:r>
      <w:r>
        <w:t xml:space="preserve">representation is being conducted, including their name, contact details and the</w:t>
      </w:r>
      <w:r>
        <w:t xml:space="preserve"> </w:t>
      </w:r>
      <w:r>
        <w:t xml:space="preserve">third country.</w:t>
      </w:r>
      <w:r>
        <w:t xml:space="preserve"> </w:t>
      </w:r>
      <w:r>
        <w:t xml:space="preserve">The information update will only require submission of new information explicitly on</w:t>
      </w:r>
      <w:r>
        <w:t xml:space="preserve"> </w:t>
      </w:r>
      <w:r>
        <w:t xml:space="preserve">third country interests represented.</w:t>
      </w:r>
      <w:r>
        <w:t xml:space="preserve"> </w:t>
      </w:r>
      <w:r>
        <w:t xml:space="preserve">Most experiences discussed with interviewees in this regard referred to the EU</w:t>
      </w:r>
      <w:r>
        <w:t xml:space="preserve"> </w:t>
      </w:r>
      <w:r>
        <w:t xml:space="preserve">Transparency Register; however, experiences of registration and information update</w:t>
      </w:r>
      <w:r>
        <w:t xml:space="preserve"> </w:t>
      </w:r>
      <w:r>
        <w:t xml:space="preserve">procedures in Germany, Luxembourg, the Netherlands and Slovenia were also shared.</w:t>
      </w:r>
      <w:r>
        <w:t xml:space="preserve"> </w:t>
      </w:r>
      <w:r>
        <w:t xml:space="preserve">In general, there was a consensus across these stakeholders that the processes of</w:t>
      </w:r>
      <w:r>
        <w:t xml:space="preserve"> </w:t>
      </w:r>
      <w:r>
        <w:t xml:space="preserve">registration and information disclosure place a minimal burden on these entities.</w:t>
      </w:r>
      <w:r>
        <w:t xml:space="preserve"> </w:t>
      </w:r>
      <w:r>
        <w:t xml:space="preserve">However, the following complexities and considerations were highlighted by</w:t>
      </w:r>
      <w:r>
        <w:t xml:space="preserve"> </w:t>
      </w:r>
      <w:r>
        <w:t xml:space="preserve">stakeholders:</w:t>
      </w:r>
      <w:r>
        <w:t xml:space="preserve"> </w:t>
      </w:r>
      <w:r>
        <w:t xml:space="preserve">• It is often difficult to determine the extent to which certain activities are within</w:t>
      </w:r>
      <w:r>
        <w:t xml:space="preserve"> </w:t>
      </w:r>
      <w:r>
        <w:t xml:space="preserve">scope and thus what data (including financial data) needs to be provided. For</w:t>
      </w:r>
      <w:r>
        <w:t xml:space="preserve"> </w:t>
      </w:r>
      <w:r>
        <w:t xml:space="preserve">instance, many commercial firms conduct legislative monitoring activities within</w:t>
      </w:r>
      <w:r>
        <w:t xml:space="preserve"> </w:t>
      </w:r>
      <w:r>
        <w:t xml:space="preserve">the context of broader engagements with clients.</w:t>
      </w:r>
      <w:r>
        <w:t xml:space="preserve"> </w:t>
      </w:r>
      <w:r>
        <w:t xml:space="preserve">• Mixed feedback was provided on the differentiation of impacts between larger</w:t>
      </w:r>
      <w:r>
        <w:t xml:space="preserve"> </w:t>
      </w:r>
      <w:r>
        <w:t xml:space="preserve">and smaller organisations. While larger consultancy firms noted that the</w:t>
      </w:r>
      <w:r>
        <w:t xml:space="preserve"> </w:t>
      </w:r>
      <w:r>
        <w:t xml:space="preserve">registration exercise is more burdensome for them, given the complexity of</w:t>
      </w:r>
      <w:r>
        <w:t xml:space="preserve"> </w:t>
      </w:r>
      <w:r>
        <w:t xml:space="preserve">collecting data on more clients, many stakeholders stated that the impact would</w:t>
      </w:r>
      <w:r>
        <w:t xml:space="preserve"> </w:t>
      </w:r>
      <w:r>
        <w:t xml:space="preserve">be proportionally higher on SMEs, who may not have the systems in place to</w:t>
      </w:r>
      <w:r>
        <w:t xml:space="preserve"> </w:t>
      </w:r>
      <w:r>
        <w:t xml:space="preserve">easily access the required information. Others noted that some firms rely on</w:t>
      </w:r>
      <w:r>
        <w:t xml:space="preserve"> </w:t>
      </w:r>
      <w:r>
        <w:t xml:space="preserve">software systems to track key information or outsource certain activities related</w:t>
      </w:r>
      <w:r>
        <w:t xml:space="preserve"> </w:t>
      </w:r>
      <w:r>
        <w:t xml:space="preserve">to these transparency obligations, while one commercial firm noted that the</w:t>
      </w:r>
      <w:r>
        <w:t xml:space="preserve"> </w:t>
      </w:r>
      <w:r>
        <w:t xml:space="preserve">administrative costs related to registration are built into their fees.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• Within the EU Transparency Register, there is also a need for commercial firms</w:t>
      </w:r>
      <w:r>
        <w:t xml:space="preserve"> </w:t>
      </w:r>
      <w:r>
        <w:t xml:space="preserve">to ensure their clients are registered. This is reported as being burdensome for</w:t>
      </w:r>
      <w:r>
        <w:t xml:space="preserve"> </w:t>
      </w:r>
      <w:r>
        <w:t xml:space="preserve">those firms and should be considered within the reading of the below figures.</w:t>
      </w:r>
      <w:r>
        <w:t xml:space="preserve"> </w:t>
      </w:r>
      <w:r>
        <w:t xml:space="preserve">Considering the time required to register and update the relevant information, estimates</w:t>
      </w:r>
      <w:r>
        <w:t xml:space="preserve"> </w:t>
      </w:r>
      <w:r>
        <w:t xml:space="preserve">from entities conducting interest representation activities focused on the following</w:t>
      </w:r>
      <w:r>
        <w:t xml:space="preserve"> </w:t>
      </w:r>
      <w:r>
        <w:t xml:space="preserve">elements:</w:t>
      </w:r>
      <w:r>
        <w:t xml:space="preserve"> </w:t>
      </w:r>
      <w:r>
        <w:t xml:space="preserve">• Registration / information provision only: Estimates ranged from 5 minutes to</w:t>
      </w:r>
      <w:r>
        <w:t xml:space="preserve"> </w:t>
      </w:r>
      <w:r>
        <w:t xml:space="preserve">register in Belgium to up to 1 hour to register in the EU Transparency Register.</w:t>
      </w:r>
      <w:r>
        <w:t xml:space="preserve"> </w:t>
      </w:r>
      <w:r>
        <w:t xml:space="preserve">• Overall annual cost of compliance: Quantitative estimates provided include 1-</w:t>
      </w:r>
      <w:r>
        <w:t xml:space="preserve"> </w:t>
      </w:r>
      <w:r>
        <w:t xml:space="preserve">2 weeks a year and approximately 10 days per year split equally between a</w:t>
      </w:r>
      <w:r>
        <w:t xml:space="preserve"> </w:t>
      </w:r>
      <w:r>
        <w:t xml:space="preserve">partner and an administrative staff member (in Belgium, this equates to around</w:t>
      </w:r>
      <w:r>
        <w:t xml:space="preserve"> </w:t>
      </w:r>
      <w:r>
        <w:t xml:space="preserve">EUR 3,500 per year), up to as much as EUR 40,000 per year to ensure</w:t>
      </w:r>
      <w:r>
        <w:t xml:space="preserve"> </w:t>
      </w:r>
      <w:r>
        <w:t xml:space="preserve">compliance with EU, national and regional registers over the course of a year</w:t>
      </w:r>
      <w:r>
        <w:t xml:space="preserve"> </w:t>
      </w:r>
      <w:r>
        <w:t xml:space="preserve">(e.g. for entities operating in Germany). However, qualitatively, other</w:t>
      </w:r>
      <w:r>
        <w:t xml:space="preserve"> </w:t>
      </w:r>
      <w:r>
        <w:t xml:space="preserve">stakeholders noted the light administrative burden associated with existing</w:t>
      </w:r>
      <w:r>
        <w:t xml:space="preserve"> </w:t>
      </w:r>
      <w:r>
        <w:t xml:space="preserve">transparency registers. Furthermore, given these estimates reflect information</w:t>
      </w:r>
      <w:r>
        <w:t xml:space="preserve"> </w:t>
      </w:r>
      <w:r>
        <w:t xml:space="preserve">disclosure related to all lobbying or interest representation activities conducted</w:t>
      </w:r>
      <w:r>
        <w:t xml:space="preserve"> </w:t>
      </w:r>
      <w:r>
        <w:t xml:space="preserve">by an organisation, or efforts across multiple registers, the costs for information</w:t>
      </w:r>
      <w:r>
        <w:t xml:space="preserve"> </w:t>
      </w:r>
      <w:r>
        <w:t xml:space="preserve">disclosure related to interest representation carried out on behalf of third</w:t>
      </w:r>
      <w:r>
        <w:t xml:space="preserve"> </w:t>
      </w:r>
      <w:r>
        <w:t xml:space="preserve">countries will likely be reduced. However, it is not possible to assess the scale of</w:t>
      </w:r>
      <w:r>
        <w:t xml:space="preserve"> </w:t>
      </w:r>
      <w:r>
        <w:t xml:space="preserve">this reduction.</w:t>
      </w:r>
      <w:r>
        <w:t xml:space="preserve"> </w:t>
      </w:r>
      <w:r>
        <w:t xml:space="preserve">In this context, 3 scenarios have been developed to assess the possible costs associated</w:t>
      </w:r>
      <w:r>
        <w:t xml:space="preserve"> </w:t>
      </w:r>
      <w:r>
        <w:t xml:space="preserve">with these information obligations. The low scenario assumes 2.5 days per year split</w:t>
      </w:r>
      <w:r>
        <w:t xml:space="preserve"> </w:t>
      </w:r>
      <w:r>
        <w:t xml:space="preserve">equally between one ISCO 1 (senior managers) and one ISCO 4 (clerks) category</w:t>
      </w:r>
      <w:r>
        <w:t xml:space="preserve"> </w:t>
      </w:r>
      <w:r>
        <w:t xml:space="preserve">employee. Using the same division of labour, the middle and high scenarios assume 5 days</w:t>
      </w:r>
      <w:r>
        <w:t xml:space="preserve"> </w:t>
      </w:r>
      <w:r>
        <w:t xml:space="preserve">and 10 days per year, respectively.</w:t>
      </w:r>
      <w:r>
        <w:t xml:space="preserve"> </w:t>
      </w:r>
      <w:r>
        <w:t xml:space="preserve">The following assumptions are also relevant in this context:</w:t>
      </w:r>
      <w:r>
        <w:t xml:space="preserve"> </w:t>
      </w:r>
      <w:r>
        <w:t xml:space="preserve">• Given the data available and their limited scale, the costs associated with the initial</w:t>
      </w:r>
      <w:r>
        <w:t xml:space="preserve"> </w:t>
      </w:r>
      <w:r>
        <w:t xml:space="preserve">act of registration is considered to be part of the overall annual cost of compliance,</w:t>
      </w:r>
      <w:r>
        <w:t xml:space="preserve"> </w:t>
      </w:r>
      <w:r>
        <w:t xml:space="preserve">which is assumed to be the same in year 1 as in the other years. As such, the</w:t>
      </w:r>
      <w:r>
        <w:t xml:space="preserve"> </w:t>
      </w:r>
      <w:r>
        <w:t xml:space="preserve">calculations use the annual cost of compliance as a proxy for the 3 different types</w:t>
      </w:r>
      <w:r>
        <w:t xml:space="preserve"> </w:t>
      </w:r>
      <w:r>
        <w:t xml:space="preserve">of costs noted above.</w:t>
      </w:r>
      <w:r>
        <w:t xml:space="preserve"> </w:t>
      </w:r>
      <w:r>
        <w:t xml:space="preserve">• While some organisations will experience synergies due to cross-border or multi-</w:t>
      </w:r>
      <w:r>
        <w:t xml:space="preserve"> </w:t>
      </w:r>
      <w:r>
        <w:t xml:space="preserve">national interest representation service provision, which will lead to cost-savings,</w:t>
      </w:r>
      <w:r>
        <w:t xml:space="preserve"> </w:t>
      </w:r>
      <w:r>
        <w:t xml:space="preserve">there is limited indication of the scale of multi-national or cross-border interest</w:t>
      </w:r>
      <w:r>
        <w:t xml:space="preserve"> </w:t>
      </w:r>
      <w:r>
        <w:t xml:space="preserve">representation (in general or for third countries). Moreover, the scale of these</w:t>
      </w:r>
      <w:r>
        <w:t xml:space="preserve"> </w:t>
      </w:r>
      <w:r>
        <w:t xml:space="preserve">synergies will differ based on the nature of an organisation’s engagements with</w:t>
      </w:r>
      <w:r>
        <w:t xml:space="preserve"> </w:t>
      </w:r>
      <w:r>
        <w:t xml:space="preserve">such third countries. For instance, a commercial firm working with the same client</w:t>
      </w:r>
      <w:r>
        <w:t xml:space="preserve"> </w:t>
      </w:r>
      <w:r>
        <w:t xml:space="preserve">in multiple Member States will experience direct synergies with regard to both the</w:t>
      </w:r>
      <w:r>
        <w:t xml:space="preserve"> </w:t>
      </w:r>
      <w:r>
        <w:t xml:space="preserve">types of information to be provided and the specific information; however, a</w:t>
      </w:r>
      <w:r>
        <w:t xml:space="preserve"> </w:t>
      </w:r>
      <w:r>
        <w:t xml:space="preserve">commercial organisation working in multiple Member States but with different</w:t>
      </w:r>
      <w:r>
        <w:t xml:space="preserve"> </w:t>
      </w:r>
      <w:r>
        <w:t xml:space="preserve">clients will only benefit from synergies related to the types of information to be</w:t>
      </w:r>
      <w:r>
        <w:t xml:space="preserve"> </w:t>
      </w:r>
      <w:r>
        <w:t xml:space="preserve">provided.</w:t>
      </w:r>
      <w:r>
        <w:t xml:space="preserve"> </w:t>
      </w:r>
      <w:r>
        <w:t xml:space="preserve">With these caveats and assumptions established, the costs were calculated by multiplying</w:t>
      </w:r>
      <w:r>
        <w:t xml:space="preserve"> </w:t>
      </w:r>
      <w:r>
        <w:t xml:space="preserve">the number of working days by the relevant ISCO category wage for each country and the</w:t>
      </w:r>
      <w:r>
        <w:t xml:space="preserve"> </w:t>
      </w:r>
      <w:r>
        <w:t xml:space="preserve">estimated number of entities within scope (as per the above estimates). It is important to</w:t>
      </w:r>
      <w:r>
        <w:t xml:space="preserve"> </w:t>
      </w:r>
      <w:r>
        <w:t xml:space="preserve">note that, alongside the number of working days, the estimates for the number of entities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within scope also change across the 3 scenarios presented. This is primarily due to the way</w:t>
      </w:r>
      <w:r>
        <w:t xml:space="preserve"> </w:t>
      </w:r>
      <w:r>
        <w:t xml:space="preserve">in which the estimates for the number of entities conducting interest representation per</w:t>
      </w:r>
      <w:r>
        <w:t xml:space="preserve"> </w:t>
      </w:r>
      <w:r>
        <w:t xml:space="preserve">Member State were calculated (i.e. across 3 scenarios). More specifically, the low / middle</w:t>
      </w:r>
      <w:r>
        <w:t xml:space="preserve"> </w:t>
      </w:r>
      <w:r>
        <w:t xml:space="preserve">/ high scenarios for the number of entities are used in conjunction with the low / middle /</w:t>
      </w:r>
      <w:r>
        <w:t xml:space="preserve"> </w:t>
      </w:r>
      <w:r>
        <w:t xml:space="preserve">high estimates for the number of working days.</w:t>
      </w:r>
      <w:r>
        <w:t xml:space="preserve"> </w:t>
      </w:r>
      <w:r>
        <w:t xml:space="preserve">On this basis, the annual registration and information disclosure activities to be conducted</w:t>
      </w:r>
      <w:r>
        <w:t xml:space="preserve"> </w:t>
      </w:r>
      <w:r>
        <w:t xml:space="preserve">by entities carrying out interest representation activities on behalf of third countries will</w:t>
      </w:r>
      <w:r>
        <w:t xml:space="preserve"> </w:t>
      </w:r>
      <w:r>
        <w:t xml:space="preserve">cost between approximately EUR 590,000 and EUR 3.5 million at approximately EUR</w:t>
      </w:r>
      <w:r>
        <w:t xml:space="preserve"> </w:t>
      </w:r>
      <w:r>
        <w:t xml:space="preserve">828 – 3,314 per organisation. Across the 10-year time horizon, this will reach a total cost</w:t>
      </w:r>
      <w:r>
        <w:t xml:space="preserve"> </w:t>
      </w:r>
      <w:r>
        <w:t xml:space="preserve">of approximately EUR 5.9 and EUR 35.4 million. The detailed breakdown of the annual</w:t>
      </w:r>
      <w:r>
        <w:t xml:space="preserve"> </w:t>
      </w:r>
      <w:r>
        <w:t xml:space="preserve">cost estimates per Member State is presented in the below table.</w:t>
      </w:r>
      <w:r>
        <w:t xml:space="preserve"> </w:t>
      </w:r>
      <w:r>
        <w:t xml:space="preserve">Table 26: Estimated registration and information disclosure costs</w:t>
      </w:r>
      <w:r>
        <w:t xml:space="preserve"> </w:t>
      </w:r>
      <w:r>
        <w:t xml:space="preserve">Country</w:t>
      </w:r>
      <w:r>
        <w:t xml:space="preserve"> </w:t>
      </w:r>
      <w:r>
        <w:t xml:space="preserve">Low scenario (2.5</w:t>
      </w:r>
      <w:r>
        <w:t xml:space="preserve"> </w:t>
      </w:r>
      <w:r>
        <w:t xml:space="preserve">days)</w:t>
      </w:r>
      <w:r>
        <w:t xml:space="preserve"> </w:t>
      </w:r>
      <w:r>
        <w:t xml:space="preserve">Middle scenario (5</w:t>
      </w:r>
      <w:r>
        <w:t xml:space="preserve"> </w:t>
      </w:r>
      <w:r>
        <w:t xml:space="preserve">days)</w:t>
      </w:r>
      <w:r>
        <w:t xml:space="preserve"> </w:t>
      </w:r>
      <w:r>
        <w:t xml:space="preserve">High scenario (10 days)</w:t>
      </w:r>
      <w:r>
        <w:t xml:space="preserve"> </w:t>
      </w:r>
      <w:r>
        <w:t xml:space="preserve">ISCO 1</w:t>
      </w:r>
      <w:r>
        <w:t xml:space="preserve"> </w:t>
      </w:r>
      <w:r>
        <w:t xml:space="preserve">1.25</w:t>
      </w:r>
      <w:r>
        <w:t xml:space="preserve"> </w:t>
      </w:r>
      <w:r>
        <w:t xml:space="preserve">days</w:t>
      </w:r>
      <w:r>
        <w:t xml:space="preserve"> </w:t>
      </w:r>
      <w:r>
        <w:t xml:space="preserve">ISCO 4</w:t>
      </w:r>
      <w:r>
        <w:t xml:space="preserve"> </w:t>
      </w:r>
      <w:r>
        <w:t xml:space="preserve">1.25</w:t>
      </w:r>
      <w:r>
        <w:t xml:space="preserve"> </w:t>
      </w:r>
      <w:r>
        <w:t xml:space="preserve">days</w:t>
      </w:r>
      <w:r>
        <w:t xml:space="preserve"> </w:t>
      </w:r>
      <w:r>
        <w:t xml:space="preserve">ISCO 1</w:t>
      </w:r>
      <w:r>
        <w:t xml:space="preserve"> </w:t>
      </w:r>
      <w:r>
        <w:t xml:space="preserve">2.5 days</w:t>
      </w:r>
      <w:r>
        <w:t xml:space="preserve"> </w:t>
      </w:r>
      <w:r>
        <w:t xml:space="preserve">ISCO 4</w:t>
      </w:r>
      <w:r>
        <w:t xml:space="preserve"> </w:t>
      </w:r>
      <w:r>
        <w:t xml:space="preserve">2.5 days</w:t>
      </w:r>
      <w:r>
        <w:t xml:space="preserve"> </w:t>
      </w:r>
      <w:r>
        <w:t xml:space="preserve">ISCO 1</w:t>
      </w:r>
      <w:r>
        <w:t xml:space="preserve"> </w:t>
      </w:r>
      <w:r>
        <w:t xml:space="preserve">5 days</w:t>
      </w:r>
      <w:r>
        <w:t xml:space="preserve"> </w:t>
      </w:r>
      <w:r>
        <w:t xml:space="preserve">ISCO 4</w:t>
      </w:r>
      <w:r>
        <w:t xml:space="preserve"> </w:t>
      </w:r>
      <w:r>
        <w:t xml:space="preserve">5 days</w:t>
      </w:r>
      <w:r>
        <w:t xml:space="preserve"> </w:t>
      </w:r>
      <w:r>
        <w:t xml:space="preserve">Austria</w:t>
      </w:r>
      <w:r>
        <w:t xml:space="preserve"> </w:t>
      </w:r>
      <w:r>
        <w:t xml:space="preserve">14,717.3</w:t>
      </w:r>
      <w:r>
        <w:t xml:space="preserve"> </w:t>
      </w:r>
      <w:r>
        <w:t xml:space="preserve">5 6,630.45 36,793.38</w:t>
      </w:r>
      <w:r>
        <w:br/>
      </w:r>
      <w:r>
        <w:t xml:space="preserve">16,576.1</w:t>
      </w:r>
      <w:r>
        <w:t xml:space="preserve"> </w:t>
      </w:r>
      <w:r>
        <w:t xml:space="preserve">3</w:t>
      </w:r>
      <w:r>
        <w:br/>
      </w:r>
      <w:r>
        <w:t xml:space="preserve">88,304.12</w:t>
      </w:r>
      <w:r>
        <w:br/>
      </w:r>
      <w:r>
        <w:t xml:space="preserve">39,782.72</w:t>
      </w:r>
      <w:r>
        <w:br/>
      </w:r>
      <w:r>
        <w:t xml:space="preserve">Belgium</w:t>
      </w:r>
      <w:r>
        <w:t xml:space="preserve"> </w:t>
      </w:r>
      <w:r>
        <w:t xml:space="preserve">15,195.0</w:t>
      </w:r>
      <w:r>
        <w:t xml:space="preserve"> </w:t>
      </w:r>
      <w:r>
        <w:t xml:space="preserve">6 6,478.72 37,987.64</w:t>
      </w:r>
      <w:r>
        <w:br/>
      </w:r>
      <w:r>
        <w:t xml:space="preserve">16,196.8</w:t>
      </w:r>
      <w:r>
        <w:t xml:space="preserve"> </w:t>
      </w:r>
      <w:r>
        <w:t xml:space="preserve">0</w:t>
      </w:r>
      <w:r>
        <w:br/>
      </w:r>
      <w:r>
        <w:t xml:space="preserve">91,170.34</w:t>
      </w:r>
      <w:r>
        <w:br/>
      </w:r>
      <w:r>
        <w:t xml:space="preserve">38,872.32</w:t>
      </w:r>
      <w:r>
        <w:br/>
      </w:r>
      <w:r>
        <w:t xml:space="preserve">Bulgaria</w:t>
      </w:r>
      <w:r>
        <w:t xml:space="preserve"> </w:t>
      </w:r>
      <w:r>
        <w:t xml:space="preserve">320.39</w:t>
      </w:r>
      <w:r>
        <w:br/>
      </w:r>
      <w:r>
        <w:t xml:space="preserve">118.08</w:t>
      </w:r>
      <w:r>
        <w:br/>
      </w:r>
      <w:r>
        <w:t xml:space="preserve">800.98</w:t>
      </w:r>
      <w:r>
        <w:br/>
      </w:r>
      <w:r>
        <w:t xml:space="preserve">295.21</w:t>
      </w:r>
      <w:r>
        <w:br/>
      </w:r>
      <w:r>
        <w:t xml:space="preserve">1,922.36</w:t>
      </w:r>
      <w:r>
        <w:br/>
      </w:r>
      <w:r>
        <w:t xml:space="preserve">708.50</w:t>
      </w:r>
      <w:r>
        <w:br/>
      </w:r>
      <w:r>
        <w:t xml:space="preserve">Croatia</w:t>
      </w:r>
      <w:r>
        <w:t xml:space="preserve"> </w:t>
      </w:r>
      <w:r>
        <w:t xml:space="preserve">1,037.22</w:t>
      </w:r>
      <w:r>
        <w:br/>
      </w:r>
      <w:r>
        <w:t xml:space="preserve">504.41</w:t>
      </w:r>
      <w:r>
        <w:br/>
      </w:r>
      <w:r>
        <w:t xml:space="preserve">2,593.06 1,261.04</w:t>
      </w:r>
      <w:r>
        <w:br/>
      </w:r>
      <w:r>
        <w:t xml:space="preserve">6,223.34</w:t>
      </w:r>
      <w:r>
        <w:br/>
      </w:r>
      <w:r>
        <w:t xml:space="preserve">3,026.49</w:t>
      </w:r>
      <w:r>
        <w:br/>
      </w:r>
      <w:r>
        <w:t xml:space="preserve">Cyprus</w:t>
      </w:r>
      <w:r>
        <w:t xml:space="preserve"> </w:t>
      </w:r>
      <w:r>
        <w:t xml:space="preserve">629.17</w:t>
      </w:r>
      <w:r>
        <w:br/>
      </w:r>
      <w:r>
        <w:t xml:space="preserve">165.89</w:t>
      </w:r>
      <w:r>
        <w:br/>
      </w:r>
      <w:r>
        <w:t xml:space="preserve">1,572.93</w:t>
      </w:r>
      <w:r>
        <w:br/>
      </w:r>
      <w:r>
        <w:t xml:space="preserve">414.71</w:t>
      </w:r>
      <w:r>
        <w:br/>
      </w:r>
      <w:r>
        <w:t xml:space="preserve">3,775.03</w:t>
      </w:r>
      <w:r>
        <w:br/>
      </w:r>
      <w:r>
        <w:t xml:space="preserve">995.31</w:t>
      </w:r>
      <w:r>
        <w:br/>
      </w:r>
      <w:r>
        <w:t xml:space="preserve">Czechia</w:t>
      </w:r>
      <w:r>
        <w:t xml:space="preserve"> </w:t>
      </w:r>
      <w:r>
        <w:t xml:space="preserve">4,940.41 2,030.04 12,351.03 5,075.09</w:t>
      </w:r>
      <w:r>
        <w:br/>
      </w:r>
      <w:r>
        <w:t xml:space="preserve">29,642.48</w:t>
      </w:r>
      <w:r>
        <w:br/>
      </w:r>
      <w:r>
        <w:t xml:space="preserve">12,180.22</w:t>
      </w:r>
      <w:r>
        <w:br/>
      </w:r>
      <w:r>
        <w:t xml:space="preserve">Denmark</w:t>
      </w:r>
      <w:r>
        <w:t xml:space="preserve"> </w:t>
      </w:r>
      <w:r>
        <w:t xml:space="preserve">15,036.4</w:t>
      </w:r>
      <w:r>
        <w:t xml:space="preserve"> </w:t>
      </w:r>
      <w:r>
        <w:t xml:space="preserve">4 7,983.77 37,591.11</w:t>
      </w:r>
      <w:r>
        <w:br/>
      </w:r>
      <w:r>
        <w:t xml:space="preserve">19,959.4</w:t>
      </w:r>
      <w:r>
        <w:t xml:space="preserve"> </w:t>
      </w:r>
      <w:r>
        <w:t xml:space="preserve">2</w:t>
      </w:r>
      <w:r>
        <w:br/>
      </w:r>
      <w:r>
        <w:t xml:space="preserve">90,218.66</w:t>
      </w:r>
      <w:r>
        <w:br/>
      </w:r>
      <w:r>
        <w:t xml:space="preserve">47,902.61</w:t>
      </w:r>
      <w:r>
        <w:br/>
      </w:r>
      <w:r>
        <w:t xml:space="preserve">Estonia</w:t>
      </w:r>
      <w:r>
        <w:t xml:space="preserve"> </w:t>
      </w:r>
      <w:r>
        <w:t xml:space="preserve">997.03</w:t>
      </w:r>
      <w:r>
        <w:br/>
      </w:r>
      <w:r>
        <w:t xml:space="preserve">525.43</w:t>
      </w:r>
      <w:r>
        <w:br/>
      </w:r>
      <w:r>
        <w:t xml:space="preserve">2,492.59 1,313.58</w:t>
      </w:r>
      <w:r>
        <w:br/>
      </w:r>
      <w:r>
        <w:t xml:space="preserve">5,982.21</w:t>
      </w:r>
      <w:r>
        <w:br/>
      </w:r>
      <w:r>
        <w:t xml:space="preserve">3,152.59</w:t>
      </w:r>
      <w:r>
        <w:br/>
      </w:r>
      <w:r>
        <w:t xml:space="preserve">Finland</w:t>
      </w:r>
      <w:r>
        <w:t xml:space="preserve"> </w:t>
      </w:r>
      <w:r>
        <w:t xml:space="preserve">15,089.4</w:t>
      </w:r>
      <w:r>
        <w:t xml:space="preserve"> </w:t>
      </w:r>
      <w:r>
        <w:t xml:space="preserve">5 5,753.13 37,723.62</w:t>
      </w:r>
      <w:r>
        <w:br/>
      </w:r>
      <w:r>
        <w:t xml:space="preserve">14,382.8</w:t>
      </w:r>
      <w:r>
        <w:t xml:space="preserve"> </w:t>
      </w:r>
      <w:r>
        <w:t xml:space="preserve">3</w:t>
      </w:r>
      <w:r>
        <w:br/>
      </w:r>
      <w:r>
        <w:t xml:space="preserve">90,536.68</w:t>
      </w:r>
      <w:r>
        <w:br/>
      </w:r>
      <w:r>
        <w:t xml:space="preserve">34,518.79</w:t>
      </w:r>
      <w:r>
        <w:br/>
      </w:r>
      <w:r>
        <w:t xml:space="preserve">France</w:t>
      </w:r>
      <w:r>
        <w:t xml:space="preserve"> </w:t>
      </w:r>
      <w:r>
        <w:t xml:space="preserve">152,485.</w:t>
      </w:r>
      <w:r>
        <w:t xml:space="preserve"> </w:t>
      </w:r>
      <w:r>
        <w:t xml:space="preserve">04</w:t>
      </w:r>
      <w:r>
        <w:br/>
      </w:r>
      <w:r>
        <w:t xml:space="preserve">68,233.5</w:t>
      </w:r>
      <w:r>
        <w:t xml:space="preserve"> </w:t>
      </w:r>
      <w:r>
        <w:t xml:space="preserve">5</w:t>
      </w:r>
      <w:r>
        <w:br/>
      </w:r>
      <w:r>
        <w:t xml:space="preserve">381,212.5</w:t>
      </w:r>
      <w:r>
        <w:t xml:space="preserve"> </w:t>
      </w:r>
      <w:r>
        <w:t xml:space="preserve">9</w:t>
      </w:r>
      <w:r>
        <w:br/>
      </w:r>
      <w:r>
        <w:t xml:space="preserve">170,583.</w:t>
      </w:r>
      <w:r>
        <w:t xml:space="preserve"> </w:t>
      </w:r>
      <w:r>
        <w:t xml:space="preserve">86 914,910.23 409,401.27</w:t>
      </w:r>
      <w:r>
        <w:br/>
      </w:r>
      <w:r>
        <w:t xml:space="preserve">Germany</w:t>
      </w:r>
      <w:r>
        <w:t xml:space="preserve"> </w:t>
      </w:r>
      <w:r>
        <w:t xml:space="preserve">94,325.6</w:t>
      </w:r>
      <w:r>
        <w:t xml:space="preserve"> </w:t>
      </w:r>
      <w:r>
        <w:t xml:space="preserve">1</w:t>
      </w:r>
      <w:r>
        <w:br/>
      </w:r>
      <w:r>
        <w:t xml:space="preserve">36,454.5</w:t>
      </w:r>
      <w:r>
        <w:t xml:space="preserve"> </w:t>
      </w:r>
      <w:r>
        <w:t xml:space="preserve">4</w:t>
      </w:r>
      <w:r>
        <w:br/>
      </w:r>
      <w:r>
        <w:t xml:space="preserve">235,814.0</w:t>
      </w:r>
      <w:r>
        <w:t xml:space="preserve"> </w:t>
      </w:r>
      <w:r>
        <w:t xml:space="preserve">4</w:t>
      </w:r>
      <w:r>
        <w:br/>
      </w:r>
      <w:r>
        <w:t xml:space="preserve">91,136.3</w:t>
      </w:r>
      <w:r>
        <w:t xml:space="preserve"> </w:t>
      </w:r>
      <w:r>
        <w:t xml:space="preserve">5 565,953.69 218,727.23</w:t>
      </w:r>
      <w:r>
        <w:br/>
      </w:r>
      <w:r>
        <w:t xml:space="preserve">Greece</w:t>
      </w:r>
      <w:r>
        <w:t xml:space="preserve"> </w:t>
      </w:r>
      <w:r>
        <w:t xml:space="preserve">430.92</w:t>
      </w:r>
      <w:r>
        <w:br/>
      </w:r>
      <w:r>
        <w:t xml:space="preserve">193.23</w:t>
      </w:r>
      <w:r>
        <w:br/>
      </w:r>
      <w:r>
        <w:t xml:space="preserve">1,077.30</w:t>
      </w:r>
      <w:r>
        <w:br/>
      </w:r>
      <w:r>
        <w:t xml:space="preserve">483.06</w:t>
      </w:r>
      <w:r>
        <w:br/>
      </w:r>
      <w:r>
        <w:t xml:space="preserve">2,585.51</w:t>
      </w:r>
      <w:r>
        <w:br/>
      </w:r>
      <w:r>
        <w:t xml:space="preserve">1,159.36</w:t>
      </w:r>
      <w:r>
        <w:br/>
      </w:r>
      <w:r>
        <w:t xml:space="preserve">Hungary</w:t>
      </w:r>
      <w:r>
        <w:t xml:space="preserve"> </w:t>
      </w:r>
      <w:r>
        <w:t xml:space="preserve">2,197.30 1,011.99</w:t>
      </w:r>
      <w:r>
        <w:br/>
      </w:r>
      <w:r>
        <w:t xml:space="preserve">5,493.25 2,529.98</w:t>
      </w:r>
      <w:r>
        <w:br/>
      </w:r>
      <w:r>
        <w:t xml:space="preserve">13,183.81</w:t>
      </w:r>
      <w:r>
        <w:br/>
      </w:r>
      <w:r>
        <w:t xml:space="preserve">6,071.96</w:t>
      </w:r>
      <w:r>
        <w:br/>
      </w:r>
      <w:r>
        <w:t xml:space="preserve">Ireland</w:t>
      </w:r>
      <w:r>
        <w:t xml:space="preserve"> </w:t>
      </w:r>
      <w:r>
        <w:t xml:space="preserve">3,390.30 1,830.08</w:t>
      </w:r>
      <w:r>
        <w:br/>
      </w:r>
      <w:r>
        <w:t xml:space="preserve">8,475.74 4,575.20</w:t>
      </w:r>
      <w:r>
        <w:br/>
      </w:r>
      <w:r>
        <w:t xml:space="preserve">20,341.78</w:t>
      </w:r>
      <w:r>
        <w:br/>
      </w:r>
      <w:r>
        <w:t xml:space="preserve">10,980.48</w:t>
      </w:r>
      <w:r>
        <w:br/>
      </w:r>
      <w:r>
        <w:t xml:space="preserve">Italy</w:t>
      </w:r>
      <w:r>
        <w:t xml:space="preserve"> </w:t>
      </w:r>
      <w:r>
        <w:t xml:space="preserve">54,990.9</w:t>
      </w:r>
      <w:r>
        <w:t xml:space="preserve"> </w:t>
      </w:r>
      <w:r>
        <w:t xml:space="preserve">2</w:t>
      </w:r>
      <w:r>
        <w:br/>
      </w:r>
      <w:r>
        <w:t xml:space="preserve">17,792.3</w:t>
      </w:r>
      <w:r>
        <w:t xml:space="preserve"> </w:t>
      </w:r>
      <w:r>
        <w:t xml:space="preserve">2</w:t>
      </w:r>
      <w:r>
        <w:br/>
      </w:r>
      <w:r>
        <w:t xml:space="preserve">137,477.2</w:t>
      </w:r>
      <w:r>
        <w:t xml:space="preserve"> </w:t>
      </w:r>
      <w:r>
        <w:t xml:space="preserve">9</w:t>
      </w:r>
      <w:r>
        <w:br/>
      </w:r>
      <w:r>
        <w:t xml:space="preserve">44,480.8</w:t>
      </w:r>
      <w:r>
        <w:t xml:space="preserve"> </w:t>
      </w:r>
      <w:r>
        <w:t xml:space="preserve">0 329,945.50 106,753.91</w:t>
      </w:r>
      <w:r>
        <w:br/>
      </w:r>
      <w:r>
        <w:t xml:space="preserve">Latvia</w:t>
      </w:r>
      <w:r>
        <w:t xml:space="preserve"> </w:t>
      </w:r>
      <w:r>
        <w:t xml:space="preserve">422.62</w:t>
      </w:r>
      <w:r>
        <w:br/>
      </w:r>
      <w:r>
        <w:t xml:space="preserve">205.78</w:t>
      </w:r>
      <w:r>
        <w:br/>
      </w:r>
      <w:r>
        <w:t xml:space="preserve">1,056.55</w:t>
      </w:r>
      <w:r>
        <w:br/>
      </w:r>
      <w:r>
        <w:t xml:space="preserve">514.46</w:t>
      </w:r>
      <w:r>
        <w:br/>
      </w:r>
      <w:r>
        <w:t xml:space="preserve">2,535.72</w:t>
      </w:r>
      <w:r>
        <w:br/>
      </w:r>
      <w:r>
        <w:t xml:space="preserve">1,234.71</w:t>
      </w:r>
      <w:r>
        <w:br/>
      </w:r>
      <w:r>
        <w:t xml:space="preserve">Lithuania</w:t>
      </w:r>
      <w:r>
        <w:t xml:space="preserve"> </w:t>
      </w:r>
      <w:r>
        <w:t xml:space="preserve">473.89</w:t>
      </w:r>
      <w:r>
        <w:br/>
      </w:r>
      <w:r>
        <w:t xml:space="preserve">224.91</w:t>
      </w:r>
      <w:r>
        <w:br/>
      </w:r>
      <w:r>
        <w:t xml:space="preserve">1,184.73</w:t>
      </w:r>
      <w:r>
        <w:br/>
      </w:r>
      <w:r>
        <w:t xml:space="preserve">562.29</w:t>
      </w:r>
      <w:r>
        <w:br/>
      </w:r>
      <w:r>
        <w:t xml:space="preserve">2,843.34</w:t>
      </w:r>
      <w:r>
        <w:br/>
      </w:r>
      <w:r>
        <w:t xml:space="preserve">1,349.49</w:t>
      </w:r>
      <w:r>
        <w:br/>
      </w:r>
      <w:r>
        <w:t xml:space="preserve">Luxembou</w:t>
      </w:r>
      <w:r>
        <w:t xml:space="preserve"> </w:t>
      </w:r>
      <w:r>
        <w:t xml:space="preserve">rg</w:t>
      </w:r>
      <w:r>
        <w:t xml:space="preserve"> </w:t>
      </w:r>
      <w:r>
        <w:t xml:space="preserve">1,209.24</w:t>
      </w:r>
      <w:r>
        <w:br/>
      </w:r>
      <w:r>
        <w:t xml:space="preserve">514.62</w:t>
      </w:r>
      <w:r>
        <w:br/>
      </w:r>
      <w:r>
        <w:t xml:space="preserve">3,023.10 1,286.54</w:t>
      </w:r>
      <w:r>
        <w:br/>
      </w:r>
      <w:r>
        <w:t xml:space="preserve">7,255.44</w:t>
      </w:r>
      <w:r>
        <w:br/>
      </w:r>
      <w:r>
        <w:t xml:space="preserve">3,087.70</w:t>
      </w:r>
      <w:r>
        <w:br/>
      </w:r>
      <w:r>
        <w:t xml:space="preserve">Malta</w:t>
      </w:r>
      <w:r>
        <w:t xml:space="preserve"> </w:t>
      </w:r>
      <w:r>
        <w:t xml:space="preserve">158.79</w:t>
      </w:r>
      <w:r>
        <w:br/>
      </w:r>
      <w:r>
        <w:t xml:space="preserve">79.83</w:t>
      </w:r>
      <w:r>
        <w:br/>
      </w:r>
      <w:r>
        <w:t xml:space="preserve">396.99</w:t>
      </w:r>
      <w:r>
        <w:br/>
      </w:r>
      <w:r>
        <w:t xml:space="preserve">199.57</w:t>
      </w:r>
      <w:r>
        <w:br/>
      </w:r>
      <w:r>
        <w:t xml:space="preserve">952.77</w:t>
      </w:r>
      <w:r>
        <w:br/>
      </w:r>
      <w:r>
        <w:t xml:space="preserve">478.96</w:t>
      </w:r>
      <w:r>
        <w:br/>
      </w:r>
      <w:r>
        <w:t xml:space="preserve">Netherland</w:t>
      </w:r>
      <w:r>
        <w:t xml:space="preserve"> </w:t>
      </w:r>
      <w:r>
        <w:t xml:space="preserve">s</w:t>
      </w:r>
      <w:r>
        <w:t xml:space="preserve"> </w:t>
      </w:r>
      <w:r>
        <w:t xml:space="preserve">5,439.20 2,623.80 13,598.00 6,559.50</w:t>
      </w:r>
      <w:r>
        <w:br/>
      </w:r>
      <w:r>
        <w:t xml:space="preserve">32,635.19</w:t>
      </w:r>
      <w:r>
        <w:br/>
      </w:r>
      <w:r>
        <w:t xml:space="preserve">15,742.80</w:t>
      </w:r>
      <w:r>
        <w:br/>
      </w:r>
      <w:r>
        <w:t xml:space="preserve">Poland</w:t>
      </w:r>
      <w:r>
        <w:t xml:space="preserve"> </w:t>
      </w:r>
      <w:r>
        <w:t xml:space="preserve">2,629.37 1,090.84</w:t>
      </w:r>
      <w:r>
        <w:br/>
      </w:r>
      <w:r>
        <w:t xml:space="preserve">6,573.44 2,727.10</w:t>
      </w:r>
      <w:r>
        <w:br/>
      </w:r>
      <w:r>
        <w:t xml:space="preserve">15,776.25</w:t>
      </w:r>
      <w:r>
        <w:br/>
      </w:r>
      <w:r>
        <w:t xml:space="preserve">6,545.03</w:t>
      </w:r>
      <w:r>
        <w:br/>
      </w:r>
      <w:r>
        <w:t xml:space="preserve">Portugal</w:t>
      </w:r>
      <w:r>
        <w:t xml:space="preserve"> </w:t>
      </w:r>
      <w:r>
        <w:t xml:space="preserve">4,141.43 1,402.05 10,353.58 3,505.12</w:t>
      </w:r>
      <w:r>
        <w:br/>
      </w:r>
      <w:r>
        <w:t xml:space="preserve">24,848.58</w:t>
      </w:r>
      <w:r>
        <w:br/>
      </w:r>
      <w:r>
        <w:t xml:space="preserve">8,412.28</w:t>
      </w:r>
      <w:r>
        <w:br/>
      </w:r>
      <w:r>
        <w:t xml:space="preserve">Romania</w:t>
      </w:r>
      <w:r>
        <w:t xml:space="preserve"> </w:t>
      </w:r>
      <w:r>
        <w:t xml:space="preserve">1,953.51</w:t>
      </w:r>
      <w:r>
        <w:br/>
      </w:r>
      <w:r>
        <w:t xml:space="preserve">785.63</w:t>
      </w:r>
      <w:r>
        <w:br/>
      </w:r>
      <w:r>
        <w:t xml:space="preserve">4,883.78 1,964.08</w:t>
      </w:r>
      <w:r>
        <w:br/>
      </w:r>
      <w:r>
        <w:t xml:space="preserve">11,721.08</w:t>
      </w:r>
      <w:r>
        <w:br/>
      </w:r>
      <w:r>
        <w:t xml:space="preserve">4,713.79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Country</w:t>
      </w:r>
      <w:r>
        <w:t xml:space="preserve"> </w:t>
      </w:r>
      <w:r>
        <w:t xml:space="preserve">Low scenario (2.5</w:t>
      </w:r>
      <w:r>
        <w:t xml:space="preserve"> </w:t>
      </w:r>
      <w:r>
        <w:t xml:space="preserve">days)</w:t>
      </w:r>
      <w:r>
        <w:t xml:space="preserve"> </w:t>
      </w:r>
      <w:r>
        <w:t xml:space="preserve">Middle scenario (5</w:t>
      </w:r>
      <w:r>
        <w:t xml:space="preserve"> </w:t>
      </w:r>
      <w:r>
        <w:t xml:space="preserve">days)</w:t>
      </w:r>
      <w:r>
        <w:t xml:space="preserve"> </w:t>
      </w:r>
      <w:r>
        <w:t xml:space="preserve">High scenario (10 days)</w:t>
      </w:r>
      <w:r>
        <w:t xml:space="preserve"> </w:t>
      </w:r>
      <w:r>
        <w:t xml:space="preserve">ISCO 1</w:t>
      </w:r>
      <w:r>
        <w:t xml:space="preserve"> </w:t>
      </w:r>
      <w:r>
        <w:t xml:space="preserve">1.25</w:t>
      </w:r>
      <w:r>
        <w:t xml:space="preserve"> </w:t>
      </w:r>
      <w:r>
        <w:t xml:space="preserve">days</w:t>
      </w:r>
      <w:r>
        <w:t xml:space="preserve"> </w:t>
      </w:r>
      <w:r>
        <w:t xml:space="preserve">ISCO 4</w:t>
      </w:r>
      <w:r>
        <w:t xml:space="preserve"> </w:t>
      </w:r>
      <w:r>
        <w:t xml:space="preserve">1.25</w:t>
      </w:r>
      <w:r>
        <w:t xml:space="preserve"> </w:t>
      </w:r>
      <w:r>
        <w:t xml:space="preserve">days</w:t>
      </w:r>
      <w:r>
        <w:t xml:space="preserve"> </w:t>
      </w:r>
      <w:r>
        <w:t xml:space="preserve">ISCO 1</w:t>
      </w:r>
      <w:r>
        <w:t xml:space="preserve"> </w:t>
      </w:r>
      <w:r>
        <w:t xml:space="preserve">2.5 days</w:t>
      </w:r>
      <w:r>
        <w:t xml:space="preserve"> </w:t>
      </w:r>
      <w:r>
        <w:t xml:space="preserve">ISCO 4</w:t>
      </w:r>
      <w:r>
        <w:t xml:space="preserve"> </w:t>
      </w:r>
      <w:r>
        <w:t xml:space="preserve">2.5 days</w:t>
      </w:r>
      <w:r>
        <w:t xml:space="preserve"> </w:t>
      </w:r>
      <w:r>
        <w:t xml:space="preserve">ISCO 1</w:t>
      </w:r>
      <w:r>
        <w:t xml:space="preserve"> </w:t>
      </w:r>
      <w:r>
        <w:t xml:space="preserve">5 days</w:t>
      </w:r>
      <w:r>
        <w:t xml:space="preserve"> </w:t>
      </w:r>
      <w:r>
        <w:t xml:space="preserve">ISCO 4</w:t>
      </w:r>
      <w:r>
        <w:t xml:space="preserve"> </w:t>
      </w:r>
      <w:r>
        <w:t xml:space="preserve">5 days</w:t>
      </w:r>
      <w:r>
        <w:t xml:space="preserve"> </w:t>
      </w:r>
      <w:r>
        <w:t xml:space="preserve">Slovakia</w:t>
      </w:r>
      <w:r>
        <w:t xml:space="preserve"> </w:t>
      </w:r>
      <w:r>
        <w:t xml:space="preserve">888.66</w:t>
      </w:r>
      <w:r>
        <w:br/>
      </w:r>
      <w:r>
        <w:t xml:space="preserve">392.66</w:t>
      </w:r>
      <w:r>
        <w:br/>
      </w:r>
      <w:r>
        <w:t xml:space="preserve">2,221.64</w:t>
      </w:r>
      <w:r>
        <w:br/>
      </w:r>
      <w:r>
        <w:t xml:space="preserve">981.66</w:t>
      </w:r>
      <w:r>
        <w:br/>
      </w:r>
      <w:r>
        <w:t xml:space="preserve">5,331.94</w:t>
      </w:r>
      <w:r>
        <w:br/>
      </w:r>
      <w:r>
        <w:t xml:space="preserve">2,355.97</w:t>
      </w:r>
      <w:r>
        <w:br/>
      </w:r>
      <w:r>
        <w:t xml:space="preserve">Slovenia</w:t>
      </w:r>
      <w:r>
        <w:t xml:space="preserve"> </w:t>
      </w:r>
      <w:r>
        <w:t xml:space="preserve">1,623.75</w:t>
      </w:r>
      <w:r>
        <w:br/>
      </w:r>
      <w:r>
        <w:t xml:space="preserve">685.78</w:t>
      </w:r>
      <w:r>
        <w:br/>
      </w:r>
      <w:r>
        <w:t xml:space="preserve">4,059.37 1,714.44</w:t>
      </w:r>
      <w:r>
        <w:br/>
      </w:r>
      <w:r>
        <w:t xml:space="preserve">9,742.49</w:t>
      </w:r>
      <w:r>
        <w:br/>
      </w:r>
      <w:r>
        <w:t xml:space="preserve">4,114.66</w:t>
      </w:r>
      <w:r>
        <w:br/>
      </w:r>
      <w:r>
        <w:t xml:space="preserve">Spain</w:t>
      </w:r>
      <w:r>
        <w:t xml:space="preserve"> </w:t>
      </w:r>
      <w:r>
        <w:t xml:space="preserve">8,326.99 3,713.02 20,817.48 9,282.55</w:t>
      </w:r>
      <w:r>
        <w:br/>
      </w:r>
      <w:r>
        <w:t xml:space="preserve">49,961.95</w:t>
      </w:r>
      <w:r>
        <w:br/>
      </w:r>
      <w:r>
        <w:t xml:space="preserve">22,278.12</w:t>
      </w:r>
      <w:r>
        <w:br/>
      </w:r>
      <w:r>
        <w:t xml:space="preserve">Sweden</w:t>
      </w:r>
      <w:r>
        <w:t xml:space="preserve"> </w:t>
      </w:r>
      <w:r>
        <w:t xml:space="preserve">13,080.7</w:t>
      </w:r>
      <w:r>
        <w:t xml:space="preserve"> </w:t>
      </w:r>
      <w:r>
        <w:t xml:space="preserve">4 6,465.68 32,701.86</w:t>
      </w:r>
      <w:r>
        <w:br/>
      </w:r>
      <w:r>
        <w:t xml:space="preserve">16,164.2</w:t>
      </w:r>
      <w:r>
        <w:t xml:space="preserve"> </w:t>
      </w:r>
      <w:r>
        <w:t xml:space="preserve">0</w:t>
      </w:r>
      <w:r>
        <w:br/>
      </w:r>
      <w:r>
        <w:t xml:space="preserve">78,484.45</w:t>
      </w:r>
      <w:r>
        <w:br/>
      </w:r>
      <w:r>
        <w:t xml:space="preserve">38,794.07</w:t>
      </w:r>
      <w:r>
        <w:br/>
      </w:r>
      <w:r>
        <w:t xml:space="preserve">Total</w:t>
      </w:r>
      <w:r>
        <w:t xml:space="preserve"> </w:t>
      </w:r>
      <w:r>
        <w:t xml:space="preserve">per</w:t>
      </w:r>
      <w:r>
        <w:t xml:space="preserve"> </w:t>
      </w:r>
      <w:r>
        <w:t xml:space="preserve">category:</w:t>
      </w:r>
      <w:r>
        <w:t xml:space="preserve"> </w:t>
      </w:r>
      <w:r>
        <w:t xml:space="preserve">416,130.</w:t>
      </w:r>
      <w:r>
        <w:t xml:space="preserve"> </w:t>
      </w:r>
      <w:r>
        <w:t xml:space="preserve">82</w:t>
      </w:r>
      <w:r>
        <w:t xml:space="preserve"> </w:t>
      </w:r>
      <w:r>
        <w:t xml:space="preserve">173,890.</w:t>
      </w:r>
      <w:r>
        <w:t xml:space="preserve"> </w:t>
      </w:r>
      <w:r>
        <w:t xml:space="preserve">23</w:t>
      </w:r>
      <w:r>
        <w:t xml:space="preserve"> </w:t>
      </w:r>
      <w:r>
        <w:t xml:space="preserve">1,040,327.</w:t>
      </w:r>
      <w:r>
        <w:t xml:space="preserve"> </w:t>
      </w:r>
      <w:r>
        <w:t xml:space="preserve">06</w:t>
      </w:r>
      <w:r>
        <w:t xml:space="preserve"> </w:t>
      </w:r>
      <w:r>
        <w:t xml:space="preserve">434,725.</w:t>
      </w:r>
      <w:r>
        <w:t xml:space="preserve"> </w:t>
      </w:r>
      <w:r>
        <w:t xml:space="preserve">57</w:t>
      </w:r>
      <w:r>
        <w:t xml:space="preserve"> </w:t>
      </w:r>
      <w:r>
        <w:t xml:space="preserve">2,496,784.</w:t>
      </w:r>
      <w:r>
        <w:t xml:space="preserve"> </w:t>
      </w:r>
      <w:r>
        <w:t xml:space="preserve">94</w:t>
      </w:r>
      <w:r>
        <w:t xml:space="preserve"> </w:t>
      </w:r>
      <w:r>
        <w:t xml:space="preserve">1,043,341.</w:t>
      </w:r>
      <w:r>
        <w:t xml:space="preserve"> </w:t>
      </w:r>
      <w:r>
        <w:t xml:space="preserve">36</w:t>
      </w:r>
      <w:r>
        <w:t xml:space="preserve"> </w:t>
      </w:r>
      <w:r>
        <w:t xml:space="preserve">Total cost:</w:t>
      </w:r>
      <w:r>
        <w:t xml:space="preserve"> </w:t>
      </w:r>
      <w:r>
        <w:t xml:space="preserve">590,021.05</w:t>
      </w:r>
      <w:r>
        <w:t xml:space="preserve"> </w:t>
      </w:r>
      <w:r>
        <w:t xml:space="preserve">1,475,052.63</w:t>
      </w:r>
      <w:r>
        <w:t xml:space="preserve"> </w:t>
      </w:r>
      <w:r>
        <w:t xml:space="preserve">3,540,126.31</w:t>
      </w:r>
      <w:r>
        <w:t xml:space="preserve"> </w:t>
      </w:r>
      <w:r>
        <w:t xml:space="preserve">Moreover, in line with the above considerations, it is assumed that the size of the entity</w:t>
      </w:r>
      <w:r>
        <w:t xml:space="preserve"> </w:t>
      </w:r>
      <w:r>
        <w:t xml:space="preserve">impacts the scale of the effort required to conduct the required annual information</w:t>
      </w:r>
      <w:r>
        <w:t xml:space="preserve"> </w:t>
      </w:r>
      <w:r>
        <w:t xml:space="preserve">disclosure tasks. The data on full-time equivalents (FTE) working on interest</w:t>
      </w:r>
      <w:r>
        <w:t xml:space="preserve"> </w:t>
      </w:r>
      <w:r>
        <w:t xml:space="preserve">representation activities from the EU Transparency Register illustrates that, while the</w:t>
      </w:r>
      <w:r>
        <w:t xml:space="preserve"> </w:t>
      </w:r>
      <w:r>
        <w:t xml:space="preserve">number of reported FTEs reaches a maximum of 85.5 FTEs and a total of 17,882 FTEs,</w:t>
      </w:r>
      <w:r>
        <w:t xml:space="preserve"> </w:t>
      </w:r>
      <w:r>
        <w:t xml:space="preserve">the mean (2 FTEs), median (1 FTE) and mode (0.25 FTEs) are all significantly lower. On</w:t>
      </w:r>
      <w:r>
        <w:t xml:space="preserve"> </w:t>
      </w:r>
      <w:r>
        <w:t xml:space="preserve">this basis, tailored definitions for micro / small (&lt;10 FTEs), medium (10-19 FTEs) and</w:t>
      </w:r>
      <w:r>
        <w:t xml:space="preserve"> </w:t>
      </w:r>
      <w:r>
        <w:t xml:space="preserve">large (&gt;=20 FTEs) entities were assumed in this context. The data are presented in the</w:t>
      </w:r>
      <w:r>
        <w:t xml:space="preserve"> </w:t>
      </w:r>
      <w:r>
        <w:t xml:space="preserve">below table.</w:t>
      </w:r>
      <w:r>
        <w:br/>
      </w:r>
      <w:r>
        <w:t xml:space="preserve">Table 27: Estimated number of entities per size class (EU Transparency Register)</w:t>
      </w:r>
      <w:r>
        <w:t xml:space="preserve"> </w:t>
      </w:r>
      <w:r>
        <w:t xml:space="preserve">Size classification &amp;</w:t>
      </w:r>
      <w:r>
        <w:t xml:space="preserve"> </w:t>
      </w:r>
      <w:r>
        <w:t xml:space="preserve">rationale</w:t>
      </w:r>
      <w:r>
        <w:t xml:space="preserve"> </w:t>
      </w:r>
      <w:r>
        <w:t xml:space="preserve">Number of entities</w:t>
      </w:r>
      <w:r>
        <w:t xml:space="preserve"> </w:t>
      </w:r>
      <w:r>
        <w:t xml:space="preserve">Percentage of entities</w:t>
      </w:r>
      <w:r>
        <w:t xml:space="preserve"> </w:t>
      </w:r>
      <w:r>
        <w:t xml:space="preserve">Micro / Small (&lt;10 FTEs)</w:t>
      </w:r>
      <w:r>
        <w:t xml:space="preserve"> </w:t>
      </w:r>
      <w:r>
        <w:t xml:space="preserve">8,562</w:t>
      </w:r>
      <w:r>
        <w:t xml:space="preserve"> </w:t>
      </w:r>
      <w:r>
        <w:t xml:space="preserve">97.3%</w:t>
      </w:r>
      <w:r>
        <w:t xml:space="preserve"> </w:t>
      </w:r>
      <w:r>
        <w:t xml:space="preserve">Medium (10-19 FTEs)</w:t>
      </w:r>
      <w:r>
        <w:t xml:space="preserve"> </w:t>
      </w:r>
      <w:r>
        <w:t xml:space="preserve">175</w:t>
      </w:r>
      <w:r>
        <w:t xml:space="preserve"> </w:t>
      </w:r>
      <w:r>
        <w:t xml:space="preserve">2.0%</w:t>
      </w:r>
      <w:r>
        <w:t xml:space="preserve"> </w:t>
      </w:r>
      <w:r>
        <w:t xml:space="preserve">Large (&gt;=20 FTEs)</w:t>
      </w:r>
      <w:r>
        <w:t xml:space="preserve"> </w:t>
      </w:r>
      <w:r>
        <w:t xml:space="preserve">59</w:t>
      </w:r>
      <w:r>
        <w:t xml:space="preserve"> </w:t>
      </w:r>
      <w:r>
        <w:t xml:space="preserve">0.7%</w:t>
      </w:r>
      <w:r>
        <w:t xml:space="preserve"> </w:t>
      </w:r>
      <w:r>
        <w:t xml:space="preserve">Total</w:t>
      </w:r>
      <w:r>
        <w:t xml:space="preserve"> </w:t>
      </w:r>
      <w:r>
        <w:t xml:space="preserve">8,796</w:t>
      </w:r>
      <w:r>
        <w:t xml:space="preserve"> </w:t>
      </w:r>
      <w:r>
        <w:t xml:space="preserve">100%</w:t>
      </w:r>
      <w:r>
        <w:t xml:space="preserve"> </w:t>
      </w:r>
      <w:r>
        <w:t xml:space="preserve">To achieve more nuanced estimates of the costs based on firm size, the rationale was used</w:t>
      </w:r>
      <w:r>
        <w:t xml:space="preserve"> </w:t>
      </w:r>
      <w:r>
        <w:t xml:space="preserve">that the larger the firm, the more complex and costly the reporting process to assume that:</w:t>
      </w:r>
      <w:r>
        <w:t xml:space="preserve"> </w:t>
      </w:r>
      <w:r>
        <w:t xml:space="preserve">micro / small entities require 2.5 days to comply with the foreseen information disclosure</w:t>
      </w:r>
      <w:r>
        <w:t xml:space="preserve"> </w:t>
      </w:r>
      <w:r>
        <w:t xml:space="preserve">and reporting requirements; medium-sized entities require 5 days; and large entities require</w:t>
      </w:r>
      <w:r>
        <w:t xml:space="preserve"> </w:t>
      </w:r>
      <w:r>
        <w:t xml:space="preserve">10 days. These estimates are in line with the 3 scenarios for the number of working days</w:t>
      </w:r>
      <w:r>
        <w:t xml:space="preserve"> </w:t>
      </w:r>
      <w:r>
        <w:t xml:space="preserve">calculated above.</w:t>
      </w:r>
      <w:r>
        <w:t xml:space="preserve"> </w:t>
      </w:r>
      <w:r>
        <w:t xml:space="preserve">Under these assumptions, the costs were calculated by applying the above entity-size</w:t>
      </w:r>
      <w:r>
        <w:t xml:space="preserve"> </w:t>
      </w:r>
      <w:r>
        <w:t xml:space="preserve">percentages to the 3 scenarios for the estimated number of entities carrying out interest</w:t>
      </w:r>
      <w:r>
        <w:t xml:space="preserve"> </w:t>
      </w:r>
      <w:r>
        <w:t xml:space="preserve">representation activities on behalf of third countries. These proportions were then</w:t>
      </w:r>
      <w:r>
        <w:t xml:space="preserve"> </w:t>
      </w:r>
      <w:r>
        <w:t xml:space="preserve">multiplied by the average cost per organisation across the EU-27 per scenario (i.e. low,</w:t>
      </w:r>
      <w:r>
        <w:t xml:space="preserve"> </w:t>
      </w:r>
      <w:r>
        <w:t xml:space="preserve">middle, high). For instance, as shown in the first of the below tables, approximately 693</w:t>
      </w:r>
      <w:r>
        <w:t xml:space="preserve"> </w:t>
      </w:r>
      <w:r>
        <w:t xml:space="preserve">of the 712 estimated entities conducting interest representation on behalf of third countries</w:t>
      </w:r>
      <w:r>
        <w:t xml:space="preserve"> </w:t>
      </w:r>
      <w:r>
        <w:t xml:space="preserve">across the EU-27 are micro / small entities, while 14 are medium-sized and 5 are large.</w:t>
      </w:r>
      <w:r>
        <w:t xml:space="preserve"> </w:t>
      </w:r>
      <w:r>
        <w:t xml:space="preserve">The same breakdown of entities by size class has been done for the middle and high</w:t>
      </w:r>
      <w:r>
        <w:t xml:space="preserve"> </w:t>
      </w:r>
      <w:r>
        <w:t xml:space="preserve">scenarios for the number of entities within scope.</w:t>
      </w:r>
      <w:r>
        <w:t xml:space="preserve"> </w:t>
      </w:r>
      <w:r>
        <w:t xml:space="preserve">Table 28: Estimated number of entities per size class, per scenario</w:t>
      </w:r>
      <w:r>
        <w:t xml:space="preserve"> </w:t>
      </w:r>
      <w:r>
        <w:t xml:space="preserve">Number of</w:t>
      </w:r>
      <w:r>
        <w:t xml:space="preserve"> </w:t>
      </w:r>
      <w:r>
        <w:t xml:space="preserve">entities</w:t>
      </w:r>
      <w:r>
        <w:t xml:space="preserve"> </w:t>
      </w:r>
      <w:r>
        <w:t xml:space="preserve">(scenarios)</w:t>
      </w:r>
      <w:r>
        <w:t xml:space="preserve"> </w:t>
      </w:r>
      <w:r>
        <w:t xml:space="preserve">Micro / Small</w:t>
      </w:r>
      <w:r>
        <w:t xml:space="preserve"> </w:t>
      </w:r>
      <w:r>
        <w:t xml:space="preserve">(97.3%)</w:t>
      </w:r>
      <w:r>
        <w:t xml:space="preserve"> </w:t>
      </w:r>
      <w:r>
        <w:t xml:space="preserve">Medium (2%)</w:t>
      </w:r>
      <w:r>
        <w:t xml:space="preserve"> </w:t>
      </w:r>
      <w:r>
        <w:t xml:space="preserve">Large (0.7%)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On this basis, the following table illustrates the calculated costs per entity size class. These</w:t>
      </w:r>
      <w:r>
        <w:t xml:space="preserve"> </w:t>
      </w:r>
      <w:r>
        <w:t xml:space="preserve">calculations suggest that, in practice across the 3 scenarios, the estimated total costs will</w:t>
      </w:r>
      <w:r>
        <w:t xml:space="preserve"> </w:t>
      </w:r>
      <w:r>
        <w:t xml:space="preserve">sit somewhere between EUR 614,000 and EUR 921,000 at an average cost per entity of</w:t>
      </w:r>
      <w:r>
        <w:t xml:space="preserve"> </w:t>
      </w:r>
      <w:r>
        <w:t xml:space="preserve">EUR 862.45. Across the 10-year time horizon, total costs will reach approximately EUR</w:t>
      </w:r>
      <w:r>
        <w:t xml:space="preserve"> </w:t>
      </w:r>
      <w:r>
        <w:t xml:space="preserve">6.1 mn to EUR 9.2 mn.</w:t>
      </w:r>
      <w:r>
        <w:t xml:space="preserve"> </w:t>
      </w:r>
      <w:r>
        <w:t xml:space="preserve">Table 29: Estimated costs per entity size class, per scenario per year</w:t>
      </w:r>
      <w:r>
        <w:br/>
      </w:r>
      <w:r>
        <w:t xml:space="preserve">Number of entities</w:t>
      </w:r>
      <w:r>
        <w:t xml:space="preserve"> </w:t>
      </w:r>
      <w:r>
        <w:t xml:space="preserve">(scenarios)</w:t>
      </w:r>
      <w:r>
        <w:t xml:space="preserve"> </w:t>
      </w:r>
      <w:r>
        <w:t xml:space="preserve">Micro /</w:t>
      </w:r>
      <w:r>
        <w:t xml:space="preserve"> </w:t>
      </w:r>
      <w:r>
        <w:t xml:space="preserve">Small</w:t>
      </w:r>
      <w:r>
        <w:t xml:space="preserve"> </w:t>
      </w:r>
      <w:r>
        <w:t xml:space="preserve">(97.3%)</w:t>
      </w:r>
      <w:r>
        <w:t xml:space="preserve"> </w:t>
      </w:r>
      <w:r>
        <w:t xml:space="preserve">Medium</w:t>
      </w:r>
      <w:r>
        <w:t xml:space="preserve"> </w:t>
      </w:r>
      <w:r>
        <w:t xml:space="preserve">(2%)</w:t>
      </w:r>
      <w:r>
        <w:t xml:space="preserve"> </w:t>
      </w:r>
      <w:r>
        <w:t xml:space="preserve">Large</w:t>
      </w:r>
      <w:r>
        <w:t xml:space="preserve"> </w:t>
      </w:r>
      <w:r>
        <w:t xml:space="preserve">(0.7%)</w:t>
      </w:r>
      <w:r>
        <w:t xml:space="preserve"> </w:t>
      </w:r>
      <w:r>
        <w:t xml:space="preserve">Total</w:t>
      </w:r>
      <w:r>
        <w:t xml:space="preserve"> </w:t>
      </w:r>
      <w:r>
        <w:t xml:space="preserve">Low scenario (# of</w:t>
      </w:r>
      <w:r>
        <w:t xml:space="preserve"> </w:t>
      </w:r>
      <w:r>
        <w:t xml:space="preserve">entities)</w:t>
      </w:r>
      <w:r>
        <w:t xml:space="preserve"> </w:t>
      </w:r>
      <w:r>
        <w:t xml:space="preserve">574,090.48 23,600.84 16,520.59</w:t>
      </w:r>
      <w:r>
        <w:t xml:space="preserve"> </w:t>
      </w:r>
      <w:r>
        <w:t xml:space="preserve">614,211.91</w:t>
      </w:r>
      <w:r>
        <w:t xml:space="preserve"> </w:t>
      </w:r>
      <w:r>
        <w:t xml:space="preserve">Middle scenario (# of</w:t>
      </w:r>
      <w:r>
        <w:t xml:space="preserve"> </w:t>
      </w:r>
      <w:r>
        <w:t xml:space="preserve">entities)</w:t>
      </w:r>
      <w:r>
        <w:t xml:space="preserve"> </w:t>
      </w:r>
      <w:r>
        <w:t xml:space="preserve">717,613.10 29,501.05 20,650.74</w:t>
      </w:r>
      <w:r>
        <w:t xml:space="preserve"> </w:t>
      </w:r>
      <w:r>
        <w:t xml:space="preserve">767,764.89</w:t>
      </w:r>
      <w:r>
        <w:t xml:space="preserve"> </w:t>
      </w:r>
      <w:r>
        <w:t xml:space="preserve">High scenario (# of</w:t>
      </w:r>
      <w:r>
        <w:t xml:space="preserve"> </w:t>
      </w:r>
      <w:r>
        <w:t xml:space="preserve">entities)</w:t>
      </w:r>
      <w:r>
        <w:t xml:space="preserve"> </w:t>
      </w:r>
      <w:r>
        <w:t xml:space="preserve">861,135.72 35,401.26 24,780.88</w:t>
      </w:r>
      <w:r>
        <w:t xml:space="preserve"> </w:t>
      </w:r>
      <w:r>
        <w:t xml:space="preserve">921,317.87</w:t>
      </w:r>
      <w:r>
        <w:t xml:space="preserve"> </w:t>
      </w:r>
      <w:r>
        <w:t xml:space="preserve">Conversely, the table below provides a summary of the estimated average costs per entity</w:t>
      </w:r>
      <w:r>
        <w:t xml:space="preserve"> </w:t>
      </w:r>
      <w:r>
        <w:t xml:space="preserve">per information update scenario (i.e. 2.5 / 5 / 10 days). For the purpose of calculating the</w:t>
      </w:r>
      <w:r>
        <w:t xml:space="preserve"> </w:t>
      </w:r>
      <w:r>
        <w:t xml:space="preserve">average costs across the body of entities, it has been assumed that micro / small entities</w:t>
      </w:r>
      <w:r>
        <w:t xml:space="preserve"> </w:t>
      </w:r>
      <w:r>
        <w:t xml:space="preserve">experience the lower average costs (i.e. EUR 828.49), medium-sized firms experience the</w:t>
      </w:r>
      <w:r>
        <w:t xml:space="preserve"> </w:t>
      </w:r>
      <w:r>
        <w:t xml:space="preserve">middle average costs (i.e. EUR 1,656.97) and large firms experience the higher average</w:t>
      </w:r>
      <w:r>
        <w:t xml:space="preserve"> </w:t>
      </w:r>
      <w:r>
        <w:t xml:space="preserve">costs (i.e. EUR 3,313.94).</w:t>
      </w:r>
      <w:r>
        <w:t xml:space="preserve"> </w:t>
      </w:r>
      <w:r>
        <w:t xml:space="preserve">Table 30: Estimated average costs per entity, per size class</w:t>
      </w:r>
    </w:p>
    <w:p>
      <w:pPr>
        <w:pStyle w:val="BodyText"/>
      </w:pPr>
      <w:r>
        <w:t xml:space="preserve">Micro /</w:t>
      </w:r>
      <w:r>
        <w:t xml:space="preserve"> </w:t>
      </w:r>
      <w:r>
        <w:t xml:space="preserve">Small</w:t>
      </w:r>
      <w:r>
        <w:t xml:space="preserve"> </w:t>
      </w:r>
      <w:r>
        <w:t xml:space="preserve">(97.3%)</w:t>
      </w:r>
      <w:r>
        <w:t xml:space="preserve"> </w:t>
      </w:r>
      <w:r>
        <w:t xml:space="preserve">Medium</w:t>
      </w:r>
      <w:r>
        <w:t xml:space="preserve"> </w:t>
      </w:r>
      <w:r>
        <w:t xml:space="preserve">(2%)</w:t>
      </w:r>
      <w:r>
        <w:t xml:space="preserve"> </w:t>
      </w:r>
      <w:r>
        <w:t xml:space="preserve">Large</w:t>
      </w:r>
      <w:r>
        <w:t xml:space="preserve"> </w:t>
      </w:r>
      <w:r>
        <w:t xml:space="preserve">(0.7%)</w:t>
      </w:r>
      <w:r>
        <w:t xml:space="preserve"> </w:t>
      </w:r>
      <w:r>
        <w:t xml:space="preserve">General average</w:t>
      </w:r>
      <w:r>
        <w:t xml:space="preserve"> </w:t>
      </w:r>
      <w:r>
        <w:t xml:space="preserve">costs across all</w:t>
      </w:r>
      <w:r>
        <w:t xml:space="preserve"> </w:t>
      </w:r>
      <w:r>
        <w:t xml:space="preserve">entities</w:t>
      </w:r>
      <w:r>
        <w:t xml:space="preserve"> </w:t>
      </w:r>
      <w:r>
        <w:t xml:space="preserve">Average total costs per</w:t>
      </w:r>
      <w:r>
        <w:t xml:space="preserve"> </w:t>
      </w:r>
      <w:r>
        <w:t xml:space="preserve">entity</w:t>
      </w:r>
      <w:r>
        <w:t xml:space="preserve"> </w:t>
      </w:r>
      <w:r>
        <w:t xml:space="preserve">828.49</w:t>
      </w:r>
      <w:r>
        <w:t xml:space="preserve"> </w:t>
      </w:r>
      <w:r>
        <w:t xml:space="preserve">1,656.97</w:t>
      </w:r>
      <w:r>
        <w:t xml:space="preserve"> </w:t>
      </w:r>
      <w:r>
        <w:t xml:space="preserve">3,313.94</w:t>
      </w:r>
      <w:r>
        <w:t xml:space="preserve"> </w:t>
      </w:r>
      <w:r>
        <w:t xml:space="preserve">862.45</w:t>
      </w:r>
    </w:p>
    <w:p>
      <w:pPr>
        <w:pStyle w:val="BodyText"/>
      </w:pPr>
      <w:r>
        <w:t xml:space="preserve">4.2.2.3.</w:t>
      </w:r>
      <w:r>
        <w:t xml:space="preserve"> </w:t>
      </w:r>
      <w:r>
        <w:t xml:space="preserve">Record-keeping costs</w:t>
      </w:r>
      <w:r>
        <w:br/>
      </w:r>
      <w:r>
        <w:t xml:space="preserve">The third cost type examined is the need for entities within scope to ensure appropriate</w:t>
      </w:r>
      <w:r>
        <w:t xml:space="preserve"> </w:t>
      </w:r>
      <w:r>
        <w:t xml:space="preserve">record-keeping. This would include retaining, for a reasonable period: i) information on</w:t>
      </w:r>
      <w:r>
        <w:t xml:space="preserve"> </w:t>
      </w:r>
      <w:r>
        <w:t xml:space="preserve">the identity of the third country entity on whose behalf the interest representation activities</w:t>
      </w:r>
      <w:r>
        <w:t xml:space="preserve"> </w:t>
      </w:r>
      <w:r>
        <w:t xml:space="preserve">are being carried out; ii) a description of the purpose of the interest representation activity;</w:t>
      </w:r>
      <w:r>
        <w:t xml:space="preserve"> </w:t>
      </w:r>
      <w:r>
        <w:t xml:space="preserve">and iii) contracts and key exchanges with the third country entity to the extent that they are</w:t>
      </w:r>
      <w:r>
        <w:t xml:space="preserve"> </w:t>
      </w:r>
      <w:r>
        <w:t xml:space="preserve">essential to understand the nature and purpose of the interest representation carried out or</w:t>
      </w:r>
      <w:r>
        <w:t xml:space="preserve"> </w:t>
      </w:r>
      <w:r>
        <w:t xml:space="preserve">information or material constituting key components of the interest representation activity.</w:t>
      </w:r>
      <w:r>
        <w:t xml:space="preserve"> </w:t>
      </w:r>
      <w:r>
        <w:t xml:space="preserve">Beyond supporting the entities in their registration and information disclosure</w:t>
      </w:r>
      <w:r>
        <w:t xml:space="preserve"> </w:t>
      </w:r>
      <w:r>
        <w:t xml:space="preserve">requirements (see above), the purpose of this record-keeping is to ensure sufficient</w:t>
      </w:r>
      <w:r>
        <w:t xml:space="preserve"> </w:t>
      </w:r>
      <w:r>
        <w:t xml:space="preserve">transparency is possible in response to possible supervision or enforcement requests.</w:t>
      </w:r>
      <w:r>
        <w:t xml:space="preserve"> </w:t>
      </w:r>
      <w:r>
        <w:t xml:space="preserve">Low scenario (#</w:t>
      </w:r>
      <w:r>
        <w:t xml:space="preserve"> </w:t>
      </w:r>
      <w:r>
        <w:t xml:space="preserve">of entities)</w:t>
      </w:r>
      <w:r>
        <w:t xml:space="preserve"> </w:t>
      </w:r>
      <w:r>
        <w:t xml:space="preserve">693</w:t>
      </w:r>
      <w:r>
        <w:t xml:space="preserve"> </w:t>
      </w:r>
      <w:r>
        <w:t xml:space="preserve">14</w:t>
      </w:r>
      <w:r>
        <w:t xml:space="preserve"> </w:t>
      </w:r>
      <w:r>
        <w:t xml:space="preserve">5</w:t>
      </w:r>
      <w:r>
        <w:t xml:space="preserve"> </w:t>
      </w:r>
      <w:r>
        <w:t xml:space="preserve">712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(# of entities)</w:t>
      </w:r>
      <w:r>
        <w:t xml:space="preserve"> </w:t>
      </w:r>
      <w:r>
        <w:t xml:space="preserve">866</w:t>
      </w:r>
      <w:r>
        <w:t xml:space="preserve"> </w:t>
      </w:r>
      <w:r>
        <w:t xml:space="preserve">18</w:t>
      </w:r>
      <w:r>
        <w:t xml:space="preserve"> </w:t>
      </w:r>
      <w:r>
        <w:t xml:space="preserve">6</w:t>
      </w:r>
      <w:r>
        <w:t xml:space="preserve"> </w:t>
      </w:r>
      <w:r>
        <w:t xml:space="preserve">890</w:t>
      </w:r>
      <w:r>
        <w:t xml:space="preserve"> </w:t>
      </w:r>
      <w:r>
        <w:t xml:space="preserve">High scenario (#</w:t>
      </w:r>
      <w:r>
        <w:t xml:space="preserve"> </w:t>
      </w:r>
      <w:r>
        <w:t xml:space="preserve">of entities)</w:t>
      </w:r>
      <w:r>
        <w:t xml:space="preserve"> </w:t>
      </w:r>
      <w:r>
        <w:t xml:space="preserve">1,039</w:t>
      </w:r>
      <w:r>
        <w:t xml:space="preserve"> </w:t>
      </w:r>
      <w:r>
        <w:t xml:space="preserve">21</w:t>
      </w:r>
      <w:r>
        <w:t xml:space="preserve"> </w:t>
      </w:r>
      <w:r>
        <w:t xml:space="preserve">7</w:t>
      </w:r>
      <w:r>
        <w:t xml:space="preserve"> </w:t>
      </w:r>
      <w:r>
        <w:t xml:space="preserve">1,068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In this context, entities within scope will need to: i) establish the processes and systems to</w:t>
      </w:r>
      <w:r>
        <w:t xml:space="preserve"> </w:t>
      </w:r>
      <w:r>
        <w:t xml:space="preserve">identify and securely retain key information (one-off in year 1); and ii) implement those</w:t>
      </w:r>
      <w:r>
        <w:t xml:space="preserve"> </w:t>
      </w:r>
      <w:r>
        <w:t xml:space="preserve">processes and systems to ensure the continued identification and retention of that</w:t>
      </w:r>
      <w:r>
        <w:t xml:space="preserve"> </w:t>
      </w:r>
      <w:r>
        <w:t xml:space="preserve">information over the remainder of the time horizon (recurrent in years 2-10).</w:t>
      </w:r>
      <w:r>
        <w:t xml:space="preserve"> </w:t>
      </w:r>
      <w:r>
        <w:t xml:space="preserve">However, given the existing importance of this information to the provision of services by</w:t>
      </w:r>
      <w:r>
        <w:t xml:space="preserve"> </w:t>
      </w:r>
      <w:r>
        <w:t xml:space="preserve">entities within scope, it is assumed that the costs of formalising such record-keeping</w:t>
      </w:r>
      <w:r>
        <w:t xml:space="preserve"> </w:t>
      </w:r>
      <w:r>
        <w:t xml:space="preserve">obligations in this context could be characterised as business as usual (BaU) costs, thereby</w:t>
      </w:r>
      <w:r>
        <w:t xml:space="preserve"> </w:t>
      </w:r>
      <w:r>
        <w:t xml:space="preserve">adding no incremental costs to the intervention.</w:t>
      </w:r>
      <w:r>
        <w:t xml:space="preserve"> </w:t>
      </w:r>
      <w:r>
        <w:t xml:space="preserve">4.2.2.4.</w:t>
      </w:r>
      <w:r>
        <w:t xml:space="preserve"> </w:t>
      </w:r>
      <w:r>
        <w:t xml:space="preserve">Other costs (e.g. administrative sanctions, risk-based</w:t>
      </w:r>
      <w:r>
        <w:t xml:space="preserve"> </w:t>
      </w:r>
      <w:r>
        <w:t xml:space="preserve">approach, etc.)</w:t>
      </w:r>
      <w:r>
        <w:br/>
      </w:r>
      <w:r>
        <w:t xml:space="preserve">Beyond these core costs, there are a range of additional costs that could be incurred by</w:t>
      </w:r>
      <w:r>
        <w:t xml:space="preserve"> </w:t>
      </w:r>
      <w:r>
        <w:t xml:space="preserve">entities within scope depending on the implementation specifics. These include</w:t>
      </w:r>
      <w:r>
        <w:t xml:space="preserve"> </w:t>
      </w:r>
      <w:r>
        <w:t xml:space="preserve">i) administrative sanctions; ii) registration fees; iii) costs related to the risk-based approach.</w:t>
      </w:r>
      <w:r>
        <w:t xml:space="preserve"> </w:t>
      </w:r>
      <w:r>
        <w:t xml:space="preserve">Each additional cost item is briefly discussed here.</w:t>
      </w:r>
      <w:r>
        <w:t xml:space="preserve"> </w:t>
      </w:r>
      <w:r>
        <w:t xml:space="preserve">The proposed administrative sanctions regime within policy option 2.1 would allow the</w:t>
      </w:r>
      <w:r>
        <w:t xml:space="preserve"> </w:t>
      </w:r>
      <w:r>
        <w:t xml:space="preserve">imposition of fines on non-compliant interest representation service providers. However,</w:t>
      </w:r>
      <w:r>
        <w:t xml:space="preserve"> </w:t>
      </w:r>
      <w:r>
        <w:t xml:space="preserve">it was not possible to estimate the scale or frequency of potential fines due to a lack of</w:t>
      </w:r>
      <w:r>
        <w:t xml:space="preserve"> </w:t>
      </w:r>
      <w:r>
        <w:t xml:space="preserve">available data on breaches of existing interest representation transparency registers and</w:t>
      </w:r>
      <w:r>
        <w:t xml:space="preserve"> </w:t>
      </w:r>
      <w:r>
        <w:t xml:space="preserve">related sanctions at the national level, twinned with challenges regarding the adequacy of</w:t>
      </w:r>
      <w:r>
        <w:t xml:space="preserve"> </w:t>
      </w:r>
      <w:r>
        <w:t xml:space="preserve">monitoring and enforcement resources and activities across the Member States.</w:t>
      </w:r>
      <w:r>
        <w:t xml:space="preserve"> </w:t>
      </w:r>
      <w:r>
        <w:t xml:space="preserve">In addition, while not explicitly included (or excluded) in policy option 2.1, Member States</w:t>
      </w:r>
      <w:r>
        <w:t xml:space="preserve"> </w:t>
      </w:r>
      <w:r>
        <w:t xml:space="preserve">may impose registration fees on entities within scope. This is a practice that already</w:t>
      </w:r>
      <w:r>
        <w:t xml:space="preserve"> </w:t>
      </w:r>
      <w:r>
        <w:t xml:space="preserve">occurs in some Member States (e.g. in Slovenia). However, it has not been possible to</w:t>
      </w:r>
      <w:r>
        <w:t xml:space="preserve"> </w:t>
      </w:r>
      <w:r>
        <w:t xml:space="preserve">ascertain the number of Member States that would implement such a registration fee, nor</w:t>
      </w:r>
      <w:r>
        <w:t xml:space="preserve"> </w:t>
      </w:r>
      <w:r>
        <w:t xml:space="preserve">the size of such fees. As such, it has not been possible to quantitatively assess this cost</w:t>
      </w:r>
      <w:r>
        <w:t xml:space="preserve"> </w:t>
      </w:r>
      <w:r>
        <w:t xml:space="preserve">item.</w:t>
      </w:r>
      <w:r>
        <w:t xml:space="preserve"> </w:t>
      </w:r>
      <w:r>
        <w:t xml:space="preserve">The final cost item to note in relation to policy option 2.1 relates to the risk-based</w:t>
      </w:r>
      <w:r>
        <w:t xml:space="preserve"> </w:t>
      </w:r>
      <w:r>
        <w:t xml:space="preserve">approach proposed. Under this option, entities will be required to provide, at the request</w:t>
      </w:r>
      <w:r>
        <w:t xml:space="preserve"> </w:t>
      </w:r>
      <w:r>
        <w:t xml:space="preserve">of national independent supervisory authorities, the records kept on certain interest</w:t>
      </w:r>
      <w:r>
        <w:t xml:space="preserve"> </w:t>
      </w:r>
      <w:r>
        <w:t xml:space="preserve">representation activities (as detailed above). This may be necessary under 2 scenarios: i)</w:t>
      </w:r>
      <w:r>
        <w:t xml:space="preserve"> </w:t>
      </w:r>
      <w:r>
        <w:t xml:space="preserve">when the entity has received a particularly high amount from a particular third country; or</w:t>
      </w:r>
      <w:r>
        <w:t xml:space="preserve"> </w:t>
      </w:r>
      <w:r>
        <w:t xml:space="preserve">ii) when the entity is carrying out interest representation activities on behalf of a third</w:t>
      </w:r>
      <w:r>
        <w:t xml:space="preserve"> </w:t>
      </w:r>
      <w:r>
        <w:t xml:space="preserve">country that has spent a significant amount on interest representation across the Union as</w:t>
      </w:r>
      <w:r>
        <w:t xml:space="preserve"> </w:t>
      </w:r>
      <w:r>
        <w:t xml:space="preserve">a whole. However, it has not been possible to assess the extent to which entities within</w:t>
      </w:r>
      <w:r>
        <w:t xml:space="preserve"> </w:t>
      </w:r>
      <w:r>
        <w:t xml:space="preserve">scope would be subject to such requests for records, primarily due to limited quantitative</w:t>
      </w:r>
      <w:r>
        <w:t xml:space="preserve"> </w:t>
      </w:r>
      <w:r>
        <w:t xml:space="preserve">data available on the scale of interest representation conducted on behalf of third countries</w:t>
      </w:r>
      <w:r>
        <w:t xml:space="preserve"> </w:t>
      </w:r>
      <w:r>
        <w:t xml:space="preserve">across the EU. As such, it has not been possible to quantify this cost item.</w:t>
      </w:r>
      <w:r>
        <w:t xml:space="preserve"> </w:t>
      </w:r>
      <w:r>
        <w:t xml:space="preserve">4.2.2.5.</w:t>
      </w:r>
      <w:r>
        <w:t xml:space="preserve"> </w:t>
      </w:r>
      <w:r>
        <w:t xml:space="preserve">Summary of costs under policy option 2.1: Entities within</w:t>
      </w:r>
      <w:r>
        <w:t xml:space="preserve"> </w:t>
      </w:r>
      <w:r>
        <w:t xml:space="preserve">scope</w:t>
      </w:r>
      <w:r>
        <w:br/>
      </w:r>
      <w:r>
        <w:t xml:space="preserve">In total, the estimated incremental costs of policy option 2 to entities conducting</w:t>
      </w:r>
      <w:r>
        <w:t xml:space="preserve"> </w:t>
      </w:r>
      <w:r>
        <w:t xml:space="preserve">interest representation activities on behalf of third countries over a 10-year time</w:t>
      </w:r>
      <w:r>
        <w:t xml:space="preserve"> </w:t>
      </w:r>
      <w:r>
        <w:t xml:space="preserve">horizon can be summarised as follows: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Table 31: Policy option 2.1 – Summary of total costs to interest representation entities</w:t>
      </w:r>
      <w:r>
        <w:t xml:space="preserve"> </w:t>
      </w:r>
      <w:r>
        <w:t xml:space="preserve">within scope (over 10-years)</w:t>
      </w:r>
      <w:r>
        <w:t xml:space="preserve"> </w:t>
      </w:r>
      <w:r>
        <w:t xml:space="preserve">Cost item</w:t>
      </w:r>
      <w:r>
        <w:t xml:space="preserve"> </w:t>
      </w:r>
      <w:r>
        <w:t xml:space="preserve">Low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Basic 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71,165,916.06</w:t>
      </w:r>
      <w:r>
        <w:br/>
      </w:r>
      <w:r>
        <w:t xml:space="preserve">142,338,950.84</w:t>
      </w:r>
      <w:r>
        <w:br/>
      </w:r>
      <w:r>
        <w:t xml:space="preserve">213,519,104.36</w:t>
      </w:r>
      <w:r>
        <w:br/>
      </w:r>
      <w:r>
        <w:t xml:space="preserve">Extended</w:t>
      </w:r>
      <w:r>
        <w:t xml:space="preserve"> </w:t>
      </w:r>
      <w:r>
        <w:t xml:space="preserve">familiarisation costs</w:t>
      </w:r>
      <w:r>
        <w:t xml:space="preserve"> </w:t>
      </w:r>
      <w:r>
        <w:t xml:space="preserve">56,949.82</w:t>
      </w:r>
      <w:r>
        <w:t xml:space="preserve"> </w:t>
      </w:r>
      <w:r>
        <w:t xml:space="preserve">142,374.54</w:t>
      </w:r>
      <w:r>
        <w:br/>
      </w:r>
      <w:r>
        <w:t xml:space="preserve">256,274.18</w:t>
      </w:r>
      <w:r>
        <w:br/>
      </w:r>
      <w:r>
        <w:t xml:space="preserve">Registration and</w:t>
      </w:r>
      <w:r>
        <w:t xml:space="preserve"> </w:t>
      </w:r>
      <w:r>
        <w:t xml:space="preserve">information disclosure</w:t>
      </w:r>
      <w:r>
        <w:t xml:space="preserve"> </w:t>
      </w:r>
      <w:r>
        <w:t xml:space="preserve">costs</w:t>
      </w:r>
      <w:r>
        <w:t xml:space="preserve"> </w:t>
      </w:r>
      <w:r>
        <w:t xml:space="preserve">6,142,119.10</w:t>
      </w:r>
      <w:r>
        <w:t xml:space="preserve"> </w:t>
      </w:r>
      <w:r>
        <w:t xml:space="preserve">7,677,648.90</w:t>
      </w:r>
      <w:r>
        <w:t xml:space="preserve"> </w:t>
      </w:r>
      <w:r>
        <w:t xml:space="preserve">9,213,178.70</w:t>
      </w:r>
      <w:r>
        <w:t xml:space="preserve"> </w:t>
      </w:r>
      <w:r>
        <w:t xml:space="preserve">Record-keeping costs</w:t>
      </w:r>
      <w:r>
        <w:t xml:space="preserve"> </w:t>
      </w:r>
      <w:r>
        <w:t xml:space="preserve">Business as usual (BaU) – No incremental costs</w:t>
      </w:r>
      <w:r>
        <w:t xml:space="preserve"> </w:t>
      </w:r>
      <w:r>
        <w:t xml:space="preserve">Other costs (incl. admin</w:t>
      </w:r>
      <w:r>
        <w:t xml:space="preserve"> </w:t>
      </w:r>
      <w:r>
        <w:t xml:space="preserve">sanctions, registration</w:t>
      </w:r>
      <w:r>
        <w:t xml:space="preserve"> </w:t>
      </w:r>
      <w:r>
        <w:t xml:space="preserve">fees)</w:t>
      </w:r>
      <w:r>
        <w:t xml:space="preserve"> </w:t>
      </w:r>
      <w:r>
        <w:t xml:space="preserve">No total cost estimates possible due to lack of evidence on</w:t>
      </w:r>
      <w:r>
        <w:t xml:space="preserve"> </w:t>
      </w:r>
      <w:r>
        <w:t xml:space="preserve">possible frequency and actual scale of fines.</w:t>
      </w:r>
      <w:r>
        <w:t xml:space="preserve"> </w:t>
      </w:r>
      <w:r>
        <w:t xml:space="preserve">Total:</w:t>
      </w:r>
      <w:r>
        <w:t xml:space="preserve"> </w:t>
      </w:r>
      <w:r>
        <w:t xml:space="preserve">77,364,984.98</w:t>
      </w:r>
      <w:r>
        <w:t xml:space="preserve"> </w:t>
      </w:r>
      <w:r>
        <w:t xml:space="preserve">150,158,974.28</w:t>
      </w:r>
      <w:r>
        <w:t xml:space="preserve"> </w:t>
      </w:r>
      <w:r>
        <w:t xml:space="preserve">222,988,557.24</w:t>
      </w:r>
    </w:p>
    <w:p>
      <w:pPr>
        <w:pStyle w:val="BodyText"/>
      </w:pPr>
      <w:r>
        <w:t xml:space="preserve">4.2.3. Policy option 2.2: Extended legislative intervention</w:t>
      </w:r>
      <w:r>
        <w:br/>
      </w:r>
      <w:r>
        <w:t xml:space="preserve">The description of the policy options and the categorisation of costs highlights that many</w:t>
      </w:r>
      <w:r>
        <w:t xml:space="preserve"> </w:t>
      </w:r>
      <w:r>
        <w:t xml:space="preserve">of the costs borne under policy option 2.1 by interest representation entities within scope</w:t>
      </w:r>
      <w:r>
        <w:t xml:space="preserve"> </w:t>
      </w:r>
      <w:r>
        <w:t xml:space="preserve">will also be relevant under policy option 2.2. Concretely, this includes:</w:t>
      </w:r>
      <w:r>
        <w:t xml:space="preserve"> </w:t>
      </w:r>
      <w:r>
        <w:t xml:space="preserve">• Basic and extended familiarisation costs: While the provisions of the</w:t>
      </w:r>
      <w:r>
        <w:t xml:space="preserve"> </w:t>
      </w:r>
      <w:r>
        <w:t xml:space="preserve">interventions under option 2.1 and 2.2 will be different, it is assumed that the time</w:t>
      </w:r>
      <w:r>
        <w:t xml:space="preserve"> </w:t>
      </w:r>
      <w:r>
        <w:t xml:space="preserve">taken for familiarisation, as well as the population of entities impacted is the same</w:t>
      </w:r>
      <w:r>
        <w:t xml:space="preserve"> </w:t>
      </w:r>
      <w:r>
        <w:t xml:space="preserve">for both options. Thus, the cost of both the basic and extended familiarisation</w:t>
      </w:r>
      <w:r>
        <w:t xml:space="preserve"> </w:t>
      </w:r>
      <w:r>
        <w:t xml:space="preserve">activities will be the same under policy option 2.2 and under policy option 2.1.</w:t>
      </w:r>
      <w:r>
        <w:t xml:space="preserve"> </w:t>
      </w:r>
      <w:r>
        <w:t xml:space="preserve">• Registration and information update costs: The registration and information</w:t>
      </w:r>
      <w:r>
        <w:t xml:space="preserve"> </w:t>
      </w:r>
      <w:r>
        <w:t xml:space="preserve">disclosure obligations under policy option 2.2 remain the same as under option 2.1.</w:t>
      </w:r>
      <w:r>
        <w:t xml:space="preserve"> </w:t>
      </w:r>
      <w:r>
        <w:t xml:space="preserve">Therefore, the costs will also be the same.</w:t>
      </w:r>
      <w:r>
        <w:t xml:space="preserve"> </w:t>
      </w:r>
      <w:r>
        <w:t xml:space="preserve">• Record-keeping costs: While there are some subtle differences between the</w:t>
      </w:r>
      <w:r>
        <w:t xml:space="preserve"> </w:t>
      </w:r>
      <w:r>
        <w:t xml:space="preserve">record-keeping requirements under policy options 2.1 and 2.2, they are in practice</w:t>
      </w:r>
      <w:r>
        <w:t xml:space="preserve"> </w:t>
      </w:r>
      <w:r>
        <w:t xml:space="preserve">largely similar in nature. Moreover, as for policy option 2.1, these obligations could</w:t>
      </w:r>
      <w:r>
        <w:t xml:space="preserve"> </w:t>
      </w:r>
      <w:r>
        <w:t xml:space="preserve">be characterised as BaU costs due to the existing importance of the information to</w:t>
      </w:r>
      <w:r>
        <w:t xml:space="preserve"> </w:t>
      </w:r>
      <w:r>
        <w:t xml:space="preserve">be retained.</w:t>
      </w:r>
      <w:r>
        <w:t xml:space="preserve"> </w:t>
      </w:r>
      <w:r>
        <w:t xml:space="preserve">• Other costs: Entities within scope could be subject to further costs related to</w:t>
      </w:r>
      <w:r>
        <w:t xml:space="preserve"> </w:t>
      </w:r>
      <w:r>
        <w:t xml:space="preserve">administrative sanctions for non-compliance, registration/application fees and</w:t>
      </w:r>
      <w:r>
        <w:t xml:space="preserve"> </w:t>
      </w:r>
      <w:r>
        <w:t xml:space="preserve">additional information disclosure under the risk-based approach. For the reasons</w:t>
      </w:r>
      <w:r>
        <w:t xml:space="preserve"> </w:t>
      </w:r>
      <w:r>
        <w:t xml:space="preserve">stated under option 2.1, it has not been possible to quantify these other costs.</w:t>
      </w:r>
      <w:r>
        <w:t xml:space="preserve"> </w:t>
      </w:r>
      <w:r>
        <w:t xml:space="preserve">Beyond these costs, however, entities within scope will face additional costs under policy</w:t>
      </w:r>
      <w:r>
        <w:t xml:space="preserve"> </w:t>
      </w:r>
      <w:r>
        <w:t xml:space="preserve">option 2.2 that would not be borne under option 2.1. These include due costs related to the</w:t>
      </w:r>
      <w:r>
        <w:t xml:space="preserve"> </w:t>
      </w:r>
      <w:r>
        <w:t xml:space="preserve">prior authorisation / licencing system.</w:t>
      </w:r>
      <w:r>
        <w:t xml:space="preserve"> </w:t>
      </w:r>
      <w:r>
        <w:t xml:space="preserve">The below table summarises the nature of the different costs to entities carrying out interest</w:t>
      </w:r>
      <w:r>
        <w:t xml:space="preserve"> </w:t>
      </w:r>
      <w:r>
        <w:t xml:space="preserve">representation activities on behalf of third countries that are relevant within policy option</w:t>
      </w:r>
      <w:r>
        <w:t xml:space="preserve"> </w:t>
      </w:r>
      <w:r>
        <w:t xml:space="preserve">2.2.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Table 32: Policy option 2.2 – Summary of costs to interest representation entities</w:t>
      </w:r>
      <w:r>
        <w:t xml:space="preserve"> </w:t>
      </w:r>
      <w:r>
        <w:t xml:space="preserve">within scope</w:t>
      </w:r>
      <w:r>
        <w:t xml:space="preserve"> </w:t>
      </w:r>
      <w:r>
        <w:t xml:space="preserve">Cost items – Interest</w:t>
      </w:r>
      <w:r>
        <w:t xml:space="preserve"> </w:t>
      </w:r>
      <w:r>
        <w:t xml:space="preserve">representation 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One-off</w:t>
      </w:r>
      <w:r>
        <w:t xml:space="preserve"> </w:t>
      </w:r>
      <w:r>
        <w:t xml:space="preserve">vs. </w:t>
      </w:r>
      <w:r>
        <w:t xml:space="preserve"> </w:t>
      </w:r>
      <w:r>
        <w:t xml:space="preserve">recurrent</w:t>
      </w:r>
      <w:r>
        <w:t xml:space="preserve"> </w:t>
      </w:r>
      <w:r>
        <w:t xml:space="preserve">Type</w:t>
      </w:r>
      <w:r>
        <w:t xml:space="preserve"> </w:t>
      </w:r>
      <w:r>
        <w:t xml:space="preserve">Frequen</w:t>
      </w:r>
      <w:r>
        <w:t xml:space="preserve"> </w:t>
      </w:r>
      <w:r>
        <w:t xml:space="preserve">cy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covered</w:t>
      </w:r>
      <w:r>
        <w:t xml:space="preserve"> </w:t>
      </w:r>
      <w:r>
        <w:t xml:space="preserve">Basic 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One-off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Year 1</w:t>
      </w:r>
      <w:r>
        <w:t xml:space="preserve"> </w:t>
      </w:r>
      <w:r>
        <w:t xml:space="preserve">Out of scope</w:t>
      </w:r>
      <w:r>
        <w:t xml:space="preserve"> </w:t>
      </w:r>
      <w:r>
        <w:t xml:space="preserve">entities</w:t>
      </w:r>
      <w:r>
        <w:t xml:space="preserve"> </w:t>
      </w:r>
      <w:r>
        <w:t xml:space="preserve">Extended</w:t>
      </w:r>
      <w:r>
        <w:t xml:space="preserve"> </w:t>
      </w:r>
      <w:r>
        <w:t xml:space="preserve">familiarisation costs</w:t>
      </w:r>
      <w:r>
        <w:t xml:space="preserve"> </w:t>
      </w:r>
      <w:r>
        <w:t xml:space="preserve">One-off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Year 1</w:t>
      </w:r>
      <w:r>
        <w:t xml:space="preserve"> </w:t>
      </w:r>
      <w:r>
        <w:t xml:space="preserve">In scope entities</w:t>
      </w:r>
      <w:r>
        <w:t xml:space="preserve"> </w:t>
      </w:r>
      <w:r>
        <w:t xml:space="preserve">Initial registration</w:t>
      </w:r>
      <w:r>
        <w:t xml:space="preserve"> </w:t>
      </w:r>
      <w:r>
        <w:t xml:space="preserve">costs &amp; new</w:t>
      </w:r>
      <w:r>
        <w:t xml:space="preserve"> </w:t>
      </w:r>
      <w:r>
        <w:t xml:space="preserve">registrations per year</w:t>
      </w:r>
      <w:r>
        <w:t xml:space="preserve"> </w:t>
      </w:r>
      <w:r>
        <w:t xml:space="preserve">One-off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</w:t>
      </w:r>
      <w:r>
        <w:t xml:space="preserve"> </w:t>
      </w:r>
      <w:r>
        <w:t xml:space="preserve">Year 1</w:t>
      </w:r>
      <w:r>
        <w:t xml:space="preserve"> </w:t>
      </w:r>
      <w:r>
        <w:t xml:space="preserve">Years 2-</w:t>
      </w:r>
      <w:r>
        <w:t xml:space="preserve"> </w:t>
      </w:r>
      <w:r>
        <w:t xml:space="preserve">10</w:t>
      </w:r>
      <w:r>
        <w:t xml:space="preserve"> </w:t>
      </w:r>
      <w:r>
        <w:t xml:space="preserve">In scope entities in</w:t>
      </w:r>
      <w:r>
        <w:t xml:space="preserve"> </w:t>
      </w:r>
      <w:r>
        <w:t xml:space="preserve">MS without</w:t>
      </w:r>
      <w:r>
        <w:t xml:space="preserve"> </w:t>
      </w:r>
      <w:r>
        <w:t xml:space="preserve">register</w:t>
      </w:r>
      <w:r>
        <w:t xml:space="preserve"> </w:t>
      </w:r>
      <w:r>
        <w:t xml:space="preserve">Initial information</w:t>
      </w:r>
      <w:r>
        <w:t xml:space="preserve"> </w:t>
      </w:r>
      <w:r>
        <w:t xml:space="preserve">update costs</w:t>
      </w:r>
      <w:r>
        <w:t xml:space="preserve"> </w:t>
      </w:r>
      <w:r>
        <w:t xml:space="preserve">One-off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</w:t>
      </w:r>
      <w:r>
        <w:t xml:space="preserve"> </w:t>
      </w:r>
      <w:r>
        <w:t xml:space="preserve">Year 1</w:t>
      </w:r>
      <w:r>
        <w:t xml:space="preserve"> </w:t>
      </w:r>
      <w:r>
        <w:t xml:space="preserve">In scope entities in</w:t>
      </w:r>
      <w:r>
        <w:t xml:space="preserve"> </w:t>
      </w:r>
      <w:r>
        <w:t xml:space="preserve">MS with register</w:t>
      </w:r>
      <w:r>
        <w:t xml:space="preserve"> </w:t>
      </w:r>
      <w:r>
        <w:t xml:space="preserve">Regular information</w:t>
      </w:r>
      <w:r>
        <w:t xml:space="preserve"> </w:t>
      </w:r>
      <w:r>
        <w:t xml:space="preserve">provision</w:t>
      </w:r>
      <w:r>
        <w:t xml:space="preserve"> </w:t>
      </w:r>
      <w:r>
        <w:t xml:space="preserve">Recurrent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</w:t>
      </w:r>
      <w:r>
        <w:t xml:space="preserve"> </w:t>
      </w:r>
      <w:r>
        <w:t xml:space="preserve">Years 2-</w:t>
      </w:r>
      <w:r>
        <w:t xml:space="preserve"> </w:t>
      </w:r>
      <w:r>
        <w:t xml:space="preserve">10</w:t>
      </w:r>
      <w:r>
        <w:t xml:space="preserve"> </w:t>
      </w:r>
      <w:r>
        <w:t xml:space="preserve">In scope entities</w:t>
      </w:r>
      <w:r>
        <w:t xml:space="preserve"> </w:t>
      </w:r>
      <w:r>
        <w:t xml:space="preserve">Establishing record-</w:t>
      </w:r>
      <w:r>
        <w:t xml:space="preserve"> </w:t>
      </w:r>
      <w:r>
        <w:t xml:space="preserve">keeping processes</w:t>
      </w:r>
      <w:r>
        <w:t xml:space="preserve"> </w:t>
      </w:r>
      <w:r>
        <w:t xml:space="preserve">One-off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Year 1</w:t>
      </w:r>
      <w:r>
        <w:t xml:space="preserve"> </w:t>
      </w:r>
      <w:r>
        <w:t xml:space="preserve">In scope entities</w:t>
      </w:r>
      <w:r>
        <w:t xml:space="preserve"> </w:t>
      </w:r>
      <w:r>
        <w:t xml:space="preserve">Implementing record-</w:t>
      </w:r>
      <w:r>
        <w:t xml:space="preserve"> </w:t>
      </w:r>
      <w:r>
        <w:t xml:space="preserve">keeping processes</w:t>
      </w:r>
      <w:r>
        <w:t xml:space="preserve"> </w:t>
      </w:r>
      <w:r>
        <w:t xml:space="preserve">Recurrent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Years 1-</w:t>
      </w:r>
      <w:r>
        <w:t xml:space="preserve"> </w:t>
      </w:r>
      <w:r>
        <w:t xml:space="preserve">10</w:t>
      </w:r>
      <w:r>
        <w:t xml:space="preserve"> </w:t>
      </w:r>
      <w:r>
        <w:t xml:space="preserve">In scope entities</w:t>
      </w:r>
      <w:r>
        <w:t xml:space="preserve"> </w:t>
      </w:r>
      <w:r>
        <w:t xml:space="preserve">Prior authorisation /</w:t>
      </w:r>
      <w:r>
        <w:t xml:space="preserve"> </w:t>
      </w:r>
      <w:r>
        <w:t xml:space="preserve">licencing</w:t>
      </w:r>
      <w:r>
        <w:t xml:space="preserve"> </w:t>
      </w:r>
      <w:r>
        <w:t xml:space="preserve">One-off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</w:t>
      </w:r>
      <w:r>
        <w:t xml:space="preserve"> </w:t>
      </w:r>
      <w:r>
        <w:t xml:space="preserve">Year 1</w:t>
      </w:r>
      <w:r>
        <w:t xml:space="preserve"> </w:t>
      </w:r>
      <w:r>
        <w:t xml:space="preserve">In scope entities</w:t>
      </w:r>
      <w:r>
        <w:t xml:space="preserve"> </w:t>
      </w:r>
      <w:r>
        <w:t xml:space="preserve">Given the costs for the first 3 overarching categories are the same as in policy option 2.1,</w:t>
      </w:r>
      <w:r>
        <w:t xml:space="preserve"> </w:t>
      </w:r>
      <w:r>
        <w:t xml:space="preserve">the focus in this section is on the costs stemming from the prior authorisation / licencing</w:t>
      </w:r>
      <w:r>
        <w:t xml:space="preserve"> </w:t>
      </w:r>
      <w:r>
        <w:t xml:space="preserve">system.</w:t>
      </w:r>
      <w:r>
        <w:t xml:space="preserve"> </w:t>
      </w:r>
      <w:r>
        <w:t xml:space="preserve">4.2.3.1.</w:t>
      </w:r>
      <w:r>
        <w:t xml:space="preserve"> </w:t>
      </w:r>
      <w:r>
        <w:t xml:space="preserve">Prior authorisation/licensing system</w:t>
      </w:r>
      <w:r>
        <w:br/>
      </w:r>
      <w:r>
        <w:t xml:space="preserve">Under the prior authorisation / licencing system, entities carrying out interest</w:t>
      </w:r>
      <w:r>
        <w:t xml:space="preserve"> </w:t>
      </w:r>
      <w:r>
        <w:t xml:space="preserve">representation activities on behalf of third countries with the objective of influencing a</w:t>
      </w:r>
      <w:r>
        <w:t xml:space="preserve"> </w:t>
      </w:r>
      <w:r>
        <w:t xml:space="preserve">public decision-making process would be required to apply at the Member State level for</w:t>
      </w:r>
      <w:r>
        <w:t xml:space="preserve"> </w:t>
      </w:r>
      <w:r>
        <w:t xml:space="preserve">an EU-wide licence to conduct such interest representation activities.</w:t>
      </w:r>
      <w:r>
        <w:t xml:space="preserve"> </w:t>
      </w:r>
      <w:r>
        <w:t xml:space="preserve">Within the application for a licence, entities within scope would be required to submit the</w:t>
      </w:r>
      <w:r>
        <w:t xml:space="preserve"> </w:t>
      </w:r>
      <w:r>
        <w:t xml:space="preserve">same information as under the registration obligations of policy option 2.1. Thus, while</w:t>
      </w:r>
      <w:r>
        <w:t xml:space="preserve"> </w:t>
      </w:r>
      <w:r>
        <w:t xml:space="preserve">this could lead to hassle costs (e.g. from delaying the provision of services), the core</w:t>
      </w:r>
      <w:r>
        <w:t xml:space="preserve"> </w:t>
      </w:r>
      <w:r>
        <w:t xml:space="preserve">activities, and direct costs, stemming from the prior authorisation / licencing system would</w:t>
      </w:r>
      <w:r>
        <w:t xml:space="preserve"> </w:t>
      </w:r>
      <w:r>
        <w:t xml:space="preserve">be covered by the registration and information update costs detailed above.</w:t>
      </w:r>
      <w:r>
        <w:t xml:space="preserve"> </w:t>
      </w:r>
      <w:r>
        <w:t xml:space="preserve">The Better Regulation Toolbox categorises hassle costs as direct costs of regulation, stating</w:t>
      </w:r>
      <w:r>
        <w:t xml:space="preserve"> </w:t>
      </w:r>
      <w:r>
        <w:t xml:space="preserve">that “hassle costs are often interpreted as ‘regulatory annoyance’ resulting from</w:t>
      </w:r>
      <w:r>
        <w:t xml:space="preserve"> </w:t>
      </w:r>
      <w:r>
        <w:t xml:space="preserve">unnecessary waiting time, delays, redundant legal provisions, corruption, etc.”, further</w:t>
      </w:r>
      <w:r>
        <w:t xml:space="preserve"> </w:t>
      </w:r>
      <w:r>
        <w:t xml:space="preserve">noting that “as this category of costs is not well-defined, in most cases it is not analysed in</w:t>
      </w:r>
      <w:r>
        <w:t xml:space="preserve"> </w:t>
      </w:r>
      <w:r>
        <w:t xml:space="preserve">impact assessments, evaluations and fitness checks”.</w:t>
      </w:r>
      <w:r>
        <w:t xml:space="preserve"> </w:t>
      </w:r>
      <w:r>
        <w:t xml:space="preserve">In line with this description, the hassle costs identified within the context of PO2.2 are</w:t>
      </w:r>
      <w:r>
        <w:t xml:space="preserve"> </w:t>
      </w:r>
      <w:r>
        <w:t xml:space="preserve">difficult to define such that quantification is possible. The primary cost foreseen is</w:t>
      </w:r>
      <w:r>
        <w:t xml:space="preserve"> </w:t>
      </w:r>
      <w:r>
        <w:t xml:space="preserve">‘delaying the provision of services’ due to having to wait for a licence to be granted.</w:t>
      </w:r>
      <w:r>
        <w:t xml:space="preserve"> </w:t>
      </w:r>
      <w:r>
        <w:t xml:space="preserve">While this should not prevent an entity from conducting other economic activity as it waits,</w:t>
      </w:r>
      <w:r>
        <w:t xml:space="preserve"> </w:t>
      </w:r>
      <w:r>
        <w:t xml:space="preserve">it could ultimately delay payment for the services to be delivered, or even impact the</w:t>
      </w:r>
      <w:r>
        <w:t xml:space="preserve"> </w:t>
      </w:r>
      <w:r>
        <w:t xml:space="preserve">business relationship with the third country on whose behalf the entity is conducting</w:t>
      </w:r>
      <w:r>
        <w:t xml:space="preserve"> </w:t>
      </w:r>
      <w:r>
        <w:t xml:space="preserve">interest representation activities. However, it is not possible to quantify these costs.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Nonetheless, the system may have an indirect economic impact on entities within scope</w:t>
      </w:r>
      <w:r>
        <w:t xml:space="preserve"> </w:t>
      </w:r>
      <w:r>
        <w:t xml:space="preserve">that it is not possible to quantify. While registration is necessary under option 2.1, it is a</w:t>
      </w:r>
      <w:r>
        <w:t xml:space="preserve"> </w:t>
      </w:r>
      <w:r>
        <w:t xml:space="preserve">simple process with activities only required by the entities within scope before they can</w:t>
      </w:r>
      <w:r>
        <w:t xml:space="preserve"> </w:t>
      </w:r>
      <w:r>
        <w:t xml:space="preserve">obtain a registration number and conduct interest representation activities on behalf of third</w:t>
      </w:r>
      <w:r>
        <w:t xml:space="preserve"> </w:t>
      </w:r>
      <w:r>
        <w:t xml:space="preserve">countries. Contrastingly, the prior authorisation system to be implemented under policy</w:t>
      </w:r>
      <w:r>
        <w:t xml:space="preserve"> </w:t>
      </w:r>
      <w:r>
        <w:t xml:space="preserve">options 2.2 also requires activities from national authorities – i.e. to assess an application</w:t>
      </w:r>
      <w:r>
        <w:t xml:space="preserve"> </w:t>
      </w:r>
      <w:r>
        <w:t xml:space="preserve">and grant (or not) a licence to operate. The time taken from submitting an application to it</w:t>
      </w:r>
      <w:r>
        <w:t xml:space="preserve"> </w:t>
      </w:r>
      <w:r>
        <w:t xml:space="preserve">being granted could negatively impact the economic capacity of the entity, for instance</w:t>
      </w:r>
      <w:r>
        <w:t xml:space="preserve"> </w:t>
      </w:r>
      <w:r>
        <w:t xml:space="preserve">resulting in a concentration of contracts with entities that are already registered.</w:t>
      </w:r>
      <w:r>
        <w:t xml:space="preserve"> </w:t>
      </w:r>
      <w:r>
        <w:t xml:space="preserve">4.2.3.2.</w:t>
      </w:r>
      <w:r>
        <w:t xml:space="preserve"> </w:t>
      </w:r>
      <w:r>
        <w:t xml:space="preserve">Summary of costs under policy option 2.2: Entities within</w:t>
      </w:r>
      <w:r>
        <w:t xml:space="preserve"> </w:t>
      </w:r>
      <w:r>
        <w:t xml:space="preserve">scope</w:t>
      </w:r>
      <w:r>
        <w:t xml:space="preserve"> </w:t>
      </w:r>
      <w:r>
        <w:t xml:space="preserve">In total, the estimated incremental costs of policy option 2.2 to entities conducting</w:t>
      </w:r>
      <w:r>
        <w:t xml:space="preserve"> </w:t>
      </w:r>
      <w:r>
        <w:t xml:space="preserve">interest representation activities on behalf of third countries over a 10-year time</w:t>
      </w:r>
      <w:r>
        <w:t xml:space="preserve"> </w:t>
      </w:r>
      <w:r>
        <w:t xml:space="preserve">horizon can be summarised as follows:</w:t>
      </w:r>
      <w:r>
        <w:t xml:space="preserve"> </w:t>
      </w:r>
      <w:r>
        <w:t xml:space="preserve">Table 33: Policy option 2.2 – Summary of total costs to interest representation entities</w:t>
      </w:r>
      <w:r>
        <w:t xml:space="preserve"> </w:t>
      </w:r>
      <w:r>
        <w:t xml:space="preserve">within scope (over 10-years)</w:t>
      </w:r>
      <w:r>
        <w:t xml:space="preserve"> </w:t>
      </w:r>
      <w:r>
        <w:t xml:space="preserve">Cost item</w:t>
      </w:r>
      <w:r>
        <w:t xml:space="preserve"> </w:t>
      </w:r>
      <w:r>
        <w:t xml:space="preserve">Low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Middle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High scenario</w:t>
      </w:r>
      <w:r>
        <w:t xml:space="preserve"> </w:t>
      </w:r>
      <w:r>
        <w:t xml:space="preserve">(EUR)</w:t>
      </w:r>
      <w:r>
        <w:t xml:space="preserve"> </w:t>
      </w:r>
      <w:r>
        <w:t xml:space="preserve">Basic 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71,165,916.06</w:t>
      </w:r>
      <w:r>
        <w:br/>
      </w:r>
      <w:r>
        <w:t xml:space="preserve">142,338,950.84</w:t>
      </w:r>
      <w:r>
        <w:br/>
      </w:r>
      <w:r>
        <w:t xml:space="preserve">213,519,104.36</w:t>
      </w:r>
      <w:r>
        <w:br/>
      </w:r>
      <w:r>
        <w:t xml:space="preserve">Extended 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56,949.82</w:t>
      </w:r>
      <w:r>
        <w:t xml:space="preserve"> </w:t>
      </w:r>
      <w:r>
        <w:t xml:space="preserve">142,374.54</w:t>
      </w:r>
      <w:r>
        <w:br/>
      </w:r>
      <w:r>
        <w:t xml:space="preserve">256,274.18</w:t>
      </w:r>
      <w:r>
        <w:br/>
      </w:r>
      <w:r>
        <w:t xml:space="preserve">Registration and</w:t>
      </w:r>
      <w:r>
        <w:t xml:space="preserve"> </w:t>
      </w:r>
      <w:r>
        <w:t xml:space="preserve">information disclosure</w:t>
      </w:r>
      <w:r>
        <w:t xml:space="preserve"> </w:t>
      </w:r>
      <w:r>
        <w:t xml:space="preserve">costs</w:t>
      </w:r>
      <w:r>
        <w:t xml:space="preserve"> </w:t>
      </w:r>
      <w:r>
        <w:t xml:space="preserve">6,142,119.10</w:t>
      </w:r>
      <w:r>
        <w:t xml:space="preserve"> </w:t>
      </w:r>
      <w:r>
        <w:t xml:space="preserve">7,677,648.90</w:t>
      </w:r>
      <w:r>
        <w:t xml:space="preserve"> </w:t>
      </w:r>
      <w:r>
        <w:t xml:space="preserve">9,213,178.70</w:t>
      </w:r>
      <w:r>
        <w:t xml:space="preserve"> </w:t>
      </w:r>
      <w:r>
        <w:t xml:space="preserve">Record-keeping costs</w:t>
      </w:r>
      <w:r>
        <w:t xml:space="preserve"> </w:t>
      </w:r>
      <w:r>
        <w:t xml:space="preserve">Business as usual (BaU) – No incremental costs</w:t>
      </w:r>
      <w:r>
        <w:t xml:space="preserve"> </w:t>
      </w:r>
      <w:r>
        <w:t xml:space="preserve">Other costs (incl. admin</w:t>
      </w:r>
      <w:r>
        <w:t xml:space="preserve"> </w:t>
      </w:r>
      <w:r>
        <w:t xml:space="preserve">sanctions, registration</w:t>
      </w:r>
      <w:r>
        <w:t xml:space="preserve"> </w:t>
      </w:r>
      <w:r>
        <w:t xml:space="preserve">fees)</w:t>
      </w:r>
      <w:r>
        <w:t xml:space="preserve"> </w:t>
      </w:r>
      <w:r>
        <w:t xml:space="preserve">No total cost estimates possible due to lack of evidence on</w:t>
      </w:r>
      <w:r>
        <w:t xml:space="preserve"> </w:t>
      </w:r>
      <w:r>
        <w:t xml:space="preserve">possible frequency and actual scale of fines.</w:t>
      </w:r>
      <w:r>
        <w:t xml:space="preserve"> </w:t>
      </w:r>
      <w:r>
        <w:t xml:space="preserve">Prior authorisation /</w:t>
      </w:r>
      <w:r>
        <w:t xml:space="preserve"> </w:t>
      </w:r>
      <w:r>
        <w:t xml:space="preserve">licencing</w:t>
      </w:r>
      <w:r>
        <w:t xml:space="preserve"> </w:t>
      </w:r>
      <w:r>
        <w:t xml:space="preserve">Covered through the registration and information update</w:t>
      </w:r>
      <w:r>
        <w:t xml:space="preserve"> </w:t>
      </w:r>
      <w:r>
        <w:t xml:space="preserve">costs (above)</w:t>
      </w:r>
      <w:r>
        <w:t xml:space="preserve"> </w:t>
      </w:r>
      <w:r>
        <w:t xml:space="preserve">Total:</w:t>
      </w:r>
      <w:r>
        <w:t xml:space="preserve"> </w:t>
      </w:r>
      <w:r>
        <w:t xml:space="preserve">77,364,984.98</w:t>
      </w:r>
      <w:r>
        <w:t xml:space="preserve"> </w:t>
      </w:r>
      <w:r>
        <w:t xml:space="preserve">150,158,974.28</w:t>
      </w:r>
      <w:r>
        <w:t xml:space="preserve"> </w:t>
      </w:r>
      <w:r>
        <w:t xml:space="preserve">222,988,557.24</w:t>
      </w:r>
    </w:p>
    <w:p>
      <w:pPr>
        <w:pStyle w:val="Compact"/>
        <w:numPr>
          <w:ilvl w:val="0"/>
          <w:numId w:val="1008"/>
        </w:numPr>
      </w:pPr>
      <w:r>
        <w:t xml:space="preserve">Potential administrative simplification and costs savings</w:t>
      </w:r>
    </w:p>
    <w:p>
      <w:pPr>
        <w:pStyle w:val="FirstParagraph"/>
      </w:pPr>
      <w:r>
        <w:t xml:space="preserve">An analysis on the scale of potential administrative simplification and cost savings for</w:t>
      </w:r>
      <w:r>
        <w:t xml:space="preserve"> </w:t>
      </w:r>
      <w:r>
        <w:t xml:space="preserve">entities conducting interest representation on behalf of third countries requires an</w:t>
      </w:r>
      <w:r>
        <w:t xml:space="preserve"> </w:t>
      </w:r>
      <w:r>
        <w:t xml:space="preserve">assessment of: i) how the registration and information disclosure costs could decrease as</w:t>
      </w:r>
      <w:r>
        <w:t xml:space="preserve"> </w:t>
      </w:r>
      <w:r>
        <w:t xml:space="preserve">an entity enters additional Member State markets; and ii) how these cost savings can be</w:t>
      </w:r>
      <w:r>
        <w:t xml:space="preserve"> </w:t>
      </w:r>
      <w:r>
        <w:t xml:space="preserve">applied to the overall population of entities potentially working cross-border. This section</w:t>
      </w:r>
      <w:r>
        <w:t xml:space="preserve"> </w:t>
      </w:r>
      <w:r>
        <w:t xml:space="preserve">first sets out the key information on this issue from the report, before discussing these</w:t>
      </w:r>
      <w:r>
        <w:t xml:space="preserve"> </w:t>
      </w:r>
      <w:r>
        <w:t xml:space="preserve">additional analytical tasks.</w:t>
      </w:r>
      <w:r>
        <w:t xml:space="preserve"> </w:t>
      </w:r>
      <w:r>
        <w:t xml:space="preserve">The report presents the following information of relevance to this aim:</w:t>
      </w:r>
      <w:r>
        <w:t xml:space="preserve"> </w:t>
      </w:r>
      <w:r>
        <w:t xml:space="preserve">• Provides estimates for the potential population of entities conducting interest</w:t>
      </w:r>
      <w:r>
        <w:t xml:space="preserve"> </w:t>
      </w:r>
      <w:r>
        <w:t xml:space="preserve">representation activities on behalf of third countries in the Union as well as an</w:t>
      </w:r>
      <w:r>
        <w:t xml:space="preserve"> </w:t>
      </w:r>
      <w:r>
        <w:t xml:space="preserve">estimate of the proportion of entities within scope that operate cross-border.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• Indicates that entities are required to conduct the following tasks to meet the</w:t>
      </w:r>
      <w:r>
        <w:t xml:space="preserve"> </w:t>
      </w:r>
      <w:r>
        <w:t xml:space="preserve">registration and information disclosure obligations: “i) the collection of relevant</w:t>
      </w:r>
      <w:r>
        <w:t xml:space="preserve"> </w:t>
      </w:r>
      <w:r>
        <w:t xml:space="preserve">information through liaison between different professionals (e.g. legal and</w:t>
      </w:r>
      <w:r>
        <w:t xml:space="preserve"> </w:t>
      </w:r>
      <w:r>
        <w:t xml:space="preserve">compliance teams, delivery teams, board members); ii) the submission of that</w:t>
      </w:r>
      <w:r>
        <w:t xml:space="preserve"> </w:t>
      </w:r>
      <w:r>
        <w:t xml:space="preserve">information to the register/authorities through a dedicated form/portal; and iii)</w:t>
      </w:r>
      <w:r>
        <w:t xml:space="preserve"> </w:t>
      </w:r>
      <w:r>
        <w:t xml:space="preserve">any additional internal processes, such as staff training on record-keeping and</w:t>
      </w:r>
      <w:r>
        <w:t xml:space="preserve"> </w:t>
      </w:r>
      <w:r>
        <w:t xml:space="preserve">retrieval.”</w:t>
      </w:r>
      <w:r>
        <w:t xml:space="preserve"> </w:t>
      </w:r>
      <w:r>
        <w:t xml:space="preserve">• Notes that entities working cross-border will likely experience cost savings related</w:t>
      </w:r>
      <w:r>
        <w:t xml:space="preserve"> </w:t>
      </w:r>
      <w:r>
        <w:t xml:space="preserve">to these tasks.</w:t>
      </w:r>
      <w:r>
        <w:t xml:space="preserve"> </w:t>
      </w:r>
      <w:r>
        <w:t xml:space="preserve">• Highlights the challenges associated with quantifying cost savings in this context:</w:t>
      </w:r>
      <w:r>
        <w:t xml:space="preserve"> </w:t>
      </w:r>
      <w:r>
        <w:t xml:space="preserve">o Limited evidence exists on the scale and nature of cross-border interest</w:t>
      </w:r>
      <w:r>
        <w:t xml:space="preserve"> </w:t>
      </w:r>
      <w:r>
        <w:t xml:space="preserve">representation, including how many entities work cross-border and, where</w:t>
      </w:r>
      <w:r>
        <w:t xml:space="preserve"> </w:t>
      </w:r>
      <w:r>
        <w:t xml:space="preserve">they do work cross-border, in how many and in which Member States.</w:t>
      </w:r>
      <w:r>
        <w:t xml:space="preserve"> </w:t>
      </w:r>
      <w:r>
        <w:t xml:space="preserve">o Limited evidence on the scale and nature of the synergies that entities will</w:t>
      </w:r>
      <w:r>
        <w:t xml:space="preserve"> </w:t>
      </w:r>
      <w:r>
        <w:t xml:space="preserve">experience due to the implementation of harmonised rules across the Union</w:t>
      </w:r>
      <w:r>
        <w:t xml:space="preserve"> </w:t>
      </w:r>
      <w:r>
        <w:t xml:space="preserve">when operating cross-border.</w:t>
      </w:r>
      <w:r>
        <w:t xml:space="preserve"> </w:t>
      </w:r>
      <w:r>
        <w:t xml:space="preserve">o Limited evidence on the granular breakdown of costs stemming from</w:t>
      </w:r>
      <w:r>
        <w:t xml:space="preserve"> </w:t>
      </w:r>
      <w:r>
        <w:t xml:space="preserve">registration and information disclosure compliance tasks. While estimates</w:t>
      </w:r>
      <w:r>
        <w:t xml:space="preserve"> </w:t>
      </w:r>
      <w:r>
        <w:t xml:space="preserve">have been provided by entities for the overall time/cost spent on compliance</w:t>
      </w:r>
      <w:r>
        <w:t xml:space="preserve"> </w:t>
      </w:r>
      <w:r>
        <w:t xml:space="preserve">with registration and information disclosure obligations, this was not</w:t>
      </w:r>
      <w:r>
        <w:t xml:space="preserve"> </w:t>
      </w:r>
      <w:r>
        <w:t xml:space="preserve">broken down by the specific tasks conducted (e.g. liaising with different</w:t>
      </w:r>
      <w:r>
        <w:t xml:space="preserve"> </w:t>
      </w:r>
      <w:r>
        <w:t xml:space="preserve">professionals internally to collect relevant information, the act of</w:t>
      </w:r>
      <w:r>
        <w:t xml:space="preserve"> </w:t>
      </w:r>
      <w:r>
        <w:t xml:space="preserve">submitting the information).</w:t>
      </w:r>
      <w:r>
        <w:t xml:space="preserve"> </w:t>
      </w:r>
      <w:r>
        <w:t xml:space="preserve">o The fact that the costs under the baseline scenario differ based on whether</w:t>
      </w:r>
      <w:r>
        <w:t xml:space="preserve"> </w:t>
      </w:r>
      <w:r>
        <w:t xml:space="preserve">a Member State already has a register. For instance, currently, entering a</w:t>
      </w:r>
      <w:r>
        <w:t xml:space="preserve"> </w:t>
      </w:r>
      <w:r>
        <w:t xml:space="preserve">new market might not bring any additional registration and information</w:t>
      </w:r>
      <w:r>
        <w:t xml:space="preserve"> </w:t>
      </w:r>
      <w:r>
        <w:t xml:space="preserve">disclosure costs.</w:t>
      </w:r>
      <w:r>
        <w:t xml:space="preserve"> </w:t>
      </w:r>
      <w:r>
        <w:t xml:space="preserve">On this basis, it should be clearly stated that any estimates of the scale of possible cost</w:t>
      </w:r>
      <w:r>
        <w:t xml:space="preserve"> </w:t>
      </w:r>
      <w:r>
        <w:t xml:space="preserve">savings are subject to an extensive set of assumptions based on limited concrete evidence</w:t>
      </w:r>
      <w:r>
        <w:t xml:space="preserve"> </w:t>
      </w:r>
      <w:r>
        <w:t xml:space="preserve">that limit the level of certainty in the accuracy and precision of the estimates.</w:t>
      </w:r>
      <w:r>
        <w:t xml:space="preserve"> </w:t>
      </w:r>
      <w:r>
        <w:t xml:space="preserve">In terms of the cost savings, the key assumption in this context is that entities conducting</w:t>
      </w:r>
      <w:r>
        <w:t xml:space="preserve"> </w:t>
      </w:r>
      <w:r>
        <w:t xml:space="preserve">interest representation activities on behalf of third countries will experience synergies and</w:t>
      </w:r>
      <w:r>
        <w:t xml:space="preserve"> </w:t>
      </w:r>
      <w:r>
        <w:t xml:space="preserve">thus cost savings when they enter Member State markets outside their Member State of</w:t>
      </w:r>
      <w:r>
        <w:t xml:space="preserve"> </w:t>
      </w:r>
      <w:r>
        <w:t xml:space="preserve">establishment. More specifically, they will be subject to reduced administrative burden in</w:t>
      </w:r>
      <w:r>
        <w:t xml:space="preserve"> </w:t>
      </w:r>
      <w:r>
        <w:t xml:space="preserve">these additional Member States stemming from:</w:t>
      </w:r>
      <w:r>
        <w:t xml:space="preserve"> </w:t>
      </w:r>
      <w:r>
        <w:t xml:space="preserve">• The need to provide exactly the same information (i.e. when operating on behalf of</w:t>
      </w:r>
      <w:r>
        <w:t xml:space="preserve"> </w:t>
      </w:r>
      <w:r>
        <w:t xml:space="preserve">a given third countries in multiple Member States). In this scenario, the costs of</w:t>
      </w:r>
      <w:r>
        <w:t xml:space="preserve"> </w:t>
      </w:r>
      <w:r>
        <w:t xml:space="preserve">registration and information disclosure for additional Member States would be</w:t>
      </w:r>
      <w:r>
        <w:t xml:space="preserve"> </w:t>
      </w:r>
      <w:r>
        <w:t xml:space="preserve">limited solely to the submission of information as there would be no need to collect</w:t>
      </w:r>
      <w:r>
        <w:t xml:space="preserve"> </w:t>
      </w:r>
      <w:r>
        <w:t xml:space="preserve">additional information.</w:t>
      </w:r>
      <w:r>
        <w:t xml:space="preserve"> </w:t>
      </w:r>
      <w:r>
        <w:t xml:space="preserve">• The need to provide different information but for the same types of information</w:t>
      </w:r>
      <w:r>
        <w:t xml:space="preserve"> </w:t>
      </w:r>
      <w:r>
        <w:t xml:space="preserve">(i.e. when operating in different Member States on behalf of different third</w:t>
      </w:r>
      <w:r>
        <w:t xml:space="preserve"> </w:t>
      </w:r>
      <w:r>
        <w:t xml:space="preserve">countries). In this scenario, likely minor efficiency gains would be possible, for</w:t>
      </w:r>
      <w:r>
        <w:t xml:space="preserve"> </w:t>
      </w:r>
      <w:r>
        <w:t xml:space="preserve">instance, through the use of the same information recording and retrieval systems</w:t>
      </w:r>
      <w:r>
        <w:t xml:space="preserve"> </w:t>
      </w:r>
      <w:r>
        <w:t xml:space="preserve">across all Member States. However, entities would still be required to conduct the</w:t>
      </w:r>
      <w:r>
        <w:t xml:space="preserve"> </w:t>
      </w:r>
      <w:r>
        <w:t xml:space="preserve">same internal liaison and information collection tasks, as well as the information</w:t>
      </w:r>
      <w:r>
        <w:t xml:space="preserve"> </w:t>
      </w:r>
      <w:r>
        <w:t xml:space="preserve">submission tasks.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Moreover, it is assumed that any additional costs stemming from other internal processes</w:t>
      </w:r>
      <w:r>
        <w:t xml:space="preserve"> </w:t>
      </w:r>
      <w:r>
        <w:t xml:space="preserve">noted by entities, such as staff training, can be considered as business-as-usual (BaU) costs.</w:t>
      </w:r>
      <w:r>
        <w:t xml:space="preserve"> </w:t>
      </w:r>
      <w:r>
        <w:t xml:space="preserve">While it is not anticipated that such costs would be significant, they would be borne in any</w:t>
      </w:r>
      <w:r>
        <w:t xml:space="preserve"> </w:t>
      </w:r>
      <w:r>
        <w:t xml:space="preserve">case when moving into a new Member State market.</w:t>
      </w:r>
      <w:r>
        <w:t xml:space="preserve"> </w:t>
      </w:r>
      <w:r>
        <w:t xml:space="preserve">To develop a quantitative estimate of the potential cost savings, one would need to generate</w:t>
      </w:r>
      <w:r>
        <w:t xml:space="preserve"> </w:t>
      </w:r>
      <w:r>
        <w:t xml:space="preserve">assumptions for: i) the costs associated with the granular tasks of liaison and information</w:t>
      </w:r>
      <w:r>
        <w:t xml:space="preserve"> </w:t>
      </w:r>
      <w:r>
        <w:t xml:space="preserve">collection, compared with the information submission; and ii) the extent to which entities</w:t>
      </w:r>
      <w:r>
        <w:t xml:space="preserve"> </w:t>
      </w:r>
      <w:r>
        <w:t xml:space="preserve">conducting interest representation activities on behalf of third countries would be subject</w:t>
      </w:r>
      <w:r>
        <w:t xml:space="preserve"> </w:t>
      </w:r>
      <w:r>
        <w:t xml:space="preserve">to each of the above categories of synergies.</w:t>
      </w:r>
      <w:r>
        <w:br/>
      </w:r>
      <w:r>
        <w:t xml:space="preserve">However, in line with the above caveats and limitations, it has not been possible to find an</w:t>
      </w:r>
      <w:r>
        <w:t xml:space="preserve"> </w:t>
      </w:r>
      <w:r>
        <w:t xml:space="preserve">appropriate solution for generating these assumptions. Primarily, this is because the cost</w:t>
      </w:r>
      <w:r>
        <w:t xml:space="preserve"> </w:t>
      </w:r>
      <w:r>
        <w:t xml:space="preserve">estimates currently presented for registration and information disclosure are based on</w:t>
      </w:r>
      <w:r>
        <w:t xml:space="preserve"> </w:t>
      </w:r>
      <w:r>
        <w:t xml:space="preserve">evidence of the total compliance costs of entities conducting interest representation,</w:t>
      </w:r>
      <w:r>
        <w:t xml:space="preserve"> </w:t>
      </w:r>
      <w:r>
        <w:t xml:space="preserve">thereby already reflecting cross-border operations (or at least engagement with multiple</w:t>
      </w:r>
      <w:r>
        <w:t xml:space="preserve"> </w:t>
      </w:r>
      <w:r>
        <w:t xml:space="preserve">registers). As such, the cost estimates cannot be used as a basis on which to calculate the</w:t>
      </w:r>
      <w:r>
        <w:t xml:space="preserve"> </w:t>
      </w:r>
      <w:r>
        <w:t xml:space="preserve">cost savings because, in theory, they already reflect the identified synergies.</w:t>
      </w:r>
      <w:r>
        <w:t xml:space="preserve"> </w:t>
      </w:r>
      <w:r>
        <w:t xml:space="preserve">The summary of costs and benefits in Annex 3 therefore provides benefits only in a</w:t>
      </w:r>
      <w:r>
        <w:t xml:space="preserve"> </w:t>
      </w:r>
      <w:r>
        <w:t xml:space="preserve">qualitive way instead of a quantitative way.</w:t>
      </w:r>
      <w:r>
        <w:br/>
      </w:r>
      <w:r>
        <w:t xml:space="preserve">6. Comparison of options and proportionality</w:t>
      </w:r>
    </w:p>
    <w:p>
      <w:pPr>
        <w:pStyle w:val="BodyText"/>
      </w:pPr>
      <w:r>
        <w:t xml:space="preserve">Criterion</w:t>
      </w:r>
      <w:r>
        <w:t xml:space="preserve"> </w:t>
      </w:r>
      <w:r>
        <w:t xml:space="preserve">Key Questions</w:t>
      </w:r>
      <w:r>
        <w:t xml:space="preserve"> </w:t>
      </w:r>
      <w:r>
        <w:t xml:space="preserve">Indicators/Methods for</w:t>
      </w:r>
      <w:r>
        <w:t xml:space="preserve"> </w:t>
      </w:r>
      <w:r>
        <w:t xml:space="preserve">comparison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What would be the</w:t>
      </w:r>
      <w:r>
        <w:t xml:space="preserve"> </w:t>
      </w:r>
      <w:r>
        <w:t xml:space="preserve">(quantitative and</w:t>
      </w:r>
      <w:r>
        <w:t xml:space="preserve"> </w:t>
      </w:r>
      <w:r>
        <w:t xml:space="preserve">qualitative) effects of each</w:t>
      </w:r>
      <w:r>
        <w:t xml:space="preserve"> </w:t>
      </w:r>
      <w:r>
        <w:t xml:space="preserve">option?</w:t>
      </w:r>
      <w:r>
        <w:t xml:space="preserve"> </w:t>
      </w:r>
      <w:r>
        <w:t xml:space="preserve">Which policy option would</w:t>
      </w:r>
      <w:r>
        <w:t xml:space="preserve"> </w:t>
      </w:r>
      <w:r>
        <w:t xml:space="preserve">be most effective in</w:t>
      </w:r>
      <w:r>
        <w:t xml:space="preserve"> </w:t>
      </w:r>
      <w:r>
        <w:t xml:space="preserve">achieving the set</w:t>
      </w:r>
      <w:r>
        <w:t xml:space="preserve"> </w:t>
      </w:r>
      <w:r>
        <w:t xml:space="preserve">objectives of the current</w:t>
      </w:r>
      <w:r>
        <w:t xml:space="preserve"> </w:t>
      </w:r>
      <w:r>
        <w:t xml:space="preserve">initiative?</w:t>
      </w:r>
      <w:r>
        <w:t xml:space="preserve"> </w:t>
      </w:r>
      <w:r>
        <w:t xml:space="preserve">Comparison of expected</w:t>
      </w:r>
      <w:r>
        <w:t xml:space="preserve"> </w:t>
      </w:r>
      <w:r>
        <w:t xml:space="preserve">effectiveness of each policy</w:t>
      </w:r>
      <w:r>
        <w:t xml:space="preserve"> </w:t>
      </w:r>
      <w:r>
        <w:t xml:space="preserve">option against the</w:t>
      </w:r>
      <w:r>
        <w:t xml:space="preserve"> </w:t>
      </w:r>
      <w:r>
        <w:t xml:space="preserve">evaluation baseline</w:t>
      </w:r>
      <w:r>
        <w:t xml:space="preserve"> </w:t>
      </w:r>
      <w:r>
        <w:t xml:space="preserve">Comparison of expected</w:t>
      </w:r>
      <w:r>
        <w:t xml:space="preserve"> </w:t>
      </w:r>
      <w:r>
        <w:t xml:space="preserve">effectiveness of the policy</w:t>
      </w:r>
      <w:r>
        <w:t xml:space="preserve"> </w:t>
      </w:r>
      <w:r>
        <w:t xml:space="preserve">options against each other;</w:t>
      </w:r>
      <w:r>
        <w:t xml:space="preserve"> </w:t>
      </w:r>
      <w:r>
        <w:t xml:space="preserve">Identification of a preferred</w:t>
      </w:r>
      <w:r>
        <w:t xml:space="preserve"> </w:t>
      </w:r>
      <w:r>
        <w:t xml:space="preserve">option, where possible.</w:t>
      </w:r>
      <w:r>
        <w:t xml:space="preserve"> </w:t>
      </w:r>
      <w:r>
        <w:t xml:space="preserve">Efficiency</w:t>
      </w:r>
      <w:r>
        <w:br/>
      </w:r>
      <w:r>
        <w:t xml:space="preserve">What would be the</w:t>
      </w:r>
      <w:r>
        <w:t xml:space="preserve"> </w:t>
      </w:r>
      <w:r>
        <w:t xml:space="preserve">incurred costs and benefits</w:t>
      </w:r>
      <w:r>
        <w:t xml:space="preserve"> </w:t>
      </w:r>
      <w:r>
        <w:t xml:space="preserve">under each policy option?</w:t>
      </w:r>
      <w:r>
        <w:t xml:space="preserve"> </w:t>
      </w:r>
      <w:r>
        <w:t xml:space="preserve">To what extent will the</w:t>
      </w:r>
      <w:r>
        <w:t xml:space="preserve"> </w:t>
      </w:r>
      <w:r>
        <w:t xml:space="preserve">costs associated with the</w:t>
      </w:r>
      <w:r>
        <w:t xml:space="preserve"> </w:t>
      </w:r>
      <w:r>
        <w:t xml:space="preserve">intervention be</w:t>
      </w:r>
      <w:r>
        <w:t xml:space="preserve"> </w:t>
      </w:r>
      <w:r>
        <w:t xml:space="preserve">proportionate to the</w:t>
      </w:r>
      <w:r>
        <w:t xml:space="preserve"> </w:t>
      </w:r>
      <w:r>
        <w:t xml:space="preserve">benefits it is expected to</w:t>
      </w:r>
      <w:r>
        <w:t xml:space="preserve"> </w:t>
      </w:r>
      <w:r>
        <w:t xml:space="preserve">generate?</w:t>
      </w:r>
      <w:r>
        <w:t xml:space="preserve"> </w:t>
      </w:r>
      <w:r>
        <w:t xml:space="preserve">How proportionate will be</w:t>
      </w:r>
      <w:r>
        <w:t xml:space="preserve"> </w:t>
      </w:r>
      <w:r>
        <w:t xml:space="preserve">the costs of the</w:t>
      </w:r>
      <w:r>
        <w:t xml:space="preserve"> </w:t>
      </w:r>
      <w:r>
        <w:t xml:space="preserve">intervention borne by</w:t>
      </w:r>
      <w:r>
        <w:t xml:space="preserve"> </w:t>
      </w:r>
      <w:r>
        <w:t xml:space="preserve">different stakeholder</w:t>
      </w:r>
      <w:r>
        <w:t xml:space="preserve"> </w:t>
      </w:r>
      <w:r>
        <w:t xml:space="preserve">groups, taking into account</w:t>
      </w:r>
      <w:r>
        <w:t xml:space="preserve"> </w:t>
      </w:r>
      <w:r>
        <w:t xml:space="preserve">Comparison of potential</w:t>
      </w:r>
      <w:r>
        <w:t xml:space="preserve"> </w:t>
      </w:r>
      <w:r>
        <w:t xml:space="preserve">costs and benefits borne by</w:t>
      </w:r>
      <w:r>
        <w:t xml:space="preserve"> </w:t>
      </w:r>
      <w:r>
        <w:t xml:space="preserve">each stakeholder group</w:t>
      </w:r>
      <w:r>
        <w:t xml:space="preserve"> </w:t>
      </w:r>
      <w:r>
        <w:t xml:space="preserve">under each policy option;</w:t>
      </w:r>
      <w:r>
        <w:br/>
      </w:r>
      <w:r>
        <w:t xml:space="preserve">Identification of a preferred</w:t>
      </w:r>
      <w:r>
        <w:t xml:space="preserve"> </w:t>
      </w:r>
      <w:r>
        <w:t xml:space="preserve">option, where possible.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the distribution of</w:t>
      </w:r>
      <w:r>
        <w:t xml:space="preserve"> </w:t>
      </w:r>
      <w:r>
        <w:t xml:space="preserve">associated benefits?</w:t>
      </w:r>
      <w:r>
        <w:t xml:space="preserve"> </w:t>
      </w:r>
      <w:r>
        <w:t xml:space="preserve">Which policy option would</w:t>
      </w:r>
      <w:r>
        <w:t xml:space="preserve"> </w:t>
      </w:r>
      <w:r>
        <w:t xml:space="preserve">be most cost-effective?</w:t>
      </w:r>
      <w:r>
        <w:t xml:space="preserve"> </w:t>
      </w:r>
      <w:r>
        <w:t xml:space="preserve">Coherence</w:t>
      </w:r>
      <w:r>
        <w:t xml:space="preserve"> </w:t>
      </w:r>
      <w:r>
        <w:t xml:space="preserve">To what extent is each</w:t>
      </w:r>
      <w:r>
        <w:t xml:space="preserve"> </w:t>
      </w:r>
      <w:r>
        <w:t xml:space="preserve">policy option coherent</w:t>
      </w:r>
      <w:r>
        <w:t xml:space="preserve"> </w:t>
      </w:r>
      <w:r>
        <w:t xml:space="preserve">with other relevant EU</w:t>
      </w:r>
      <w:r>
        <w:t xml:space="preserve"> </w:t>
      </w:r>
      <w:r>
        <w:t xml:space="preserve">initiatives?</w:t>
      </w:r>
      <w:r>
        <w:br/>
      </w:r>
      <w:r>
        <w:t xml:space="preserve">To what extent is each</w:t>
      </w:r>
      <w:r>
        <w:t xml:space="preserve"> </w:t>
      </w:r>
      <w:r>
        <w:t xml:space="preserve">policy option coherent</w:t>
      </w:r>
      <w:r>
        <w:t xml:space="preserve"> </w:t>
      </w:r>
      <w:r>
        <w:t xml:space="preserve">with wider EU policy?</w:t>
      </w:r>
      <w:r>
        <w:br/>
      </w:r>
      <w:r>
        <w:t xml:space="preserve">To what extent is each</w:t>
      </w:r>
      <w:r>
        <w:t xml:space="preserve"> </w:t>
      </w:r>
      <w:r>
        <w:t xml:space="preserve">option is contributing to</w:t>
      </w:r>
      <w:r>
        <w:t xml:space="preserve"> </w:t>
      </w:r>
      <w:r>
        <w:t xml:space="preserve">establish a coherent</w:t>
      </w:r>
      <w:r>
        <w:t xml:space="preserve"> </w:t>
      </w:r>
      <w:r>
        <w:t xml:space="preserve">framework by reducing the</w:t>
      </w:r>
      <w:r>
        <w:t xml:space="preserve"> </w:t>
      </w:r>
      <w:r>
        <w:t xml:space="preserve">legal fragmentation across</w:t>
      </w:r>
      <w:r>
        <w:t xml:space="preserve"> </w:t>
      </w:r>
      <w:r>
        <w:t xml:space="preserve">Member States?</w:t>
      </w:r>
      <w:r>
        <w:t xml:space="preserve"> </w:t>
      </w:r>
      <w:r>
        <w:t xml:space="preserve">Identification of overlaps</w:t>
      </w:r>
      <w:r>
        <w:t xml:space="preserve"> </w:t>
      </w:r>
      <w:r>
        <w:t xml:space="preserve">and/or synergies between</w:t>
      </w:r>
      <w:r>
        <w:t xml:space="preserve"> </w:t>
      </w:r>
      <w:r>
        <w:t xml:space="preserve">policy options and relevant</w:t>
      </w:r>
      <w:r>
        <w:t xml:space="preserve"> </w:t>
      </w:r>
      <w:r>
        <w:t xml:space="preserve">initiatives;</w:t>
      </w:r>
      <w:r>
        <w:t xml:space="preserve"> </w:t>
      </w:r>
      <w:r>
        <w:t xml:space="preserve">Identification of contrasts</w:t>
      </w:r>
      <w:r>
        <w:t xml:space="preserve"> </w:t>
      </w:r>
      <w:r>
        <w:t xml:space="preserve">and/or discrepancies</w:t>
      </w:r>
      <w:r>
        <w:t xml:space="preserve"> </w:t>
      </w:r>
      <w:r>
        <w:t xml:space="preserve">between policy options and</w:t>
      </w:r>
      <w:r>
        <w:t xml:space="preserve"> </w:t>
      </w:r>
      <w:r>
        <w:t xml:space="preserve">relevant initiatives;</w:t>
      </w:r>
      <w:r>
        <w:t xml:space="preserve"> </w:t>
      </w:r>
      <w:r>
        <w:t xml:space="preserve">Identification of a preferred</w:t>
      </w:r>
      <w:r>
        <w:t xml:space="preserve"> </w:t>
      </w:r>
      <w:r>
        <w:t xml:space="preserve">option, where possible.</w:t>
      </w:r>
      <w:r>
        <w:t xml:space="preserve"> </w:t>
      </w:r>
      <w:r>
        <w:t xml:space="preserve">Proportionality</w:t>
      </w:r>
      <w:r>
        <w:br/>
      </w:r>
      <w:r>
        <w:t xml:space="preserve">Does the initiative go</w:t>
      </w:r>
      <w:r>
        <w:t xml:space="preserve"> </w:t>
      </w:r>
      <w:r>
        <w:t xml:space="preserve">beyond what is necessary</w:t>
      </w:r>
      <w:r>
        <w:t xml:space="preserve"> </w:t>
      </w:r>
      <w:r>
        <w:t xml:space="preserve">to achieve the</w:t>
      </w:r>
      <w:r>
        <w:t xml:space="preserve"> </w:t>
      </w:r>
      <w:r>
        <w:t xml:space="preserve">problem/objective</w:t>
      </w:r>
      <w:r>
        <w:t xml:space="preserve"> </w:t>
      </w:r>
      <w:r>
        <w:t xml:space="preserve">satisfactorily?</w:t>
      </w:r>
      <w:r>
        <w:t xml:space="preserve"> </w:t>
      </w:r>
      <w:r>
        <w:t xml:space="preserve">Is the initiative limited to</w:t>
      </w:r>
      <w:r>
        <w:t xml:space="preserve"> </w:t>
      </w:r>
      <w:r>
        <w:t xml:space="preserve">those aspects that Member</w:t>
      </w:r>
      <w:r>
        <w:t xml:space="preserve"> </w:t>
      </w:r>
      <w:r>
        <w:t xml:space="preserve">States cannot achieve</w:t>
      </w:r>
      <w:r>
        <w:t xml:space="preserve"> </w:t>
      </w:r>
      <w:r>
        <w:t xml:space="preserve">satisfactorily on their own,</w:t>
      </w:r>
      <w:r>
        <w:t xml:space="preserve"> </w:t>
      </w:r>
      <w:r>
        <w:t xml:space="preserve">and where the Union can</w:t>
      </w:r>
      <w:r>
        <w:t xml:space="preserve"> </w:t>
      </w:r>
      <w:r>
        <w:t xml:space="preserve">do better?</w:t>
      </w:r>
      <w:r>
        <w:br/>
      </w:r>
      <w:r>
        <w:t xml:space="preserve">Is the form of Union as</w:t>
      </w:r>
      <w:r>
        <w:t xml:space="preserve"> </w:t>
      </w:r>
      <w:r>
        <w:t xml:space="preserve">simple as possible, and</w:t>
      </w:r>
      <w:r>
        <w:t xml:space="preserve"> </w:t>
      </w:r>
      <w:r>
        <w:t xml:space="preserve">coherent with satisfactory</w:t>
      </w:r>
      <w:r>
        <w:t xml:space="preserve"> </w:t>
      </w:r>
      <w:r>
        <w:t xml:space="preserve">achievement of the</w:t>
      </w:r>
      <w:r>
        <w:t xml:space="preserve"> </w:t>
      </w:r>
      <w:r>
        <w:t xml:space="preserve">objective and effective</w:t>
      </w:r>
      <w:r>
        <w:t xml:space="preserve"> </w:t>
      </w:r>
      <w:r>
        <w:t xml:space="preserve">enforcement?</w:t>
      </w:r>
      <w:r>
        <w:t xml:space="preserve"> </w:t>
      </w:r>
      <w:r>
        <w:t xml:space="preserve">Does the initiative create</w:t>
      </w:r>
      <w:r>
        <w:t xml:space="preserve"> </w:t>
      </w:r>
      <w:r>
        <w:t xml:space="preserve">unjustified financial or</w:t>
      </w:r>
      <w:r>
        <w:t xml:space="preserve"> </w:t>
      </w:r>
      <w:r>
        <w:t xml:space="preserve">administrative cost for the</w:t>
      </w:r>
      <w:r>
        <w:t xml:space="preserve"> </w:t>
      </w:r>
      <w:r>
        <w:t xml:space="preserve">Union, national</w:t>
      </w:r>
      <w:r>
        <w:t xml:space="preserve"> </w:t>
      </w:r>
      <w:r>
        <w:t xml:space="preserve">governments, regional or</w:t>
      </w:r>
      <w:r>
        <w:t xml:space="preserve"> </w:t>
      </w:r>
      <w:r>
        <w:t xml:space="preserve">local authorities, economic</w:t>
      </w:r>
      <w:r>
        <w:t xml:space="preserve"> </w:t>
      </w:r>
      <w:r>
        <w:t xml:space="preserve">operators or citizens? Are</w:t>
      </w:r>
      <w:r>
        <w:t xml:space="preserve"> </w:t>
      </w:r>
      <w:r>
        <w:t xml:space="preserve">these costs commensurate</w:t>
      </w:r>
      <w:r>
        <w:t xml:space="preserve"> </w:t>
      </w:r>
      <w:r>
        <w:t xml:space="preserve">with the objective to be</w:t>
      </w:r>
      <w:r>
        <w:t xml:space="preserve"> </w:t>
      </w:r>
      <w:r>
        <w:t xml:space="preserve">achieved?</w:t>
      </w:r>
      <w:r>
        <w:t xml:space="preserve"> </w:t>
      </w:r>
      <w:r>
        <w:t xml:space="preserve">Does the Union action</w:t>
      </w:r>
      <w:r>
        <w:t xml:space="preserve"> </w:t>
      </w:r>
      <w:r>
        <w:t xml:space="preserve">leave as much scope for</w:t>
      </w:r>
      <w:r>
        <w:t xml:space="preserve"> </w:t>
      </w:r>
      <w:r>
        <w:t xml:space="preserve">Ensuring that the policy</w:t>
      </w:r>
      <w:r>
        <w:t xml:space="preserve"> </w:t>
      </w:r>
      <w:r>
        <w:t xml:space="preserve">approach and its intensity</w:t>
      </w:r>
      <w:r>
        <w:t xml:space="preserve"> </w:t>
      </w:r>
      <w:r>
        <w:t xml:space="preserve">match the identified</w:t>
      </w:r>
      <w:r>
        <w:t xml:space="preserve"> </w:t>
      </w:r>
      <w:r>
        <w:t xml:space="preserve">problem/objective.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national decision as</w:t>
      </w:r>
      <w:r>
        <w:t xml:space="preserve"> </w:t>
      </w:r>
      <w:r>
        <w:t xml:space="preserve">possible while achieving</w:t>
      </w:r>
      <w:r>
        <w:t xml:space="preserve"> </w:t>
      </w:r>
      <w:r>
        <w:t xml:space="preserve">satisfactorily the objectives</w:t>
      </w:r>
      <w:r>
        <w:t xml:space="preserve"> </w:t>
      </w:r>
      <w:r>
        <w:t xml:space="preserve">set?</w:t>
      </w:r>
      <w:r>
        <w:t xml:space="preserve"> </w:t>
      </w:r>
      <w:r>
        <w:t xml:space="preserve">While respecting Union</w:t>
      </w:r>
      <w:r>
        <w:t xml:space="preserve"> </w:t>
      </w:r>
      <w:r>
        <w:t xml:space="preserve">law, are special</w:t>
      </w:r>
      <w:r>
        <w:t xml:space="preserve"> </w:t>
      </w:r>
      <w:r>
        <w:t xml:space="preserve">circumstances applying in</w:t>
      </w:r>
      <w:r>
        <w:t xml:space="preserve"> </w:t>
      </w:r>
      <w:r>
        <w:t xml:space="preserve">individual Member States</w:t>
      </w:r>
      <w:r>
        <w:t xml:space="preserve"> </w:t>
      </w:r>
      <w:r>
        <w:t xml:space="preserve">taken into account?</w:t>
      </w:r>
    </w:p>
    <w:p>
      <w:pPr>
        <w:pStyle w:val="BodyText"/>
      </w:pPr>
      <w:r>
        <w:t xml:space="preserve">The table in chapter 6 of the Impact Assessment should be read in vertical: ‘++’ means</w:t>
      </w:r>
      <w:r>
        <w:t xml:space="preserve"> </w:t>
      </w:r>
      <w:r>
        <w:t xml:space="preserve">positive impact of high magnitude compared to the baseline, ‘+’ means positive impact of</w:t>
      </w:r>
      <w:r>
        <w:t xml:space="preserve"> </w:t>
      </w:r>
      <w:r>
        <w:t xml:space="preserve">moderate magnitude compared to the baseline, ‘0’ means neutral impact compared to the</w:t>
      </w:r>
      <w:r>
        <w:t xml:space="preserve"> </w:t>
      </w:r>
      <w:r>
        <w:t xml:space="preserve">baseline, ‘-’ means negative impact of moderate magnitude compared to the baseline, ‘- -’</w:t>
      </w:r>
      <w:r>
        <w:t xml:space="preserve"> </w:t>
      </w:r>
      <w:r>
        <w:t xml:space="preserve">means negative impact of high magnitude compared to the baseline, ‘n.a’ means not</w:t>
      </w:r>
      <w:r>
        <w:t xml:space="preserve"> </w:t>
      </w:r>
      <w:r>
        <w:t xml:space="preserve">applicable.</w:t>
      </w:r>
      <w:r>
        <w:t xml:space="preserve"> </w:t>
      </w:r>
      <w:r>
        <w:t xml:space="preserve">This table summarises the impacts of each the options with regard to both legislative and</w:t>
      </w:r>
      <w:r>
        <w:t xml:space="preserve"> </w:t>
      </w:r>
      <w:r>
        <w:t xml:space="preserve">non-legislative measures considered. The table provides an overview of how the options</w:t>
      </w:r>
      <w:r>
        <w:t xml:space="preserve"> </w:t>
      </w:r>
      <w:r>
        <w:t xml:space="preserve">compare. The corresponding narrative sections provide explanations as to why which</w:t>
      </w:r>
      <w:r>
        <w:t xml:space="preserve"> </w:t>
      </w:r>
      <w:r>
        <w:t xml:space="preserve">option is considered better for each category.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Annex 5: Competitiveness check</w:t>
      </w:r>
      <w:r>
        <w:br/>
      </w:r>
      <w:r>
        <w:t xml:space="preserve">1. Overview of impacts on competitiveness</w:t>
      </w:r>
    </w:p>
    <w:p>
      <w:pPr>
        <w:pStyle w:val="BodyText"/>
      </w:pP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+/ 0 / - / –/ n.a.)</w:t>
      </w:r>
      <w:r>
        <w:t xml:space="preserve"> </w:t>
      </w:r>
      <w:r>
        <w:t xml:space="preserve">References to sub-sections of</w:t>
      </w:r>
      <w:r>
        <w:t xml:space="preserve"> </w:t>
      </w:r>
      <w:r>
        <w:t xml:space="preserve">the 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Sections 6.2.1.1, 6.2.1.2 &amp; 6.2.1.3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0</w:t>
      </w:r>
      <w:r>
        <w:t xml:space="preserve"> </w:t>
      </w:r>
      <w:r>
        <w:t xml:space="preserve">Section 6.2.1.2</w:t>
      </w:r>
      <w:r>
        <w:t xml:space="preserve"> </w:t>
      </w:r>
      <w:r>
        <w:t xml:space="preserve">International 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Section 6.2.4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Section 6.2.1.2</w:t>
      </w:r>
      <w:r>
        <w:t xml:space="preserve"> </w:t>
      </w:r>
      <w:r>
        <w:t xml:space="preserve">The table should be read in horizontally: ‘++’ means positive impact of high magnitude, ‘+’ means</w:t>
      </w:r>
      <w:r>
        <w:t xml:space="preserve"> </w:t>
      </w:r>
      <w:r>
        <w:t xml:space="preserve">positive impact of moderate magnitude, ‘0’ means neutral impact, ‘-’ means negative impact of</w:t>
      </w:r>
      <w:r>
        <w:t xml:space="preserve"> </w:t>
      </w:r>
      <w:r>
        <w:t xml:space="preserve">moderate magnitude, ‘- -’ means negative impact of high magnitude, ‘n.a’ means not applicable.</w:t>
      </w:r>
      <w:r>
        <w:t xml:space="preserve"> </w:t>
      </w:r>
      <w:r>
        <w:t xml:space="preserve">2. Synthetic assessment</w:t>
      </w:r>
      <w:r>
        <w:t xml:space="preserve"> </w:t>
      </w:r>
      <w:r>
        <w:t xml:space="preserve">2.1. Cost and price competitiveness</w:t>
      </w:r>
      <w:r>
        <w:br/>
      </w:r>
      <w:r>
        <w:t xml:space="preserve">The preferred option is expected to have a positive impact on the competitiveness,</w:t>
      </w:r>
      <w:r>
        <w:t xml:space="preserve"> </w:t>
      </w:r>
      <w:r>
        <w:t xml:space="preserve">innovation and investment in cross-border interest representation activities carried out on</w:t>
      </w:r>
      <w:r>
        <w:t xml:space="preserve"> </w:t>
      </w:r>
      <w:r>
        <w:t xml:space="preserve">behalf of third countries by: 1) reducing the fragmentation of the regulatory environment</w:t>
      </w:r>
      <w:r>
        <w:t xml:space="preserve"> </w:t>
      </w:r>
      <w:r>
        <w:t xml:space="preserve">in the internal market and providing legal certainty to concerned entities; 2) levelling the</w:t>
      </w:r>
      <w:r>
        <w:t xml:space="preserve"> </w:t>
      </w:r>
      <w:r>
        <w:t xml:space="preserve">playing field through the elimination of diverging obligations for different types of entities</w:t>
      </w:r>
      <w:r>
        <w:t xml:space="preserve"> </w:t>
      </w:r>
      <w:r>
        <w:t xml:space="preserve">carrying out similar activities and 3) reducing administrative costs for entities carrying out</w:t>
      </w:r>
      <w:r>
        <w:t xml:space="preserve"> </w:t>
      </w:r>
      <w:r>
        <w:t xml:space="preserve">interest representation activities on behalf of third countries, in particular compliance costs,</w:t>
      </w:r>
      <w:r>
        <w:t xml:space="preserve"> </w:t>
      </w:r>
      <w:r>
        <w:t xml:space="preserve">because the initiative would reduce the need for multiple registrations.</w:t>
      </w:r>
      <w:r>
        <w:br/>
      </w:r>
      <w:r>
        <w:t xml:space="preserve">The costs savings, better competitive environment, and the possibility to register in only 1</w:t>
      </w:r>
      <w:r>
        <w:t xml:space="preserve"> </w:t>
      </w:r>
      <w:r>
        <w:t xml:space="preserve">Member State permitted by the initiative will have positive effects on the capacity of</w:t>
      </w:r>
      <w:r>
        <w:t xml:space="preserve"> </w:t>
      </w:r>
      <w:r>
        <w:t xml:space="preserve">concerned entities to expand beyond their Member State’s domestic market.</w:t>
      </w:r>
      <w:r>
        <w:t xml:space="preserve"> </w:t>
      </w:r>
      <w:r>
        <w:t xml:space="preserve">It is to be noted nonetheless that some entities will only bear extra costs, in the case that</w:t>
      </w:r>
      <w:r>
        <w:t xml:space="preserve"> </w:t>
      </w:r>
      <w:r>
        <w:t xml:space="preserve">they were operating in a Member State which did not have any rules on interest</w:t>
      </w:r>
      <w:r>
        <w:t xml:space="preserve"> </w:t>
      </w:r>
      <w:r>
        <w:t xml:space="preserve">representation activities.</w:t>
      </w:r>
      <w:r>
        <w:t xml:space="preserve"> </w:t>
      </w:r>
      <w:r>
        <w:t xml:space="preserve">2.2. Capacity to innovate</w:t>
      </w:r>
      <w:r>
        <w:br/>
      </w:r>
      <w:r>
        <w:t xml:space="preserve">The preferred options would only provide for proportionate (see section 6.2.3)</w:t>
      </w:r>
      <w:r>
        <w:t xml:space="preserve"> </w:t>
      </w:r>
      <w:r>
        <w:t xml:space="preserve">transparency requirements and would thus have no impact on the capacity to innovate of</w:t>
      </w:r>
      <w:r>
        <w:t xml:space="preserve"> </w:t>
      </w:r>
      <w:r>
        <w:t xml:space="preserve">the entities falling within their scope.</w:t>
      </w:r>
      <w:r>
        <w:t xml:space="preserve"> </w:t>
      </w:r>
      <w:r>
        <w:t xml:space="preserve">2.3. International competitiveness</w:t>
      </w:r>
      <w:r>
        <w:br/>
      </w:r>
      <w:r>
        <w:t xml:space="preserve">The preferred option is not expected to affect international competitiveness of EU entities</w:t>
      </w:r>
      <w:r>
        <w:t xml:space="preserve"> </w:t>
      </w:r>
      <w:r>
        <w:t xml:space="preserve">carrying out interest representation activities.</w:t>
      </w:r>
      <w:r>
        <w:br/>
      </w:r>
      <w:r>
        <w:t xml:space="preserve">2.4. SME competitiveness</w:t>
      </w:r>
      <w:r>
        <w:br/>
      </w:r>
      <w:r>
        <w:t xml:space="preserve">The proposed obligation to maintain updated registration would involve an ongoing</w:t>
      </w:r>
      <w:r>
        <w:t xml:space="preserve"> </w:t>
      </w:r>
      <w:r>
        <w:t xml:space="preserve">compliance cost which could affect SMEs proportionately more than other actors.</w:t>
      </w:r>
      <w:r>
        <w:t xml:space="preserve"> </w:t>
      </w:r>
      <w:r>
        <w:t xml:space="preserve">However, other elements of the proposed initiative also will result in savings that can offset</w:t>
      </w:r>
      <w:r>
        <w:t xml:space="preserve"> </w:t>
      </w:r>
      <w:r>
        <w:t xml:space="preserve">those costs, in particular thanks to the simplification of the rules and the elimination of the</w:t>
      </w:r>
      <w:r>
        <w:t xml:space="preserve"> </w:t>
      </w:r>
      <w:r>
        <w:t xml:space="preserve">need for multiple registration when offering services across borders. Overall, the proposed</w:t>
      </w:r>
      <w:r>
        <w:t xml:space="preserve"> </w:t>
      </w:r>
      <w:r>
        <w:t xml:space="preserve">measures would increase cross-border activity for SMEs, which would have the</w:t>
      </w:r>
      <w:r>
        <w:t xml:space="preserve"> </w:t>
      </w:r>
      <w:r>
        <w:t xml:space="preserve">opportunity to scale up to operate at EU level.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Annex 6: Evidence of current and potential future</w:t>
      </w:r>
      <w:r>
        <w:t xml:space="preserve"> </w:t>
      </w:r>
      <w:r>
        <w:t xml:space="preserve">fragmentation in the regulation of interest representation</w:t>
      </w:r>
      <w:r>
        <w:t xml:space="preserve"> </w:t>
      </w:r>
      <w:r>
        <w:t xml:space="preserve">activities across the internal market</w:t>
      </w:r>
      <w:r>
        <w:t xml:space="preserve"> </w:t>
      </w:r>
      <w:r>
        <w:t xml:space="preserve">This annex provides an overview of the evidence of fragmentation in the regulation of</w:t>
      </w:r>
      <w:r>
        <w:t xml:space="preserve"> </w:t>
      </w:r>
      <w:r>
        <w:t xml:space="preserve">interest representation activities across the internal market. The detailed information</w:t>
      </w:r>
      <w:r>
        <w:t xml:space="preserve"> </w:t>
      </w:r>
      <w:r>
        <w:t xml:space="preserve">contained in this annex has been extracted from the supporting study. The cut-off date is</w:t>
      </w:r>
      <w:r>
        <w:t xml:space="preserve"> </w:t>
      </w:r>
      <w:r>
        <w:t xml:space="preserve">January 23.</w:t>
      </w:r>
      <w:r>
        <w:t xml:space="preserve"> </w:t>
      </w:r>
      <w:r>
        <w:t xml:space="preserve">1. Overview of transparency rules, obligations and national transparency registers</w:t>
      </w:r>
      <w:r>
        <w:t xml:space="preserve"> </w:t>
      </w:r>
      <w:r>
        <w:t xml:space="preserve">on interest representation activities</w:t>
      </w:r>
      <w:r>
        <w:t xml:space="preserve"> </w:t>
      </w:r>
      <w:r>
        <w:t xml:space="preserve">One of the drivers of the lack of transparency in interest representation activities carried</w:t>
      </w:r>
      <w:r>
        <w:t xml:space="preserve"> </w:t>
      </w:r>
      <w:r>
        <w:t xml:space="preserve">out on behalf of third countries is the insufficient regulation of these activities at EU and</w:t>
      </w:r>
      <w:r>
        <w:t xml:space="preserve"> </w:t>
      </w:r>
      <w:r>
        <w:t xml:space="preserve">Member State level.</w:t>
      </w:r>
      <w:r>
        <w:br/>
      </w:r>
      <w:r>
        <w:t xml:space="preserve">This sub-section first provides an analysis of the interest representation activities rules</w:t>
      </w:r>
      <w:r>
        <w:t xml:space="preserve"> </w:t>
      </w:r>
      <w:r>
        <w:t xml:space="preserve">applicable in the Member States, including information on available self-regulation and</w:t>
      </w:r>
      <w:r>
        <w:t xml:space="preserve"> </w:t>
      </w:r>
      <w:r>
        <w:t xml:space="preserve">guidelines adopted by the authorities, as well as any information available on draft laws in</w:t>
      </w:r>
      <w:r>
        <w:t xml:space="preserve"> </w:t>
      </w:r>
      <w:r>
        <w:t xml:space="preserve">the legislative pipeline of selected Member States (including for non-profit organisations).</w:t>
      </w:r>
      <w:r>
        <w:t xml:space="preserve"> </w:t>
      </w:r>
      <w:r>
        <w:t xml:space="preserve">This sub-section also specifies to what extent interest representation activities rules in</w:t>
      </w:r>
      <w:r>
        <w:t xml:space="preserve"> </w:t>
      </w:r>
      <w:r>
        <w:t xml:space="preserve">Member States also apply to such activities when carried out on behalf of third countries.</w:t>
      </w:r>
      <w:r>
        <w:t xml:space="preserve"> </w:t>
      </w:r>
      <w:r>
        <w:t xml:space="preserve">A comparative overview of national transparency registers for interest representation</w:t>
      </w:r>
      <w:r>
        <w:t xml:space="preserve"> </w:t>
      </w:r>
      <w:r>
        <w:t xml:space="preserve">activities in place in the Member States is then provided. Information on national</w:t>
      </w:r>
      <w:r>
        <w:t xml:space="preserve"> </w:t>
      </w:r>
      <w:r>
        <w:t xml:space="preserve">monitoring and enforcement is then detailed.</w:t>
      </w:r>
      <w:r>
        <w:t xml:space="preserve"> </w:t>
      </w:r>
      <w:r>
        <w:t xml:space="preserve">Overall, national rules on interest representation activities vary significantly across the</w:t>
      </w:r>
      <w:r>
        <w:t xml:space="preserve"> </w:t>
      </w:r>
      <w:r>
        <w:t xml:space="preserve">Member States. While some Member States have detailed legislation on interest</w:t>
      </w:r>
      <w:r>
        <w:t xml:space="preserve"> </w:t>
      </w:r>
      <w:r>
        <w:t xml:space="preserve">representation in place, others do not have any current or draft legislation.</w:t>
      </w:r>
      <w:r>
        <w:br/>
      </w:r>
      <w:r>
        <w:t xml:space="preserve">1.1. Member State legislation on interest representation activities</w:t>
      </w:r>
      <w:r>
        <w:t xml:space="preserve"> </w:t>
      </w:r>
      <w:r>
        <w:t xml:space="preserve">While the laws of Member States do not contain specific rules on interest representation</w:t>
      </w:r>
      <w:r>
        <w:t xml:space="preserve"> </w:t>
      </w:r>
      <w:r>
        <w:t xml:space="preserve">activities carried out on behalf of third countries, 16 Member States (BE, DE, EL, ES254,</w:t>
      </w:r>
      <w:r>
        <w:t xml:space="preserve"> </w:t>
      </w:r>
      <w:r>
        <w:t xml:space="preserve">FR, FI, CY, LT, HU, IE, LU, MT255, AT, PL, RO256, SI) have legislation on interest</w:t>
      </w:r>
      <w:r>
        <w:t xml:space="preserve"> </w:t>
      </w:r>
      <w:r>
        <w:t xml:space="preserve">representation activities in general, which is applicable by default to interest representation</w:t>
      </w:r>
      <w:r>
        <w:t xml:space="preserve"> </w:t>
      </w:r>
      <w:r>
        <w:t xml:space="preserve">activities carried out on behalf of third countries. Transparency registers for lobbying exist</w:t>
      </w:r>
      <w:r>
        <w:t xml:space="preserve"> </w:t>
      </w:r>
      <w:r>
        <w:t xml:space="preserve">in most of these Member States. The table below provides an overview (grouped by type</w:t>
      </w:r>
      <w:r>
        <w:t xml:space="preserve"> </w:t>
      </w:r>
      <w:r>
        <w:t xml:space="preserve">of provision) of several common provisions found in Member State laws regulating interest</w:t>
      </w:r>
      <w:r>
        <w:t xml:space="preserve"> </w:t>
      </w:r>
      <w:r>
        <w:t xml:space="preserve">representation.</w:t>
      </w:r>
    </w:p>
    <w:p>
      <w:pPr>
        <w:pStyle w:val="BodyText"/>
      </w:pPr>
      <w:r>
        <w:t xml:space="preserve">254 Regulated at regional level.</w:t>
      </w:r>
      <w:r>
        <w:t xml:space="preserve"> </w:t>
      </w:r>
      <w:r>
        <w:t xml:space="preserve">255 While relevant provisions are found in various laws, these are not specifically addressed to lobbying by third</w:t>
      </w:r>
      <w:r>
        <w:t xml:space="preserve"> </w:t>
      </w:r>
      <w:r>
        <w:t xml:space="preserve">countries and illegal activities specifically in the context of foreign influence lobbying are not defined.</w:t>
      </w:r>
      <w:r>
        <w:t xml:space="preserve"> </w:t>
      </w:r>
      <w:r>
        <w:t xml:space="preserve">256 RO does not currently have specialized legislation regulating foreign lobbying activities, but it does have some</w:t>
      </w:r>
      <w:r>
        <w:t xml:space="preserve"> </w:t>
      </w:r>
      <w:r>
        <w:t xml:space="preserve">secondary legislation concerning lobbying (although this term is not specifically used).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Overview of some common provisions, grouped by type</w:t>
      </w:r>
      <w:r>
        <w:t xml:space="preserve"> </w:t>
      </w:r>
      <w:r>
        <w:t xml:space="preserve">Provisions on interest representation</w:t>
      </w:r>
      <w:r>
        <w:t xml:space="preserve"> </w:t>
      </w:r>
      <w:r>
        <w:t xml:space="preserve">Countries</w:t>
      </w:r>
      <w:r>
        <w:t xml:space="preserve"> </w:t>
      </w:r>
      <w:r>
        <w:t xml:space="preserve">Specific legal obligation to register</w:t>
      </w:r>
      <w:r>
        <w:t xml:space="preserve"> </w:t>
      </w:r>
      <w:r>
        <w:t xml:space="preserve">before</w:t>
      </w:r>
      <w:r>
        <w:t xml:space="preserve"> </w:t>
      </w:r>
      <w:r>
        <w:t xml:space="preserve">undertaking</w:t>
      </w:r>
      <w:r>
        <w:t xml:space="preserve"> </w:t>
      </w:r>
      <w:r>
        <w:t xml:space="preserve">interest</w:t>
      </w:r>
      <w:r>
        <w:t xml:space="preserve"> </w:t>
      </w:r>
      <w:r>
        <w:t xml:space="preserve">representation activities</w:t>
      </w:r>
      <w:r>
        <w:t xml:space="preserve"> </w:t>
      </w:r>
      <w:r>
        <w:t xml:space="preserve">DE257, IE, EL, FR, LT, LU, AT, PL, RO258</w:t>
      </w:r>
      <w:r>
        <w:t xml:space="preserve"> </w:t>
      </w:r>
      <w:r>
        <w:t xml:space="preserve">Public national transparency register</w:t>
      </w:r>
      <w:r>
        <w:t xml:space="preserve"> </w:t>
      </w:r>
      <w:r>
        <w:t xml:space="preserve">BE, DE, IE, EL, ES259, FR, IT, LT, LU,</w:t>
      </w:r>
      <w:r>
        <w:t xml:space="preserve"> </w:t>
      </w:r>
      <w:r>
        <w:t xml:space="preserve">NL260, AT261, RO, SI</w:t>
      </w:r>
      <w:r>
        <w:t xml:space="preserve"> </w:t>
      </w:r>
      <w:r>
        <w:t xml:space="preserve">Reporting/declaration requirements for</w:t>
      </w:r>
      <w:r>
        <w:t xml:space="preserve"> </w:t>
      </w:r>
      <w:r>
        <w:t xml:space="preserve">registrants</w:t>
      </w:r>
      <w:r>
        <w:t xml:space="preserve"> </w:t>
      </w:r>
      <w:r>
        <w:t xml:space="preserve">CY262, LT263</w:t>
      </w:r>
      <w:r>
        <w:t xml:space="preserve"> </w:t>
      </w:r>
      <w:r>
        <w:t xml:space="preserve">Entry</w:t>
      </w:r>
      <w:r>
        <w:t xml:space="preserve"> </w:t>
      </w:r>
      <w:r>
        <w:t xml:space="preserve">restrictions</w:t>
      </w:r>
      <w:r>
        <w:t xml:space="preserve"> </w:t>
      </w:r>
      <w:r>
        <w:t xml:space="preserve">to</w:t>
      </w:r>
      <w:r>
        <w:t xml:space="preserve"> </w:t>
      </w:r>
      <w:r>
        <w:t xml:space="preserve">buildings</w:t>
      </w:r>
      <w:r>
        <w:t xml:space="preserve"> </w:t>
      </w:r>
      <w:r>
        <w:t xml:space="preserve">of</w:t>
      </w:r>
      <w:r>
        <w:t xml:space="preserve"> </w:t>
      </w:r>
      <w:r>
        <w:t xml:space="preserve">decision-makers</w:t>
      </w:r>
      <w:r>
        <w:t xml:space="preserve"> </w:t>
      </w:r>
      <w:r>
        <w:t xml:space="preserve">DE</w:t>
      </w:r>
      <w:r>
        <w:t xml:space="preserve"> </w:t>
      </w:r>
      <w:r>
        <w:t xml:space="preserve">In Austria, lobbyists are obliged to register in the Lobby Register before taking up their</w:t>
      </w:r>
      <w:r>
        <w:t xml:space="preserve"> </w:t>
      </w:r>
      <w:r>
        <w:t xml:space="preserve">activities264. The Lobby Law provides for a differentiated system according to the type of</w:t>
      </w:r>
      <w:r>
        <w:t xml:space="preserve"> </w:t>
      </w:r>
      <w:r>
        <w:t xml:space="preserve">lobbyist/entity for registration in the Lobby Register, which is useful to detail265. 4 types</w:t>
      </w:r>
      <w:r>
        <w:t xml:space="preserve"> </w:t>
      </w:r>
      <w:r>
        <w:t xml:space="preserve">of lobbyists (Types A, B, C, D below) are foreseen and for one such type, different</w:t>
      </w:r>
      <w:r>
        <w:t xml:space="preserve"> </w:t>
      </w:r>
      <w:r>
        <w:t xml:space="preserve">threshold were defined in practice266:</w:t>
      </w:r>
      <w:r>
        <w:t xml:space="preserve"> </w:t>
      </w:r>
      <w:r>
        <w:t xml:space="preserve">• A: Lobbying companies: a company whose business purpose includes taking on</w:t>
      </w:r>
      <w:r>
        <w:t xml:space="preserve"> </w:t>
      </w:r>
      <w:r>
        <w:t xml:space="preserve">and fulfilling a lobbying mandate, even if it is not of a permanent nature. What is</w:t>
      </w:r>
      <w:r>
        <w:t xml:space="preserve"> </w:t>
      </w:r>
      <w:r>
        <w:t xml:space="preserve">important is whether lobbying is part of its business and whether the company takes</w:t>
      </w:r>
      <w:r>
        <w:t xml:space="preserve"> </w:t>
      </w:r>
      <w:r>
        <w:t xml:space="preserve">on lobbying assignments for a fee. This refers to lobbying assignments as defined</w:t>
      </w:r>
      <w:r>
        <w:t xml:space="preserve"> </w:t>
      </w:r>
      <w:r>
        <w:t xml:space="preserve">in the Lobby Law, i.e. the direct, structured and organised exertion of influence on</w:t>
      </w:r>
      <w:r>
        <w:t xml:space="preserve"> </w:t>
      </w:r>
      <w:r>
        <w:t xml:space="preserve">the public authorities.</w:t>
      </w:r>
      <w:r>
        <w:t xml:space="preserve"> </w:t>
      </w:r>
      <w:r>
        <w:t xml:space="preserve">• B: Companies that employ corporate lobbyists: Companies that do not use lobbying</w:t>
      </w:r>
      <w:r>
        <w:t xml:space="preserve"> </w:t>
      </w:r>
      <w:r>
        <w:t xml:space="preserve">companies to represent their individual interests vis-à-vis the public authorities, but</w:t>
      </w:r>
      <w:r>
        <w:t xml:space="preserve"> </w:t>
      </w:r>
      <w:r>
        <w:t xml:space="preserve">have this task performed by their own bodies or employees. Such employees or</w:t>
      </w:r>
      <w:r>
        <w:t xml:space="preserve"> </w:t>
      </w:r>
      <w:r>
        <w:t xml:space="preserve">organs of the company are called corporate lobbyists by the Lobby Law.</w:t>
      </w:r>
      <w:r>
        <w:br/>
      </w:r>
      <w:r>
        <w:t xml:space="preserve">• C: Self-governing bodies: a non-territorial self-governing body established by law</w:t>
      </w:r>
      <w:r>
        <w:t xml:space="preserve"> </w:t>
      </w:r>
      <w:r>
        <w:t xml:space="preserve">or ordinance which looks after professional or other common interests of its</w:t>
      </w:r>
      <w:r>
        <w:t xml:space="preserve"> </w:t>
      </w:r>
      <w:r>
        <w:t xml:space="preserve">members, as well as an association of self-governing bodies which looks after these</w:t>
      </w:r>
      <w:r>
        <w:t xml:space="preserve"> </w:t>
      </w:r>
      <w:r>
        <w:t xml:space="preserve">interests nationwide (e.g. various chambers of commerce, professional</w:t>
      </w:r>
      <w:r>
        <w:t xml:space="preserve"> </w:t>
      </w:r>
      <w:r>
        <w:t xml:space="preserve">organisations and professional associations). The Lobby Law applies to such self-</w:t>
      </w:r>
    </w:p>
    <w:p>
      <w:pPr>
        <w:pStyle w:val="BodyText"/>
      </w:pPr>
      <w:r>
        <w:t xml:space="preserve">257 Registration is mandatory only for those lobbyists who are contacting representatives of the DE Bundestag and/or</w:t>
      </w:r>
      <w:r>
        <w:t xml:space="preserve"> </w:t>
      </w:r>
      <w:r>
        <w:t xml:space="preserve">DE Federal government. In addition to the mandatory requirement of registration, the Lobby Register Act contains</w:t>
      </w:r>
      <w:r>
        <w:t xml:space="preserve"> </w:t>
      </w:r>
      <w:r>
        <w:t xml:space="preserve">a long list of those who may register voluntarily.</w:t>
      </w:r>
      <w:r>
        <w:t xml:space="preserve"> </w:t>
      </w:r>
      <w:r>
        <w:t xml:space="preserve">258 There is no special transparency register related to interest representation activities carried out on behalf of third</w:t>
      </w:r>
      <w:r>
        <w:t xml:space="preserve"> </w:t>
      </w:r>
      <w:r>
        <w:t xml:space="preserve">countries in RO. However, there is a Sole Register of Interests Transparency, which is a governmental online</w:t>
      </w:r>
      <w:r>
        <w:t xml:space="preserve"> </w:t>
      </w:r>
      <w:r>
        <w:t xml:space="preserve">platform (website) administered by the General Secretariat of the RO Government, by means of which decision-</w:t>
      </w:r>
      <w:r>
        <w:t xml:space="preserve"> </w:t>
      </w:r>
      <w:r>
        <w:t xml:space="preserve">makers register their meetings with specialised groups who manifest, of their own initiative, their interest for a certain</w:t>
      </w:r>
      <w:r>
        <w:t xml:space="preserve"> </w:t>
      </w:r>
      <w:r>
        <w:t xml:space="preserve">field falling under the prerogatives of the central and/or local public administration, for the purpose of promoting a</w:t>
      </w:r>
      <w:r>
        <w:t xml:space="preserve"> </w:t>
      </w:r>
      <w:r>
        <w:t xml:space="preserve">public policy initiative.</w:t>
      </w:r>
      <w:r>
        <w:t xml:space="preserve"> </w:t>
      </w:r>
      <w:r>
        <w:t xml:space="preserve">259 At the regional level.</w:t>
      </w:r>
      <w:r>
        <w:t xml:space="preserve"> </w:t>
      </w:r>
      <w:r>
        <w:t xml:space="preserve">260 The Travel Register and The Register for Side Activities are public.</w:t>
      </w:r>
      <w:r>
        <w:t xml:space="preserve"> </w:t>
      </w:r>
      <w:r>
        <w:t xml:space="preserve">261 However, access to data on clients of lobbyists and on principals of lobbyists is limited.</w:t>
      </w:r>
      <w:r>
        <w:t xml:space="preserve"> </w:t>
      </w:r>
      <w:r>
        <w:t xml:space="preserve">262 Semi-annual reports.</w:t>
      </w:r>
      <w:r>
        <w:t xml:space="preserve"> </w:t>
      </w:r>
      <w:r>
        <w:t xml:space="preserve">263 A lobbyist shall declare lobbying activities by submitting a declaration of transparent legislative processes for each</w:t>
      </w:r>
      <w:r>
        <w:t xml:space="preserve"> </w:t>
      </w:r>
      <w:r>
        <w:t xml:space="preserve">draft legal act.</w:t>
      </w:r>
      <w:r>
        <w:t xml:space="preserve"> </w:t>
      </w:r>
      <w:r>
        <w:t xml:space="preserve">264 ‘Federal Act on Ensuring Transparency in the Exercise of Political and Economic Interests (Lobby law)‘</w:t>
      </w:r>
      <w:r>
        <w:t xml:space="preserve"> </w:t>
      </w:r>
      <w:r>
        <w:t xml:space="preserve">(Bundesgesetz zur Sicherung der Transparenz bei der Wahrnehmung politischer und wirtschaftlicher Interessen</w:t>
      </w:r>
      <w:r>
        <w:t xml:space="preserve"> </w:t>
      </w:r>
      <w:r>
        <w:t xml:space="preserve">(Lobbying-</w:t>
      </w:r>
      <w:r>
        <w:t xml:space="preserve"> </w:t>
      </w:r>
      <w:r>
        <w:t xml:space="preserve">und</w:t>
      </w:r>
      <w:r>
        <w:t xml:space="preserve"> </w:t>
      </w:r>
      <w:r>
        <w:t xml:space="preserve">Interessenvertretungs-Transparenz-Gesetz</w:t>
      </w:r>
      <w:r>
        <w:t xml:space="preserve"> </w:t>
      </w:r>
      <w:r>
        <w:t xml:space="preserve">–</w:t>
      </w:r>
      <w:r>
        <w:t xml:space="preserve"> </w:t>
      </w:r>
      <w:r>
        <w:t xml:space="preserve">LobbyG)),</w:t>
      </w:r>
      <w:r>
        <w:t xml:space="preserve"> </w:t>
      </w:r>
      <w:r>
        <w:t xml:space="preserve">2012,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https://www.ris.bka.gv.at/GeltendeFassung.wxe?Abfrage=Bundesnormen&amp;Gesetzesnummer=20007924.</w:t>
      </w:r>
      <w:r>
        <w:t xml:space="preserve"> </w:t>
      </w:r>
      <w:r>
        <w:t xml:space="preserve">265 § 9 in conjunction with § 4 Lobby Law Vademecum to the Lobby Law (Section 6).</w:t>
      </w:r>
      <w:r>
        <w:t xml:space="preserve"> </w:t>
      </w:r>
      <w:r>
        <w:t xml:space="preserve">266 Confirmed in interviews conducted with Austrian stakeholders.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governing bodies only to a limited extent (e.g. no sanctions may be imposed on</w:t>
      </w:r>
      <w:r>
        <w:t xml:space="preserve"> </w:t>
      </w:r>
      <w:r>
        <w:t xml:space="preserve">their employees, such as an administrative fine if they misbehave in the context of</w:t>
      </w:r>
      <w:r>
        <w:t xml:space="preserve"> </w:t>
      </w:r>
      <w:r>
        <w:t xml:space="preserve">interest representation, it is up to the respective chamber to take the appropriate</w:t>
      </w:r>
      <w:r>
        <w:t xml:space="preserve"> </w:t>
      </w:r>
      <w:r>
        <w:t xml:space="preserve">measures).</w:t>
      </w:r>
      <w:r>
        <w:t xml:space="preserve"> </w:t>
      </w:r>
      <w:r>
        <w:t xml:space="preserve">• D: Interest groups: an association or contractual grouping of several persons whose</w:t>
      </w:r>
      <w:r>
        <w:t xml:space="preserve"> </w:t>
      </w:r>
      <w:r>
        <w:t xml:space="preserve">activities include the representation of common interests and which is neither a</w:t>
      </w:r>
      <w:r>
        <w:t xml:space="preserve"> </w:t>
      </w:r>
      <w:r>
        <w:t xml:space="preserve">lobbying firm nor a self-governing body. The representatives (organs or</w:t>
      </w:r>
      <w:r>
        <w:t xml:space="preserve"> </w:t>
      </w:r>
      <w:r>
        <w:t xml:space="preserve">employees) of these associations are also interest representatives according to the</w:t>
      </w:r>
      <w:r>
        <w:t xml:space="preserve"> </w:t>
      </w:r>
      <w:r>
        <w:t xml:space="preserve">Lobby Law, so the same considerations as described for self-governing bodies</w:t>
      </w:r>
      <w:r>
        <w:t xml:space="preserve"> </w:t>
      </w:r>
      <w:r>
        <w:t xml:space="preserve">apply here.</w:t>
      </w:r>
      <w:r>
        <w:br/>
      </w:r>
      <w:r>
        <w:t xml:space="preserve">Total exemptions from the Lobby Act apply to political parties and to stakeholder</w:t>
      </w:r>
      <w:r>
        <w:t xml:space="preserve"> </w:t>
      </w:r>
      <w:r>
        <w:t xml:space="preserve">association for example. The Act is not applicable to them if they have no employees, who</w:t>
      </w:r>
      <w:r>
        <w:t xml:space="preserve"> </w:t>
      </w:r>
      <w:r>
        <w:t xml:space="preserve">are predominantly active – relative to their annual working hours – as interest</w:t>
      </w:r>
      <w:r>
        <w:t xml:space="preserve"> </w:t>
      </w:r>
      <w:r>
        <w:t xml:space="preserve">representatives in this field. With this, the legislature’s intention was to exempt small</w:t>
      </w:r>
      <w:r>
        <w:t xml:space="preserve"> </w:t>
      </w:r>
      <w:r>
        <w:t xml:space="preserve">associations267.</w:t>
      </w:r>
      <w:r>
        <w:br/>
      </w:r>
      <w:r>
        <w:t xml:space="preserve">Non-compliance with the registration requirement is an offence and is sanctioned by</w:t>
      </w:r>
      <w:r>
        <w:t xml:space="preserve"> </w:t>
      </w:r>
      <w:r>
        <w:t xml:space="preserve">administrative penalties: fine of up to EUR 20,000 may be imposed, in cases of repeat</w:t>
      </w:r>
      <w:r>
        <w:t xml:space="preserve"> </w:t>
      </w:r>
      <w:r>
        <w:t xml:space="preserve">violations even up to EUR 60,000.</w:t>
      </w:r>
      <w:r>
        <w:br/>
      </w:r>
      <w:r>
        <w:t xml:space="preserve">The registration obligations are also ranked in relation to which company or which</w:t>
      </w:r>
      <w:r>
        <w:t xml:space="preserve"> </w:t>
      </w:r>
      <w:r>
        <w:t xml:space="preserve">institution performs the lobbying or the interest representation. Lobbying companies are</w:t>
      </w:r>
      <w:r>
        <w:t xml:space="preserve"> </w:t>
      </w:r>
      <w:r>
        <w:t xml:space="preserve">subject to the most comprehensive registration obligations. Registration obligations for</w:t>
      </w:r>
      <w:r>
        <w:t xml:space="preserve"> </w:t>
      </w:r>
      <w:r>
        <w:t xml:space="preserve">companies with in-house lobbyist are less far-reaching. Registration obligations require</w:t>
      </w:r>
      <w:r>
        <w:t xml:space="preserve"> </w:t>
      </w:r>
      <w:r>
        <w:t xml:space="preserve">only a minimum of data for self-governing bodies and private stakeholder associations.</w:t>
      </w:r>
      <w:r>
        <w:t xml:space="preserve"> </w:t>
      </w:r>
      <w:r>
        <w:t xml:space="preserve">Lobbying companies must communicate data on their lobbying contract: includes the name</w:t>
      </w:r>
      <w:r>
        <w:t xml:space="preserve"> </w:t>
      </w:r>
      <w:r>
        <w:t xml:space="preserve">of their client with all key data and the task area agreed.</w:t>
      </w:r>
      <w:r>
        <w:t xml:space="preserve"> </w:t>
      </w:r>
      <w:r>
        <w:t xml:space="preserve">The Austrian Court of Audit (ACA) presented reports on the lobby register in 2019268</w:t>
      </w:r>
      <w:r>
        <w:t xml:space="preserve"> </w:t>
      </w:r>
      <w:r>
        <w:t xml:space="preserve">established that there were a lot of gaps in the register and inaccurate information and data</w:t>
      </w:r>
      <w:r>
        <w:t xml:space="preserve"> </w:t>
      </w:r>
      <w:r>
        <w:t xml:space="preserve">was not always up-to-date. A further point being raised was that not all sections of the</w:t>
      </w:r>
      <w:r>
        <w:t xml:space="preserve"> </w:t>
      </w:r>
      <w:r>
        <w:t xml:space="preserve">register were open to the public, only the contracting parties of a lobbying order as well as</w:t>
      </w:r>
      <w:r>
        <w:t xml:space="preserve"> </w:t>
      </w:r>
      <w:r>
        <w:t xml:space="preserve">functionaries with whom a lobbyist could come into contact had the right to inspect the</w:t>
      </w:r>
      <w:r>
        <w:t xml:space="preserve"> </w:t>
      </w:r>
      <w:r>
        <w:t xml:space="preserve">register section A2 (lobbying orders from lobbying companies).The ACA criticised the</w:t>
      </w:r>
      <w:r>
        <w:t xml:space="preserve"> </w:t>
      </w:r>
      <w:r>
        <w:t xml:space="preserve">fact that the responsible Ministry did not feel responsible for examining the informational</w:t>
      </w:r>
      <w:r>
        <w:t xml:space="preserve"> </w:t>
      </w:r>
      <w:r>
        <w:t xml:space="preserve">value of the entries or to assess whether the obligation to register was fulfilled. No sanction</w:t>
      </w:r>
      <w:r>
        <w:t xml:space="preserve"> </w:t>
      </w:r>
      <w:r>
        <w:t xml:space="preserve">imposed by the Ministry for those lobbyists who failed to comply with the obligation to</w:t>
      </w:r>
      <w:r>
        <w:t xml:space="preserve"> </w:t>
      </w:r>
      <w:r>
        <w:t xml:space="preserve">register.</w:t>
      </w:r>
      <w:r>
        <w:t xml:space="preserve"> </w:t>
      </w:r>
      <w:r>
        <w:t xml:space="preserve">In Belgium, actors who are directly or indirectly influencing parliamentarians can register</w:t>
      </w:r>
      <w:r>
        <w:t xml:space="preserve"> </w:t>
      </w:r>
      <w:r>
        <w:t xml:space="preserve">in the Lobby Register269. However, there are no penalties for non-compliance with the</w:t>
      </w:r>
      <w:r>
        <w:t xml:space="preserve"> </w:t>
      </w:r>
      <w:r>
        <w:t xml:space="preserve">registration requirement, as there is no obligation to register and it is done on voluntary</w:t>
      </w:r>
    </w:p>
    <w:p>
      <w:pPr>
        <w:pStyle w:val="BodyText"/>
      </w:pPr>
      <w:r>
        <w:t xml:space="preserve">267 ‘The Austrian Transparency Act 2013 for Lobbying and Interest Representation’, Austrian Federal Ministry of</w:t>
      </w:r>
      <w:r>
        <w:t xml:space="preserve"> </w:t>
      </w:r>
      <w:r>
        <w:t xml:space="preserve">Justice,</w:t>
      </w:r>
      <w:r>
        <w:t xml:space="preserve"> </w:t>
      </w:r>
      <w:r>
        <w:t xml:space="preserve">2014,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https://www.bmj.gv.at/dam/jcr:99f2bda7-4e79-4e7d-8b10-</w:t>
      </w:r>
      <w:r>
        <w:t xml:space="preserve"> </w:t>
      </w:r>
      <w:r>
        <w:t xml:space="preserve">975c64cf0374/report_on_the_austrian_transparency_act2013.pdf.</w:t>
      </w:r>
      <w:r>
        <w:t xml:space="preserve"> </w:t>
      </w:r>
      <w:r>
        <w:t xml:space="preserve">268 See note 252.</w:t>
      </w:r>
      <w:r>
        <w:t xml:space="preserve"> </w:t>
      </w:r>
      <w:r>
        <w:t xml:space="preserve">269 Article 163ter du règlement de la Chambre des Représentants du 2 octobre 2003, Chapitre IIIter, Le register des</w:t>
      </w:r>
      <w:r>
        <w:t xml:space="preserve"> </w:t>
      </w:r>
      <w:r>
        <w:t xml:space="preserve">lobbies (Article 163ter of Rules of the Belgian House of Representatives of 2 October 2003, Chapter IIIter. - The</w:t>
      </w:r>
      <w:r>
        <w:t xml:space="preserve"> </w:t>
      </w:r>
      <w:r>
        <w:t xml:space="preserve">register</w:t>
      </w:r>
      <w:r>
        <w:t xml:space="preserve"> </w:t>
      </w:r>
      <w:r>
        <w:t xml:space="preserve">of</w:t>
      </w:r>
      <w:r>
        <w:t xml:space="preserve"> </w:t>
      </w:r>
      <w:r>
        <w:t xml:space="preserve">lobbies),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https://www.lachambre.be/kvvcr/pdf_sections/publications/reglement/reglementFR.pdf.</w:t>
      </w:r>
      <w:r>
        <w:t xml:space="preserve"> </w:t>
      </w:r>
      <w:r>
        <w:t xml:space="preserve">These</w:t>
      </w:r>
      <w:r>
        <w:t xml:space="preserve"> </w:t>
      </w:r>
      <w:r>
        <w:t xml:space="preserve">regulations</w:t>
      </w:r>
      <w:r>
        <w:t xml:space="preserve"> </w:t>
      </w:r>
      <w:r>
        <w:t xml:space="preserve">go</w:t>
      </w:r>
      <w:r>
        <w:t xml:space="preserve"> </w:t>
      </w:r>
      <w:r>
        <w:t xml:space="preserve">beyond soft law rules of procedure because they are based on a constitutional provision on the exercise of the powers</w:t>
      </w:r>
      <w:r>
        <w:t xml:space="preserve"> </w:t>
      </w:r>
      <w:r>
        <w:t xml:space="preserve">of the chambers. They are a source of public law published in the national gazette.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basis. It should be noted that Belgian MEPs are not required to mention their meetings with</w:t>
      </w:r>
      <w:r>
        <w:t xml:space="preserve"> </w:t>
      </w:r>
      <w:r>
        <w:t xml:space="preserve">lobbyists.</w:t>
      </w:r>
      <w:r>
        <w:t xml:space="preserve"> </w:t>
      </w:r>
      <w:r>
        <w:t xml:space="preserve">In Cyprus, a law adopted in 2022270 regulates the participation of representatives of</w:t>
      </w:r>
      <w:r>
        <w:t xml:space="preserve"> </w:t>
      </w:r>
      <w:r>
        <w:t xml:space="preserve">interests (lobbyists) in public decision-making. However, interest representation activities</w:t>
      </w:r>
      <w:r>
        <w:t xml:space="preserve"> </w:t>
      </w:r>
      <w:r>
        <w:t xml:space="preserve">carried out on behalf of third countries is not distinguished in the law. All interest</w:t>
      </w:r>
      <w:r>
        <w:t xml:space="preserve"> </w:t>
      </w:r>
      <w:r>
        <w:t xml:space="preserve">representatives shall be registered in a Register of Lobbyists, although it is not accessible</w:t>
      </w:r>
      <w:r>
        <w:t xml:space="preserve"> </w:t>
      </w:r>
      <w:r>
        <w:t xml:space="preserve">to the public. The Register is operated by the Independent Authority against Corruption.</w:t>
      </w:r>
      <w:r>
        <w:t xml:space="preserve"> </w:t>
      </w:r>
      <w:r>
        <w:t xml:space="preserve">No specific threshold is set for the registrants to declare the amount of remuneration</w:t>
      </w:r>
      <w:r>
        <w:t xml:space="preserve"> </w:t>
      </w:r>
      <w:r>
        <w:t xml:space="preserve">received for lobbying services or any threshold for the amount of remuneration received</w:t>
      </w:r>
      <w:r>
        <w:t xml:space="preserve"> </w:t>
      </w:r>
      <w:r>
        <w:t xml:space="preserve">for each client. The registrants are obliged to submit semi-annual reports to the Authority</w:t>
      </w:r>
      <w:r>
        <w:t xml:space="preserve"> </w:t>
      </w:r>
      <w:r>
        <w:t xml:space="preserve">on any involvement in a public decision-making process that took place during the</w:t>
      </w:r>
      <w:r>
        <w:t xml:space="preserve"> </w:t>
      </w:r>
      <w:r>
        <w:t xml:space="preserve">preceding 6 months. These reports shall contain, inter alia, data referring to the identity of</w:t>
      </w:r>
      <w:r>
        <w:t xml:space="preserve"> </w:t>
      </w:r>
      <w:r>
        <w:t xml:space="preserve">the client, the objective of the lobbying services, the timeline for the provision of the</w:t>
      </w:r>
      <w:r>
        <w:t xml:space="preserve"> </w:t>
      </w:r>
      <w:r>
        <w:t xml:space="preserve">services etc.</w:t>
      </w:r>
      <w:r>
        <w:t xml:space="preserve"> </w:t>
      </w:r>
      <w:r>
        <w:t xml:space="preserve">The law also foresees several cases of offence. Particularly, the following are committing</w:t>
      </w:r>
      <w:r>
        <w:t xml:space="preserve"> </w:t>
      </w:r>
      <w:r>
        <w:t xml:space="preserve">an offence:</w:t>
      </w:r>
      <w:r>
        <w:t xml:space="preserve"> </w:t>
      </w:r>
      <w:r>
        <w:t xml:space="preserve">• Any person that is involved in decision-making procedures and actions and is not</w:t>
      </w:r>
      <w:r>
        <w:t xml:space="preserve"> </w:t>
      </w:r>
      <w:r>
        <w:t xml:space="preserve">registered with the Register271;</w:t>
      </w:r>
      <w:r>
        <w:t xml:space="preserve"> </w:t>
      </w:r>
      <w:r>
        <w:t xml:space="preserve">• Anyone registered with an untrue application272;</w:t>
      </w:r>
      <w:r>
        <w:t xml:space="preserve"> </w:t>
      </w:r>
      <w:r>
        <w:t xml:space="preserve">• A registered person that fails to report to the Authority273;</w:t>
      </w:r>
      <w:r>
        <w:t xml:space="preserve"> </w:t>
      </w:r>
      <w:r>
        <w:t xml:space="preserve">• Anyone who submits an untrue complaint before the Authority274.</w:t>
      </w:r>
      <w:r>
        <w:t xml:space="preserve"> </w:t>
      </w:r>
      <w:r>
        <w:t xml:space="preserve">In addition, the Authority may impose an administrative fine of up to EUR 100,000 or to</w:t>
      </w:r>
      <w:r>
        <w:t xml:space="preserve"> </w:t>
      </w:r>
      <w:r>
        <w:t xml:space="preserve">suspend or withdraw the registration of the registered lobbyist when the lobbyist commits</w:t>
      </w:r>
      <w:r>
        <w:t xml:space="preserve"> </w:t>
      </w:r>
      <w:r>
        <w:t xml:space="preserve">an act or omission. This holds true regardless of whether the act or omission is punishable</w:t>
      </w:r>
      <w:r>
        <w:t xml:space="preserve"> </w:t>
      </w:r>
      <w:r>
        <w:t xml:space="preserve">under the provisions of Law.</w:t>
      </w:r>
      <w:r>
        <w:t xml:space="preserve"> </w:t>
      </w:r>
      <w:r>
        <w:t xml:space="preserve">In Finland, in November 2023, an act entered into force which aims to establish a</w:t>
      </w:r>
      <w:r>
        <w:t xml:space="preserve"> </w:t>
      </w:r>
      <w:r>
        <w:t xml:space="preserve">transparency register. The purpose of the Act is to improve the transparency of decision-</w:t>
      </w:r>
      <w:r>
        <w:t xml:space="preserve"> </w:t>
      </w:r>
      <w:r>
        <w:t xml:space="preserve">making and thereby prevent undue influence and to strengthen citizens’ trust. The Ministry</w:t>
      </w:r>
      <w:r>
        <w:t xml:space="preserve"> </w:t>
      </w:r>
      <w:r>
        <w:t xml:space="preserve">of Justice is currently preparing to also update the Act on the Openness of Government</w:t>
      </w:r>
      <w:r>
        <w:t xml:space="preserve"> </w:t>
      </w:r>
      <w:r>
        <w:t xml:space="preserve">Activities. The Act lays down a registration obligation for private traders and legal persons</w:t>
      </w:r>
      <w:r>
        <w:t xml:space="preserve"> </w:t>
      </w:r>
      <w:r>
        <w:t xml:space="preserve">engaged in advocacy activities and related advice as a business. Besides that, tnterest</w:t>
      </w:r>
      <w:r>
        <w:t xml:space="preserve"> </w:t>
      </w:r>
      <w:r>
        <w:t xml:space="preserve">representation is currently indirectly regulated to some extent based on general</w:t>
      </w:r>
      <w:r>
        <w:t xml:space="preserve"> </w:t>
      </w:r>
      <w:r>
        <w:t xml:space="preserve">legislation275. Particularly, provisions on administrative transparency are mainly laid down</w:t>
      </w:r>
      <w:r>
        <w:t xml:space="preserve"> </w:t>
      </w:r>
      <w:r>
        <w:t xml:space="preserve">in the Act on the Openness of Government Activities. Pursuant to this Act, a public</w:t>
      </w:r>
      <w:r>
        <w:t xml:space="preserve"> </w:t>
      </w:r>
      <w:r>
        <w:t xml:space="preserve">authority must, on request, provide information on public documents in its possession and,</w:t>
      </w:r>
      <w:r>
        <w:t xml:space="preserve"> </w:t>
      </w:r>
      <w:r>
        <w:t xml:space="preserve">in some cases, proactively communicate them. In some cases, letters and e-mails sent and</w:t>
      </w:r>
      <w:r>
        <w:t xml:space="preserve"> </w:t>
      </w:r>
      <w:r>
        <w:t xml:space="preserve">received by ministers, their political assistants and ministry officials may contain informal</w:t>
      </w:r>
      <w:r>
        <w:t xml:space="preserve"> </w:t>
      </w:r>
      <w:r>
        <w:t xml:space="preserve">influence and, as documents held by public authorities, fall within the scope of the Act on</w:t>
      </w:r>
      <w:r>
        <w:t xml:space="preserve"> </w:t>
      </w:r>
      <w:r>
        <w:t xml:space="preserve">the Openness of Government Activities unless they are internal work between civil</w:t>
      </w:r>
      <w:r>
        <w:t xml:space="preserve"> </w:t>
      </w:r>
      <w:r>
        <w:t xml:space="preserve">servants.</w:t>
      </w:r>
    </w:p>
    <w:p>
      <w:pPr>
        <w:pStyle w:val="BodyText"/>
      </w:pPr>
      <w:r>
        <w:t xml:space="preserve">270 Law No. 20(I) 2022, available at: http://www.cylaw.org/nomoi/enop/non-ind/2022_1_20/full.html.</w:t>
      </w:r>
      <w:r>
        <w:t xml:space="preserve"> </w:t>
      </w:r>
      <w:r>
        <w:t xml:space="preserve">271 Subject to 1 year of imprisonment or a fine of up to EUR 10,000.</w:t>
      </w:r>
      <w:r>
        <w:t xml:space="preserve"> </w:t>
      </w:r>
      <w:r>
        <w:t xml:space="preserve">272 Subject to 3 years of imprisonment or a fine of up to EUR 30 000.</w:t>
      </w:r>
      <w:r>
        <w:t xml:space="preserve"> </w:t>
      </w:r>
      <w:r>
        <w:t xml:space="preserve">273 Imprisonment not more than 6 months or a fine not exceeding EUR 5 000.</w:t>
      </w:r>
      <w:r>
        <w:t xml:space="preserve"> </w:t>
      </w:r>
      <w:r>
        <w:t xml:space="preserve">274 Imprisonment or fine.</w:t>
      </w:r>
      <w:r>
        <w:t xml:space="preserve"> </w:t>
      </w:r>
      <w:r>
        <w:t xml:space="preserve">275 Such as the Civil Service Act, the framework formed by the Act on the Openness of Government Activities and the</w:t>
      </w:r>
      <w:r>
        <w:t xml:space="preserve"> </w:t>
      </w:r>
      <w:r>
        <w:t xml:space="preserve">Administrative Procedure Act, as well as the administrative regulations, such as the guidelines for consultation on</w:t>
      </w:r>
      <w:r>
        <w:t xml:space="preserve"> </w:t>
      </w:r>
      <w:r>
        <w:t xml:space="preserve">legislative drafting.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A registration requirement exists also in France, where, inter alia, interest representatives</w:t>
      </w:r>
      <w:r>
        <w:t xml:space="preserve"> </w:t>
      </w:r>
      <w:r>
        <w:t xml:space="preserve">have to provide information on the resources devoted to interest representation activities.</w:t>
      </w:r>
      <w:r>
        <w:t xml:space="preserve"> </w:t>
      </w:r>
      <w:r>
        <w:t xml:space="preserve">This platform is the Directory of the High Authority for the Transparency of Public Life</w:t>
      </w:r>
      <w:r>
        <w:t xml:space="preserve"> </w:t>
      </w:r>
      <w:r>
        <w:t xml:space="preserve">(HATVP).</w:t>
      </w:r>
      <w:r>
        <w:t xml:space="preserve"> </w:t>
      </w:r>
      <w:r>
        <w:t xml:space="preserve">A requirement to register with the Lobby Register exists also in Germany. Registration is</w:t>
      </w:r>
      <w:r>
        <w:t xml:space="preserve"> </w:t>
      </w:r>
      <w:r>
        <w:t xml:space="preserve">mandatory only for those lobbyists who are contacting representatives of the German</w:t>
      </w:r>
      <w:r>
        <w:t xml:space="preserve"> </w:t>
      </w:r>
      <w:r>
        <w:t xml:space="preserve">Bundestag and/or German Federal government. In addition to the mandatory requirement</w:t>
      </w:r>
      <w:r>
        <w:t xml:space="preserve"> </w:t>
      </w:r>
      <w:r>
        <w:t xml:space="preserve">of registration, the Lobby Register Act276 contains a long list of those who may register</w:t>
      </w:r>
      <w:r>
        <w:t xml:space="preserve"> </w:t>
      </w:r>
      <w:r>
        <w:t xml:space="preserve">voluntarily. In addition, the entry into the Bundestag is limited for lobbyists: for instance,</w:t>
      </w:r>
      <w:r>
        <w:t xml:space="preserve"> </w:t>
      </w:r>
      <w:r>
        <w:t xml:space="preserve">only the registered lobbyists with up-to-date data on the Register have the possibility to</w:t>
      </w:r>
      <w:r>
        <w:t xml:space="preserve"> </w:t>
      </w:r>
      <w:r>
        <w:t xml:space="preserve">participate in public hearings of committees as respondents. The provision of incorrect or</w:t>
      </w:r>
      <w:r>
        <w:t xml:space="preserve"> </w:t>
      </w:r>
      <w:r>
        <w:t xml:space="preserve">incomplete information at registration, the failure to register in time and the failure to</w:t>
      </w:r>
      <w:r>
        <w:t xml:space="preserve"> </w:t>
      </w:r>
      <w:r>
        <w:t xml:space="preserve">update the information are offences punishable by a fine. Notably, to ensure transparency</w:t>
      </w:r>
      <w:r>
        <w:t xml:space="preserve"> </w:t>
      </w:r>
      <w:r>
        <w:t xml:space="preserve">in every contact with representatives of the German Bundestag or Federal government, in</w:t>
      </w:r>
      <w:r>
        <w:t xml:space="preserve"> </w:t>
      </w:r>
      <w:r>
        <w:t xml:space="preserve">addition to disclosing their (or their principal’s) identity and request when interacting with</w:t>
      </w:r>
      <w:r>
        <w:t xml:space="preserve"> </w:t>
      </w:r>
      <w:r>
        <w:t xml:space="preserve">the abovementioned public officials, lobbyists must indicate that they are registered in the</w:t>
      </w:r>
      <w:r>
        <w:t xml:space="preserve"> </w:t>
      </w:r>
      <w:r>
        <w:t xml:space="preserve">lobby register and name the code of conduct on the basis of which they act.</w:t>
      </w:r>
      <w:r>
        <w:t xml:space="preserve"> </w:t>
      </w:r>
      <w:r>
        <w:t xml:space="preserve">In Greece, there is an obligation for lobbyists to register with the National Transparency</w:t>
      </w:r>
      <w:r>
        <w:t xml:space="preserve"> </w:t>
      </w:r>
      <w:r>
        <w:t xml:space="preserve">Authority’s (NTA) Register. The NTA has the power to conduct audits, adopt a code of</w:t>
      </w:r>
      <w:r>
        <w:t xml:space="preserve"> </w:t>
      </w:r>
      <w:r>
        <w:t xml:space="preserve">conduct for the registered lobbyists, and investigate any complaints for potential violations.</w:t>
      </w:r>
      <w:r>
        <w:t xml:space="preserve"> </w:t>
      </w:r>
      <w:r>
        <w:t xml:space="preserve">In case of violation, the NTA has the power to impose sanctions ranging from corrective</w:t>
      </w:r>
      <w:r>
        <w:t xml:space="preserve"> </w:t>
      </w:r>
      <w:r>
        <w:t xml:space="preserve">action notices, to fines from EUR 5,000-20,000 or even suspension of the right to exercise</w:t>
      </w:r>
      <w:r>
        <w:t xml:space="preserve"> </w:t>
      </w:r>
      <w:r>
        <w:t xml:space="preserve">lobbying activities and temporary/permanent exclusion from the Register.</w:t>
      </w:r>
      <w:r>
        <w:t xml:space="preserve"> </w:t>
      </w:r>
      <w:r>
        <w:t xml:space="preserve">In Hungary, the sector was regulated by Act XLIX of 2006 on lobbying (which included</w:t>
      </w:r>
      <w:r>
        <w:t xml:space="preserve"> </w:t>
      </w:r>
      <w:r>
        <w:t xml:space="preserve">provisions on a lobbying register). This was repealed and replaced in 2010 by Act CXXXI</w:t>
      </w:r>
      <w:r>
        <w:t xml:space="preserve"> </w:t>
      </w:r>
      <w:r>
        <w:t xml:space="preserve">on public participation in the preparation of legislation277. The act regulates ‘direct</w:t>
      </w:r>
      <w:r>
        <w:t xml:space="preserve"> </w:t>
      </w:r>
      <w:r>
        <w:t xml:space="preserve">negotiations’. In this framework, the minister creates ‘strategic partnerships’ with</w:t>
      </w:r>
      <w:r>
        <w:t xml:space="preserve"> </w:t>
      </w:r>
      <w:r>
        <w:t xml:space="preserve">organisations ready to provide reciprocal cooperation and which represent wider social</w:t>
      </w:r>
      <w:r>
        <w:t xml:space="preserve"> </w:t>
      </w:r>
      <w:r>
        <w:t xml:space="preserve">interests. According to this act, the existence of such strategic partnerships must be public,</w:t>
      </w:r>
      <w:r>
        <w:t xml:space="preserve"> </w:t>
      </w:r>
      <w:r>
        <w:t xml:space="preserve">while the written opinions/views of strategic partner organisations must be made public</w:t>
      </w:r>
      <w:r>
        <w:t xml:space="preserve"> </w:t>
      </w:r>
      <w:r>
        <w:t xml:space="preserve">only to the parliamentary committee responsible for the legislative proposal, if the</w:t>
      </w:r>
      <w:r>
        <w:t xml:space="preserve"> </w:t>
      </w:r>
      <w:r>
        <w:t xml:space="preserve">committee requests it. Furthermore, a memo including the views of the strategic partner</w:t>
      </w:r>
      <w:r>
        <w:t xml:space="preserve"> </w:t>
      </w:r>
      <w:r>
        <w:t xml:space="preserve">must be made for in-person negotiations with strategic partners. These memos must be</w:t>
      </w:r>
      <w:r>
        <w:t xml:space="preserve"> </w:t>
      </w:r>
      <w:r>
        <w:t xml:space="preserve">published on the website operated by the Minister of Justice. Nevertheless, interest</w:t>
      </w:r>
      <w:r>
        <w:t xml:space="preserve"> </w:t>
      </w:r>
      <w:r>
        <w:t xml:space="preserve">representation carried out on behalf of third countries is not mentioned in this act.</w:t>
      </w:r>
      <w:r>
        <w:t xml:space="preserve"> </w:t>
      </w:r>
      <w:r>
        <w:t xml:space="preserve">In Ireland, the relevant legislation278 does not explicitly specify whether it is applicable to</w:t>
      </w:r>
      <w:r>
        <w:t xml:space="preserve"> </w:t>
      </w:r>
      <w:r>
        <w:t xml:space="preserve">cases of foreign lobbying. Nonetheless, it should be noted that “communications by or on</w:t>
      </w:r>
      <w:r>
        <w:t xml:space="preserve"> </w:t>
      </w:r>
      <w:r>
        <w:t xml:space="preserve">behalf of a country or territory other than the State” are “excepted communications” (i.e. </w:t>
      </w:r>
      <w:r>
        <w:t xml:space="preserve"> </w:t>
      </w:r>
      <w:r>
        <w:t xml:space="preserve">are not deemed lobbying activities). The main gap left by the Act is the lack of regulation</w:t>
      </w:r>
      <w:r>
        <w:t xml:space="preserve"> </w:t>
      </w:r>
      <w:r>
        <w:t xml:space="preserve">over the lobbying of Irish public officials taking place outside of Ireland279. Similarly to</w:t>
      </w:r>
    </w:p>
    <w:p>
      <w:pPr>
        <w:pStyle w:val="BodyText"/>
      </w:pPr>
      <w:r>
        <w:t xml:space="preserve">276 Vis-à-vis the German Bundestag and vis-à-vis the Federal Government (Lobby Register Act) (Gesetz zur Einführung</w:t>
      </w:r>
      <w:r>
        <w:t xml:space="preserve"> </w:t>
      </w:r>
      <w:r>
        <w:t xml:space="preserve">eines Lobbyregisters für die Interessenvertretung gegenüber dem Deutschen Bundestag und gegenüber der</w:t>
      </w:r>
      <w:r>
        <w:t xml:space="preserve"> </w:t>
      </w:r>
      <w:r>
        <w:t xml:space="preserve">Bundesregierung</w:t>
      </w:r>
      <w:r>
        <w:t xml:space="preserve"> </w:t>
      </w:r>
      <w:r>
        <w:t xml:space="preserve">(Lobbyregistergesetz</w:t>
      </w:r>
      <w:r>
        <w:t xml:space="preserve"> </w:t>
      </w:r>
      <w:r>
        <w:t xml:space="preserve">-</w:t>
      </w:r>
      <w:r>
        <w:t xml:space="preserve"> </w:t>
      </w:r>
      <w:r>
        <w:t xml:space="preserve">LobbyRG)),</w:t>
      </w:r>
      <w:r>
        <w:t xml:space="preserve"> </w:t>
      </w:r>
      <w:r>
        <w:t xml:space="preserve">2021,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http://www.gesetze-im-</w:t>
      </w:r>
      <w:r>
        <w:t xml:space="preserve"> </w:t>
      </w:r>
      <w:r>
        <w:t xml:space="preserve">internet.de/lobbyrg/BJNR081800021.html.</w:t>
      </w:r>
      <w:r>
        <w:t xml:space="preserve"> </w:t>
      </w:r>
      <w:r>
        <w:t xml:space="preserve">277 Act</w:t>
      </w:r>
      <w:r>
        <w:t xml:space="preserve"> </w:t>
      </w:r>
      <w:r>
        <w:t xml:space="preserve">CXXXI</w:t>
      </w:r>
      <w:r>
        <w:t xml:space="preserve"> </w:t>
      </w:r>
      <w:r>
        <w:t xml:space="preserve">on</w:t>
      </w:r>
      <w:r>
        <w:t xml:space="preserve"> </w:t>
      </w:r>
      <w:r>
        <w:t xml:space="preserve">public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preparation</w:t>
      </w:r>
      <w:r>
        <w:t xml:space="preserve"> </w:t>
      </w:r>
      <w:r>
        <w:t xml:space="preserve">of</w:t>
      </w:r>
      <w:r>
        <w:t xml:space="preserve"> </w:t>
      </w:r>
      <w:r>
        <w:t xml:space="preserve">legislation,</w:t>
      </w:r>
      <w:r>
        <w:t xml:space="preserve"> </w:t>
      </w:r>
      <w:r>
        <w:t xml:space="preserve">2010,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https://net.jogtar.hu/jogszabaly?docid=a1000131.tv.</w:t>
      </w:r>
      <w:r>
        <w:t xml:space="preserve"> </w:t>
      </w:r>
      <w:r>
        <w:t xml:space="preserve">278 Regulation of Lobbying Act 2015, available at: https://revisedacts.lawreform.ie/eli/2015/act/5/revised/en/html.</w:t>
      </w:r>
      <w:r>
        <w:t xml:space="preserve"> </w:t>
      </w:r>
      <w:r>
        <w:t xml:space="preserve">279 The counterargument to this has been that the onus should be on the lobbyists to register their activities. However,</w:t>
      </w:r>
      <w:r>
        <w:t xml:space="preserve"> </w:t>
      </w:r>
      <w:r>
        <w:t xml:space="preserve">that cannot be enforced when the lobbying takes place outside of the territory of Ireland. Therefore, regulating this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the abovementioned Member States, Ireland also has a Register of Lobbying, where</w:t>
      </w:r>
      <w:r>
        <w:t xml:space="preserve"> </w:t>
      </w:r>
      <w:r>
        <w:t xml:space="preserve">lobbyists are obliged to register before carrying out lobbying activities.</w:t>
      </w:r>
      <w:r>
        <w:t xml:space="preserve"> </w:t>
      </w:r>
      <w:r>
        <w:t xml:space="preserve">The Register is available free of charge on a website (save for personal data) maintained</w:t>
      </w:r>
      <w:r>
        <w:t xml:space="preserve"> </w:t>
      </w:r>
      <w:r>
        <w:t xml:space="preserve">or used by the Standards in Public Office Commission (SIPO), which establishes and</w:t>
      </w:r>
      <w:r>
        <w:t xml:space="preserve"> </w:t>
      </w:r>
      <w:r>
        <w:t xml:space="preserve">maintains the Register. According to an interview conducted with SIPO, the system works</w:t>
      </w:r>
      <w:r>
        <w:t xml:space="preserve"> </w:t>
      </w:r>
      <w:r>
        <w:t xml:space="preserve">with 2,400 registrants at the moment.</w:t>
      </w:r>
      <w:r>
        <w:t xml:space="preserve"> </w:t>
      </w:r>
      <w:r>
        <w:t xml:space="preserve">In addition, under the Lobbying Act of 2015, the following are considered offences:</w:t>
      </w:r>
      <w:r>
        <w:t xml:space="preserve"> </w:t>
      </w:r>
      <w:r>
        <w:t xml:space="preserve">• Failing to register as a lobbyist;</w:t>
      </w:r>
      <w:r>
        <w:t xml:space="preserve"> </w:t>
      </w:r>
      <w:r>
        <w:t xml:space="preserve">• Failing to make a return by the deadline;</w:t>
      </w:r>
      <w:r>
        <w:t xml:space="preserve"> </w:t>
      </w:r>
      <w:r>
        <w:t xml:space="preserve">• Providing SIPO with inaccurate or misleading information;</w:t>
      </w:r>
      <w:r>
        <w:t xml:space="preserve"> </w:t>
      </w:r>
      <w:r>
        <w:t xml:space="preserve">• Failing to co-operate with an officer who is investigating possible contraventions;</w:t>
      </w:r>
      <w:r>
        <w:t xml:space="preserve"> </w:t>
      </w:r>
      <w:r>
        <w:t xml:space="preserve">• Obstructing an investigation;</w:t>
      </w:r>
      <w:r>
        <w:t xml:space="preserve"> </w:t>
      </w:r>
      <w:r>
        <w:t xml:space="preserve">• Committing these offences can result in a fine or imprisonment of up to 2 years.</w:t>
      </w:r>
      <w:r>
        <w:t xml:space="preserve"> </w:t>
      </w:r>
      <w:r>
        <w:t xml:space="preserve">The Lithuanian legislation280 contains general restrictions on lobbying (albeit not</w:t>
      </w:r>
      <w:r>
        <w:t xml:space="preserve"> </w:t>
      </w:r>
      <w:r>
        <w:t xml:space="preserve">specifically on foreign lobbying). Particularly, only persons on the List of Lobbyists shall</w:t>
      </w:r>
      <w:r>
        <w:t xml:space="preserve"> </w:t>
      </w:r>
      <w:r>
        <w:t xml:space="preserve">have the right to carry out lobbying activities. Moreover, a lobbyist shall declare lobbying</w:t>
      </w:r>
      <w:r>
        <w:t xml:space="preserve"> </w:t>
      </w:r>
      <w:r>
        <w:t xml:space="preserve">activities by submitting a declaration of transparent legislative processes for each draft</w:t>
      </w:r>
      <w:r>
        <w:t xml:space="preserve"> </w:t>
      </w:r>
      <w:r>
        <w:t xml:space="preserve">legal act. Therefore, lobbying activities shall be considered illegal if (i) a lobbyist has failed</w:t>
      </w:r>
      <w:r>
        <w:t xml:space="preserve"> </w:t>
      </w:r>
      <w:r>
        <w:t xml:space="preserve">to declare lobbying activities or (ii) a person, who is not on the List of Lobbyists, carries</w:t>
      </w:r>
      <w:r>
        <w:t xml:space="preserve"> </w:t>
      </w:r>
      <w:r>
        <w:t xml:space="preserve">out lobbying activities. The Register is available publicly (in Lithuanian) on the website of</w:t>
      </w:r>
      <w:r>
        <w:t xml:space="preserve"> </w:t>
      </w:r>
      <w:r>
        <w:t xml:space="preserve">the Chief Official Ethics Commission. Lobbying activities in violation of the requirements</w:t>
      </w:r>
      <w:r>
        <w:t xml:space="preserve"> </w:t>
      </w:r>
      <w:r>
        <w:t xml:space="preserve">of the Law on Lobbying Activities shall be punishable by a fine of EUR 1000-4500281.</w:t>
      </w:r>
      <w:r>
        <w:t xml:space="preserve"> </w:t>
      </w:r>
      <w:r>
        <w:t xml:space="preserve">In Luxembourg, any legal or natural person representing a third party or mandated by a</w:t>
      </w:r>
      <w:r>
        <w:t xml:space="preserve"> </w:t>
      </w:r>
      <w:r>
        <w:t xml:space="preserve">third party and acting on behalf of the latter or for himself or herself wishing to contact</w:t>
      </w:r>
      <w:r>
        <w:t xml:space="preserve"> </w:t>
      </w:r>
      <w:r>
        <w:t xml:space="preserve">Members with a view to influencing in any way their legislative work or the decision-</w:t>
      </w:r>
      <w:r>
        <w:t xml:space="preserve"> </w:t>
      </w:r>
      <w:r>
        <w:t xml:space="preserve">making process of the Chamber of Deputies (Lower House of the Parliament) must, prior</w:t>
      </w:r>
      <w:r>
        <w:t xml:space="preserve"> </w:t>
      </w:r>
      <w:r>
        <w:t xml:space="preserve">to any organised contact, register on the transparency register which is published on the</w:t>
      </w:r>
      <w:r>
        <w:t xml:space="preserve"> </w:t>
      </w:r>
      <w:r>
        <w:t xml:space="preserve">Chamber’s website (available to the public). Without such registration, there can be no</w:t>
      </w:r>
      <w:r>
        <w:t xml:space="preserve"> </w:t>
      </w:r>
      <w:r>
        <w:t xml:space="preserve">organised contact with Members to influence their legislative work or the decision-making</w:t>
      </w:r>
      <w:r>
        <w:t xml:space="preserve"> </w:t>
      </w:r>
      <w:r>
        <w:t xml:space="preserve">process of the Lower House.</w:t>
      </w:r>
      <w:r>
        <w:t xml:space="preserve"> </w:t>
      </w:r>
      <w:r>
        <w:t xml:space="preserve">While there is no specific legislation on lobbying in Malta, relevant provisions can be</w:t>
      </w:r>
      <w:r>
        <w:t xml:space="preserve"> </w:t>
      </w:r>
      <w:r>
        <w:t xml:space="preserve">found in various laws. Trading in influence is a criminal offence under Article 121A of the</w:t>
      </w:r>
      <w:r>
        <w:t xml:space="preserve"> </w:t>
      </w:r>
      <w:r>
        <w:t xml:space="preserve">Criminal Code. Moreover, the General Elections Act expressly provides for undue</w:t>
      </w:r>
      <w:r>
        <w:t xml:space="preserve"> </w:t>
      </w:r>
      <w:r>
        <w:t xml:space="preserve">influence as one type of corrupt practice under the Act. The Standards in Public Life Act</w:t>
      </w:r>
      <w:r>
        <w:t xml:space="preserve"> </w:t>
      </w:r>
      <w:r>
        <w:t xml:space="preserve">provides for the appointment of a Commissioner for Standards in Public Life and a</w:t>
      </w:r>
      <w:r>
        <w:t xml:space="preserve"> </w:t>
      </w:r>
      <w:r>
        <w:t xml:space="preserve">Standing Committee on Standards in Public Life with power to investigate breaches of</w:t>
      </w:r>
      <w:r>
        <w:t xml:space="preserve"> </w:t>
      </w:r>
      <w:r>
        <w:t xml:space="preserve">statutory or ethical duties of categories of persons in public life matters. The Act applies</w:t>
      </w:r>
    </w:p>
    <w:p>
      <w:pPr>
        <w:pStyle w:val="BodyText"/>
      </w:pPr>
      <w:r>
        <w:t xml:space="preserve">gap would require placing the onus on the public officials, which was not agreed upon by the legislators. In these</w:t>
      </w:r>
      <w:r>
        <w:t xml:space="preserve"> </w:t>
      </w:r>
      <w:r>
        <w:t xml:space="preserve">situations, “international lobbyists are merely encouraged to disclose such information, without any legal</w:t>
      </w:r>
      <w:r>
        <w:t xml:space="preserve"> </w:t>
      </w:r>
      <w:r>
        <w:t xml:space="preserve">obligations.” See M Reilly, ‘What the Irish Regulation of Lobbying Act 2015 has failed to tackle’ Regulating</w:t>
      </w:r>
      <w:r>
        <w:t xml:space="preserve"> </w:t>
      </w:r>
      <w:r>
        <w:t xml:space="preserve">Lobbying, available at: https://sites.google.com/view/regulating-lobbying/home/work-of-colleagues/the-curious-</w:t>
      </w:r>
      <w:r>
        <w:t xml:space="preserve"> </w:t>
      </w:r>
      <w:r>
        <w:t xml:space="preserve">case-of-international-lobbying. However, guidance has been adopted to address this issue: see “How does the Act</w:t>
      </w:r>
      <w:r>
        <w:t xml:space="preserve"> </w:t>
      </w:r>
      <w:r>
        <w:t xml:space="preserve">apply to communications that take place outside of Ireland?”, available at the following link:</w:t>
      </w:r>
      <w:r>
        <w:t xml:space="preserve"> </w:t>
      </w:r>
      <w:r>
        <w:t xml:space="preserve">https://www.lobbying.ie/media/6262/frequently-asked-questions-june.pdf.</w:t>
      </w:r>
      <w:r>
        <w:br/>
      </w:r>
      <w:r>
        <w:t xml:space="preserve">280 Law Amending the Law on Lobbying Activities No. VIII-1749 of the Republic of Lithuania, 2020, available at:</w:t>
      </w:r>
      <w:r>
        <w:t xml:space="preserve"> </w:t>
      </w:r>
      <w:r>
        <w:t xml:space="preserve">https://vtek.lt/wp-content/uploads/2021/06/EN_Law_on_Lobbying_Activities_2021.docx.</w:t>
      </w:r>
      <w:r>
        <w:t xml:space="preserve"> </w:t>
      </w:r>
      <w:r>
        <w:t xml:space="preserve">281 Article 14(1)(2) of the Law on Lobbying Activities of the Republic of Lithuania, available at: https://vtek.lt/wp-</w:t>
      </w:r>
      <w:r>
        <w:t xml:space="preserve"> </w:t>
      </w:r>
      <w:r>
        <w:t xml:space="preserve">content/uploads/2021/06/EN_Law_on_Lobbying_Activities_2021.docx.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to members of the House of Representatives including Ministers, Parliamentary Secretaries</w:t>
      </w:r>
      <w:r>
        <w:t xml:space="preserve"> </w:t>
      </w:r>
      <w:r>
        <w:t xml:space="preserve">and Parliamentary Assistants and ‘persons of trust’ (Article 3(1) of the Act). A ‘person of</w:t>
      </w:r>
      <w:r>
        <w:t xml:space="preserve"> </w:t>
      </w:r>
      <w:r>
        <w:t xml:space="preserve">trust’ is defined in Article 2 of the Act as: any employee or person engaged directly from</w:t>
      </w:r>
      <w:r>
        <w:t xml:space="preserve"> </w:t>
      </w:r>
      <w:r>
        <w:t xml:space="preserve">outside the public service and the public sector to act as consultant or staff in the private</w:t>
      </w:r>
      <w:r>
        <w:t xml:space="preserve"> </w:t>
      </w:r>
      <w:r>
        <w:t xml:space="preserve">secretariat of a Minister or a Parliamentary Secretary; or a person engaged when a post</w:t>
      </w:r>
      <w:r>
        <w:t xml:space="preserve"> </w:t>
      </w:r>
      <w:r>
        <w:t xml:space="preserve">remains vacant following repetitive public calls for engagement; or a person who has been</w:t>
      </w:r>
      <w:r>
        <w:t xml:space="preserve"> </w:t>
      </w:r>
      <w:r>
        <w:t xml:space="preserve">engaged by a Minister or Parliamentary Secretary as a person of trust.</w:t>
      </w:r>
      <w:r>
        <w:t xml:space="preserve"> </w:t>
      </w:r>
      <w:r>
        <w:t xml:space="preserve">In Poland, the Exercise of Legislative Initiative by Citizens Act stipulates that a committee</w:t>
      </w:r>
      <w:r>
        <w:t xml:space="preserve"> </w:t>
      </w:r>
      <w:r>
        <w:t xml:space="preserve">may not cover the expenses related to the exercise of a legislative initiative with funds</w:t>
      </w:r>
      <w:r>
        <w:t xml:space="preserve"> </w:t>
      </w:r>
      <w:r>
        <w:t xml:space="preserve">(and, accordingly, non-monetary values) coming from:</w:t>
      </w:r>
      <w:r>
        <w:t xml:space="preserve"> </w:t>
      </w:r>
      <w:r>
        <w:t xml:space="preserve">• natural persons not residing in the territory of the Republic of Poland, excluding</w:t>
      </w:r>
      <w:r>
        <w:t xml:space="preserve"> </w:t>
      </w:r>
      <w:r>
        <w:t xml:space="preserve">Polish citizens residing abroad;</w:t>
      </w:r>
      <w:r>
        <w:t xml:space="preserve"> </w:t>
      </w:r>
      <w:r>
        <w:t xml:space="preserve">• foreigners residing in the territory of the Republic of Poland;</w:t>
      </w:r>
      <w:r>
        <w:t xml:space="preserve"> </w:t>
      </w:r>
      <w:r>
        <w:t xml:space="preserve">• legal persons not residing in the territory of the Republic of Poland;</w:t>
      </w:r>
      <w:r>
        <w:t xml:space="preserve"> </w:t>
      </w:r>
      <w:r>
        <w:t xml:space="preserve">• other entities not domiciled in the Republic of Poland, capable of undertaking</w:t>
      </w:r>
      <w:r>
        <w:t xml:space="preserve"> </w:t>
      </w:r>
      <w:r>
        <w:t xml:space="preserve">obligations and acquiring rights on their own behalf;</w:t>
      </w:r>
      <w:r>
        <w:t xml:space="preserve"> </w:t>
      </w:r>
      <w:r>
        <w:t xml:space="preserve">• legal persons with foreign participation;</w:t>
      </w:r>
      <w:r>
        <w:t xml:space="preserve"> </w:t>
      </w:r>
      <w:r>
        <w:t xml:space="preserve">• foreign diplomatic representations, consular offices, special missions and</w:t>
      </w:r>
      <w:r>
        <w:t xml:space="preserve"> </w:t>
      </w:r>
      <w:r>
        <w:t xml:space="preserve">international organisations, as well as other foreign representations enjoying</w:t>
      </w:r>
      <w:r>
        <w:t xml:space="preserve"> </w:t>
      </w:r>
      <w:r>
        <w:t xml:space="preserve">diplomatic and consular immunities and privileges under agreements, laws or</w:t>
      </w:r>
      <w:r>
        <w:t xml:space="preserve"> </w:t>
      </w:r>
      <w:r>
        <w:t xml:space="preserve">commonly established international customs.</w:t>
      </w:r>
      <w:r>
        <w:t xml:space="preserve"> </w:t>
      </w:r>
      <w:r>
        <w:t xml:space="preserve">The Lobbying Act282 stipulates that a public register of entities performing professional</w:t>
      </w:r>
      <w:r>
        <w:t xml:space="preserve"> </w:t>
      </w:r>
      <w:r>
        <w:t xml:space="preserve">lobbying activity is kept in the law-making process. Professional lobbying activity may be</w:t>
      </w:r>
      <w:r>
        <w:t xml:space="preserve"> </w:t>
      </w:r>
      <w:r>
        <w:t xml:space="preserve">carried out after obtaining an entry in the register.</w:t>
      </w:r>
      <w:r>
        <w:t xml:space="preserve"> </w:t>
      </w:r>
      <w:r>
        <w:t xml:space="preserve">In Romania, there is secondary legislation concerning lobbying. Particularly, there are</w:t>
      </w:r>
      <w:r>
        <w:t xml:space="preserve"> </w:t>
      </w:r>
      <w:r>
        <w:t xml:space="preserve">minimum transparency rules concerning the recommended framework of cooperation</w:t>
      </w:r>
      <w:r>
        <w:t xml:space="preserve"> </w:t>
      </w:r>
      <w:r>
        <w:t xml:space="preserve">between decision-makers at the level of central and local public administration authorities</w:t>
      </w:r>
      <w:r>
        <w:t xml:space="preserve"> </w:t>
      </w:r>
      <w:r>
        <w:t xml:space="preserve">and interested persons in civil society and specialized groups for the purpose of promoting</w:t>
      </w:r>
      <w:r>
        <w:t xml:space="preserve"> </w:t>
      </w:r>
      <w:r>
        <w:t xml:space="preserve">public policy initiatives. In addition, the Sole Register of Interests Transparency (Registrul</w:t>
      </w:r>
      <w:r>
        <w:t xml:space="preserve"> </w:t>
      </w:r>
      <w:r>
        <w:t xml:space="preserve">unic al transparenţei intereselor, RUTI) is the relevant transparency register for lobbying.</w:t>
      </w:r>
      <w:r>
        <w:t xml:space="preserve"> </w:t>
      </w:r>
      <w:r>
        <w:t xml:space="preserve">In Slovenia, lobbying is regulated by strict provisions in the Integrity and Prevention of</w:t>
      </w:r>
      <w:r>
        <w:t xml:space="preserve"> </w:t>
      </w:r>
      <w:r>
        <w:t xml:space="preserve">Corruption Act. Foreign lobbying is allowed in Slovenia on the condition that the lobbyist</w:t>
      </w:r>
      <w:r>
        <w:t xml:space="preserve"> </w:t>
      </w:r>
      <w:r>
        <w:t xml:space="preserve">is registered in the Register of Lobbyists. The Register is maintained by the Commission</w:t>
      </w:r>
      <w:r>
        <w:t xml:space="preserve"> </w:t>
      </w:r>
      <w:r>
        <w:t xml:space="preserve">for the Prevention of Corruption. Notably, the persons lobbied may agree to have contact</w:t>
      </w:r>
      <w:r>
        <w:t xml:space="preserve"> </w:t>
      </w:r>
      <w:r>
        <w:t xml:space="preserve">with the lobbyist only after verifying whether the lobbyist is entered in the register of</w:t>
      </w:r>
      <w:r>
        <w:t xml:space="preserve"> </w:t>
      </w:r>
      <w:r>
        <w:t xml:space="preserve">lobbyists. If, during contact with a particular lobbyist, a conflict of interest arises on the</w:t>
      </w:r>
      <w:r>
        <w:t xml:space="preserve"> </w:t>
      </w:r>
      <w:r>
        <w:t xml:space="preserve">part of the person lobbied, the person lobbied shall refuse any further contact with the</w:t>
      </w:r>
      <w:r>
        <w:t xml:space="preserve"> </w:t>
      </w:r>
      <w:r>
        <w:t xml:space="preserve">lobbyist. At every contact with a lobbyist, the person lobbied shall make a record</w:t>
      </w:r>
      <w:r>
        <w:t xml:space="preserve"> </w:t>
      </w:r>
      <w:r>
        <w:t xml:space="preserve">containing detailed information about the lobbyist.</w:t>
      </w:r>
      <w:r>
        <w:t xml:space="preserve"> </w:t>
      </w:r>
      <w:r>
        <w:t xml:space="preserve">Spain does not currently have legislation at state level. However, at regional level, some</w:t>
      </w:r>
      <w:r>
        <w:t xml:space="preserve"> </w:t>
      </w:r>
      <w:r>
        <w:t xml:space="preserve">Spanish regions have regional rules regulating the “activity of interest groups.”</w:t>
      </w:r>
      <w:r>
        <w:t xml:space="preserve"> </w:t>
      </w:r>
      <w:r>
        <w:t xml:space="preserve">1.2. National obligations on intermediaries in the context of interest</w:t>
      </w:r>
      <w:r>
        <w:t xml:space="preserve"> </w:t>
      </w:r>
      <w:r>
        <w:t xml:space="preserve">representation activities</w:t>
      </w:r>
    </w:p>
    <w:p>
      <w:pPr>
        <w:pStyle w:val="BodyText"/>
      </w:pPr>
      <w:r>
        <w:t xml:space="preserve">282 Act of 7 July 2005 on lobbying activities in the law-making process (OJ 2005 No. 169, item 1414, i.e. OJ 2017 No. </w:t>
      </w:r>
      <w:r>
        <w:t xml:space="preserve"> </w:t>
      </w:r>
      <w:r>
        <w:t xml:space="preserve">248), available at: https://isap.sejm.gov.pl/isap.nsf/DocDetails.xsp?id=WDU20051691414.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There are no rules directly focused on the role of intermediaries in the context of lobbying.</w:t>
      </w:r>
      <w:r>
        <w:t xml:space="preserve"> </w:t>
      </w:r>
      <w:r>
        <w:t xml:space="preserve">However, 3 Member States’ laws (DE, IT, FI) mention intermediaries that can be relevant</w:t>
      </w:r>
      <w:r>
        <w:t xml:space="preserve"> </w:t>
      </w:r>
      <w:r>
        <w:t xml:space="preserve">to lobbying. In Germany, as noted earlier, the Lobby Register Act contains a list of actors</w:t>
      </w:r>
      <w:r>
        <w:t xml:space="preserve"> </w:t>
      </w:r>
      <w:r>
        <w:t xml:space="preserve">who may register voluntarily in the Register. This list includes “intermediary organisations</w:t>
      </w:r>
      <w:r>
        <w:t xml:space="preserve"> </w:t>
      </w:r>
      <w:r>
        <w:t xml:space="preserve">in foreign cultural and educational policy, insofar as they are institutionally supported with</w:t>
      </w:r>
      <w:r>
        <w:t xml:space="preserve"> </w:t>
      </w:r>
      <w:r>
        <w:t xml:space="preserve">funds from the (German) Federal budget.” In Finland, the Accounting Act and the Auditing</w:t>
      </w:r>
      <w:r>
        <w:t xml:space="preserve"> </w:t>
      </w:r>
      <w:r>
        <w:t xml:space="preserve">Act read together with the Act on the Prevention of Money Laundering and Terrorist</w:t>
      </w:r>
      <w:r>
        <w:t xml:space="preserve"> </w:t>
      </w:r>
      <w:r>
        <w:t xml:space="preserve">Financing can contain obligations for intermediaries in certain cases. Similarly, the anti-</w:t>
      </w:r>
      <w:r>
        <w:t xml:space="preserve"> </w:t>
      </w:r>
      <w:r>
        <w:t xml:space="preserve">money laundering legislative framework in Italy imposes obligations on intermediaries283.</w:t>
      </w:r>
      <w:r>
        <w:t xml:space="preserve"> </w:t>
      </w:r>
      <w:r>
        <w:t xml:space="preserve">1.3. Draft laws/proposals on interest representation activities</w:t>
      </w:r>
      <w:r>
        <w:t xml:space="preserve"> </w:t>
      </w:r>
      <w:r>
        <w:t xml:space="preserve">According to the supporting study, in January 2023, draft legislation related to lobbying</w:t>
      </w:r>
      <w:r>
        <w:t xml:space="preserve"> </w:t>
      </w:r>
      <w:r>
        <w:t xml:space="preserve">was in discussion in 11 Member States (BE, BG, CZ, IE, ES, IT, LV, MT, NL, PL, SK).</w:t>
      </w:r>
      <w:r>
        <w:br/>
      </w:r>
      <w:r>
        <w:t xml:space="preserve">The fourth edition of the Rule of Law Report issued by the Commission in July 2023 also</w:t>
      </w:r>
      <w:r>
        <w:t xml:space="preserve"> </w:t>
      </w:r>
      <w:r>
        <w:t xml:space="preserve">contains information on recent development on the regulation of lobbying activities in the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More information is provided in Annex D of the supporting study.</w:t>
      </w:r>
      <w:r>
        <w:t xml:space="preserve"> </w:t>
      </w:r>
      <w:r>
        <w:t xml:space="preserve">1.4. Draft laws/proposals on transparency on (foreign) funding of non-profit</w:t>
      </w:r>
      <w:r>
        <w:t xml:space="preserve"> </w:t>
      </w:r>
      <w:r>
        <w:t xml:space="preserve">organisations</w:t>
      </w:r>
      <w:r>
        <w:t xml:space="preserve"> </w:t>
      </w:r>
      <w:r>
        <w:t xml:space="preserve">According to the supporting study, in January 2023, specific regulations were considered</w:t>
      </w:r>
      <w:r>
        <w:t xml:space="preserve"> </w:t>
      </w:r>
      <w:r>
        <w:t xml:space="preserve">on transparency on (foreign) funding of non-profit organisations in the Netherlands and</w:t>
      </w:r>
      <w:r>
        <w:t xml:space="preserve"> </w:t>
      </w:r>
      <w:r>
        <w:t xml:space="preserve">Poland. Since then, other Member States (SK and HU) have announced new measures.</w:t>
      </w:r>
      <w:r>
        <w:br/>
      </w:r>
      <w:r>
        <w:t xml:space="preserve">More information is provided in Annex D of the supporting study.</w:t>
      </w:r>
      <w:r>
        <w:t xml:space="preserve"> </w:t>
      </w:r>
      <w:r>
        <w:t xml:space="preserve">1.5. Codes of conduct on interest representation activities</w:t>
      </w:r>
      <w:r>
        <w:t xml:space="preserve"> </w:t>
      </w:r>
      <w:r>
        <w:t xml:space="preserve">Codes of conduct on lobbying are available in 11 Member States (DE, IE, ES, HR, LV,</w:t>
      </w:r>
      <w:r>
        <w:t xml:space="preserve"> </w:t>
      </w:r>
      <w:r>
        <w:t xml:space="preserve">MT, NL, AT, RO, SI, FI). These codes are adopted by public authorities or by private</w:t>
      </w:r>
      <w:r>
        <w:t xml:space="preserve"> </w:t>
      </w:r>
      <w:r>
        <w:t xml:space="preserve">entities. An overview is provided in the table below, with further details provided in the</w:t>
      </w:r>
      <w:r>
        <w:t xml:space="preserve"> </w:t>
      </w:r>
      <w:r>
        <w:t xml:space="preserve">text.</w:t>
      </w:r>
      <w:r>
        <w:t xml:space="preserve"> </w:t>
      </w:r>
      <w:r>
        <w:t xml:space="preserve">Overview of codes of conduct in Member States based on the adopting entity</w:t>
      </w:r>
      <w:r>
        <w:t xml:space="preserve"> </w:t>
      </w:r>
      <w:r>
        <w:t xml:space="preserve">Adopting entity</w:t>
      </w:r>
      <w:r>
        <w:t xml:space="preserve"> </w:t>
      </w:r>
      <w:r>
        <w:t xml:space="preserve">Member States</w:t>
      </w:r>
      <w:r>
        <w:t xml:space="preserve"> </w:t>
      </w:r>
      <w:r>
        <w:t xml:space="preserve">Codes of conducts adopted by public</w:t>
      </w:r>
      <w:r>
        <w:t xml:space="preserve"> </w:t>
      </w:r>
      <w:r>
        <w:t xml:space="preserve">authorities (including codes contained in</w:t>
      </w:r>
      <w:r>
        <w:t xml:space="preserve"> </w:t>
      </w:r>
      <w:r>
        <w:t xml:space="preserve">laws and orders of public authorities)</w:t>
      </w:r>
      <w:r>
        <w:t xml:space="preserve"> </w:t>
      </w:r>
      <w:r>
        <w:t xml:space="preserve">DE, IE, ES284, MT, NL, RO, FI.</w:t>
      </w:r>
    </w:p>
    <w:p>
      <w:pPr>
        <w:pStyle w:val="BodyText"/>
      </w:pPr>
      <w:r>
        <w:t xml:space="preserve">283 The legislative framework includes Legislative Decree No. 231 of November 21, 2007, most recently amended by</w:t>
      </w:r>
      <w:r>
        <w:t xml:space="preserve"> </w:t>
      </w:r>
      <w:r>
        <w:t xml:space="preserve">Legislative Decree No. 125 of October 4, 2019, and the relevant implementing provisions issued by the Minister of</w:t>
      </w:r>
      <w:r>
        <w:t xml:space="preserve"> </w:t>
      </w:r>
      <w:r>
        <w:t xml:space="preserve">Economy and Finance, the Financial Intelligence Unit for Italy, and the sector supervisory authorities.</w:t>
      </w:r>
      <w:r>
        <w:t xml:space="preserve"> </w:t>
      </w:r>
      <w:r>
        <w:t xml:space="preserve">284 At the regional level in Valencia.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Adopting entity</w:t>
      </w:r>
      <w:r>
        <w:t xml:space="preserve"> </w:t>
      </w:r>
      <w:r>
        <w:t xml:space="preserve">Member States</w:t>
      </w:r>
      <w:r>
        <w:t xml:space="preserve"> </w:t>
      </w:r>
      <w:r>
        <w:t xml:space="preserve">Codes</w:t>
      </w:r>
      <w:r>
        <w:t xml:space="preserve"> </w:t>
      </w:r>
      <w:r>
        <w:t xml:space="preserve">of</w:t>
      </w:r>
      <w:r>
        <w:t xml:space="preserve"> </w:t>
      </w:r>
      <w:r>
        <w:t xml:space="preserve">conducts</w:t>
      </w:r>
      <w:r>
        <w:t xml:space="preserve"> </w:t>
      </w:r>
      <w:r>
        <w:t xml:space="preserve">adopted</w:t>
      </w:r>
      <w:r>
        <w:t xml:space="preserve"> </w:t>
      </w:r>
      <w:r>
        <w:t xml:space="preserve">by</w:t>
      </w:r>
      <w:r>
        <w:t xml:space="preserve"> </w:t>
      </w:r>
      <w:r>
        <w:t xml:space="preserve">organisations / companies</w:t>
      </w:r>
      <w:r>
        <w:t xml:space="preserve"> </w:t>
      </w:r>
      <w:r>
        <w:t xml:space="preserve">DE285, AT286, HR287, LV288, SI289</w:t>
      </w:r>
      <w:r>
        <w:t xml:space="preserve"> </w:t>
      </w:r>
      <w:r>
        <w:t xml:space="preserve">The Austrian legislation requires that each lobbying company or a company that engages</w:t>
      </w:r>
      <w:r>
        <w:t xml:space="preserve"> </w:t>
      </w:r>
      <w:r>
        <w:t xml:space="preserve">lobbyists to adopt its own code of conduct. Every company registered in the lobbying</w:t>
      </w:r>
      <w:r>
        <w:t xml:space="preserve"> </w:t>
      </w:r>
      <w:r>
        <w:t xml:space="preserve">register should have such a code that should be available on its website. These codes of</w:t>
      </w:r>
      <w:r>
        <w:t xml:space="preserve"> </w:t>
      </w:r>
      <w:r>
        <w:t xml:space="preserve">conduct include a range of due diligence rules for lobbyists towards politicians.</w:t>
      </w:r>
      <w:r>
        <w:t xml:space="preserve"> </w:t>
      </w:r>
      <w:r>
        <w:t xml:space="preserve">In Croatia, lobbying organisations are often registered as consulting companies or</w:t>
      </w:r>
      <w:r>
        <w:t xml:space="preserve"> </w:t>
      </w:r>
      <w:r>
        <w:t xml:space="preserve">business advisors. In this light, it should be noted that some consultants have registered</w:t>
      </w:r>
      <w:r>
        <w:t xml:space="preserve"> </w:t>
      </w:r>
      <w:r>
        <w:t xml:space="preserve">with the Croatian Chamber of Commerce as the ‘Association of Business advisors’, which</w:t>
      </w:r>
      <w:r>
        <w:t xml:space="preserve"> </w:t>
      </w:r>
      <w:r>
        <w:t xml:space="preserve">includes some lobbying organisations. The Chamber has issued a Catalogue of Advisory</w:t>
      </w:r>
      <w:r>
        <w:t xml:space="preserve"> </w:t>
      </w:r>
      <w:r>
        <w:t xml:space="preserve">Services,290 which contains a Code of Ethics in business. However, this document does not</w:t>
      </w:r>
      <w:r>
        <w:t xml:space="preserve"> </w:t>
      </w:r>
      <w:r>
        <w:t xml:space="preserve">contain guidelines in respect of (foreign) funding.</w:t>
      </w:r>
      <w:r>
        <w:t xml:space="preserve"> </w:t>
      </w:r>
      <w:r>
        <w:t xml:space="preserve">The self-regulation of lobbing in Finland is mostly sectoral and voluntary. Meanwhile, the</w:t>
      </w:r>
      <w:r>
        <w:t xml:space="preserve"> </w:t>
      </w:r>
      <w:r>
        <w:t xml:space="preserve">Code of Conduct for civil servants and persons entrusted with top executive functions,</w:t>
      </w:r>
      <w:r>
        <w:t xml:space="preserve"> </w:t>
      </w:r>
      <w:r>
        <w:t xml:space="preserve">which consolidates existing guidelines, was published in May 2021291.</w:t>
      </w:r>
      <w:r>
        <w:br/>
      </w:r>
      <w:r>
        <w:t xml:space="preserve">The Lobby Register Act in Germany requires that the Bundestag and the Federal</w:t>
      </w:r>
      <w:r>
        <w:t xml:space="preserve"> </w:t>
      </w:r>
      <w:r>
        <w:t xml:space="preserve">government, with civil society, prepare and adopt a code of conduct for lobbyists. This</w:t>
      </w:r>
      <w:r>
        <w:t xml:space="preserve"> </w:t>
      </w:r>
      <w:r>
        <w:t xml:space="preserve">Code was adopted in June 2021 and has been in force since 1 January 2022. It largely</w:t>
      </w:r>
      <w:r>
        <w:t xml:space="preserve"> </w:t>
      </w:r>
      <w:r>
        <w:t xml:space="preserve">reiterates the provisions of the Lobby Register Act. In addition to this, some companies</w:t>
      </w:r>
      <w:r>
        <w:t xml:space="preserve"> </w:t>
      </w:r>
      <w:r>
        <w:t xml:space="preserve">and associations also have internal codes of conduct for lobbying activities292. Moreover,</w:t>
      </w:r>
      <w:r>
        <w:t xml:space="preserve"> </w:t>
      </w:r>
      <w:r>
        <w:t xml:space="preserve">some companies are members of the German Association of Policy Consulting293, which</w:t>
      </w:r>
      <w:r>
        <w:t xml:space="preserve"> </w:t>
      </w:r>
      <w:r>
        <w:t xml:space="preserve">has its own code of conduct294, and participating companies adhere to this code295.</w:t>
      </w:r>
      <w:r>
        <w:t xml:space="preserve"> </w:t>
      </w:r>
      <w:r>
        <w:t xml:space="preserve">In Ireland, the Standards in Public Office Commission has adopted a Code of Conduct296,</w:t>
      </w:r>
      <w:r>
        <w:t xml:space="preserve"> </w:t>
      </w:r>
      <w:r>
        <w:t xml:space="preserve">which sets out several principles by which persons carrying out lobbying activities should</w:t>
      </w:r>
      <w:r>
        <w:t xml:space="preserve"> </w:t>
      </w:r>
      <w:r>
        <w:t xml:space="preserve">govern themselves. The Code of Conduct elaborates on the principles in separate</w:t>
      </w:r>
      <w:r>
        <w:t xml:space="preserve"> </w:t>
      </w:r>
      <w:r>
        <w:t xml:space="preserve">sections/chapters297 and should apply to all communications with persons in public office.</w:t>
      </w:r>
    </w:p>
    <w:p>
      <w:pPr>
        <w:pStyle w:val="BodyText"/>
      </w:pPr>
      <w:r>
        <w:t xml:space="preserve">285 Some companies are members of the German Association of Policy Consulting, which has its own code of conduct,</w:t>
      </w:r>
      <w:r>
        <w:t xml:space="preserve"> </w:t>
      </w:r>
      <w:r>
        <w:t xml:space="preserve">and participating companies adhere to this code.</w:t>
      </w:r>
      <w:r>
        <w:t xml:space="preserve"> </w:t>
      </w:r>
      <w:r>
        <w:t xml:space="preserve">286 Each lobbying company or a company that engages lobbyists is required to adopt its own code of conduct.</w:t>
      </w:r>
      <w:r>
        <w:t xml:space="preserve"> </w:t>
      </w:r>
      <w:r>
        <w:t xml:space="preserve">287 Some of the lobbying organisations which are formed as consultants are registered with the Croatian Chamber of</w:t>
      </w:r>
      <w:r>
        <w:t xml:space="preserve"> </w:t>
      </w:r>
      <w:r>
        <w:t xml:space="preserve">Commerce. The Chamber has issued a Catalogue of Advisory Services, which contains a Code of Ethics in business,</w:t>
      </w:r>
      <w:r>
        <w:t xml:space="preserve"> </w:t>
      </w:r>
      <w:r>
        <w:t xml:space="preserve">although does not contain guidelines in respect of (foreign) funding.</w:t>
      </w:r>
      <w:r>
        <w:t xml:space="preserve"> </w:t>
      </w:r>
      <w:r>
        <w:t xml:space="preserve">288 Some organisations have such codes but may have not addressed how to engage with public officials in terms of</w:t>
      </w:r>
      <w:r>
        <w:t xml:space="preserve"> </w:t>
      </w:r>
      <w:r>
        <w:t xml:space="preserve">participation in decision-making processes.</w:t>
      </w:r>
      <w:r>
        <w:t xml:space="preserve"> </w:t>
      </w:r>
      <w:r>
        <w:t xml:space="preserve">289 Lobbyist organisations can adopt codes of ethics.</w:t>
      </w:r>
      <w:r>
        <w:t xml:space="preserve"> </w:t>
      </w:r>
      <w:r>
        <w:t xml:space="preserve">290 Catalogue of Advisory Services, Croatian Chamber of Commerce, available at https://www.hgk.hr/documents/hgk-</w:t>
      </w:r>
      <w:r>
        <w:t xml:space="preserve"> </w:t>
      </w:r>
      <w:r>
        <w:t xml:space="preserve">katalog-savjetodavnih-usluga-zajednice-poslovnih-savjetnika-drugo-izdanje596737316fb04.pdf.</w:t>
      </w:r>
      <w:r>
        <w:t xml:space="preserve"> </w:t>
      </w:r>
      <w:r>
        <w:t xml:space="preserve">291 Code of Conduct for administration, available at: https://julkaisut.valtioneuvosto.fi/handle/10024/163089.</w:t>
      </w:r>
      <w:r>
        <w:t xml:space="preserve"> </w:t>
      </w:r>
      <w:r>
        <w:t xml:space="preserve">292 Examples include the law firm Taylor Wessing (https://www.taylorwessing.com/de/about-us/lobbyregister-</w:t>
      </w:r>
      <w:r>
        <w:t xml:space="preserve"> </w:t>
      </w:r>
      <w:r>
        <w:t xml:space="preserve">deutschland), the association of real estate industry ZIA Central Real Estate Committee (https://zia-</w:t>
      </w:r>
      <w:r>
        <w:t xml:space="preserve"> </w:t>
      </w:r>
      <w:r>
        <w:t xml:space="preserve">deutschland.de/project/verhaltenskodex-des-zia-im-rahmen-des-lobby-und-transparenzregisters/),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multinational</w:t>
      </w:r>
      <w:r>
        <w:t xml:space="preserve"> </w:t>
      </w:r>
      <w:r>
        <w:t xml:space="preserve">company</w:t>
      </w:r>
      <w:r>
        <w:t xml:space="preserve"> </w:t>
      </w:r>
      <w:r>
        <w:t xml:space="preserve">Bayer</w:t>
      </w:r>
      <w:r>
        <w:t xml:space="preserve"> </w:t>
      </w:r>
      <w:r>
        <w:t xml:space="preserve">(https://www.bayer.com/de/nachhaltigkeit/unsere-richtlinien-fuer-</w:t>
      </w:r>
      <w:r>
        <w:t xml:space="preserve"> </w:t>
      </w:r>
      <w:r>
        <w:t xml:space="preserve">verantwortungsbewusste-interessenvertretung).</w:t>
      </w:r>
      <w:r>
        <w:t xml:space="preserve"> </w:t>
      </w:r>
      <w:r>
        <w:t xml:space="preserve">293 De’ge’pol - Deutsche Gesellschaft für Politikberatung e.V.</w:t>
      </w:r>
      <w:r>
        <w:t xml:space="preserve"> </w:t>
      </w:r>
      <w:r>
        <w:t xml:space="preserve">294 Code of Conduct, available at: https://www.degepol.de/ethik-t.</w:t>
      </w:r>
      <w:r>
        <w:t xml:space="preserve"> </w:t>
      </w:r>
      <w:r>
        <w:t xml:space="preserve">295 For example, the bank ING (https://www.ing.de/ueber-uns/menschen/positionen/).</w:t>
      </w:r>
      <w:r>
        <w:t xml:space="preserve"> </w:t>
      </w:r>
      <w:r>
        <w:t xml:space="preserve">296 Standards in Public Office Commission, ‘Code of Conduct for persons carrying on lobbying activities’, published in</w:t>
      </w:r>
      <w:r>
        <w:t xml:space="preserve"> </w:t>
      </w:r>
      <w:r>
        <w:t xml:space="preserve">2018 and in force from 1 January 2019, available at: https://www.lobbying.ie/media/6119/code-of-conduct-english-</w:t>
      </w:r>
      <w:r>
        <w:t xml:space="preserve"> </w:t>
      </w:r>
      <w:r>
        <w:t xml:space="preserve">final-version-for-web.pdf.</w:t>
      </w:r>
      <w:r>
        <w:t xml:space="preserve"> </w:t>
      </w:r>
      <w:r>
        <w:t xml:space="preserve">297 These principles are: 1. Demonstrating respect for public bodies; 2. Acting with honesty and integrity; 3. Ensuring</w:t>
      </w:r>
      <w:r>
        <w:t xml:space="preserve"> </w:t>
      </w:r>
      <w:r>
        <w:t xml:space="preserve">accuracy of information; 4. Disclosure of identity and purpose of lobbying activities; 5. Preserving confidentiality;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Among their obligations on identification, the lobbyists also “must not conceal or try to</w:t>
      </w:r>
      <w:r>
        <w:t xml:space="preserve"> </w:t>
      </w:r>
      <w:r>
        <w:t xml:space="preserve">conceal the identity of a client, business or organisation whose interests they are</w:t>
      </w:r>
      <w:r>
        <w:t xml:space="preserve"> </w:t>
      </w:r>
      <w:r>
        <w:t xml:space="preserve">representing.” Moreover, a person carrying out lobbying activities should always the</w:t>
      </w:r>
      <w:r>
        <w:t xml:space="preserve"> </w:t>
      </w:r>
      <w:r>
        <w:t xml:space="preserve">elected or appointed public official of any personal interests they may have in the matter.</w:t>
      </w:r>
      <w:r>
        <w:t xml:space="preserve"> </w:t>
      </w:r>
      <w:r>
        <w:t xml:space="preserve">In addition, Chapter 6 on the principle of avoiding improper influence stipulates that a</w:t>
      </w:r>
      <w:r>
        <w:t xml:space="preserve"> </w:t>
      </w:r>
      <w:r>
        <w:t xml:space="preserve">person who is carrying out lobbying activities should not “seek to create a sense of</w:t>
      </w:r>
      <w:r>
        <w:t xml:space="preserve"> </w:t>
      </w:r>
      <w:r>
        <w:t xml:space="preserve">obligation on the part of the elected or appointed official by making any offer of gifts or</w:t>
      </w:r>
      <w:r>
        <w:t xml:space="preserve"> </w:t>
      </w:r>
      <w:r>
        <w:t xml:space="preserve">hospitality.” Moreover, such a person should not seek to influence an elected or appointed</w:t>
      </w:r>
      <w:r>
        <w:t xml:space="preserve"> </w:t>
      </w:r>
      <w:r>
        <w:t xml:space="preserve">public official “other than by providing evidence, information, arguments and experiences</w:t>
      </w:r>
      <w:r>
        <w:t xml:space="preserve"> </w:t>
      </w:r>
      <w:r>
        <w:t xml:space="preserve">which support their lobbying activities.”</w:t>
      </w:r>
      <w:r>
        <w:t xml:space="preserve"> </w:t>
      </w:r>
      <w:r>
        <w:t xml:space="preserve">In Latvia, most organisations currently lack applicable codes of conduct/ethics, while</w:t>
      </w:r>
      <w:r>
        <w:t xml:space="preserve"> </w:t>
      </w:r>
      <w:r>
        <w:t xml:space="preserve">many of those that do have such codes have not addressed how to engage with public</w:t>
      </w:r>
      <w:r>
        <w:t xml:space="preserve"> </w:t>
      </w:r>
      <w:r>
        <w:t xml:space="preserve">officials in terms of participation in decision-making processes.</w:t>
      </w:r>
      <w:r>
        <w:t xml:space="preserve"> </w:t>
      </w:r>
      <w:r>
        <w:t xml:space="preserve">The First and Second Schedules to the Maltese Standards in Public Life Act contain Codes</w:t>
      </w:r>
      <w:r>
        <w:t xml:space="preserve"> </w:t>
      </w:r>
      <w:r>
        <w:t xml:space="preserve">of Ethics applicable to members of the House of Representatives and to Ministers,</w:t>
      </w:r>
      <w:r>
        <w:t xml:space="preserve"> </w:t>
      </w:r>
      <w:r>
        <w:t xml:space="preserve">Parliamentary Secretaries and Parliamentary Assistants respectively. The codes, inter alia,</w:t>
      </w:r>
      <w:r>
        <w:t xml:space="preserve"> </w:t>
      </w:r>
      <w:r>
        <w:t xml:space="preserve">(i) prohibit members of the House of Representatives to receive any remuneration or</w:t>
      </w:r>
      <w:r>
        <w:t xml:space="preserve"> </w:t>
      </w:r>
      <w:r>
        <w:t xml:space="preserve">compensation for their work, except for their official remuneration, (ii) prohibits them from</w:t>
      </w:r>
      <w:r>
        <w:t xml:space="preserve"> </w:t>
      </w:r>
      <w:r>
        <w:t xml:space="preserve">using any improper influence, threats or undue pressure in the course of their duties, (iii)</w:t>
      </w:r>
      <w:r>
        <w:t xml:space="preserve"> </w:t>
      </w:r>
      <w:r>
        <w:t xml:space="preserve">prohibits Ministers, Parliamentary Secretaries and Parliamentary Assistants from putting</w:t>
      </w:r>
      <w:r>
        <w:t xml:space="preserve"> </w:t>
      </w:r>
      <w:r>
        <w:t xml:space="preserve">themselves in a position of being influenced by a financial obligation or otherwise of</w:t>
      </w:r>
      <w:r>
        <w:t xml:space="preserve"> </w:t>
      </w:r>
      <w:r>
        <w:t xml:space="preserve">persons or organizations that try to do so, or making improper use of information that</w:t>
      </w:r>
      <w:r>
        <w:t xml:space="preserve"> </w:t>
      </w:r>
      <w:r>
        <w:t xml:space="preserve">comes to their knowledge because of their office to give undue advantage to someone</w:t>
      </w:r>
      <w:r>
        <w:t xml:space="preserve"> </w:t>
      </w:r>
      <w:r>
        <w:t xml:space="preserve">whilst disadvantaging others, (iv) prohibits acceptance of any decoration from foreign</w:t>
      </w:r>
      <w:r>
        <w:t xml:space="preserve"> </w:t>
      </w:r>
      <w:r>
        <w:t xml:space="preserve">countries, except with the Prime Minister’s permission.</w:t>
      </w:r>
      <w:r>
        <w:t xml:space="preserve"> </w:t>
      </w:r>
      <w:r>
        <w:t xml:space="preserve">In the Netherlands, the sector of lobbying is regulated by the Code of Conduct for</w:t>
      </w:r>
      <w:r>
        <w:t xml:space="preserve"> </w:t>
      </w:r>
      <w:r>
        <w:t xml:space="preserve">Members of the House of Representatives298, which in Rules 1 and 2 states that in their</w:t>
      </w:r>
      <w:r>
        <w:t xml:space="preserve"> </w:t>
      </w:r>
      <w:r>
        <w:t xml:space="preserve">relations with lobbyists, “members should always be aware of their independent position</w:t>
      </w:r>
      <w:r>
        <w:t xml:space="preserve"> </w:t>
      </w:r>
      <w:r>
        <w:t xml:space="preserve">and the duties that the Constitution assigns to them.” The Rules also state that although for</w:t>
      </w:r>
      <w:r>
        <w:t xml:space="preserve"> </w:t>
      </w:r>
      <w:r>
        <w:t xml:space="preserve">some degree of information lobbyists are important, “a degree of distance must always be</w:t>
      </w:r>
      <w:r>
        <w:t xml:space="preserve"> </w:t>
      </w:r>
      <w:r>
        <w:t xml:space="preserve">maintained from lobbyists. A member must therefore refrain from making promises in the</w:t>
      </w:r>
      <w:r>
        <w:t xml:space="preserve"> </w:t>
      </w:r>
      <w:r>
        <w:t xml:space="preserve">event of an offer from a lobbyist (not being information) about certain actions.” Notably,</w:t>
      </w:r>
      <w:r>
        <w:t xml:space="preserve"> </w:t>
      </w:r>
      <w:r>
        <w:t xml:space="preserve">foreign trips paid for in whole or in part by lobbyists are also deemed offers. The Code</w:t>
      </w:r>
      <w:r>
        <w:t xml:space="preserve"> </w:t>
      </w:r>
      <w:r>
        <w:t xml:space="preserve">stresses that a lobbyist “should be understood broadly” and may include “not only persons</w:t>
      </w:r>
      <w:r>
        <w:t xml:space="preserve"> </w:t>
      </w:r>
      <w:r>
        <w:t xml:space="preserve">working for lobbying firms, but also others who approach a Member of Parliament to stand</w:t>
      </w:r>
      <w:r>
        <w:t xml:space="preserve"> </w:t>
      </w:r>
      <w:r>
        <w:t xml:space="preserve">up for particular interests.” Furthermore, Members of the House of Representatives “must</w:t>
      </w:r>
      <w:r>
        <w:t xml:space="preserve"> </w:t>
      </w:r>
      <w:r>
        <w:t xml:space="preserve">declare their outside activities and income, interests that can reasonably be regarded as</w:t>
      </w:r>
      <w:r>
        <w:t xml:space="preserve"> </w:t>
      </w:r>
      <w:r>
        <w:t xml:space="preserve">relevant, foreign travel whose transportation and accommodation expenses were paid in</w:t>
      </w:r>
      <w:r>
        <w:t xml:space="preserve"> </w:t>
      </w:r>
      <w:r>
        <w:t xml:space="preserve">whole or partially paid by third parties, including lobbyists, and gifts and benefits that</w:t>
      </w:r>
      <w:r>
        <w:t xml:space="preserve"> </w:t>
      </w:r>
      <w:r>
        <w:t xml:space="preserve">exceed an amount of EUR 50 in excess299”.</w:t>
      </w:r>
      <w:r>
        <w:t xml:space="preserve"> </w:t>
      </w:r>
      <w:r>
        <w:t xml:space="preserve">In addition, a Code of Conduct for the Senate obliges Senate Members to “guard against</w:t>
      </w:r>
      <w:r>
        <w:t xml:space="preserve"> </w:t>
      </w:r>
      <w:r>
        <w:t xml:space="preserve">improper influence” and maintain transparency when engaging with third parties. The</w:t>
      </w:r>
      <w:r>
        <w:t xml:space="preserve"> </w:t>
      </w:r>
      <w:r>
        <w:t xml:space="preserve">explanation to Article 3 of the Code specifically stipulates that “Members of the Senate</w:t>
      </w:r>
      <w:r>
        <w:t xml:space="preserve"> </w:t>
      </w:r>
      <w:r>
        <w:t xml:space="preserve">are expected to be transparent about their contacts with third parties, including foreign</w:t>
      </w:r>
    </w:p>
    <w:p>
      <w:pPr>
        <w:pStyle w:val="Compact"/>
        <w:numPr>
          <w:ilvl w:val="0"/>
          <w:numId w:val="1009"/>
        </w:numPr>
      </w:pPr>
      <w:r>
        <w:t xml:space="preserve">Avoiding improper influence; 7. Observing the provisions of the Regulation of Lobbying Act; and 8. Having</w:t>
      </w:r>
      <w:r>
        <w:t xml:space="preserve"> </w:t>
      </w:r>
      <w:r>
        <w:t xml:space="preserve">regard to the Code of Conduct.</w:t>
      </w:r>
      <w:r>
        <w:t xml:space="preserve"> </w:t>
      </w:r>
      <w:r>
        <w:t xml:space="preserve">298 Code of Conduct for Members of the House of Representatives, rules of conduct 1 and 2, available at:</w:t>
      </w:r>
      <w:r>
        <w:t xml:space="preserve"> </w:t>
      </w:r>
      <w:r>
        <w:t xml:space="preserve">https://www.tweedekamer.nl/sites/default/files/atoms/files/gedragscode_leden_-_maart_2021.pdf.</w:t>
      </w:r>
      <w:r>
        <w:t xml:space="preserve"> </w:t>
      </w:r>
      <w:r>
        <w:t xml:space="preserve">299 See note 298, rule of conduct 3.</w:t>
      </w:r>
    </w:p>
    <w:p>
      <w:pPr>
        <w:pStyle w:val="FirstParagraph"/>
      </w:pPr>
      <w:r>
        <w:t xml:space="preserve">154</w:t>
      </w:r>
      <w:r>
        <w:t xml:space="preserve"> </w:t>
      </w:r>
      <w:r>
        <w:t xml:space="preserve">entities.” The explanation, however, adds that not all such contacts must be registered and</w:t>
      </w:r>
      <w:r>
        <w:t xml:space="preserve"> </w:t>
      </w:r>
      <w:r>
        <w:t xml:space="preserve">made public, justifying the lack of a lobby register (called “active disclosure” in the</w:t>
      </w:r>
      <w:r>
        <w:t xml:space="preserve"> </w:t>
      </w:r>
      <w:r>
        <w:t xml:space="preserve">explanation) by the lack of feasibility due to the large number of contacts maintained by</w:t>
      </w:r>
      <w:r>
        <w:t xml:space="preserve"> </w:t>
      </w:r>
      <w:r>
        <w:t xml:space="preserve">the Members. Nonetheless, “if asked, members should disclose what contacts they have</w:t>
      </w:r>
      <w:r>
        <w:t xml:space="preserve"> </w:t>
      </w:r>
      <w:r>
        <w:t xml:space="preserve">had with third parties regarding certain files” (called “passive disclosure” in the</w:t>
      </w:r>
      <w:r>
        <w:t xml:space="preserve"> </w:t>
      </w:r>
      <w:r>
        <w:t xml:space="preserve">explanation).</w:t>
      </w:r>
      <w:r>
        <w:t xml:space="preserve"> </w:t>
      </w:r>
      <w:r>
        <w:t xml:space="preserve">It should be noted that a gift register is established “in which members shall record gifts</w:t>
      </w:r>
      <w:r>
        <w:t xml:space="preserve"> </w:t>
      </w:r>
      <w:r>
        <w:t xml:space="preserve">received by them in their capacity as members of the Chamber with a value greater than</w:t>
      </w:r>
      <w:r>
        <w:t xml:space="preserve"> </w:t>
      </w:r>
      <w:r>
        <w:t xml:space="preserve">EUR 50, not later than1 week after receiving the gift300”. This register should be available</w:t>
      </w:r>
      <w:r>
        <w:t xml:space="preserve"> </w:t>
      </w:r>
      <w:r>
        <w:t xml:space="preserve">for inspection by anyone.</w:t>
      </w:r>
      <w:r>
        <w:t xml:space="preserve"> </w:t>
      </w:r>
      <w:r>
        <w:t xml:space="preserve">Lastly, there is a Handbook for government officials, also called the “blue book301” which</w:t>
      </w:r>
      <w:r>
        <w:t xml:space="preserve"> </w:t>
      </w:r>
      <w:r>
        <w:t xml:space="preserve">stipulates that for a period of 2 years after their resignation, former ministers and other</w:t>
      </w:r>
      <w:r>
        <w:t xml:space="preserve"> </w:t>
      </w:r>
      <w:r>
        <w:t xml:space="preserve">government officials are not allowed to lobby employees of their former ministry on behalf</w:t>
      </w:r>
      <w:r>
        <w:t xml:space="preserve"> </w:t>
      </w:r>
      <w:r>
        <w:t xml:space="preserve">of a company, semi-public organisation or a lobbying organisation representing interests</w:t>
      </w:r>
      <w:r>
        <w:t xml:space="preserve"> </w:t>
      </w:r>
      <w:r>
        <w:t xml:space="preserve">in the former minister’s policy area.</w:t>
      </w:r>
      <w:r>
        <w:t xml:space="preserve"> </w:t>
      </w:r>
      <w:r>
        <w:t xml:space="preserve">The largest professional association for lobbyists in the Netherlands, the Professional</w:t>
      </w:r>
      <w:r>
        <w:t xml:space="preserve"> </w:t>
      </w:r>
      <w:r>
        <w:t xml:space="preserve">Association for Public Affairs302, has its own Code of Conduct, which contains rules of</w:t>
      </w:r>
      <w:r>
        <w:t xml:space="preserve"> </w:t>
      </w:r>
      <w:r>
        <w:t xml:space="preserve">conduct regarding transparency, integrity, and conflicts of interest. The government calls</w:t>
      </w:r>
      <w:r>
        <w:t xml:space="preserve"> </w:t>
      </w:r>
      <w:r>
        <w:t xml:space="preserve">on lobbyists to join and acknowledge this Code of Conduct303. The Code applies to all</w:t>
      </w:r>
      <w:r>
        <w:t xml:space="preserve"> </w:t>
      </w:r>
      <w:r>
        <w:t xml:space="preserve">members of the Association, is public and reviewable. Nonetheless, it should be noted that</w:t>
      </w:r>
      <w:r>
        <w:t xml:space="preserve"> </w:t>
      </w:r>
      <w:r>
        <w:t xml:space="preserve">it does not contain rules related to interest representation activities carried out on behalf of</w:t>
      </w:r>
      <w:r>
        <w:t xml:space="preserve"> </w:t>
      </w:r>
      <w:r>
        <w:t xml:space="preserve">third countries specifically.</w:t>
      </w:r>
      <w:r>
        <w:t xml:space="preserve"> </w:t>
      </w:r>
      <w:r>
        <w:t xml:space="preserve">In Romania, Order no. 1056/2022 of the General Secretariat of the Romanian Government</w:t>
      </w:r>
      <w:r>
        <w:t xml:space="preserve"> </w:t>
      </w:r>
      <w:r>
        <w:t xml:space="preserve">also includes, in its Annex 2, a code of conduct for specialized groups participating in</w:t>
      </w:r>
      <w:r>
        <w:t xml:space="preserve"> </w:t>
      </w:r>
      <w:r>
        <w:t xml:space="preserve">meetings with decision-makers. It includes transparency, ethics and responsibility rules to</w:t>
      </w:r>
      <w:r>
        <w:t xml:space="preserve"> </w:t>
      </w:r>
      <w:r>
        <w:t xml:space="preserve">be respected by specialised groups in their relations with decision-makers304.</w:t>
      </w:r>
      <w:r>
        <w:t xml:space="preserve"> </w:t>
      </w:r>
      <w:r>
        <w:t xml:space="preserve">In Slovenia, Article 57 of the Integrity and Prevention of Corruption Act305 gives lobbyist</w:t>
      </w:r>
      <w:r>
        <w:t xml:space="preserve"> </w:t>
      </w:r>
      <w:r>
        <w:t xml:space="preserve">organisations the right to adopt codes of professional ethics. They summarise the</w:t>
      </w:r>
      <w:r>
        <w:t xml:space="preserve"> </w:t>
      </w:r>
      <w:r>
        <w:t xml:space="preserve">provisions of the Integrity and Prevention of Corruption Act or uphold, in very general</w:t>
      </w:r>
      <w:r>
        <w:t xml:space="preserve"> </w:t>
      </w:r>
      <w:r>
        <w:t xml:space="preserve">terms, the importance of integrity and prevention of corruption in Slovenia.</w:t>
      </w:r>
      <w:r>
        <w:t xml:space="preserve"> </w:t>
      </w:r>
      <w:r>
        <w:t xml:space="preserve">At the regional level in Spain, the region of Valencia regulates lobbying by, inter alia,</w:t>
      </w:r>
      <w:r>
        <w:t xml:space="preserve"> </w:t>
      </w:r>
      <w:r>
        <w:t xml:space="preserve">setting out a code of conduct that interest groups must meet306.</w:t>
      </w:r>
      <w:r>
        <w:t xml:space="preserve"> </w:t>
      </w:r>
      <w:r>
        <w:t xml:space="preserve">1.6. Guidelines on interest representation activities/ interest representation</w:t>
      </w:r>
      <w:r>
        <w:t xml:space="preserve"> </w:t>
      </w:r>
      <w:r>
        <w:t xml:space="preserve">activities carried out on behalf of third countries</w:t>
      </w:r>
    </w:p>
    <w:p>
      <w:pPr>
        <w:pStyle w:val="BodyText"/>
      </w:pPr>
      <w:r>
        <w:t xml:space="preserve">300 Code of Conduct for Senate Integrity, article 3, available at: https://wetten.overheid.nl/BWBR0042225/2019-06-11.</w:t>
      </w:r>
      <w:r>
        <w:t xml:space="preserve"> </w:t>
      </w:r>
      <w:r>
        <w:t xml:space="preserve">301 Handbook</w:t>
      </w:r>
      <w:r>
        <w:t xml:space="preserve"> </w:t>
      </w:r>
      <w:r>
        <w:t xml:space="preserve">for</w:t>
      </w:r>
      <w:r>
        <w:t xml:space="preserve"> </w:t>
      </w:r>
      <w:r>
        <w:t xml:space="preserve">government</w:t>
      </w:r>
      <w:r>
        <w:t xml:space="preserve"> </w:t>
      </w:r>
      <w:r>
        <w:t xml:space="preserve">officials,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blue</w:t>
      </w:r>
      <w:r>
        <w:t xml:space="preserve"> </w:t>
      </w:r>
      <w:r>
        <w:t xml:space="preserve">book,</w:t>
      </w:r>
      <w:r>
        <w:t xml:space="preserve"> </w:t>
      </w:r>
      <w:r>
        <w:t xml:space="preserve">paragraph</w:t>
      </w:r>
      <w:r>
        <w:t xml:space="preserve"> </w:t>
      </w:r>
      <w:r>
        <w:t xml:space="preserve">6.2.2,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https://open.overheid.nl/repository/ronl-a594769961105e6f150dc7b2726729961fa404ec/1/pdf/handboek-voor-</w:t>
      </w:r>
      <w:r>
        <w:t xml:space="preserve"> </w:t>
      </w:r>
      <w:r>
        <w:t xml:space="preserve">bewindspersonen.pdf.</w:t>
      </w:r>
      <w:r>
        <w:t xml:space="preserve"> </w:t>
      </w:r>
      <w:r>
        <w:t xml:space="preserve">302 In Dutch, ‘Beroepsvereniging voor Public Affairs’ (BVPA).</w:t>
      </w:r>
      <w:r>
        <w:t xml:space="preserve"> </w:t>
      </w:r>
      <w:r>
        <w:t xml:space="preserve">303 3559 Questions by the members Van Baarle (DENK) and Sneller (D66) to the Minister of Internal Affairs on the</w:t>
      </w:r>
      <w:r>
        <w:t xml:space="preserve"> </w:t>
      </w:r>
      <w:r>
        <w:t xml:space="preserve">report that the Netherlands would fall far behind with rules for lobbyists would fall far behind (submitted May 28,</w:t>
      </w:r>
      <w:r>
        <w:t xml:space="preserve"> </w:t>
      </w:r>
      <w:r>
        <w:t xml:space="preserve">2021), available at: https://zoek.officielebekendmakingen.nl/ah-tk-20202021-3559.pdf. Reply by Minister Ollongren</w:t>
      </w:r>
      <w:r>
        <w:t xml:space="preserve"> </w:t>
      </w:r>
      <w:r>
        <w:t xml:space="preserve">(Internal Affairs) (received July 13, 2021).</w:t>
      </w:r>
      <w:r>
        <w:t xml:space="preserve"> </w:t>
      </w:r>
      <w:r>
        <w:t xml:space="preserve">304 Example of these rules are: the obligation to declare their interests, objectives and purposes and to clarify who are</w:t>
      </w:r>
      <w:r>
        <w:t xml:space="preserve"> </w:t>
      </w:r>
      <w:r>
        <w:t xml:space="preserve">the clients or members that they represent in the meeting; the obligation not to obtain or to seek to obtain information</w:t>
      </w:r>
      <w:r>
        <w:t xml:space="preserve"> </w:t>
      </w:r>
      <w:r>
        <w:t xml:space="preserve">or to persuade public decision-makers by the use of illicit means.</w:t>
      </w:r>
      <w:r>
        <w:t xml:space="preserve"> </w:t>
      </w:r>
      <w:r>
        <w:t xml:space="preserve">305 Text in English available at: https://www.kpk-rs.si/en/wp-content/uploads/sites/2/2021/03/ZintPK-ENG-3.pdf).</w:t>
      </w:r>
      <w:r>
        <w:t xml:space="preserve"> </w:t>
      </w:r>
      <w:r>
        <w:t xml:space="preserve">306 Article 12 of Law 25/2018, of 10 December, regulating the activity of interest group groups of the Region of</w:t>
      </w:r>
      <w:r>
        <w:t xml:space="preserve"> </w:t>
      </w:r>
      <w:r>
        <w:t xml:space="preserve">Valencia, available at: https://www.boe.es/buscar/act.php?id=BOE-A-2019-967.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Only Estonia and France have Guidelines adopted by public authorities which to some</w:t>
      </w:r>
      <w:r>
        <w:t xml:space="preserve"> </w:t>
      </w:r>
      <w:r>
        <w:t xml:space="preserve">extent are relevant for the transparency interest representation activities. In 2021, the</w:t>
      </w:r>
      <w:r>
        <w:t xml:space="preserve"> </w:t>
      </w:r>
      <w:r>
        <w:t xml:space="preserve">Estonian government adopted the document on “Good Practice in Communicating with</w:t>
      </w:r>
      <w:r>
        <w:t xml:space="preserve"> </w:t>
      </w:r>
      <w:r>
        <w:t xml:space="preserve">Lobbyists for Official307”. According to the Good Practice, “information on the meetings</w:t>
      </w:r>
      <w:r>
        <w:t xml:space="preserve"> </w:t>
      </w:r>
      <w:r>
        <w:t xml:space="preserve">that have taken place is published on the websites of authorities on a quarterly basis.” In</w:t>
      </w:r>
      <w:r>
        <w:t xml:space="preserve"> </w:t>
      </w:r>
      <w:r>
        <w:t xml:space="preserve">contrast, in Denmark, the access to diaries/calendars of Ministers in office is specifically</w:t>
      </w:r>
      <w:r>
        <w:t xml:space="preserve"> </w:t>
      </w:r>
      <w:r>
        <w:t xml:space="preserve">exempt from the right to access to information308. In France, the only relevant guidelines</w:t>
      </w:r>
      <w:r>
        <w:t xml:space="preserve"> </w:t>
      </w:r>
      <w:r>
        <w:t xml:space="preserve">on the topic are the ones issued by the High Authority for the Transparency of Public Life</w:t>
      </w:r>
      <w:r>
        <w:t xml:space="preserve"> </w:t>
      </w:r>
      <w:r>
        <w:t xml:space="preserve">(HATVP) on the Directory of Interest Representatives.</w:t>
      </w:r>
      <w:r>
        <w:t xml:space="preserve"> </w:t>
      </w:r>
      <w:r>
        <w:t xml:space="preserve">1.7. Member States with no regulation of the issue</w:t>
      </w:r>
      <w:r>
        <w:t xml:space="preserve"> </w:t>
      </w:r>
      <w:r>
        <w:t xml:space="preserve">4 Member States (DK, HR, PT, SE) do not have legislation, self-regulation or guidelines</w:t>
      </w:r>
      <w:r>
        <w:t xml:space="preserve"> </w:t>
      </w:r>
      <w:r>
        <w:t xml:space="preserve">related to lobbying.</w:t>
      </w:r>
      <w:r>
        <w:br/>
      </w:r>
      <w:r>
        <w:t xml:space="preserve">In Croatia, there is no draft law as of November 2023. However, the Croatian Association</w:t>
      </w:r>
      <w:r>
        <w:t xml:space="preserve"> </w:t>
      </w:r>
      <w:r>
        <w:t xml:space="preserve">of Lobbyists is hoping that a law will be adopted in the course of 2023. The lack of</w:t>
      </w:r>
      <w:r>
        <w:t xml:space="preserve"> </w:t>
      </w:r>
      <w:r>
        <w:t xml:space="preserve">regulation of the topic and the lack of transparency has been raised as a concern from</w:t>
      </w:r>
      <w:r>
        <w:t xml:space="preserve"> </w:t>
      </w:r>
      <w:r>
        <w:t xml:space="preserve">various sides in Denmark. A draft legislation was proposed in Portugal in 2018309.</w:t>
      </w:r>
      <w:r>
        <w:t xml:space="preserve"> </w:t>
      </w:r>
      <w:r>
        <w:t xml:space="preserve">However since then the Parliament was dissolved in 2022 and the proposal was left aside,</w:t>
      </w:r>
      <w:r>
        <w:t xml:space="preserve"> </w:t>
      </w:r>
      <w:r>
        <w:t xml:space="preserve">with no discussions on it as of November 2023. Lobbying generally is not regulated in</w:t>
      </w:r>
      <w:r>
        <w:t xml:space="preserve"> </w:t>
      </w:r>
      <w:r>
        <w:t xml:space="preserve">Sweden, save for recent rules imposing quarantine on ministers and secretaries of state to</w:t>
      </w:r>
      <w:r>
        <w:t xml:space="preserve"> </w:t>
      </w:r>
      <w:r>
        <w:t xml:space="preserve">work in the private sector310. Calls for introducing a transparency register for lobbying in</w:t>
      </w:r>
      <w:r>
        <w:t xml:space="preserve"> </w:t>
      </w:r>
      <w:r>
        <w:t xml:space="preserve">the country are regularly dismissed in the name of the freedom of opinion.</w:t>
      </w:r>
      <w:r>
        <w:t xml:space="preserve"> </w:t>
      </w:r>
      <w:r>
        <w:t xml:space="preserve">2. Transparency registers related to interest representation activities</w:t>
      </w:r>
      <w:r>
        <w:t xml:space="preserve"> </w:t>
      </w:r>
      <w:r>
        <w:t xml:space="preserve">This sub-section provides a comparative analysis of transparency registers related to</w:t>
      </w:r>
      <w:r>
        <w:t xml:space="preserve"> </w:t>
      </w:r>
      <w:r>
        <w:t xml:space="preserve">interest representation activities, taking into consideration specific rules on interest</w:t>
      </w:r>
      <w:r>
        <w:t xml:space="preserve"> </w:t>
      </w:r>
      <w:r>
        <w:t xml:space="preserve">representation activities carried out on behalf of third countries. More precisely, the</w:t>
      </w:r>
      <w:r>
        <w:t xml:space="preserve"> </w:t>
      </w:r>
      <w:r>
        <w:t xml:space="preserve">analysis focuses on Member State rules on reporting and due diligence requirements</w:t>
      </w:r>
      <w:r>
        <w:t xml:space="preserve"> </w:t>
      </w:r>
      <w:r>
        <w:t xml:space="preserve">towards interest representatives as well as on required thresholds for transparency</w:t>
      </w:r>
      <w:r>
        <w:t xml:space="preserve"> </w:t>
      </w:r>
      <w:r>
        <w:t xml:space="preserve">registers. Applicable monitoring rules and sanctions for non-compliance are also analysed.</w:t>
      </w:r>
      <w:r>
        <w:t xml:space="preserve"> </w:t>
      </w:r>
      <w:r>
        <w:t xml:space="preserve">Similarities and divergences across Member State rules are discussed. The below table</w:t>
      </w:r>
      <w:r>
        <w:t xml:space="preserve"> </w:t>
      </w:r>
      <w:r>
        <w:t xml:space="preserve">provides a brief overview of the most significant findings under this sub-chapter.</w:t>
      </w:r>
      <w:r>
        <w:t xml:space="preserve"> </w:t>
      </w:r>
      <w:r>
        <w:t xml:space="preserve">Overview of main findings regarding transparency registers</w:t>
      </w:r>
      <w:r>
        <w:t xml:space="preserve"> </w:t>
      </w:r>
      <w:r>
        <w:t xml:space="preserve">Transparency register approaches</w:t>
      </w:r>
      <w:r>
        <w:t xml:space="preserve"> </w:t>
      </w:r>
      <w:r>
        <w:t xml:space="preserve">Countries</w:t>
      </w:r>
      <w:r>
        <w:t xml:space="preserve"> </w:t>
      </w:r>
      <w:r>
        <w:t xml:space="preserve">15 Member States with transparency</w:t>
      </w:r>
      <w:r>
        <w:t xml:space="preserve"> </w:t>
      </w:r>
      <w:r>
        <w:t xml:space="preserve">register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interest</w:t>
      </w:r>
      <w:r>
        <w:t xml:space="preserve"> </w:t>
      </w:r>
      <w:r>
        <w:t xml:space="preserve">representation</w:t>
      </w:r>
      <w:r>
        <w:br/>
      </w:r>
      <w:r>
        <w:t xml:space="preserve">(No Member State with transparency</w:t>
      </w:r>
      <w:r>
        <w:t xml:space="preserve"> </w:t>
      </w:r>
      <w:r>
        <w:t xml:space="preserve">register specifically related to interest</w:t>
      </w:r>
      <w:r>
        <w:t xml:space="preserve"> </w:t>
      </w:r>
      <w:r>
        <w:t xml:space="preserve">representation activities carried out on</w:t>
      </w:r>
      <w:r>
        <w:t xml:space="preserve"> </w:t>
      </w:r>
      <w:r>
        <w:t xml:space="preserve">behalf of third countries)</w:t>
      </w:r>
      <w:r>
        <w:br/>
      </w:r>
      <w:r>
        <w:t xml:space="preserve">BE, CY, DE, IE, EL, ES, FR, IT, LT, LU,</w:t>
      </w:r>
      <w:r>
        <w:t xml:space="preserve"> </w:t>
      </w:r>
      <w:r>
        <w:t xml:space="preserve">NL, AT, RO, SI, FI.</w:t>
      </w:r>
    </w:p>
    <w:p>
      <w:pPr>
        <w:pStyle w:val="BodyText"/>
      </w:pPr>
      <w:r>
        <w:t xml:space="preserve">307 Good Practice in Communicating with Lobbyists for Officials, Approved by the decision of the Government of the</w:t>
      </w:r>
      <w:r>
        <w:t xml:space="preserve"> </w:t>
      </w:r>
      <w:r>
        <w:t xml:space="preserve">Republic</w:t>
      </w:r>
      <w:r>
        <w:t xml:space="preserve"> </w:t>
      </w:r>
      <w:r>
        <w:t xml:space="preserve">of</w:t>
      </w:r>
      <w:r>
        <w:t xml:space="preserve"> </w:t>
      </w:r>
      <w:r>
        <w:t xml:space="preserve">Estonia</w:t>
      </w:r>
      <w:r>
        <w:t xml:space="preserve"> </w:t>
      </w:r>
      <w:r>
        <w:t xml:space="preserve">of</w:t>
      </w:r>
      <w:r>
        <w:t xml:space="preserve"> </w:t>
      </w:r>
      <w:r>
        <w:t xml:space="preserve">18</w:t>
      </w:r>
      <w:r>
        <w:t xml:space="preserve"> </w:t>
      </w:r>
      <w:r>
        <w:t xml:space="preserve">March</w:t>
      </w:r>
      <w:r>
        <w:t xml:space="preserve"> </w:t>
      </w:r>
      <w:r>
        <w:t xml:space="preserve">2021,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https://www.korruptsioon.ee/sites/www.korruptsioon.ee/files/elfinder/dokumendid/good_practice_in_communicati</w:t>
      </w:r>
      <w:r>
        <w:t xml:space="preserve"> </w:t>
      </w:r>
      <w:r>
        <w:t xml:space="preserve">ng_with_lobbyists_for_officials_0.pdf.</w:t>
      </w:r>
      <w:r>
        <w:t xml:space="preserve"> </w:t>
      </w:r>
      <w:r>
        <w:t xml:space="preserve">308 § 22 of the Act on Access to Information.</w:t>
      </w:r>
      <w:r>
        <w:t xml:space="preserve"> </w:t>
      </w:r>
      <w:r>
        <w:t xml:space="preserve">309 Available at: https://www.parlamento.pt/ActividadeParlamentar/Paginas/DetalheIniciativa.aspx? BID=43223.</w:t>
      </w:r>
      <w:r>
        <w:t xml:space="preserve"> </w:t>
      </w:r>
      <w:r>
        <w:t xml:space="preserve">310 The Act on Restrictions for Ministers and Secretaries of State to take up positions in the Private Sector 2018:676.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Transparency register approaches</w:t>
      </w:r>
      <w:r>
        <w:t xml:space="preserve"> </w:t>
      </w:r>
      <w:r>
        <w:t xml:space="preserve">Countries</w:t>
      </w:r>
      <w:r>
        <w:t xml:space="preserve"> </w:t>
      </w:r>
      <w:r>
        <w:t xml:space="preserve">8 Member States with mandatory</w:t>
      </w:r>
      <w:r>
        <w:t xml:space="preserve"> </w:t>
      </w:r>
      <w:r>
        <w:t xml:space="preserve">transparency registers</w:t>
      </w:r>
      <w:r>
        <w:br/>
      </w:r>
      <w:r>
        <w:t xml:space="preserve">DE, ES, FR, CY, LU, NL, AT, RO</w:t>
      </w:r>
    </w:p>
    <w:p>
      <w:pPr>
        <w:pStyle w:val="BodyText"/>
      </w:pPr>
      <w:r>
        <w:t xml:space="preserve">2.1. Scope of transparency registers</w:t>
      </w:r>
      <w:r>
        <w:t xml:space="preserve"> </w:t>
      </w:r>
      <w:r>
        <w:t xml:space="preserve">12 Member States (BG, CZ, DK, EE, HR, LV, HU, MT, PL, PT, SK, SE) do not have a</w:t>
      </w:r>
      <w:r>
        <w:t xml:space="preserve"> </w:t>
      </w:r>
      <w:r>
        <w:t xml:space="preserve">transparency register covering interest representation activities and/or do not have specific</w:t>
      </w:r>
      <w:r>
        <w:t xml:space="preserve"> </w:t>
      </w:r>
      <w:r>
        <w:t xml:space="preserve">rules on interest representation activities carried out on behalf of third countries.</w:t>
      </w:r>
      <w:r>
        <w:br/>
      </w:r>
      <w:r>
        <w:t xml:space="preserve">15 Member States (BE, DE, IE, EL, ES, FI, FR, IT, CY, LT, LU, NL, AT, RO, SI) have</w:t>
      </w:r>
      <w:r>
        <w:t xml:space="preserve"> </w:t>
      </w:r>
      <w:r>
        <w:t xml:space="preserve">a form of transparency register in place to monitor interest representation activities.</w:t>
      </w:r>
      <w:r>
        <w:t xml:space="preserve"> </w:t>
      </w:r>
      <w:r>
        <w:t xml:space="preserve">Belgium has a transparency register at federal level, and not on the level of its regions and</w:t>
      </w:r>
      <w:r>
        <w:t xml:space="preserve"> </w:t>
      </w:r>
      <w:r>
        <w:t xml:space="preserve">communities. Spain has transparency registers in place only in certain regions311, but a</w:t>
      </w:r>
      <w:r>
        <w:t xml:space="preserve"> </w:t>
      </w:r>
      <w:r>
        <w:t xml:space="preserve">draft national level law is in the legislative pipeline312.</w:t>
      </w:r>
      <w:r>
        <w:t xml:space="preserve"> </w:t>
      </w:r>
      <w:r>
        <w:t xml:space="preserve">The scope of rules related to transparency registers in the Member States where such</w:t>
      </w:r>
      <w:r>
        <w:t xml:space="preserve"> </w:t>
      </w:r>
      <w:r>
        <w:t xml:space="preserve">transparency registers exist show some similarities.</w:t>
      </w:r>
      <w:r>
        <w:t xml:space="preserve"> </w:t>
      </w:r>
      <w:r>
        <w:t xml:space="preserve">The actors required to register are usually formulated in general terms (DE, IE, ES, IT,</w:t>
      </w:r>
      <w:r>
        <w:t xml:space="preserve"> </w:t>
      </w:r>
      <w:r>
        <w:t xml:space="preserve">CY, LT, LU, RO, SI). In other words, natural and legal persons conducting lobbying</w:t>
      </w:r>
      <w:r>
        <w:t xml:space="preserve"> </w:t>
      </w:r>
      <w:r>
        <w:t xml:space="preserve">activities have an obligation to register themselves as lobbyists (sometime national laws</w:t>
      </w:r>
      <w:r>
        <w:t xml:space="preserve"> </w:t>
      </w:r>
      <w:r>
        <w:t xml:space="preserve">refer to lobbyists as interest representatives). In 5 Member States (BE, IE, FR, NL, AT)</w:t>
      </w:r>
      <w:r>
        <w:t xml:space="preserve"> </w:t>
      </w:r>
      <w:r>
        <w:t xml:space="preserve">more precise rules exist on the personal scope for registering:</w:t>
      </w:r>
      <w:r>
        <w:t xml:space="preserve"> </w:t>
      </w:r>
      <w:r>
        <w:t xml:space="preserve">• In Austria: 4 types of lobbyists (Types A, B, C, D as explained above) are</w:t>
      </w:r>
      <w:r>
        <w:t xml:space="preserve"> </w:t>
      </w:r>
      <w:r>
        <w:t xml:space="preserve">obliged to register;</w:t>
      </w:r>
      <w:r>
        <w:t xml:space="preserve"> </w:t>
      </w:r>
      <w:r>
        <w:t xml:space="preserve">• In Belgium, the Rules of the House of Representatives specify the entities that</w:t>
      </w:r>
      <w:r>
        <w:t xml:space="preserve"> </w:t>
      </w:r>
      <w:r>
        <w:t xml:space="preserve">are obliged to register. The list includes, for example, specialised law firms,</w:t>
      </w:r>
      <w:r>
        <w:t xml:space="preserve"> </w:t>
      </w:r>
      <w:r>
        <w:t xml:space="preserve">NGOs and think tanks;</w:t>
      </w:r>
      <w:r>
        <w:t xml:space="preserve"> </w:t>
      </w:r>
      <w:r>
        <w:t xml:space="preserve">• In France, the Act on Transparency, Action against Corruption and</w:t>
      </w:r>
      <w:r>
        <w:t xml:space="preserve"> </w:t>
      </w:r>
      <w:r>
        <w:t xml:space="preserve">Modernisation of Economic Life (Law Sapin II) lays down that interest</w:t>
      </w:r>
      <w:r>
        <w:t xml:space="preserve"> </w:t>
      </w:r>
      <w:r>
        <w:t xml:space="preserve">representatives must register. The law defines who can be regarded as an</w:t>
      </w:r>
      <w:r>
        <w:t xml:space="preserve"> </w:t>
      </w:r>
      <w:r>
        <w:t xml:space="preserve">interest representative (for example, certain actors under the Commercial</w:t>
      </w:r>
      <w:r>
        <w:t xml:space="preserve"> </w:t>
      </w:r>
      <w:r>
        <w:t xml:space="preserve">Code);</w:t>
      </w:r>
      <w:r>
        <w:t xml:space="preserve"> </w:t>
      </w:r>
      <w:r>
        <w:t xml:space="preserve">• In Ireland, different groups of lobbyists are required to register (interest body,</w:t>
      </w:r>
      <w:r>
        <w:t xml:space="preserve"> </w:t>
      </w:r>
      <w:r>
        <w:t xml:space="preserve">advocacy body, professional lobbyist, any person communicating about the</w:t>
      </w:r>
      <w:r>
        <w:t xml:space="preserve"> </w:t>
      </w:r>
      <w:r>
        <w:t xml:space="preserve">development or zoning of land);</w:t>
      </w:r>
      <w:r>
        <w:t xml:space="preserve"> </w:t>
      </w:r>
      <w:r>
        <w:t xml:space="preserve">• In the Netherlands, 3 groups are defined who need to register in the public</w:t>
      </w:r>
      <w:r>
        <w:t xml:space="preserve"> </w:t>
      </w:r>
      <w:r>
        <w:t xml:space="preserve">register of lobbyists: public affairs and public relations employees; agency</w:t>
      </w:r>
      <w:r>
        <w:t xml:space="preserve"> </w:t>
      </w:r>
      <w:r>
        <w:t xml:space="preserve">representatives of CSOs; and representatives of municipalities and provinces.</w:t>
      </w:r>
      <w:r>
        <w:t xml:space="preserve"> </w:t>
      </w:r>
      <w:r>
        <w:t xml:space="preserve">At this point, it is noted that further registers exist for parliamentarians, namely</w:t>
      </w:r>
      <w:r>
        <w:t xml:space="preserve"> </w:t>
      </w:r>
      <w:r>
        <w:t xml:space="preserve">a travel register (for example it includes information on who bore the</w:t>
      </w:r>
      <w:r>
        <w:t xml:space="preserve"> </w:t>
      </w:r>
      <w:r>
        <w:t xml:space="preserve">accommodation costs of a certain trip), a register of side activities (for example</w:t>
      </w:r>
      <w:r>
        <w:t xml:space="preserve"> </w:t>
      </w:r>
      <w:r>
        <w:t xml:space="preserve">includes information on income of ancillary activities exercised by a</w:t>
      </w:r>
      <w:r>
        <w:t xml:space="preserve"> </w:t>
      </w:r>
      <w:r>
        <w:t xml:space="preserve">parliamentarian) and gift registers for the House of Representatives and for the</w:t>
      </w:r>
    </w:p>
    <w:p>
      <w:pPr>
        <w:pStyle w:val="BodyText"/>
      </w:pPr>
      <w:r>
        <w:t xml:space="preserve">311 In the following regions: Aragon, Asturias, Castilla-La Mancha, Catalonia, Madrid, Navarre and Valencia.</w:t>
      </w:r>
      <w:r>
        <w:br/>
      </w:r>
      <w:r>
        <w:t xml:space="preserve">312 Draft Law on the Transparency and Integrity in the Activities of Interest Groups, available at:</w:t>
      </w:r>
      <w:r>
        <w:t xml:space="preserve"> </w:t>
      </w:r>
      <w:r>
        <w:t xml:space="preserve">https://www.hacienda.gob.es/Documentacion/Publico/NormativaDoctrina/Proyectos/Ley-Transparencia-Ley-NT8-</w:t>
      </w:r>
      <w:r>
        <w:t xml:space="preserve"> </w:t>
      </w:r>
      <w:r>
        <w:t xml:space="preserve">11-22-1.pdf.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Senate (includes information on gifts of parliamentarians received from third</w:t>
      </w:r>
      <w:r>
        <w:t xml:space="preserve"> </w:t>
      </w:r>
      <w:r>
        <w:t xml:space="preserve">parties).</w:t>
      </w:r>
      <w:r>
        <w:t xml:space="preserve"> </w:t>
      </w:r>
      <w:r>
        <w:t xml:space="preserve">No Member State legislation with a transparency register in force distinguishes between</w:t>
      </w:r>
      <w:r>
        <w:t xml:space="preserve"> </w:t>
      </w:r>
      <w:r>
        <w:t xml:space="preserve">domestic and foreign lobbyists. The existing rules apply to interest representatives</w:t>
      </w:r>
      <w:r>
        <w:t xml:space="preserve"> </w:t>
      </w:r>
      <w:r>
        <w:t xml:space="preserve">regardless of their domestic or foreign nature and no specific provisions applicable to</w:t>
      </w:r>
      <w:r>
        <w:t xml:space="preserve"> </w:t>
      </w:r>
      <w:r>
        <w:t xml:space="preserve">interest representation activities carried out on behalf of third countries exist. Similarly,</w:t>
      </w:r>
      <w:r>
        <w:t xml:space="preserve"> </w:t>
      </w:r>
      <w:r>
        <w:t xml:space="preserve">Member State laws do not require registrants to distinguish between sources of domestic</w:t>
      </w:r>
      <w:r>
        <w:t xml:space="preserve"> </w:t>
      </w:r>
      <w:r>
        <w:t xml:space="preserve">or foreign origin.</w:t>
      </w:r>
      <w:r>
        <w:t xml:space="preserve"> </w:t>
      </w:r>
      <w:r>
        <w:t xml:space="preserve">Furthermore, the definition of lobbying activities varies by Member State. The common</w:t>
      </w:r>
      <w:r>
        <w:t xml:space="preserve"> </w:t>
      </w:r>
      <w:r>
        <w:t xml:space="preserve">denominator is that lobbying activities cover activities aimed at influencing public</w:t>
      </w:r>
      <w:r>
        <w:t xml:space="preserve"> </w:t>
      </w:r>
      <w:r>
        <w:t xml:space="preserve">decision-making processes. 3 Member States (DE, LU, NL) have a more restrictive</w:t>
      </w:r>
      <w:r>
        <w:t xml:space="preserve"> </w:t>
      </w:r>
      <w:r>
        <w:t xml:space="preserve">approach, as they narrow down the regulation of lobbying activities to the scope of</w:t>
      </w:r>
      <w:r>
        <w:t xml:space="preserve"> </w:t>
      </w:r>
      <w:r>
        <w:t xml:space="preserve">contacting members of the government and/or the parliament.</w:t>
      </w:r>
      <w:r>
        <w:t xml:space="preserve"> </w:t>
      </w:r>
      <w:r>
        <w:t xml:space="preserve">2.2. Registration process and IT solution used</w:t>
      </w:r>
      <w:r>
        <w:t xml:space="preserve"> </w:t>
      </w:r>
      <w:r>
        <w:t xml:space="preserve">In 8 Member States (DE, ES313, FR, CY LU, NL, AT, RO) with an existing transparency</w:t>
      </w:r>
      <w:r>
        <w:t xml:space="preserve"> </w:t>
      </w:r>
      <w:r>
        <w:t xml:space="preserve">register, registering for lobbyists is mandatory (as mentioned earlier, this is primarily an</w:t>
      </w:r>
      <w:r>
        <w:t xml:space="preserve"> </w:t>
      </w:r>
      <w:r>
        <w:t xml:space="preserve">obligation for the state authorities in Romania). It should be noted that Germany keeps the</w:t>
      </w:r>
      <w:r>
        <w:t xml:space="preserve"> </w:t>
      </w:r>
      <w:r>
        <w:t xml:space="preserve">option for voluntary registration for certain actors (e.g. for religious communities). In 2</w:t>
      </w:r>
      <w:r>
        <w:t xml:space="preserve"> </w:t>
      </w:r>
      <w:r>
        <w:t xml:space="preserve">Member States (BE, IT) registration is voluntary.</w:t>
      </w:r>
      <w:r>
        <w:br/>
      </w:r>
      <w:r>
        <w:t xml:space="preserve">Information regarding the IT solutions used for the registration process is limited in 3</w:t>
      </w:r>
      <w:r>
        <w:t xml:space="preserve"> </w:t>
      </w:r>
      <w:r>
        <w:t xml:space="preserve">Member States (EL, ES, CY).</w:t>
      </w:r>
      <w:r>
        <w:t xml:space="preserve"> </w:t>
      </w:r>
      <w:r>
        <w:t xml:space="preserve">In most Member States with a transparency register for lobbying activities, the registration</w:t>
      </w:r>
      <w:r>
        <w:t xml:space="preserve"> </w:t>
      </w:r>
      <w:r>
        <w:t xml:space="preserve">of interest representatives takes place online, through a website. An exception is the</w:t>
      </w:r>
      <w:r>
        <w:t xml:space="preserve"> </w:t>
      </w:r>
      <w:r>
        <w:t xml:space="preserve">Netherlands, where lobbyists wishing to be registered in the transparency register need to</w:t>
      </w:r>
      <w:r>
        <w:t xml:space="preserve"> </w:t>
      </w:r>
      <w:r>
        <w:t xml:space="preserve">pick up a form at the State Passes Service Desk of the House of Representatives (these</w:t>
      </w:r>
      <w:r>
        <w:t xml:space="preserve"> </w:t>
      </w:r>
      <w:r>
        <w:t xml:space="preserve">forms then can be submitted after they are filled out and the data provided is made publicly</w:t>
      </w:r>
      <w:r>
        <w:t xml:space="preserve"> </w:t>
      </w:r>
      <w:r>
        <w:t xml:space="preserve">available online). In the other Member States, where the registration is online, the websites</w:t>
      </w:r>
      <w:r>
        <w:t xml:space="preserve"> </w:t>
      </w:r>
      <w:r>
        <w:t xml:space="preserve">for registering are operated by various bodies:</w:t>
      </w:r>
      <w:r>
        <w:t xml:space="preserve"> </w:t>
      </w:r>
      <w:r>
        <w:t xml:space="preserve">• In 3 Member States (BE, DE, LU), the website is maintained by the (federal)</w:t>
      </w:r>
      <w:r>
        <w:t xml:space="preserve"> </w:t>
      </w:r>
      <w:r>
        <w:t xml:space="preserve">parliament;</w:t>
      </w:r>
      <w:r>
        <w:t xml:space="preserve"> </w:t>
      </w:r>
      <w:r>
        <w:t xml:space="preserve">• In 3 Member States (IT, AT, RO) the website is maintained by the government;</w:t>
      </w:r>
      <w:r>
        <w:t xml:space="preserve"> </w:t>
      </w:r>
      <w:r>
        <w:t xml:space="preserve">• In 6 Member States (IE, EL, FR, CY, LT, SI) the website is maintained by a</w:t>
      </w:r>
      <w:r>
        <w:t xml:space="preserve"> </w:t>
      </w:r>
      <w:r>
        <w:t xml:space="preserve">certain state body (e.g. by the National Transparency Authority in Greece).</w:t>
      </w:r>
      <w:r>
        <w:t xml:space="preserve"> </w:t>
      </w:r>
      <w:r>
        <w:t xml:space="preserve">As part of the registration process, most Member States require a specific online form (or</w:t>
      </w:r>
      <w:r>
        <w:t xml:space="preserve"> </w:t>
      </w:r>
      <w:r>
        <w:t xml:space="preserve">questionnaire) to be filled out and submitted, accessible on the website. However, in 2</w:t>
      </w:r>
      <w:r>
        <w:t xml:space="preserve"> </w:t>
      </w:r>
      <w:r>
        <w:t xml:space="preserve">Member States (LU, RO) specific rules are in place:</w:t>
      </w:r>
      <w:r>
        <w:t xml:space="preserve"> </w:t>
      </w:r>
      <w:r>
        <w:t xml:space="preserve">• In Luxembourg, registration can take place once a lobbyist has sent an email with</w:t>
      </w:r>
      <w:r>
        <w:t xml:space="preserve"> </w:t>
      </w:r>
      <w:r>
        <w:t xml:space="preserve">relevant data requesting registration to the Chamber of Deputies. The Chamber of</w:t>
      </w:r>
      <w:r>
        <w:t xml:space="preserve"> </w:t>
      </w:r>
      <w:r>
        <w:t xml:space="preserve">Deputies operates a specific email address314 for such requests. An Excel file is</w:t>
      </w:r>
      <w:r>
        <w:t xml:space="preserve"> </w:t>
      </w:r>
      <w:r>
        <w:t xml:space="preserve">accessible on the website of the parliament, which contains specific information on</w:t>
      </w:r>
      <w:r>
        <w:t xml:space="preserve"> </w:t>
      </w:r>
      <w:r>
        <w:t xml:space="preserve">registered lobbyists.</w:t>
      </w:r>
    </w:p>
    <w:p>
      <w:pPr>
        <w:pStyle w:val="BodyText"/>
      </w:pPr>
      <w:r>
        <w:t xml:space="preserve">313 In Valencia, mandatory registration for interest groups contacting regional administration.</w:t>
      </w:r>
      <w:r>
        <w:t xml:space="preserve"> </w:t>
      </w:r>
      <w:r>
        <w:t xml:space="preserve">314 The request must be sent to the following email address: registredetransparence@chd.lu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• In Romania, the registration process is in inverse compared to other Member</w:t>
      </w:r>
      <w:r>
        <w:t xml:space="preserve"> </w:t>
      </w:r>
      <w:r>
        <w:t xml:space="preserve">States. This means that decision-makers must administer contacts prior to a</w:t>
      </w:r>
      <w:r>
        <w:t xml:space="preserve"> </w:t>
      </w:r>
      <w:r>
        <w:t xml:space="preserve">meeting with lobbyists into the online transparency register (RUTI), the platform</w:t>
      </w:r>
      <w:r>
        <w:t xml:space="preserve"> </w:t>
      </w:r>
      <w:r>
        <w:t xml:space="preserve">operated by the government. Lobbyists are obliged to provide necessary data to the</w:t>
      </w:r>
      <w:r>
        <w:t xml:space="preserve"> </w:t>
      </w:r>
      <w:r>
        <w:t xml:space="preserve">state representatives.</w:t>
      </w:r>
      <w:r>
        <w:t xml:space="preserve"> </w:t>
      </w:r>
      <w:r>
        <w:t xml:space="preserve">Moreover, as part of the IT solution, 4 Member States (DE, IE, IT, LT) require the creation</w:t>
      </w:r>
      <w:r>
        <w:t xml:space="preserve"> </w:t>
      </w:r>
      <w:r>
        <w:t xml:space="preserve">of an account on their website before registering. In 7 Member States (BE, EL, FR, CY,</w:t>
      </w:r>
      <w:r>
        <w:t xml:space="preserve"> </w:t>
      </w:r>
      <w:r>
        <w:t xml:space="preserve">LU, NL, AT) an account is not required to complete the registration process.</w:t>
      </w:r>
      <w:r>
        <w:t xml:space="preserve"> </w:t>
      </w:r>
      <w:r>
        <w:t xml:space="preserve">In addition, 3 Member States (FR, RO, SI) have more detailed provisions related to the</w:t>
      </w:r>
      <w:r>
        <w:t xml:space="preserve"> </w:t>
      </w:r>
      <w:r>
        <w:t xml:space="preserve">registration process:</w:t>
      </w:r>
      <w:r>
        <w:t xml:space="preserve"> </w:t>
      </w:r>
      <w:r>
        <w:t xml:space="preserve">• In France, lobbyists must complete registration no later than 2 months after the</w:t>
      </w:r>
      <w:r>
        <w:t xml:space="preserve"> </w:t>
      </w:r>
      <w:r>
        <w:t xml:space="preserve">date the entity meets the conditions to be regarded as an interest representative;</w:t>
      </w:r>
      <w:r>
        <w:t xml:space="preserve"> </w:t>
      </w:r>
      <w:r>
        <w:t xml:space="preserve">• In Romania, registration by the authorities in the RUTI must be completed at least</w:t>
      </w:r>
      <w:r>
        <w:t xml:space="preserve"> </w:t>
      </w:r>
      <w:r>
        <w:t xml:space="preserve">48 hours before the meeting with lobbyists takes place.</w:t>
      </w:r>
      <w:r>
        <w:t xml:space="preserve"> </w:t>
      </w:r>
      <w:r>
        <w:t xml:space="preserve">• In Slovenia, following an application by the interest representative, the authority</w:t>
      </w:r>
      <w:r>
        <w:t xml:space="preserve"> </w:t>
      </w:r>
      <w:r>
        <w:t xml:space="preserve">(Commission for the Prevention of Corruption) sends a confirmation form to the</w:t>
      </w:r>
      <w:r>
        <w:t xml:space="preserve"> </w:t>
      </w:r>
      <w:r>
        <w:t xml:space="preserve">applicant, which must be returned by the lobbyist within 8 days. Following the</w:t>
      </w:r>
      <w:r>
        <w:t xml:space="preserve"> </w:t>
      </w:r>
      <w:r>
        <w:t xml:space="preserve">receipt of the application form, the authority makes a decision within 15 days. A</w:t>
      </w:r>
      <w:r>
        <w:t xml:space="preserve"> </w:t>
      </w:r>
      <w:r>
        <w:t xml:space="preserve">fee is charged for the entry into the transparency register.</w:t>
      </w:r>
      <w:r>
        <w:t xml:space="preserve"> </w:t>
      </w:r>
      <w:r>
        <w:t xml:space="preserve">2.3. Data required</w:t>
      </w:r>
      <w:r>
        <w:t xml:space="preserve"> </w:t>
      </w:r>
      <w:r>
        <w:t xml:space="preserve">In terms of data required for transparency registers, Member States with such an instrument</w:t>
      </w:r>
      <w:r>
        <w:t xml:space="preserve"> </w:t>
      </w:r>
      <w:r>
        <w:t xml:space="preserve">in force show similarities.</w:t>
      </w:r>
      <w:r>
        <w:t xml:space="preserve"> </w:t>
      </w:r>
      <w:r>
        <w:t xml:space="preserve">The most recurring data required by transparency registers are the following:</w:t>
      </w:r>
      <w:r>
        <w:t xml:space="preserve"> </w:t>
      </w:r>
      <w:r>
        <w:t xml:space="preserve">• 12 Member States (BE, DE, IE, EL, FR, IT, LT, LU, NL, AT, RO, SI) require</w:t>
      </w:r>
      <w:r>
        <w:t xml:space="preserve"> </w:t>
      </w:r>
      <w:r>
        <w:t xml:space="preserve">identification data of interest representatives (e.g. name of the lobbyist).</w:t>
      </w:r>
      <w:r>
        <w:t xml:space="preserve"> </w:t>
      </w:r>
      <w:r>
        <w:t xml:space="preserve">• 10 Member States (BE, DE, IE, EL, FR, IT, LT, LU, AT, SI) oblige lobbyists to</w:t>
      </w:r>
      <w:r>
        <w:t xml:space="preserve"> </w:t>
      </w:r>
      <w:r>
        <w:t xml:space="preserve">provide information on the policy field in which they pursue interest representation</w:t>
      </w:r>
      <w:r>
        <w:t xml:space="preserve"> </w:t>
      </w:r>
      <w:r>
        <w:t xml:space="preserve">of clients.</w:t>
      </w:r>
      <w:r>
        <w:t xml:space="preserve"> </w:t>
      </w:r>
      <w:r>
        <w:t xml:space="preserve">• 8 Member States (BE, DE, EL, FR, IT, LU, NL, AT) request specific information</w:t>
      </w:r>
      <w:r>
        <w:t xml:space="preserve"> </w:t>
      </w:r>
      <w:r>
        <w:t xml:space="preserve">on the client represented by the lobbyist (e.g. name of the client).</w:t>
      </w:r>
      <w:r>
        <w:br/>
      </w:r>
      <w:r>
        <w:t xml:space="preserve">• 5 Member States (DE, ES315, FR, IT, AT) ask for information on the (annual)</w:t>
      </w:r>
      <w:r>
        <w:t xml:space="preserve"> </w:t>
      </w:r>
      <w:r>
        <w:t xml:space="preserve">budget/expenditure from entities conducting lobbying activities, while SI requests</w:t>
      </w:r>
      <w:r>
        <w:t xml:space="preserve"> </w:t>
      </w:r>
      <w:r>
        <w:t xml:space="preserve">information on payments received from interest groups for each matter concerned.</w:t>
      </w:r>
      <w:r>
        <w:br/>
      </w:r>
      <w:r>
        <w:t xml:space="preserve">No data is available on what type of information should be provided in Cyprus when</w:t>
      </w:r>
      <w:r>
        <w:t xml:space="preserve"> </w:t>
      </w:r>
      <w:r>
        <w:t xml:space="preserve">registering.</w:t>
      </w:r>
      <w:r>
        <w:t xml:space="preserve"> </w:t>
      </w:r>
      <w:r>
        <w:t xml:space="preserve">Beyond these similar rules, 5 Member States (DE, FR, AT, RO, SI) have specific rules on</w:t>
      </w:r>
      <w:r>
        <w:t xml:space="preserve"> </w:t>
      </w:r>
      <w:r>
        <w:t xml:space="preserve">types of data necessary to be included in their transparency registers:</w:t>
      </w:r>
    </w:p>
    <w:p>
      <w:pPr>
        <w:pStyle w:val="BodyText"/>
      </w:pPr>
      <w:r>
        <w:t xml:space="preserve">315 In regions of ES with a transparency register, interest representatives must provide financial information. However,</w:t>
      </w:r>
      <w:r>
        <w:t xml:space="preserve"> </w:t>
      </w:r>
      <w:r>
        <w:t xml:space="preserve">in Valencia, data specifically on received funding is required.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•</w:t>
      </w:r>
      <w:r>
        <w:t xml:space="preserve"> </w:t>
      </w:r>
      <w:r>
        <w:t xml:space="preserve">In Austria, legislation differentiates 4 types of lobbyists (lobbying company acting</w:t>
      </w:r>
      <w:r>
        <w:t xml:space="preserve"> </w:t>
      </w:r>
      <w:r>
        <w:t xml:space="preserve">on behalf of others; lobbying company acting in their own interest; interest group;</w:t>
      </w:r>
      <w:r>
        <w:t xml:space="preserve"> </w:t>
      </w:r>
      <w:r>
        <w:t xml:space="preserve">self-governing body) which provide different data when registering. For example,</w:t>
      </w:r>
      <w:r>
        <w:t xml:space="preserve"> </w:t>
      </w:r>
      <w:r>
        <w:t xml:space="preserve">lobbying companies need to declare their turnover and the number of their</w:t>
      </w:r>
      <w:r>
        <w:t xml:space="preserve"> </w:t>
      </w:r>
      <w:r>
        <w:t xml:space="preserve">contracts, while interest groups and self-governing bodies need to share</w:t>
      </w:r>
      <w:r>
        <w:t xml:space="preserve"> </w:t>
      </w:r>
      <w:r>
        <w:t xml:space="preserve">information on their total budget for lobbying (certified by an auditor).</w:t>
      </w:r>
      <w:r>
        <w:t xml:space="preserve"> </w:t>
      </w:r>
      <w:r>
        <w:t xml:space="preserve">•</w:t>
      </w:r>
      <w:r>
        <w:t xml:space="preserve"> </w:t>
      </w:r>
      <w:r>
        <w:t xml:space="preserve">In Germany, individual donations and grants from the public sector exceeding</w:t>
      </w:r>
      <w:r>
        <w:t xml:space="preserve"> </w:t>
      </w:r>
      <w:r>
        <w:t xml:space="preserve">EUR 20,000, as well as individual gifts from third parties over EUR 20,000 are to</w:t>
      </w:r>
      <w:r>
        <w:t xml:space="preserve"> </w:t>
      </w:r>
      <w:r>
        <w:t xml:space="preserve">be announced by lobbyists. In addition, data on the number of employees of a</w:t>
      </w:r>
      <w:r>
        <w:t xml:space="preserve"> </w:t>
      </w:r>
      <w:r>
        <w:t xml:space="preserve">lobbyist is necessary to add into the register.</w:t>
      </w:r>
      <w:r>
        <w:t xml:space="preserve"> </w:t>
      </w:r>
      <w:r>
        <w:t xml:space="preserve">•</w:t>
      </w:r>
      <w:r>
        <w:t xml:space="preserve"> </w:t>
      </w:r>
      <w:r>
        <w:t xml:space="preserve">In France, expenditure related to interest representation activities must be provided</w:t>
      </w:r>
      <w:r>
        <w:t xml:space="preserve"> </w:t>
      </w:r>
      <w:r>
        <w:t xml:space="preserve">(broken down by human and financial resources mobilised for lobbying activities).</w:t>
      </w:r>
      <w:r>
        <w:t xml:space="preserve"> </w:t>
      </w:r>
      <w:r>
        <w:t xml:space="preserve">The expenses must be communicated by indicating various ranges (e.g. expenses</w:t>
      </w:r>
      <w:r>
        <w:t xml:space="preserve"> </w:t>
      </w:r>
      <w:r>
        <w:t xml:space="preserve">between EUR 10,000 and EUR 25,000). Furthermore, information on all interest</w:t>
      </w:r>
      <w:r>
        <w:t xml:space="preserve"> </w:t>
      </w:r>
      <w:r>
        <w:t xml:space="preserve">representation actions aimed at influencing decision-making need to be forwarded,</w:t>
      </w:r>
      <w:r>
        <w:t xml:space="preserve"> </w:t>
      </w:r>
      <w:r>
        <w:t xml:space="preserve">as well as data on the number of staff employed annually.</w:t>
      </w:r>
      <w:r>
        <w:t xml:space="preserve"> </w:t>
      </w:r>
      <w:r>
        <w:t xml:space="preserve">•</w:t>
      </w:r>
      <w:r>
        <w:t xml:space="preserve"> </w:t>
      </w:r>
      <w:r>
        <w:t xml:space="preserve">In Romania, the authority registers information related to meetings between</w:t>
      </w:r>
      <w:r>
        <w:t xml:space="preserve"> </w:t>
      </w:r>
      <w:r>
        <w:t xml:space="preserve">lobbyists and authorities, including the date and format of the meeting, as well as</w:t>
      </w:r>
      <w:r>
        <w:t xml:space="preserve"> </w:t>
      </w:r>
      <w:r>
        <w:t xml:space="preserve">names of all the participants in such a meeting.</w:t>
      </w:r>
      <w:r>
        <w:t xml:space="preserve"> </w:t>
      </w:r>
      <w:r>
        <w:t xml:space="preserve">•</w:t>
      </w:r>
      <w:r>
        <w:t xml:space="preserve"> </w:t>
      </w:r>
      <w:r>
        <w:t xml:space="preserve">In Slovenia, data on the amount of payment received from interest groups must be</w:t>
      </w:r>
      <w:r>
        <w:t xml:space="preserve"> </w:t>
      </w:r>
      <w:r>
        <w:t xml:space="preserve">provided by the lobbyist (in case lobbying activities are part of a service contract,</w:t>
      </w:r>
      <w:r>
        <w:t xml:space="preserve"> </w:t>
      </w:r>
      <w:r>
        <w:t xml:space="preserve">the value of the contract must be stated). Furthermore, certain provisions exist</w:t>
      </w:r>
      <w:r>
        <w:t xml:space="preserve"> </w:t>
      </w:r>
      <w:r>
        <w:t xml:space="preserve">regarding foreign lobbyists. On the one hand, foreign lobbyists must hand in</w:t>
      </w:r>
      <w:r>
        <w:t xml:space="preserve"> </w:t>
      </w:r>
      <w:r>
        <w:t xml:space="preserve">officially translated documents for the registration to be approved. On the other</w:t>
      </w:r>
      <w:r>
        <w:t xml:space="preserve"> </w:t>
      </w:r>
      <w:r>
        <w:t xml:space="preserve">hand, foreign natural persons acting as lobbyist can be registered, if proven (with</w:t>
      </w:r>
      <w:r>
        <w:t xml:space="preserve"> </w:t>
      </w:r>
      <w:r>
        <w:t xml:space="preserve">an extract from the transparency register) that they act in the interest of a registered</w:t>
      </w:r>
      <w:r>
        <w:t xml:space="preserve"> </w:t>
      </w:r>
      <w:r>
        <w:t xml:space="preserve">lobbying entity (except if they are an employee or legal representative of an interest</w:t>
      </w:r>
      <w:r>
        <w:t xml:space="preserve"> </w:t>
      </w:r>
      <w:r>
        <w:t xml:space="preserve">group).</w:t>
      </w:r>
      <w:r>
        <w:t xml:space="preserve"> </w:t>
      </w:r>
      <w:r>
        <w:t xml:space="preserve">The data of transparency registers on lobbying is made public on websites of Member State</w:t>
      </w:r>
      <w:r>
        <w:t xml:space="preserve"> </w:t>
      </w:r>
      <w:r>
        <w:t xml:space="preserve">authorities in most Member States (BE, DE, IE, ES, FR, IT, LT, LU, NL, AT, RO, SI).</w:t>
      </w:r>
      <w:r>
        <w:t xml:space="preserve"> </w:t>
      </w:r>
      <w:r>
        <w:t xml:space="preserve">In 2 Member States (EL, CY), the data is not publicly available. In the Member States</w:t>
      </w:r>
      <w:r>
        <w:t xml:space="preserve"> </w:t>
      </w:r>
      <w:r>
        <w:t xml:space="preserve">where transparency registers are publicly accessible, certain restrictions exist. In Austria,</w:t>
      </w:r>
      <w:r>
        <w:t xml:space="preserve"> </w:t>
      </w:r>
      <w:r>
        <w:t xml:space="preserve">data related to clients of lobbyists is limited. In Germany, some pieces of personal data in</w:t>
      </w:r>
      <w:r>
        <w:t xml:space="preserve"> </w:t>
      </w:r>
      <w:r>
        <w:t xml:space="preserve">the register are not public. In Slovenia, the tax ID number of lobbyists is not accessible.</w:t>
      </w:r>
      <w:r>
        <w:t xml:space="preserve"> </w:t>
      </w:r>
      <w:r>
        <w:t xml:space="preserve">2.4. Applicable thresholds for registration</w:t>
      </w:r>
      <w:r>
        <w:t xml:space="preserve"> </w:t>
      </w:r>
      <w:r>
        <w:t xml:space="preserve">Concerning applicable thresholds, 10 Member States (BE, IE, EL, ES, CY, LT, LU, NL,</w:t>
      </w:r>
      <w:r>
        <w:t xml:space="preserve"> </w:t>
      </w:r>
      <w:r>
        <w:t xml:space="preserve">RO, SI) do not have such thresholds in place. In the remaining 5 Member States (DE, IE,</w:t>
      </w:r>
      <w:r>
        <w:t xml:space="preserve"> </w:t>
      </w:r>
      <w:r>
        <w:t xml:space="preserve">FR, NL, AT), various rules on thresholds are in place. The thresholds are either purely</w:t>
      </w:r>
      <w:r>
        <w:t xml:space="preserve"> </w:t>
      </w:r>
      <w:r>
        <w:t xml:space="preserve">financial (FR, NL) or it is based on non-financial thresholds such as frequency of contacts,</w:t>
      </w:r>
      <w:r>
        <w:t xml:space="preserve"> </w:t>
      </w:r>
      <w:r>
        <w:t xml:space="preserve">the number of employees, or the time dedicated to lobbying activities. These types of</w:t>
      </w:r>
      <w:r>
        <w:t xml:space="preserve"> </w:t>
      </w:r>
      <w:r>
        <w:t xml:space="preserve">thresholds are presented below:</w:t>
      </w:r>
      <w:r>
        <w:t xml:space="preserve"> </w:t>
      </w:r>
      <w:r>
        <w:t xml:space="preserve">•</w:t>
      </w:r>
      <w:r>
        <w:t xml:space="preserve"> </w:t>
      </w:r>
      <w:r>
        <w:t xml:space="preserve">In Austria, what is interesting to note is that applicable thresholds differ according</w:t>
      </w:r>
      <w:r>
        <w:t xml:space="preserve"> </w:t>
      </w:r>
      <w:r>
        <w:t xml:space="preserve">to the type of lobbyist:</w:t>
      </w:r>
      <w:r>
        <w:t xml:space="preserve"> </w:t>
      </w:r>
      <w:r>
        <w:t xml:space="preserve">o The Act provides a threshold for company lobbyist: When determining</w:t>
      </w:r>
      <w:r>
        <w:t xml:space="preserve"> </w:t>
      </w:r>
      <w:r>
        <w:t xml:space="preserve">whether an employee, including directors, board etc, is a corporate lobbyist,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lobbying must be “more than minor duty” which was defined as more than</w:t>
      </w:r>
      <w:r>
        <w:t xml:space="preserve"> </w:t>
      </w:r>
      <w:r>
        <w:t xml:space="preserve">5% of the total working time.</w:t>
      </w:r>
      <w:r>
        <w:t xml:space="preserve"> </w:t>
      </w:r>
      <w:r>
        <w:t xml:space="preserve">o For advocacy groups, 1 employee has to spend at least 15% of their time</w:t>
      </w:r>
      <w:r>
        <w:t xml:space="preserve"> </w:t>
      </w:r>
      <w:r>
        <w:t xml:space="preserve">conducting lobbying activities (it must be an employee of the advocacy</w:t>
      </w:r>
      <w:r>
        <w:t xml:space="preserve"> </w:t>
      </w:r>
      <w:r>
        <w:t xml:space="preserve">group, not e.g., its president).</w:t>
      </w:r>
      <w:r>
        <w:t xml:space="preserve"> </w:t>
      </w:r>
      <w:r>
        <w:t xml:space="preserve">•</w:t>
      </w:r>
      <w:r>
        <w:t xml:space="preserve"> </w:t>
      </w:r>
      <w:r>
        <w:t xml:space="preserve">In Germany, legislation lays down that in case a certain condition is met, the</w:t>
      </w:r>
      <w:r>
        <w:t xml:space="preserve"> </w:t>
      </w:r>
      <w:r>
        <w:t xml:space="preserve">obligation to register is established. These thresholds are non-conjunctive (i.e. if1</w:t>
      </w:r>
      <w:r>
        <w:t xml:space="preserve"> </w:t>
      </w:r>
      <w:r>
        <w:t xml:space="preserve">of the 4 stands, the obligation is present). 2 out of 4 obligations are related to the</w:t>
      </w:r>
      <w:r>
        <w:t xml:space="preserve"> </w:t>
      </w:r>
      <w:r>
        <w:t xml:space="preserve">frequency of lobbying activity (lobbying is carried out regularly, or carried out on</w:t>
      </w:r>
      <w:r>
        <w:t xml:space="preserve"> </w:t>
      </w:r>
      <w:r>
        <w:t xml:space="preserve">a permanent basis). Another condition that can create the obligation is when the</w:t>
      </w:r>
      <w:r>
        <w:t xml:space="preserve"> </w:t>
      </w:r>
      <w:r>
        <w:t xml:space="preserve">lobbying activity has a commercial nature. Also, a lobbyist must be registered in</w:t>
      </w:r>
      <w:r>
        <w:t xml:space="preserve"> </w:t>
      </w:r>
      <w:r>
        <w:t xml:space="preserve">case such activity was conducted with 50 different contacts in 3 consecutive</w:t>
      </w:r>
      <w:r>
        <w:t xml:space="preserve"> </w:t>
      </w:r>
      <w:r>
        <w:t xml:space="preserve">months. This last condition ensures that the registration obligation is not</w:t>
      </w:r>
      <w:r>
        <w:t xml:space="preserve"> </w:t>
      </w:r>
      <w:r>
        <w:t xml:space="preserve">circumvented by non-regular or non-permanent activities. Furthermore, as already</w:t>
      </w:r>
      <w:r>
        <w:t xml:space="preserve"> </w:t>
      </w:r>
      <w:r>
        <w:t xml:space="preserve">mentioned on the previous page, financial thresholds to provide data on individual</w:t>
      </w:r>
      <w:r>
        <w:t xml:space="preserve"> </w:t>
      </w:r>
      <w:r>
        <w:t xml:space="preserve">donations, grants and gifts exceeding a certain amount exist in German federal</w:t>
      </w:r>
      <w:r>
        <w:t xml:space="preserve"> </w:t>
      </w:r>
      <w:r>
        <w:t xml:space="preserve">legislation.</w:t>
      </w:r>
      <w:r>
        <w:t xml:space="preserve"> </w:t>
      </w:r>
      <w:r>
        <w:t xml:space="preserve">•</w:t>
      </w:r>
      <w:r>
        <w:t xml:space="preserve"> </w:t>
      </w:r>
      <w:r>
        <w:t xml:space="preserve">In France, financial thresholds exist in relation to turnover to be declared and</w:t>
      </w:r>
      <w:r>
        <w:t xml:space="preserve"> </w:t>
      </w:r>
      <w:r>
        <w:t xml:space="preserve">annual expenditure. The range for turnover is to be declared indicating an</w:t>
      </w:r>
      <w:r>
        <w:t xml:space="preserve"> </w:t>
      </w:r>
      <w:r>
        <w:t xml:space="preserve">approximate, between various ranges (indicated in increments), as mentioned</w:t>
      </w:r>
      <w:r>
        <w:t xml:space="preserve"> </w:t>
      </w:r>
      <w:r>
        <w:t xml:space="preserve">earlier under the previous sub-heading.</w:t>
      </w:r>
      <w:r>
        <w:br/>
      </w:r>
      <w:r>
        <w:t xml:space="preserve">•</w:t>
      </w:r>
      <w:r>
        <w:t xml:space="preserve"> </w:t>
      </w:r>
      <w:r>
        <w:t xml:space="preserve">In Ireland, persons who are carrying on lobbying activities are required to register,</w:t>
      </w:r>
      <w:r>
        <w:t xml:space="preserve"> </w:t>
      </w:r>
      <w:r>
        <w:t xml:space="preserve">if they meet all the following conditions:</w:t>
      </w:r>
      <w:r>
        <w:t xml:space="preserve"> </w:t>
      </w:r>
      <w:r>
        <w:t xml:space="preserve">o They are communicating either directly or indirectly with a “Designated</w:t>
      </w:r>
      <w:r>
        <w:t xml:space="preserve"> </w:t>
      </w:r>
      <w:r>
        <w:t xml:space="preserve">Public Official”; and</w:t>
      </w:r>
      <w:r>
        <w:t xml:space="preserve"> </w:t>
      </w:r>
      <w:r>
        <w:t xml:space="preserve">o That communication is about “a relevant matter”; and</w:t>
      </w:r>
      <w:r>
        <w:t xml:space="preserve"> </w:t>
      </w:r>
      <w:r>
        <w:t xml:space="preserve">o That communication is not specifically exempted; and</w:t>
      </w:r>
      <w:r>
        <w:t xml:space="preserve"> </w:t>
      </w:r>
      <w:r>
        <w:t xml:space="preserve">o They are one of the following:</w:t>
      </w:r>
      <w:r>
        <w:t xml:space="preserve"> </w:t>
      </w:r>
      <w:r>
        <w:t xml:space="preserve">▪ An employer with more than 10 employees where the</w:t>
      </w:r>
      <w:r>
        <w:t xml:space="preserve"> </w:t>
      </w:r>
      <w:r>
        <w:t xml:space="preserve">communications are made on the employer’s behalf.</w:t>
      </w:r>
      <w:r>
        <w:t xml:space="preserve"> </w:t>
      </w:r>
      <w:r>
        <w:t xml:space="preserve">▪ A representative body with at least 1 employee communicating on</w:t>
      </w:r>
      <w:r>
        <w:t xml:space="preserve"> </w:t>
      </w:r>
      <w:r>
        <w:t xml:space="preserve">behalf of its members and the communication is made by a paid</w:t>
      </w:r>
      <w:r>
        <w:t xml:space="preserve"> </w:t>
      </w:r>
      <w:r>
        <w:t xml:space="preserve">employee or paid office holder of the body.</w:t>
      </w:r>
      <w:r>
        <w:t xml:space="preserve"> </w:t>
      </w:r>
      <w:r>
        <w:t xml:space="preserve">▪ An advocacy body with at least 1 employee that exists primarily to</w:t>
      </w:r>
      <w:r>
        <w:t xml:space="preserve"> </w:t>
      </w:r>
      <w:r>
        <w:t xml:space="preserve">take up particular issues and a paid employee or paid office holder</w:t>
      </w:r>
      <w:r>
        <w:t xml:space="preserve"> </w:t>
      </w:r>
      <w:r>
        <w:t xml:space="preserve">of the body is communicating on such issues.</w:t>
      </w:r>
      <w:r>
        <w:t xml:space="preserve"> </w:t>
      </w:r>
      <w:r>
        <w:t xml:space="preserve">▪ A professional lobbyist being paid to communicate on behalf of a</w:t>
      </w:r>
      <w:r>
        <w:t xml:space="preserve"> </w:t>
      </w:r>
      <w:r>
        <w:t xml:space="preserve">client (where the client is an employer of more than 10 full time</w:t>
      </w:r>
      <w:r>
        <w:t xml:space="preserve"> </w:t>
      </w:r>
      <w:r>
        <w:t xml:space="preserve">employees or is a representative body or an advocacy body which</w:t>
      </w:r>
      <w:r>
        <w:t xml:space="preserve"> </w:t>
      </w:r>
      <w:r>
        <w:t xml:space="preserve">has at least1 full-time employee).</w:t>
      </w:r>
      <w:r>
        <w:t xml:space="preserve"> </w:t>
      </w:r>
      <w:r>
        <w:t xml:space="preserve">•</w:t>
      </w:r>
      <w:r>
        <w:t xml:space="preserve"> </w:t>
      </w:r>
      <w:r>
        <w:t xml:space="preserve">In the Netherlands, the gift register for the Members of the House of</w:t>
      </w:r>
      <w:r>
        <w:t xml:space="preserve"> </w:t>
      </w:r>
      <w:r>
        <w:t xml:space="preserve">Representatives includes a specific threshold. According to rules, gifts exceeding</w:t>
      </w:r>
      <w:r>
        <w:t xml:space="preserve"> </w:t>
      </w:r>
      <w:r>
        <w:t xml:space="preserve">the value of EUR 50 must be registered, specifying the nature of the gift, the price</w:t>
      </w:r>
      <w:r>
        <w:t xml:space="preserve"> </w:t>
      </w:r>
      <w:r>
        <w:t xml:space="preserve">of the gift and the person providing the gift.</w:t>
      </w:r>
      <w:r>
        <w:t xml:space="preserve"> </w:t>
      </w:r>
      <w:r>
        <w:t xml:space="preserve">3. Monitoring and enforcement of national transparency registers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In this sub-chapter, monitoring practices and enforcement rules in Member States with a</w:t>
      </w:r>
      <w:r>
        <w:t xml:space="preserve"> </w:t>
      </w:r>
      <w:r>
        <w:t xml:space="preserve">transparency register in place are outlined. Lobbying carried out on behalf of third</w:t>
      </w:r>
      <w:r>
        <w:t xml:space="preserve"> </w:t>
      </w:r>
      <w:r>
        <w:t xml:space="preserve">countries is not addressed by any Member State, neither for monitoring, nor for</w:t>
      </w:r>
      <w:r>
        <w:t xml:space="preserve"> </w:t>
      </w:r>
      <w:r>
        <w:t xml:space="preserve">enforcement rules. A raft law in Spain316 would introduce a mandatory public transparency</w:t>
      </w:r>
      <w:r>
        <w:t xml:space="preserve"> </w:t>
      </w:r>
      <w:r>
        <w:t xml:space="preserve">register, which would be complemented by monitoring and enforcement rules.</w:t>
      </w:r>
      <w:r>
        <w:t xml:space="preserve"> </w:t>
      </w:r>
      <w:r>
        <w:t xml:space="preserve">In 9 Member States (IE, EL, ES317, FR, IT, CY, LT, SI, FI) the national register is</w:t>
      </w:r>
      <w:r>
        <w:t xml:space="preserve"> </w:t>
      </w:r>
      <w:r>
        <w:t xml:space="preserve">supervised by an independent authority. In the 6 other Member States that have a</w:t>
      </w:r>
      <w:r>
        <w:t xml:space="preserve"> </w:t>
      </w:r>
      <w:r>
        <w:t xml:space="preserve">transparency register, 3 (LU, AT, RO) tasked their government with this tasked and 3</w:t>
      </w:r>
      <w:r>
        <w:t xml:space="preserve"> </w:t>
      </w:r>
      <w:r>
        <w:t xml:space="preserve">tasked their parliament (BE, DE, NL).</w:t>
      </w:r>
      <w:r>
        <w:t xml:space="preserve"> </w:t>
      </w:r>
      <w:r>
        <w:t xml:space="preserve">3.1. Monitoring</w:t>
      </w:r>
      <w:r>
        <w:t xml:space="preserve"> </w:t>
      </w:r>
      <w:r>
        <w:t xml:space="preserve">2 Member States (BE, IT) with existing transparency registers lack rules on monitoring</w:t>
      </w:r>
      <w:r>
        <w:t xml:space="preserve"> </w:t>
      </w:r>
      <w:r>
        <w:t xml:space="preserve">and enforcement in this regard. 11 Member States (DE, EL, ES318, FR, CY, LT, LU, NL,</w:t>
      </w:r>
      <w:r>
        <w:t xml:space="preserve"> </w:t>
      </w:r>
      <w:r>
        <w:t xml:space="preserve">AT, RO, SI) implement monitoring and enforcement regimes, which differ in strictness.</w:t>
      </w:r>
      <w:r>
        <w:t xml:space="preserve"> </w:t>
      </w:r>
      <w:r>
        <w:t xml:space="preserve">Several Member States have introduced reporting obligations. On the one hand, 3 Member</w:t>
      </w:r>
      <w:r>
        <w:t xml:space="preserve"> </w:t>
      </w:r>
      <w:r>
        <w:t xml:space="preserve">States (FR, CY, SI) oblige lobbyists to report periodically (e.g. annually) on their activities</w:t>
      </w:r>
      <w:r>
        <w:t xml:space="preserve"> </w:t>
      </w:r>
      <w:r>
        <w:t xml:space="preserve">involving public decision-making. On the other hand, 4 Member States (LT, LU, RO, SI)</w:t>
      </w:r>
      <w:r>
        <w:t xml:space="preserve"> </w:t>
      </w:r>
      <w:r>
        <w:t xml:space="preserve">oblige parliamentarians and/or public officials to inform the competent authority on their</w:t>
      </w:r>
      <w:r>
        <w:t xml:space="preserve"> </w:t>
      </w:r>
      <w:r>
        <w:t xml:space="preserve">contacts with lobbyists. Additionally, in Slovenia, clients of lobbyists must also provide</w:t>
      </w:r>
      <w:r>
        <w:t xml:space="preserve"> </w:t>
      </w:r>
      <w:r>
        <w:t xml:space="preserve">details related to lobbying activities to the Commission for the Prevention of Corruption.</w:t>
      </w:r>
      <w:r>
        <w:t xml:space="preserve"> </w:t>
      </w:r>
      <w:r>
        <w:t xml:space="preserve">2 Member States (DE, NL) have established rules on an access protocol into the premises</w:t>
      </w:r>
      <w:r>
        <w:t xml:space="preserve"> </w:t>
      </w:r>
      <w:r>
        <w:t xml:space="preserve">of their respective parliaments. In other words, unregistered lobbyists do not receive the</w:t>
      </w:r>
      <w:r>
        <w:t xml:space="preserve"> </w:t>
      </w:r>
      <w:r>
        <w:t xml:space="preserve">necessary pass to enter parliament. These measures also aim to ensure that lobbyists keep</w:t>
      </w:r>
      <w:r>
        <w:t xml:space="preserve"> </w:t>
      </w:r>
      <w:r>
        <w:t xml:space="preserve">their registered data updated.</w:t>
      </w:r>
      <w:r>
        <w:t xml:space="preserve"> </w:t>
      </w:r>
      <w:r>
        <w:t xml:space="preserve">In Greece, the National Transparency Authority has the power to conduct audits and create</w:t>
      </w:r>
      <w:r>
        <w:t xml:space="preserve"> </w:t>
      </w:r>
      <w:r>
        <w:t xml:space="preserve">codes of conducts for registered lobbyists as part of their monitoring system.</w:t>
      </w:r>
      <w:r>
        <w:br/>
      </w:r>
      <w:r>
        <w:t xml:space="preserve">3.2. Enforcement</w:t>
      </w:r>
      <w:r>
        <w:t xml:space="preserve"> </w:t>
      </w:r>
      <w:r>
        <w:t xml:space="preserve">In terms of enforcement, currently 5 Member States (DE, IE, EL, CY, LT) have sanctions</w:t>
      </w:r>
      <w:r>
        <w:t xml:space="preserve"> </w:t>
      </w:r>
      <w:r>
        <w:t xml:space="preserve">in place for non-compliance with registering rules. Fines as a form of sanctions are applied</w:t>
      </w:r>
      <w:r>
        <w:t xml:space="preserve"> </w:t>
      </w:r>
      <w:r>
        <w:t xml:space="preserve">by all aforementioned Member States, while suspension or removal from the transparency</w:t>
      </w:r>
      <w:r>
        <w:t xml:space="preserve"> </w:t>
      </w:r>
      <w:r>
        <w:t xml:space="preserve">register is present as an enforcement measure in 2 Member States (DE, EL). In addition,</w:t>
      </w:r>
      <w:r>
        <w:t xml:space="preserve"> </w:t>
      </w:r>
      <w:r>
        <w:t xml:space="preserve">in Ireland, offences to registration rules (as detailed previously) can result in an</w:t>
      </w:r>
      <w:r>
        <w:t xml:space="preserve"> </w:t>
      </w:r>
      <w:r>
        <w:t xml:space="preserve">imprisonment of up to 2 years.</w:t>
      </w:r>
    </w:p>
    <w:p>
      <w:pPr>
        <w:pStyle w:val="BodyText"/>
      </w:pPr>
      <w:r>
        <w:t xml:space="preserve">316 A draft law (‘Draft Law on the Transparency and Integrity in the Activities of Interest Groups’) at national level is</w:t>
      </w:r>
      <w:r>
        <w:t xml:space="preserve"> </w:t>
      </w:r>
      <w:r>
        <w:t xml:space="preserve">under</w:t>
      </w:r>
      <w:r>
        <w:t xml:space="preserve"> </w:t>
      </w:r>
      <w:r>
        <w:t xml:space="preserve">discussion,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https://www.hacienda.gob.es/Documentacion/Publico/NormativaDoctrina/Proyectos/Ley-Transparencia-Ley-NT8-</w:t>
      </w:r>
      <w:r>
        <w:t xml:space="preserve"> </w:t>
      </w:r>
      <w:r>
        <w:t xml:space="preserve">11-22-1.pdf.</w:t>
      </w:r>
      <w:r>
        <w:t xml:space="preserve"> </w:t>
      </w:r>
      <w:r>
        <w:t xml:space="preserve">317 Catalonia.</w:t>
      </w:r>
      <w:r>
        <w:t xml:space="preserve"> </w:t>
      </w:r>
      <w:r>
        <w:t xml:space="preserve">318 Solely on regional level.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Annex 7: Analysis of administrative fines and thresholds for</w:t>
      </w:r>
      <w:r>
        <w:t xml:space="preserve"> </w:t>
      </w:r>
      <w:r>
        <w:t xml:space="preserve">information requests</w:t>
      </w:r>
      <w:r>
        <w:t xml:space="preserve"> </w:t>
      </w:r>
      <w:r>
        <w:t xml:space="preserve">This Annex provides explanations on the proposed pecuniary sanctions and thresholds for</w:t>
      </w:r>
      <w:r>
        <w:t xml:space="preserve"> </w:t>
      </w:r>
      <w:r>
        <w:t xml:space="preserve">requests for additional information by supervisory authorities set out in the preferred policy</w:t>
      </w:r>
      <w:r>
        <w:t xml:space="preserve"> </w:t>
      </w:r>
      <w:r>
        <w:t xml:space="preserve">option.</w:t>
      </w:r>
      <w:r>
        <w:br/>
      </w:r>
      <w:r>
        <w:t xml:space="preserve">1. Administrative fines</w:t>
      </w:r>
    </w:p>
    <w:p>
      <w:pPr>
        <w:pStyle w:val="BodyText"/>
      </w:pPr>
      <w:r>
        <w:t xml:space="preserve">To determine the figures for the amounts of the administrative fines proposed under the</w:t>
      </w:r>
      <w:r>
        <w:t xml:space="preserve"> </w:t>
      </w:r>
      <w:r>
        <w:t xml:space="preserve">preferred policy option, the following methodology was used.</w:t>
      </w:r>
      <w:r>
        <w:br/>
      </w:r>
      <w:r>
        <w:t xml:space="preserve">First, figures for the average turnover per entity were obtained from the Eurostat Structural</w:t>
      </w:r>
      <w:r>
        <w:t xml:space="preserve"> </w:t>
      </w:r>
      <w:r>
        <w:t xml:space="preserve">Business Statistics (SBS) annual detailed enterprise statistics for services for NACE code</w:t>
      </w:r>
      <w:r>
        <w:t xml:space="preserve"> </w:t>
      </w:r>
      <w:r>
        <w:t xml:space="preserve">M70.21 on “Public relations and communication activities”.</w:t>
      </w:r>
      <w:r>
        <w:t xml:space="preserve"> </w:t>
      </w:r>
      <w:r>
        <w:t xml:space="preserve">Second, benchmarks from percentage figures based on other recent EU regulatory instrument</w:t>
      </w:r>
      <w:r>
        <w:t xml:space="preserve"> </w:t>
      </w:r>
      <w:r>
        <w:t xml:space="preserve">were compared to existing pecuniary sanctions regime in Member States. In the table below,</w:t>
      </w:r>
      <w:r>
        <w:t xml:space="preserve"> </w:t>
      </w:r>
      <w:r>
        <w:t xml:space="preserve">the figures of 2% and 4% of global turnover are the maximum fines for different types of GDPR</w:t>
      </w:r>
      <w:r>
        <w:t xml:space="preserve"> </w:t>
      </w:r>
      <w:r>
        <w:t xml:space="preserve">violations, while 1% and 6% are the maximum fines for different types of DSA violations. Data</w:t>
      </w:r>
      <w:r>
        <w:t xml:space="preserve"> </w:t>
      </w:r>
      <w:r>
        <w:t xml:space="preserve">on existing maximum fine amounts in Member States is provided where possible, along with</w:t>
      </w:r>
      <w:r>
        <w:t xml:space="preserve"> </w:t>
      </w:r>
      <w:r>
        <w:t xml:space="preserve">approximate equivalents in proportion of turnover.</w:t>
      </w:r>
      <w:r>
        <w:br/>
      </w:r>
      <w:r>
        <w:t xml:space="preserve">Lastly, the benchmark retained was that of the penalties under Article 52(3) of the DSA which</w:t>
      </w:r>
      <w:r>
        <w:t xml:space="preserve"> </w:t>
      </w:r>
      <w:r>
        <w:t xml:space="preserve">relates to failures to comply with transparency requirements, namely, penalties of “1% of the</w:t>
      </w:r>
      <w:r>
        <w:t xml:space="preserve"> </w:t>
      </w:r>
      <w:r>
        <w:t xml:space="preserve">annual income or worldwide turnover” for “for the supply of incorrect, incomplete or</w:t>
      </w:r>
      <w:r>
        <w:t xml:space="preserve"> </w:t>
      </w:r>
      <w:r>
        <w:t xml:space="preserve">misleading information, failure to reply or rectify incorrect, incomplete or misleading</w:t>
      </w:r>
      <w:r>
        <w:t xml:space="preserve"> </w:t>
      </w:r>
      <w:r>
        <w:t xml:space="preserve">information and failure to submit to an inspection”.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TABLE 1: Benchmarks for administrative fines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State319</w:t>
      </w:r>
    </w:p>
    <w:p>
      <w:pPr>
        <w:pStyle w:val="BodyText"/>
      </w:pPr>
      <w:r>
        <w:t xml:space="preserve">Average</w:t>
      </w:r>
      <w:r>
        <w:t xml:space="preserve"> </w:t>
      </w:r>
      <w:r>
        <w:t xml:space="preserve">turnover</w:t>
      </w:r>
      <w:r>
        <w:t xml:space="preserve"> </w:t>
      </w:r>
      <w:r>
        <w:t xml:space="preserve">per entity</w:t>
      </w:r>
      <w:r>
        <w:t xml:space="preserve"> </w:t>
      </w:r>
      <w:r>
        <w:t xml:space="preserve">(EUR million)</w:t>
      </w:r>
    </w:p>
    <w:p>
      <w:pPr>
        <w:pStyle w:val="BodyText"/>
      </w:pPr>
      <w:r>
        <w:t xml:space="preserve">Existing maximum</w:t>
      </w:r>
      <w:r>
        <w:t xml:space="preserve"> </w:t>
      </w:r>
      <w:r>
        <w:t xml:space="preserve">fines (EUR)</w:t>
      </w:r>
    </w:p>
    <w:p>
      <w:pPr>
        <w:pStyle w:val="BodyText"/>
      </w:pPr>
      <w:r>
        <w:t xml:space="preserve">Proposed fines (EUR) – Proportion of turnover</w:t>
      </w:r>
    </w:p>
    <w:p>
      <w:pPr>
        <w:pStyle w:val="BodyText"/>
      </w:pPr>
      <w:r>
        <w:t xml:space="preserve">Amounts</w:t>
      </w:r>
      <w:r>
        <w:t xml:space="preserve"> </w:t>
      </w:r>
      <w:r>
        <w:t xml:space="preserve">Equivalent in</w:t>
      </w:r>
      <w:r>
        <w:t xml:space="preserve"> </w:t>
      </w:r>
      <w:r>
        <w:t xml:space="preserve">proportion of</w:t>
      </w:r>
      <w:r>
        <w:t xml:space="preserve"> </w:t>
      </w:r>
      <w:r>
        <w:t xml:space="preserve">turnover (approx.)</w:t>
      </w:r>
    </w:p>
    <w:p>
      <w:pPr>
        <w:pStyle w:val="BodyText"/>
      </w:pPr>
      <w:r>
        <w:t xml:space="preserve">0.25%</w:t>
      </w:r>
    </w:p>
    <w:p>
      <w:pPr>
        <w:pStyle w:val="BodyText"/>
      </w:pPr>
      <w:r>
        <w:t xml:space="preserve">0.50%</w:t>
      </w:r>
    </w:p>
    <w:p>
      <w:pPr>
        <w:pStyle w:val="BodyText"/>
      </w:pPr>
      <w:r>
        <w:t xml:space="preserve">1%</w:t>
      </w:r>
    </w:p>
    <w:p>
      <w:pPr>
        <w:pStyle w:val="BodyText"/>
      </w:pPr>
      <w:r>
        <w:t xml:space="preserve">2%</w:t>
      </w:r>
    </w:p>
    <w:p>
      <w:pPr>
        <w:pStyle w:val="BodyText"/>
      </w:pPr>
      <w:r>
        <w:t xml:space="preserve">4%</w:t>
      </w:r>
    </w:p>
    <w:p>
      <w:pPr>
        <w:pStyle w:val="BodyText"/>
      </w:pPr>
      <w:r>
        <w:t xml:space="preserve">6%</w:t>
      </w:r>
      <w:r>
        <w:t xml:space="preserve"> </w:t>
      </w:r>
      <w:r>
        <w:t xml:space="preserve">EU-27</w:t>
      </w:r>
      <w:r>
        <w:t xml:space="preserve"> </w:t>
      </w:r>
      <w:r>
        <w:t xml:space="preserve">140,809.83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352.02</w:t>
      </w:r>
      <w:r>
        <w:t xml:space="preserve"> </w:t>
      </w:r>
      <w:r>
        <w:t xml:space="preserve">704.05</w:t>
      </w:r>
      <w:r>
        <w:t xml:space="preserve"> </w:t>
      </w:r>
      <w:r>
        <w:t xml:space="preserve">1,408.10</w:t>
      </w:r>
      <w:r>
        <w:t xml:space="preserve"> </w:t>
      </w:r>
      <w:r>
        <w:t xml:space="preserve">2,816.20</w:t>
      </w:r>
      <w:r>
        <w:t xml:space="preserve"> </w:t>
      </w:r>
      <w:r>
        <w:t xml:space="preserve">5,632.39</w:t>
      </w:r>
      <w:r>
        <w:t xml:space="preserve"> </w:t>
      </w:r>
      <w:r>
        <w:t xml:space="preserve">8,448.6</w:t>
      </w:r>
      <w:r>
        <w:t xml:space="preserve"> </w:t>
      </w:r>
      <w:r>
        <w:t xml:space="preserve">Ireland</w:t>
      </w:r>
      <w:r>
        <w:t xml:space="preserve"> </w:t>
      </w:r>
      <w:r>
        <w:t xml:space="preserve">627,505.33</w:t>
      </w:r>
      <w:r>
        <w:t xml:space="preserve"> </w:t>
      </w:r>
      <w:r>
        <w:t xml:space="preserve">25,000</w:t>
      </w:r>
      <w:r>
        <w:t xml:space="preserve"> </w:t>
      </w:r>
      <w:r>
        <w:t xml:space="preserve">4%</w:t>
      </w:r>
      <w:r>
        <w:t xml:space="preserve"> </w:t>
      </w:r>
      <w:r>
        <w:t xml:space="preserve">1,568.76</w:t>
      </w:r>
      <w:r>
        <w:t xml:space="preserve"> </w:t>
      </w:r>
      <w:r>
        <w:t xml:space="preserve">3,137.53</w:t>
      </w:r>
      <w:r>
        <w:t xml:space="preserve"> </w:t>
      </w:r>
      <w:r>
        <w:t xml:space="preserve">6,275.05</w:t>
      </w:r>
      <w:r>
        <w:t xml:space="preserve"> </w:t>
      </w:r>
      <w:r>
        <w:t xml:space="preserve">12,550.11</w:t>
      </w:r>
      <w:r>
        <w:t xml:space="preserve"> </w:t>
      </w:r>
      <w:r>
        <w:t xml:space="preserve">25,100.21</w:t>
      </w:r>
      <w:r>
        <w:t xml:space="preserve"> </w:t>
      </w:r>
      <w:r>
        <w:t xml:space="preserve">37,650.33</w:t>
      </w:r>
      <w:r>
        <w:t xml:space="preserve"> </w:t>
      </w:r>
      <w:r>
        <w:t xml:space="preserve">Germany</w:t>
      </w:r>
      <w:r>
        <w:t xml:space="preserve"> </w:t>
      </w:r>
      <w:r>
        <w:t xml:space="preserve">540,219.95</w:t>
      </w:r>
      <w:r>
        <w:t xml:space="preserve"> </w:t>
      </w:r>
      <w:r>
        <w:t xml:space="preserve">50,000</w:t>
      </w:r>
      <w:r>
        <w:t xml:space="preserve"> </w:t>
      </w:r>
      <w:r>
        <w:t xml:space="preserve">10%</w:t>
      </w:r>
      <w:r>
        <w:t xml:space="preserve"> </w:t>
      </w:r>
      <w:r>
        <w:t xml:space="preserve">1,350.55</w:t>
      </w:r>
      <w:r>
        <w:t xml:space="preserve"> </w:t>
      </w:r>
      <w:r>
        <w:t xml:space="preserve">2,701.10</w:t>
      </w:r>
      <w:r>
        <w:t xml:space="preserve"> </w:t>
      </w:r>
      <w:r>
        <w:t xml:space="preserve">5,402.20</w:t>
      </w:r>
      <w:r>
        <w:t xml:space="preserve"> </w:t>
      </w:r>
      <w:r>
        <w:t xml:space="preserve">10,804.40</w:t>
      </w:r>
      <w:r>
        <w:t xml:space="preserve"> </w:t>
      </w:r>
      <w:r>
        <w:t xml:space="preserve">21,608.80</w:t>
      </w:r>
      <w:r>
        <w:t xml:space="preserve"> </w:t>
      </w:r>
      <w:r>
        <w:t xml:space="preserve">32,404.20</w:t>
      </w:r>
      <w:r>
        <w:t xml:space="preserve"> </w:t>
      </w:r>
      <w:r>
        <w:t xml:space="preserve">Spain</w:t>
      </w:r>
      <w:r>
        <w:t xml:space="preserve"> </w:t>
      </w:r>
      <w:r>
        <w:t xml:space="preserve">334,015.00</w:t>
      </w:r>
      <w:r>
        <w:t xml:space="preserve"> </w:t>
      </w:r>
      <w:r>
        <w:t xml:space="preserve">300,000320</w:t>
      </w:r>
      <w:r>
        <w:t xml:space="preserve"> </w:t>
      </w:r>
      <w:r>
        <w:t xml:space="preserve">10%</w:t>
      </w:r>
      <w:r>
        <w:t xml:space="preserve"> </w:t>
      </w:r>
      <w:r>
        <w:t xml:space="preserve">835.04</w:t>
      </w:r>
      <w:r>
        <w:t xml:space="preserve"> </w:t>
      </w:r>
      <w:r>
        <w:t xml:space="preserve">1,670.07</w:t>
      </w:r>
      <w:r>
        <w:t xml:space="preserve"> </w:t>
      </w:r>
      <w:r>
        <w:t xml:space="preserve">3,340.15</w:t>
      </w:r>
      <w:r>
        <w:t xml:space="preserve"> </w:t>
      </w:r>
      <w:r>
        <w:t xml:space="preserve">6,680.30</w:t>
      </w:r>
      <w:r>
        <w:t xml:space="preserve"> </w:t>
      </w:r>
      <w:r>
        <w:t xml:space="preserve">13,360.60</w:t>
      </w:r>
      <w:r>
        <w:t xml:space="preserve"> </w:t>
      </w:r>
      <w:r>
        <w:t xml:space="preserve">20,640.90</w:t>
      </w:r>
      <w:r>
        <w:t xml:space="preserve"> </w:t>
      </w:r>
      <w:r>
        <w:t xml:space="preserve">Luxembourg</w:t>
      </w:r>
      <w:r>
        <w:t xml:space="preserve"> </w:t>
      </w:r>
      <w:r>
        <w:t xml:space="preserve">286,956.52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717.39</w:t>
      </w:r>
      <w:r>
        <w:t xml:space="preserve"> </w:t>
      </w:r>
      <w:r>
        <w:t xml:space="preserve">1,434.78</w:t>
      </w:r>
      <w:r>
        <w:t xml:space="preserve"> </w:t>
      </w:r>
      <w:r>
        <w:t xml:space="preserve">2,869.57</w:t>
      </w:r>
      <w:r>
        <w:t xml:space="preserve"> </w:t>
      </w:r>
      <w:r>
        <w:t xml:space="preserve">5,739.13</w:t>
      </w:r>
      <w:r>
        <w:t xml:space="preserve"> </w:t>
      </w:r>
      <w:r>
        <w:t xml:space="preserve">11,478.26</w:t>
      </w:r>
      <w:r>
        <w:t xml:space="preserve"> </w:t>
      </w:r>
      <w:r>
        <w:t xml:space="preserve">17,217.39</w:t>
      </w:r>
      <w:r>
        <w:t xml:space="preserve"> </w:t>
      </w:r>
      <w:r>
        <w:t xml:space="preserve">Austria</w:t>
      </w:r>
      <w:r>
        <w:t xml:space="preserve"> </w:t>
      </w:r>
      <w:r>
        <w:t xml:space="preserve">223,833.33</w:t>
      </w:r>
      <w:r>
        <w:t xml:space="preserve"> </w:t>
      </w:r>
      <w:r>
        <w:t xml:space="preserve">60,000</w:t>
      </w:r>
      <w:r>
        <w:t xml:space="preserve"> </w:t>
      </w:r>
      <w:r>
        <w:t xml:space="preserve">25%</w:t>
      </w:r>
      <w:r>
        <w:t xml:space="preserve"> </w:t>
      </w:r>
      <w:r>
        <w:t xml:space="preserve">559.58</w:t>
      </w:r>
      <w:r>
        <w:t xml:space="preserve"> </w:t>
      </w:r>
      <w:r>
        <w:t xml:space="preserve">1,119.17</w:t>
      </w:r>
      <w:r>
        <w:t xml:space="preserve"> </w:t>
      </w:r>
      <w:r>
        <w:t xml:space="preserve">2,238.33</w:t>
      </w:r>
      <w:r>
        <w:t xml:space="preserve"> </w:t>
      </w:r>
      <w:r>
        <w:t xml:space="preserve">4,476.67</w:t>
      </w:r>
      <w:r>
        <w:t xml:space="preserve"> </w:t>
      </w:r>
      <w:r>
        <w:t xml:space="preserve">8,953.33</w:t>
      </w:r>
      <w:r>
        <w:t xml:space="preserve"> </w:t>
      </w:r>
      <w:r>
        <w:t xml:space="preserve">13,430.01</w:t>
      </w:r>
      <w:r>
        <w:t xml:space="preserve"> </w:t>
      </w:r>
      <w:r>
        <w:t xml:space="preserve">Finland</w:t>
      </w:r>
      <w:r>
        <w:t xml:space="preserve"> </w:t>
      </w:r>
      <w:r>
        <w:t xml:space="preserve">220,481.93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551.20</w:t>
      </w:r>
      <w:r>
        <w:t xml:space="preserve"> </w:t>
      </w:r>
      <w:r>
        <w:t xml:space="preserve">1,102.41</w:t>
      </w:r>
      <w:r>
        <w:t xml:space="preserve"> </w:t>
      </w:r>
      <w:r>
        <w:t xml:space="preserve">2,204.82</w:t>
      </w:r>
      <w:r>
        <w:t xml:space="preserve"> </w:t>
      </w:r>
      <w:r>
        <w:t xml:space="preserve">4,409.64</w:t>
      </w:r>
      <w:r>
        <w:t xml:space="preserve"> </w:t>
      </w:r>
      <w:r>
        <w:t xml:space="preserve">8,819.28</w:t>
      </w:r>
      <w:r>
        <w:t xml:space="preserve"> </w:t>
      </w:r>
      <w:r>
        <w:t xml:space="preserve">13,228.92</w:t>
      </w:r>
      <w:r>
        <w:t xml:space="preserve"> </w:t>
      </w:r>
      <w:r>
        <w:t xml:space="preserve">Belgium</w:t>
      </w:r>
      <w:r>
        <w:t xml:space="preserve"> </w:t>
      </w:r>
      <w:r>
        <w:t xml:space="preserve">219,701.25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549.25</w:t>
      </w:r>
      <w:r>
        <w:t xml:space="preserve"> </w:t>
      </w:r>
      <w:r>
        <w:t xml:space="preserve">1,098.51</w:t>
      </w:r>
      <w:r>
        <w:t xml:space="preserve"> </w:t>
      </w:r>
      <w:r>
        <w:t xml:space="preserve">2,197.01</w:t>
      </w:r>
      <w:r>
        <w:t xml:space="preserve"> </w:t>
      </w:r>
      <w:r>
        <w:t xml:space="preserve">4,394.03</w:t>
      </w:r>
      <w:r>
        <w:t xml:space="preserve"> </w:t>
      </w:r>
      <w:r>
        <w:t xml:space="preserve">8,788.05</w:t>
      </w:r>
      <w:r>
        <w:t xml:space="preserve"> </w:t>
      </w:r>
      <w:r>
        <w:t xml:space="preserve">13,182.09</w:t>
      </w:r>
      <w:r>
        <w:t xml:space="preserve"> </w:t>
      </w:r>
      <w:r>
        <w:t xml:space="preserve">Denmark</w:t>
      </w:r>
      <w:r>
        <w:t xml:space="preserve"> </w:t>
      </w:r>
      <w:r>
        <w:t xml:space="preserve">211,414.21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528.54</w:t>
      </w:r>
      <w:r>
        <w:t xml:space="preserve"> </w:t>
      </w:r>
      <w:r>
        <w:t xml:space="preserve">1,057.07</w:t>
      </w:r>
      <w:r>
        <w:t xml:space="preserve"> </w:t>
      </w:r>
      <w:r>
        <w:t xml:space="preserve">2,114.14</w:t>
      </w:r>
      <w:r>
        <w:t xml:space="preserve"> </w:t>
      </w:r>
      <w:r>
        <w:t xml:space="preserve">4,228.28</w:t>
      </w:r>
      <w:r>
        <w:t xml:space="preserve"> </w:t>
      </w:r>
      <w:r>
        <w:t xml:space="preserve">8,456.57</w:t>
      </w:r>
      <w:r>
        <w:t xml:space="preserve"> </w:t>
      </w:r>
      <w:r>
        <w:t xml:space="preserve">12,684.84</w:t>
      </w:r>
      <w:r>
        <w:t xml:space="preserve"> </w:t>
      </w:r>
      <w:r>
        <w:t xml:space="preserve">Cyprus</w:t>
      </w:r>
      <w:r>
        <w:t xml:space="preserve"> </w:t>
      </w:r>
      <w:r>
        <w:t xml:space="preserve">205,000.00</w:t>
      </w:r>
      <w:r>
        <w:t xml:space="preserve"> </w:t>
      </w:r>
      <w:r>
        <w:t xml:space="preserve">100,000</w:t>
      </w:r>
      <w:r>
        <w:t xml:space="preserve"> </w:t>
      </w:r>
      <w:r>
        <w:t xml:space="preserve">50%</w:t>
      </w:r>
      <w:r>
        <w:t xml:space="preserve"> </w:t>
      </w:r>
      <w:r>
        <w:t xml:space="preserve">512.50</w:t>
      </w:r>
      <w:r>
        <w:t xml:space="preserve"> </w:t>
      </w:r>
      <w:r>
        <w:t xml:space="preserve">1,025.00</w:t>
      </w:r>
      <w:r>
        <w:t xml:space="preserve"> </w:t>
      </w:r>
      <w:r>
        <w:t xml:space="preserve">2,050.00</w:t>
      </w:r>
      <w:r>
        <w:t xml:space="preserve"> </w:t>
      </w:r>
      <w:r>
        <w:t xml:space="preserve">4,100.00</w:t>
      </w:r>
      <w:r>
        <w:t xml:space="preserve"> </w:t>
      </w:r>
      <w:r>
        <w:t xml:space="preserve">8,200.00</w:t>
      </w:r>
      <w:r>
        <w:t xml:space="preserve"> </w:t>
      </w:r>
      <w:r>
        <w:t xml:space="preserve">12,300.00</w:t>
      </w:r>
      <w:r>
        <w:t xml:space="preserve"> </w:t>
      </w:r>
      <w:r>
        <w:t xml:space="preserve">Sweden</w:t>
      </w:r>
      <w:r>
        <w:t xml:space="preserve"> </w:t>
      </w:r>
      <w:r>
        <w:t xml:space="preserve">167,768.40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419.42</w:t>
      </w:r>
      <w:r>
        <w:t xml:space="preserve"> </w:t>
      </w:r>
      <w:r>
        <w:t xml:space="preserve">838.84</w:t>
      </w:r>
      <w:r>
        <w:t xml:space="preserve"> </w:t>
      </w:r>
      <w:r>
        <w:t xml:space="preserve">1,677.68</w:t>
      </w:r>
      <w:r>
        <w:t xml:space="preserve"> </w:t>
      </w:r>
      <w:r>
        <w:t xml:space="preserve">3,355.37</w:t>
      </w:r>
      <w:r>
        <w:t xml:space="preserve"> </w:t>
      </w:r>
      <w:r>
        <w:t xml:space="preserve">6,710.74</w:t>
      </w:r>
      <w:r>
        <w:t xml:space="preserve"> </w:t>
      </w:r>
      <w:r>
        <w:t xml:space="preserve">10,066.11</w:t>
      </w:r>
      <w:r>
        <w:t xml:space="preserve"> </w:t>
      </w:r>
      <w:r>
        <w:t xml:space="preserve">Malta</w:t>
      </w:r>
      <w:r>
        <w:t xml:space="preserve"> </w:t>
      </w:r>
      <w:r>
        <w:t xml:space="preserve">150,000.00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375.00</w:t>
      </w:r>
      <w:r>
        <w:t xml:space="preserve"> </w:t>
      </w:r>
      <w:r>
        <w:t xml:space="preserve">750.00</w:t>
      </w:r>
      <w:r>
        <w:t xml:space="preserve"> </w:t>
      </w:r>
      <w:r>
        <w:t xml:space="preserve">1,500.00</w:t>
      </w:r>
      <w:r>
        <w:t xml:space="preserve"> </w:t>
      </w:r>
      <w:r>
        <w:t xml:space="preserve">3,000.00</w:t>
      </w:r>
      <w:r>
        <w:t xml:space="preserve"> </w:t>
      </w:r>
      <w:r>
        <w:t xml:space="preserve">6,000.00</w:t>
      </w:r>
      <w:r>
        <w:t xml:space="preserve"> </w:t>
      </w:r>
      <w:r>
        <w:t xml:space="preserve">9,000.00</w:t>
      </w:r>
      <w:r>
        <w:t xml:space="preserve"> </w:t>
      </w:r>
      <w:r>
        <w:t xml:space="preserve">Italy</w:t>
      </w:r>
      <w:r>
        <w:t xml:space="preserve"> </w:t>
      </w:r>
      <w:r>
        <w:t xml:space="preserve">132,224.44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330.56</w:t>
      </w:r>
      <w:r>
        <w:t xml:space="preserve"> </w:t>
      </w:r>
      <w:r>
        <w:t xml:space="preserve">661.12</w:t>
      </w:r>
      <w:r>
        <w:t xml:space="preserve"> </w:t>
      </w:r>
      <w:r>
        <w:t xml:space="preserve">1,322.24</w:t>
      </w:r>
      <w:r>
        <w:t xml:space="preserve"> </w:t>
      </w:r>
      <w:r>
        <w:t xml:space="preserve">2,644.49</w:t>
      </w:r>
      <w:r>
        <w:t xml:space="preserve"> </w:t>
      </w:r>
      <w:r>
        <w:t xml:space="preserve">5,288.98</w:t>
      </w:r>
      <w:r>
        <w:t xml:space="preserve"> </w:t>
      </w:r>
      <w:r>
        <w:t xml:space="preserve">7,933.47</w:t>
      </w:r>
      <w:r>
        <w:t xml:space="preserve"> </w:t>
      </w:r>
      <w:r>
        <w:t xml:space="preserve">Slovakia</w:t>
      </w:r>
      <w:r>
        <w:t xml:space="preserve"> </w:t>
      </w:r>
      <w:r>
        <w:t xml:space="preserve">130,769.23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326.92</w:t>
      </w:r>
      <w:r>
        <w:t xml:space="preserve"> </w:t>
      </w:r>
      <w:r>
        <w:t xml:space="preserve">653.85</w:t>
      </w:r>
      <w:r>
        <w:t xml:space="preserve"> </w:t>
      </w:r>
      <w:r>
        <w:t xml:space="preserve">1,307.69</w:t>
      </w:r>
      <w:r>
        <w:t xml:space="preserve"> </w:t>
      </w:r>
      <w:r>
        <w:t xml:space="preserve">2,615.38</w:t>
      </w:r>
      <w:r>
        <w:t xml:space="preserve"> </w:t>
      </w:r>
      <w:r>
        <w:t xml:space="preserve">5,230.77</w:t>
      </w:r>
      <w:r>
        <w:t xml:space="preserve"> </w:t>
      </w:r>
      <w:r>
        <w:t xml:space="preserve">7,846.14</w:t>
      </w:r>
      <w:r>
        <w:t xml:space="preserve"> </w:t>
      </w:r>
      <w:r>
        <w:t xml:space="preserve">Croatia</w:t>
      </w:r>
      <w:r>
        <w:t xml:space="preserve"> </w:t>
      </w:r>
      <w:r>
        <w:t xml:space="preserve">128,070.18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320.18</w:t>
      </w:r>
      <w:r>
        <w:t xml:space="preserve"> </w:t>
      </w:r>
      <w:r>
        <w:t xml:space="preserve">640.35</w:t>
      </w:r>
      <w:r>
        <w:t xml:space="preserve"> </w:t>
      </w:r>
      <w:r>
        <w:t xml:space="preserve">1,280.70</w:t>
      </w:r>
      <w:r>
        <w:t xml:space="preserve"> </w:t>
      </w:r>
      <w:r>
        <w:t xml:space="preserve">2,561.40</w:t>
      </w:r>
      <w:r>
        <w:t xml:space="preserve"> </w:t>
      </w:r>
      <w:r>
        <w:t xml:space="preserve">5,122.81</w:t>
      </w:r>
      <w:r>
        <w:t xml:space="preserve"> </w:t>
      </w:r>
      <w:r>
        <w:t xml:space="preserve">7,684.20</w:t>
      </w:r>
      <w:r>
        <w:t xml:space="preserve"> </w:t>
      </w:r>
      <w:r>
        <w:t xml:space="preserve">Portugal</w:t>
      </w:r>
      <w:r>
        <w:t xml:space="preserve"> </w:t>
      </w:r>
      <w:r>
        <w:t xml:space="preserve">124,046.92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310.12</w:t>
      </w:r>
      <w:r>
        <w:t xml:space="preserve"> </w:t>
      </w:r>
      <w:r>
        <w:t xml:space="preserve">620.23</w:t>
      </w:r>
      <w:r>
        <w:t xml:space="preserve"> </w:t>
      </w:r>
      <w:r>
        <w:t xml:space="preserve">1,240.47</w:t>
      </w:r>
      <w:r>
        <w:t xml:space="preserve"> </w:t>
      </w:r>
      <w:r>
        <w:t xml:space="preserve">2,480.94</w:t>
      </w:r>
      <w:r>
        <w:t xml:space="preserve"> </w:t>
      </w:r>
      <w:r>
        <w:t xml:space="preserve">4,961.88</w:t>
      </w:r>
      <w:r>
        <w:t xml:space="preserve"> </w:t>
      </w:r>
      <w:r>
        <w:t xml:space="preserve">7,442.82</w:t>
      </w:r>
      <w:r>
        <w:t xml:space="preserve"> </w:t>
      </w:r>
      <w:r>
        <w:t xml:space="preserve">Slovenia</w:t>
      </w:r>
      <w:r>
        <w:t xml:space="preserve"> </w:t>
      </w:r>
      <w:r>
        <w:t xml:space="preserve">103,875.97</w:t>
      </w:r>
      <w:r>
        <w:t xml:space="preserve"> </w:t>
      </w:r>
      <w:r>
        <w:t xml:space="preserve">100,000</w:t>
      </w:r>
      <w:r>
        <w:t xml:space="preserve"> </w:t>
      </w:r>
      <w:r>
        <w:t xml:space="preserve">10%</w:t>
      </w:r>
      <w:r>
        <w:t xml:space="preserve"> </w:t>
      </w:r>
      <w:r>
        <w:t xml:space="preserve">259.69</w:t>
      </w:r>
      <w:r>
        <w:t xml:space="preserve"> </w:t>
      </w:r>
      <w:r>
        <w:t xml:space="preserve">519.38</w:t>
      </w:r>
      <w:r>
        <w:t xml:space="preserve"> </w:t>
      </w:r>
      <w:r>
        <w:t xml:space="preserve">1,038.76</w:t>
      </w:r>
      <w:r>
        <w:t xml:space="preserve"> </w:t>
      </w:r>
      <w:r>
        <w:t xml:space="preserve">2,077.52</w:t>
      </w:r>
      <w:r>
        <w:t xml:space="preserve"> </w:t>
      </w:r>
      <w:r>
        <w:t xml:space="preserve">4,155.04</w:t>
      </w:r>
      <w:r>
        <w:t xml:space="preserve"> </w:t>
      </w:r>
      <w:r>
        <w:t xml:space="preserve">4,155.04</w:t>
      </w:r>
      <w:r>
        <w:t xml:space="preserve"> </w:t>
      </w:r>
      <w:r>
        <w:t xml:space="preserve">France</w:t>
      </w:r>
      <w:r>
        <w:t xml:space="preserve"> </w:t>
      </w:r>
      <w:r>
        <w:t xml:space="preserve">97,159.05</w:t>
      </w:r>
      <w:r>
        <w:t xml:space="preserve"> </w:t>
      </w:r>
      <w:r>
        <w:t xml:space="preserve">15,000321</w:t>
      </w:r>
      <w:r>
        <w:t xml:space="preserve"> </w:t>
      </w:r>
      <w:r>
        <w:t xml:space="preserve">1.5%</w:t>
      </w:r>
      <w:r>
        <w:t xml:space="preserve"> </w:t>
      </w:r>
      <w:r>
        <w:t xml:space="preserve">242.90</w:t>
      </w:r>
      <w:r>
        <w:t xml:space="preserve"> </w:t>
      </w:r>
      <w:r>
        <w:t xml:space="preserve">485.80</w:t>
      </w:r>
      <w:r>
        <w:t xml:space="preserve"> </w:t>
      </w:r>
      <w:r>
        <w:t xml:space="preserve">971.59</w:t>
      </w:r>
      <w:r>
        <w:t xml:space="preserve"> </w:t>
      </w:r>
      <w:r>
        <w:t xml:space="preserve">1,943.18</w:t>
      </w:r>
      <w:r>
        <w:t xml:space="preserve"> </w:t>
      </w:r>
      <w:r>
        <w:t xml:space="preserve">3,886.36</w:t>
      </w:r>
      <w:r>
        <w:t xml:space="preserve"> </w:t>
      </w:r>
      <w:r>
        <w:t xml:space="preserve">5,829.54</w:t>
      </w:r>
      <w:r>
        <w:t xml:space="preserve"> </w:t>
      </w:r>
      <w:r>
        <w:t xml:space="preserve">Romania</w:t>
      </w:r>
      <w:r>
        <w:t xml:space="preserve"> </w:t>
      </w:r>
      <w:r>
        <w:t xml:space="preserve">95,218.72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238.05</w:t>
      </w:r>
      <w:r>
        <w:t xml:space="preserve"> </w:t>
      </w:r>
      <w:r>
        <w:t xml:space="preserve">476.09</w:t>
      </w:r>
      <w:r>
        <w:t xml:space="preserve"> </w:t>
      </w:r>
      <w:r>
        <w:t xml:space="preserve">952.19</w:t>
      </w:r>
      <w:r>
        <w:t xml:space="preserve"> </w:t>
      </w:r>
      <w:r>
        <w:t xml:space="preserve">1,904.37</w:t>
      </w:r>
      <w:r>
        <w:t xml:space="preserve"> </w:t>
      </w:r>
      <w:r>
        <w:t xml:space="preserve">3,808.75</w:t>
      </w:r>
      <w:r>
        <w:t xml:space="preserve"> </w:t>
      </w:r>
      <w:r>
        <w:t xml:space="preserve">5,713.11</w:t>
      </w:r>
      <w:r>
        <w:t xml:space="preserve"> </w:t>
      </w:r>
      <w:r>
        <w:t xml:space="preserve">Poland</w:t>
      </w:r>
      <w:r>
        <w:t xml:space="preserve"> </w:t>
      </w:r>
      <w:r>
        <w:t xml:space="preserve">85,797.81</w:t>
      </w:r>
      <w:r>
        <w:t xml:space="preserve"> </w:t>
      </w:r>
      <w:r>
        <w:t xml:space="preserve">12,000</w:t>
      </w:r>
      <w:r>
        <w:t xml:space="preserve"> </w:t>
      </w:r>
      <w:r>
        <w:t xml:space="preserve">15%</w:t>
      </w:r>
      <w:r>
        <w:t xml:space="preserve"> </w:t>
      </w:r>
      <w:r>
        <w:t xml:space="preserve">214.49</w:t>
      </w:r>
      <w:r>
        <w:t xml:space="preserve"> </w:t>
      </w:r>
      <w:r>
        <w:t xml:space="preserve">428.99</w:t>
      </w:r>
      <w:r>
        <w:t xml:space="preserve"> </w:t>
      </w:r>
      <w:r>
        <w:t xml:space="preserve">857.98</w:t>
      </w:r>
      <w:r>
        <w:t xml:space="preserve"> </w:t>
      </w:r>
      <w:r>
        <w:t xml:space="preserve">1,715.96</w:t>
      </w:r>
      <w:r>
        <w:t xml:space="preserve"> </w:t>
      </w:r>
      <w:r>
        <w:t xml:space="preserve">3,431.91</w:t>
      </w:r>
      <w:r>
        <w:t xml:space="preserve"> </w:t>
      </w:r>
      <w:r>
        <w:t xml:space="preserve">5,147.88</w:t>
      </w:r>
      <w:r>
        <w:t xml:space="preserve"> </w:t>
      </w:r>
      <w:r>
        <w:t xml:space="preserve">Latvia</w:t>
      </w:r>
      <w:r>
        <w:t xml:space="preserve"> </w:t>
      </w:r>
      <w:r>
        <w:t xml:space="preserve">76,712.33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191.78</w:t>
      </w:r>
      <w:r>
        <w:t xml:space="preserve"> </w:t>
      </w:r>
      <w:r>
        <w:t xml:space="preserve">383.56</w:t>
      </w:r>
      <w:r>
        <w:t xml:space="preserve"> </w:t>
      </w:r>
      <w:r>
        <w:t xml:space="preserve">767.12</w:t>
      </w:r>
      <w:r>
        <w:t xml:space="preserve"> </w:t>
      </w:r>
      <w:r>
        <w:t xml:space="preserve">1,534.25</w:t>
      </w:r>
      <w:r>
        <w:t xml:space="preserve"> </w:t>
      </w:r>
      <w:r>
        <w:t xml:space="preserve">3,068.49</w:t>
      </w:r>
      <w:r>
        <w:t xml:space="preserve"> </w:t>
      </w:r>
      <w:r>
        <w:t xml:space="preserve">4,602.75</w:t>
      </w:r>
      <w:r>
        <w:t xml:space="preserve"> </w:t>
      </w:r>
      <w:r>
        <w:t xml:space="preserve">Hungary</w:t>
      </w:r>
      <w:r>
        <w:t xml:space="preserve"> </w:t>
      </w:r>
      <w:r>
        <w:t xml:space="preserve">68,002.84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170.01</w:t>
      </w:r>
      <w:r>
        <w:t xml:space="preserve"> </w:t>
      </w:r>
      <w:r>
        <w:t xml:space="preserve">340.01</w:t>
      </w:r>
      <w:r>
        <w:t xml:space="preserve"> </w:t>
      </w:r>
      <w:r>
        <w:t xml:space="preserve">680.03</w:t>
      </w:r>
      <w:r>
        <w:t xml:space="preserve"> </w:t>
      </w:r>
      <w:r>
        <w:t xml:space="preserve">1,360.06</w:t>
      </w:r>
      <w:r>
        <w:t xml:space="preserve"> </w:t>
      </w:r>
      <w:r>
        <w:t xml:space="preserve">2,720.11</w:t>
      </w:r>
      <w:r>
        <w:t xml:space="preserve"> </w:t>
      </w:r>
      <w:r>
        <w:t xml:space="preserve">4,080.18</w:t>
      </w:r>
      <w:r>
        <w:t xml:space="preserve"> </w:t>
      </w:r>
      <w:r>
        <w:t xml:space="preserve">Greece</w:t>
      </w:r>
      <w:r>
        <w:t xml:space="preserve"> </w:t>
      </w:r>
      <w:r>
        <w:t xml:space="preserve">62,115.38</w:t>
      </w:r>
      <w:r>
        <w:t xml:space="preserve"> </w:t>
      </w:r>
      <w:r>
        <w:t xml:space="preserve">20,000</w:t>
      </w:r>
      <w:r>
        <w:t xml:space="preserve"> </w:t>
      </w:r>
      <w:r>
        <w:t xml:space="preserve">30%</w:t>
      </w:r>
      <w:r>
        <w:t xml:space="preserve"> </w:t>
      </w:r>
      <w:r>
        <w:t xml:space="preserve">155.29</w:t>
      </w:r>
      <w:r>
        <w:t xml:space="preserve"> </w:t>
      </w:r>
      <w:r>
        <w:t xml:space="preserve">310.58</w:t>
      </w:r>
      <w:r>
        <w:t xml:space="preserve"> </w:t>
      </w:r>
      <w:r>
        <w:t xml:space="preserve">621.15</w:t>
      </w:r>
      <w:r>
        <w:t xml:space="preserve"> </w:t>
      </w:r>
      <w:r>
        <w:t xml:space="preserve">1,242.31</w:t>
      </w:r>
      <w:r>
        <w:t xml:space="preserve"> </w:t>
      </w:r>
      <w:r>
        <w:t xml:space="preserve">2,484.62</w:t>
      </w:r>
      <w:r>
        <w:t xml:space="preserve"> </w:t>
      </w:r>
      <w:r>
        <w:t xml:space="preserve">3,726.93</w:t>
      </w:r>
      <w:r>
        <w:t xml:space="preserve"> </w:t>
      </w:r>
      <w:r>
        <w:t xml:space="preserve">Lithuania</w:t>
      </w:r>
      <w:r>
        <w:t xml:space="preserve"> </w:t>
      </w:r>
      <w:r>
        <w:t xml:space="preserve">57,541.19</w:t>
      </w:r>
      <w:r>
        <w:t xml:space="preserve"> </w:t>
      </w:r>
      <w:r>
        <w:t xml:space="preserve">4,500</w:t>
      </w:r>
      <w:r>
        <w:t xml:space="preserve"> </w:t>
      </w:r>
      <w:r>
        <w:t xml:space="preserve">8%</w:t>
      </w:r>
      <w:r>
        <w:t xml:space="preserve"> </w:t>
      </w:r>
      <w:r>
        <w:t xml:space="preserve">143.85</w:t>
      </w:r>
      <w:r>
        <w:t xml:space="preserve"> </w:t>
      </w:r>
      <w:r>
        <w:t xml:space="preserve">287.71</w:t>
      </w:r>
      <w:r>
        <w:t xml:space="preserve"> </w:t>
      </w:r>
      <w:r>
        <w:t xml:space="preserve">575.41</w:t>
      </w:r>
      <w:r>
        <w:t xml:space="preserve"> </w:t>
      </w:r>
      <w:r>
        <w:t xml:space="preserve">1,150.82</w:t>
      </w:r>
      <w:r>
        <w:t xml:space="preserve"> </w:t>
      </w:r>
      <w:r>
        <w:t xml:space="preserve">2,301.65</w:t>
      </w:r>
      <w:r>
        <w:t xml:space="preserve"> </w:t>
      </w:r>
      <w:r>
        <w:t xml:space="preserve">3,452.46</w:t>
      </w:r>
      <w:r>
        <w:t xml:space="preserve"> </w:t>
      </w:r>
      <w:r>
        <w:t xml:space="preserve">Bulgaria</w:t>
      </w:r>
      <w:r>
        <w:t xml:space="preserve"> </w:t>
      </w:r>
      <w:r>
        <w:t xml:space="preserve">39,108.91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97.77</w:t>
      </w:r>
      <w:r>
        <w:t xml:space="preserve"> </w:t>
      </w:r>
      <w:r>
        <w:t xml:space="preserve">195.54</w:t>
      </w:r>
      <w:r>
        <w:t xml:space="preserve"> </w:t>
      </w:r>
      <w:r>
        <w:t xml:space="preserve">391.09</w:t>
      </w:r>
      <w:r>
        <w:t xml:space="preserve"> </w:t>
      </w:r>
      <w:r>
        <w:t xml:space="preserve">782.18</w:t>
      </w:r>
      <w:r>
        <w:t xml:space="preserve"> </w:t>
      </w:r>
      <w:r>
        <w:t xml:space="preserve">1,564.36</w:t>
      </w:r>
      <w:r>
        <w:t xml:space="preserve"> </w:t>
      </w:r>
      <w:r>
        <w:t xml:space="preserve">2,346.54</w:t>
      </w:r>
    </w:p>
    <w:p>
      <w:pPr>
        <w:pStyle w:val="BodyText"/>
      </w:pPr>
      <w:r>
        <w:t xml:space="preserve">319 Data on turnover was not available in CZ, EE and NL.</w:t>
      </w:r>
      <w:r>
        <w:t xml:space="preserve"> </w:t>
      </w:r>
      <w:r>
        <w:t xml:space="preserve">320 In ES, pecuniary sanctions only exist at regional level.</w:t>
      </w:r>
      <w:r>
        <w:t xml:space="preserve"> </w:t>
      </w:r>
      <w:r>
        <w:t xml:space="preserve">321 In FR, the sanctions amounts provided are of criminal nature, as in they are the highest amounts possible. Figures for all other Member States concern administrative sanctions.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2. Thresholds for information requests</w:t>
      </w:r>
    </w:p>
    <w:p>
      <w:pPr>
        <w:pStyle w:val="BodyText"/>
      </w:pPr>
      <w:r>
        <w:t xml:space="preserve">As part of the risk-based approach set forth in the preferred policy option, thresholds are</w:t>
      </w:r>
      <w:r>
        <w:t xml:space="preserve"> </w:t>
      </w:r>
      <w:r>
        <w:t xml:space="preserve">proposed in order to allow supervisory authorities to request records kept by entities carrying</w:t>
      </w:r>
      <w:r>
        <w:t xml:space="preserve"> </w:t>
      </w:r>
      <w:r>
        <w:t xml:space="preserve">out interest representation activities on behalf of third countries.</w:t>
      </w:r>
      <w:r>
        <w:br/>
      </w:r>
      <w:r>
        <w:t xml:space="preserve">The thresholds are as follows:</w:t>
      </w:r>
      <w:r>
        <w:br/>
      </w:r>
      <w:r>
        <w:t xml:space="preserve">• The first threshold sets that supervisory authorities will be able to request information</w:t>
      </w:r>
      <w:r>
        <w:t xml:space="preserve"> </w:t>
      </w:r>
      <w:r>
        <w:t xml:space="preserve">to an entity if it received more than EUR 1 000 000 from a single third country entity</w:t>
      </w:r>
      <w:r>
        <w:t xml:space="preserve"> </w:t>
      </w:r>
      <w:r>
        <w:t xml:space="preserve">in the preceding financial year.</w:t>
      </w:r>
      <w:r>
        <w:t xml:space="preserve"> </w:t>
      </w:r>
      <w:r>
        <w:t xml:space="preserve">• The second thresholds establish that Supervisory authorities will be able to request</w:t>
      </w:r>
      <w:r>
        <w:t xml:space="preserve"> </w:t>
      </w:r>
      <w:r>
        <w:t xml:space="preserve">information to an entity if it carries out interest representation activities for a third</w:t>
      </w:r>
      <w:r>
        <w:t xml:space="preserve"> </w:t>
      </w:r>
      <w:r>
        <w:t xml:space="preserve">country entity whose action can be attributed to a third country that has spent a EUR 1</w:t>
      </w:r>
      <w:r>
        <w:t xml:space="preserve"> </w:t>
      </w:r>
      <w:r>
        <w:t xml:space="preserve">500 000 on interest representation in a Member State or EUR 8 500 000 in the Union</w:t>
      </w:r>
      <w:r>
        <w:t xml:space="preserve"> </w:t>
      </w:r>
      <w:r>
        <w:t xml:space="preserve">as a whole in 1 of the last 5 years.</w:t>
      </w:r>
      <w:r>
        <w:t xml:space="preserve"> </w:t>
      </w:r>
      <w:r>
        <w:t xml:space="preserve">• The third threshold is a de minimis to exclude entities that received an aggregate</w:t>
      </w:r>
      <w:r>
        <w:t xml:space="preserve"> </w:t>
      </w:r>
      <w:r>
        <w:t xml:space="preserve">remuneration of less than EUR 25 000 in the preceding financial year.</w:t>
      </w:r>
      <w:r>
        <w:br/>
      </w:r>
      <w:r>
        <w:t xml:space="preserve">The figures for the first and third thresholds are based on the data coming from the annual</w:t>
      </w:r>
      <w:r>
        <w:t xml:space="preserve"> </w:t>
      </w:r>
      <w:r>
        <w:t xml:space="preserve">costs for entities in the EU Transparency Register (EU TR) whose head office is located outside</w:t>
      </w:r>
      <w:r>
        <w:t xml:space="preserve"> </w:t>
      </w:r>
      <w:r>
        <w:t xml:space="preserve">the Union and who “Promote their own or collective interests”. Limitations in the data of the</w:t>
      </w:r>
      <w:r>
        <w:t xml:space="preserve"> </w:t>
      </w:r>
      <w:r>
        <w:t xml:space="preserve">EU TR did not permit to provide further detail, e.g. per sector or policy area. As detailed in the</w:t>
      </w:r>
      <w:r>
        <w:t xml:space="preserve"> </w:t>
      </w:r>
      <w:r>
        <w:t xml:space="preserve">table below, the first threshold, at EUR 1 000 000, permits to cover the top 3.58% largest</w:t>
      </w:r>
      <w:r>
        <w:t xml:space="preserve"> </w:t>
      </w:r>
      <w:r>
        <w:t xml:space="preserve">entities with enhanced information disclosure requirements (see below highlighted in green).</w:t>
      </w:r>
      <w:r>
        <w:t xml:space="preserve"> </w:t>
      </w:r>
      <w:r>
        <w:t xml:space="preserve">The third thresholds, de minimis, at EUR 25 000 permits to exclude from the scope the 36.21%</w:t>
      </w:r>
      <w:r>
        <w:t xml:space="preserve"> </w:t>
      </w:r>
      <w:r>
        <w:t xml:space="preserve">smallest entities which carry out only very limited amounts of interest representation activities</w:t>
      </w:r>
      <w:r>
        <w:t xml:space="preserve"> </w:t>
      </w:r>
      <w:r>
        <w:t xml:space="preserve">on behalf of third countries (see below highlighted in orange).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TABLE 2: EU TR – Annual costs of entities whose head office is outside the</w:t>
      </w:r>
      <w:r>
        <w:t xml:space="preserve"> </w:t>
      </w:r>
      <w:r>
        <w:t xml:space="preserve">Union and that “Promote their own or collective interests”</w:t>
      </w:r>
    </w:p>
    <w:p>
      <w:pPr>
        <w:pStyle w:val="BodyText"/>
      </w:pPr>
      <w:r>
        <w:t xml:space="preserve">Brackets of reported annual costs</w:t>
      </w:r>
      <w:r>
        <w:t xml:space="preserve"> </w:t>
      </w:r>
      <w:r>
        <w:t xml:space="preserve">(EUR)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entities</w:t>
      </w:r>
      <w:r>
        <w:t xml:space="preserve"> </w:t>
      </w:r>
      <w:r>
        <w:t xml:space="preserve">Proportion</w:t>
      </w:r>
      <w:r>
        <w:t xml:space="preserve"> </w:t>
      </w:r>
      <w:r>
        <w:t xml:space="preserve">of entities</w:t>
      </w:r>
      <w:r>
        <w:t xml:space="preserve"> </w:t>
      </w:r>
      <w:r>
        <w:t xml:space="preserve">(in %)</w:t>
      </w:r>
      <w:r>
        <w:t xml:space="preserve"> </w:t>
      </w:r>
      <w:r>
        <w:t xml:space="preserve">Cumulated</w:t>
      </w:r>
      <w:r>
        <w:t xml:space="preserve"> </w:t>
      </w:r>
      <w:r>
        <w:t xml:space="preserve">proportion of</w:t>
      </w:r>
      <w:r>
        <w:t xml:space="preserve"> </w:t>
      </w:r>
      <w:r>
        <w:t xml:space="preserve">entities</w:t>
      </w:r>
      <w:r>
        <w:t xml:space="preserve"> </w:t>
      </w:r>
      <w:r>
        <w:t xml:space="preserve">(approx., in</w:t>
      </w:r>
      <w:r>
        <w:t xml:space="preserve"> </w:t>
      </w:r>
      <w:r>
        <w:t xml:space="preserve">%)</w:t>
      </w:r>
      <w:r>
        <w:t xml:space="preserve"> </w:t>
      </w:r>
      <w:r>
        <w:t xml:space="preserve">0.00 – 0.00</w:t>
      </w:r>
      <w:r>
        <w:t xml:space="preserve"> </w:t>
      </w:r>
      <w:r>
        <w:t xml:space="preserve">29</w:t>
      </w:r>
      <w:r>
        <w:t xml:space="preserve"> </w:t>
      </w:r>
      <w:r>
        <w:t xml:space="preserve">2.12</w:t>
      </w:r>
      <w:r>
        <w:t xml:space="preserve"> </w:t>
      </w:r>
      <w:r>
        <w:t xml:space="preserve">2.12</w:t>
      </w:r>
      <w:r>
        <w:t xml:space="preserve"> </w:t>
      </w:r>
      <w:r>
        <w:t xml:space="preserve">0.00 – 10,000.00</w:t>
      </w:r>
      <w:r>
        <w:t xml:space="preserve"> </w:t>
      </w:r>
      <w:r>
        <w:t xml:space="preserve">321</w:t>
      </w:r>
      <w:r>
        <w:t xml:space="preserve"> </w:t>
      </w:r>
      <w:r>
        <w:t xml:space="preserve">23.43</w:t>
      </w:r>
      <w:r>
        <w:t xml:space="preserve"> </w:t>
      </w:r>
      <w:r>
        <w:t xml:space="preserve">25.55</w:t>
      </w:r>
      <w:r>
        <w:t xml:space="preserve"> </w:t>
      </w:r>
      <w:r>
        <w:t xml:space="preserve">10,000.00 – 24,999.00</w:t>
      </w:r>
      <w:r>
        <w:t xml:space="preserve"> </w:t>
      </w:r>
      <w:r>
        <w:t xml:space="preserve">146</w:t>
      </w:r>
      <w:r>
        <w:t xml:space="preserve"> </w:t>
      </w:r>
      <w:r>
        <w:t xml:space="preserve">10.66</w:t>
      </w:r>
      <w:r>
        <w:t xml:space="preserve"> </w:t>
      </w:r>
      <w:r>
        <w:t xml:space="preserve">36.21</w:t>
      </w:r>
      <w:r>
        <w:t xml:space="preserve"> </w:t>
      </w:r>
      <w:r>
        <w:t xml:space="preserve">25,000.00 – 49,999.00</w:t>
      </w:r>
      <w:r>
        <w:t xml:space="preserve"> </w:t>
      </w:r>
      <w:r>
        <w:t xml:space="preserve">133</w:t>
      </w:r>
      <w:r>
        <w:t xml:space="preserve"> </w:t>
      </w:r>
      <w:r>
        <w:t xml:space="preserve">9.71</w:t>
      </w:r>
      <w:r>
        <w:t xml:space="preserve"> </w:t>
      </w:r>
      <w:r>
        <w:t xml:space="preserve">45.92</w:t>
      </w:r>
      <w:r>
        <w:t xml:space="preserve"> </w:t>
      </w:r>
      <w:r>
        <w:t xml:space="preserve">50,000.00 – 99,999.00</w:t>
      </w:r>
      <w:r>
        <w:t xml:space="preserve"> </w:t>
      </w:r>
      <w:r>
        <w:t xml:space="preserve">171</w:t>
      </w:r>
      <w:r>
        <w:t xml:space="preserve"> </w:t>
      </w:r>
      <w:r>
        <w:t xml:space="preserve">12.48</w:t>
      </w:r>
      <w:r>
        <w:t xml:space="preserve"> </w:t>
      </w:r>
      <w:r>
        <w:t xml:space="preserve">58.40</w:t>
      </w:r>
      <w:r>
        <w:t xml:space="preserve"> </w:t>
      </w:r>
      <w:r>
        <w:t xml:space="preserve">100,000.00 – 199,999.00</w:t>
      </w:r>
      <w:r>
        <w:t xml:space="preserve"> </w:t>
      </w:r>
      <w:r>
        <w:t xml:space="preserve">171</w:t>
      </w:r>
      <w:r>
        <w:t xml:space="preserve"> </w:t>
      </w:r>
      <w:r>
        <w:t xml:space="preserve">12.48</w:t>
      </w:r>
      <w:r>
        <w:t xml:space="preserve"> </w:t>
      </w:r>
      <w:r>
        <w:t xml:space="preserve">70.88</w:t>
      </w:r>
      <w:r>
        <w:t xml:space="preserve"> </w:t>
      </w:r>
      <w:r>
        <w:t xml:space="preserve">200,000.00 – 299,999.00</w:t>
      </w:r>
      <w:r>
        <w:t xml:space="preserve"> </w:t>
      </w:r>
      <w:r>
        <w:t xml:space="preserve">117</w:t>
      </w:r>
      <w:r>
        <w:t xml:space="preserve"> </w:t>
      </w:r>
      <w:r>
        <w:t xml:space="preserve">8.54</w:t>
      </w:r>
      <w:r>
        <w:t xml:space="preserve"> </w:t>
      </w:r>
      <w:r>
        <w:t xml:space="preserve">79.54</w:t>
      </w:r>
      <w:r>
        <w:t xml:space="preserve"> </w:t>
      </w:r>
      <w:r>
        <w:t xml:space="preserve">300,000.00 – 399,000.00</w:t>
      </w:r>
      <w:r>
        <w:t xml:space="preserve"> </w:t>
      </w:r>
      <w:r>
        <w:t xml:space="preserve">64</w:t>
      </w:r>
      <w:r>
        <w:t xml:space="preserve"> </w:t>
      </w:r>
      <w:r>
        <w:t xml:space="preserve">4.67</w:t>
      </w:r>
      <w:r>
        <w:t xml:space="preserve"> </w:t>
      </w:r>
      <w:r>
        <w:t xml:space="preserve">84.09</w:t>
      </w:r>
      <w:r>
        <w:t xml:space="preserve"> </w:t>
      </w:r>
      <w:r>
        <w:t xml:space="preserve">400,000.00 – 499,999.00</w:t>
      </w:r>
      <w:r>
        <w:t xml:space="preserve"> </w:t>
      </w:r>
      <w:r>
        <w:t xml:space="preserve">55</w:t>
      </w:r>
      <w:r>
        <w:t xml:space="preserve"> </w:t>
      </w:r>
      <w:r>
        <w:t xml:space="preserve">4.01</w:t>
      </w:r>
      <w:r>
        <w:t xml:space="preserve"> </w:t>
      </w:r>
      <w:r>
        <w:t xml:space="preserve">88.10</w:t>
      </w:r>
      <w:r>
        <w:t xml:space="preserve"> </w:t>
      </w:r>
      <w:r>
        <w:t xml:space="preserve">500,000.00 – 599,999.00</w:t>
      </w:r>
      <w:r>
        <w:t xml:space="preserve"> </w:t>
      </w:r>
      <w:r>
        <w:t xml:space="preserve">33</w:t>
      </w:r>
      <w:r>
        <w:t xml:space="preserve"> </w:t>
      </w:r>
      <w:r>
        <w:t xml:space="preserve">2.41</w:t>
      </w:r>
      <w:r>
        <w:t xml:space="preserve"> </w:t>
      </w:r>
      <w:r>
        <w:t xml:space="preserve">90.51</w:t>
      </w:r>
      <w:r>
        <w:t xml:space="preserve"> </w:t>
      </w:r>
      <w:r>
        <w:t xml:space="preserve">600,000.00 – 699,999.00</w:t>
      </w:r>
      <w:r>
        <w:t xml:space="preserve"> </w:t>
      </w:r>
      <w:r>
        <w:t xml:space="preserve">27</w:t>
      </w:r>
      <w:r>
        <w:t xml:space="preserve"> </w:t>
      </w:r>
      <w:r>
        <w:t xml:space="preserve">1.97</w:t>
      </w:r>
      <w:r>
        <w:t xml:space="preserve"> </w:t>
      </w:r>
      <w:r>
        <w:t xml:space="preserve">92.48</w:t>
      </w:r>
      <w:r>
        <w:t xml:space="preserve"> </w:t>
      </w:r>
      <w:r>
        <w:t xml:space="preserve">700,000.00 – 799.999.00</w:t>
      </w:r>
      <w:r>
        <w:t xml:space="preserve"> </w:t>
      </w:r>
      <w:r>
        <w:t xml:space="preserve">22</w:t>
      </w:r>
      <w:r>
        <w:t xml:space="preserve"> </w:t>
      </w:r>
      <w:r>
        <w:t xml:space="preserve">1.61</w:t>
      </w:r>
      <w:r>
        <w:t xml:space="preserve"> </w:t>
      </w:r>
      <w:r>
        <w:t xml:space="preserve">94.09</w:t>
      </w:r>
      <w:r>
        <w:t xml:space="preserve"> </w:t>
      </w:r>
      <w:r>
        <w:t xml:space="preserve">800,000.00 – 899,999.00</w:t>
      </w:r>
      <w:r>
        <w:t xml:space="preserve"> </w:t>
      </w:r>
      <w:r>
        <w:t xml:space="preserve">14</w:t>
      </w:r>
      <w:r>
        <w:t xml:space="preserve"> </w:t>
      </w:r>
      <w:r>
        <w:t xml:space="preserve">1.02</w:t>
      </w:r>
      <w:r>
        <w:t xml:space="preserve"> </w:t>
      </w:r>
      <w:r>
        <w:t xml:space="preserve">95.11</w:t>
      </w:r>
      <w:r>
        <w:t xml:space="preserve"> </w:t>
      </w:r>
      <w:r>
        <w:t xml:space="preserve">900,000.00 – 999,999.00</w:t>
      </w:r>
      <w:r>
        <w:t xml:space="preserve"> </w:t>
      </w:r>
      <w:r>
        <w:t xml:space="preserve">18</w:t>
      </w:r>
      <w:r>
        <w:t xml:space="preserve"> </w:t>
      </w:r>
      <w:r>
        <w:t xml:space="preserve">1.31</w:t>
      </w:r>
      <w:r>
        <w:t xml:space="preserve"> </w:t>
      </w:r>
      <w:r>
        <w:t xml:space="preserve">96.42</w:t>
      </w:r>
      <w:r>
        <w:t xml:space="preserve"> </w:t>
      </w:r>
      <w:r>
        <w:t xml:space="preserve">1,000,000.00 – 1,249,999.00</w:t>
      </w:r>
      <w:r>
        <w:t xml:space="preserve"> </w:t>
      </w:r>
      <w:r>
        <w:t xml:space="preserve">14</w:t>
      </w:r>
      <w:r>
        <w:t xml:space="preserve"> </w:t>
      </w:r>
      <w:r>
        <w:t xml:space="preserve">1.02</w:t>
      </w:r>
      <w:r>
        <w:t xml:space="preserve"> </w:t>
      </w:r>
      <w:r>
        <w:t xml:space="preserve">97.44</w:t>
      </w:r>
      <w:r>
        <w:t xml:space="preserve"> </w:t>
      </w:r>
      <w:r>
        <w:t xml:space="preserve">1,250,000.00 – 1,499,999.00</w:t>
      </w:r>
      <w:r>
        <w:t xml:space="preserve"> </w:t>
      </w:r>
      <w:r>
        <w:t xml:space="preserve">13</w:t>
      </w:r>
      <w:r>
        <w:t xml:space="preserve"> </w:t>
      </w:r>
      <w:r>
        <w:t xml:space="preserve">0.88</w:t>
      </w:r>
      <w:r>
        <w:t xml:space="preserve"> </w:t>
      </w:r>
      <w:r>
        <w:t xml:space="preserve">98.32</w:t>
      </w:r>
      <w:r>
        <w:t xml:space="preserve"> </w:t>
      </w:r>
      <w:r>
        <w:t xml:space="preserve">1,500,000.00 – 1,749,999.00</w:t>
      </w:r>
      <w:r>
        <w:t xml:space="preserve"> </w:t>
      </w:r>
      <w:r>
        <w:t xml:space="preserve">1</w:t>
      </w:r>
      <w:r>
        <w:t xml:space="preserve"> </w:t>
      </w:r>
      <w:r>
        <w:t xml:space="preserve">0.07</w:t>
      </w:r>
      <w:r>
        <w:t xml:space="preserve"> </w:t>
      </w:r>
      <w:r>
        <w:t xml:space="preserve">98.39</w:t>
      </w:r>
      <w:r>
        <w:t xml:space="preserve"> </w:t>
      </w:r>
      <w:r>
        <w:t xml:space="preserve">1,750,000.00 – 1,999,999.00</w:t>
      </w:r>
      <w:r>
        <w:t xml:space="preserve"> </w:t>
      </w:r>
      <w:r>
        <w:t xml:space="preserve">4</w:t>
      </w:r>
      <w:r>
        <w:t xml:space="preserve"> </w:t>
      </w:r>
      <w:r>
        <w:t xml:space="preserve">0.29</w:t>
      </w:r>
      <w:r>
        <w:t xml:space="preserve"> </w:t>
      </w:r>
      <w:r>
        <w:t xml:space="preserve">98.68</w:t>
      </w:r>
      <w:r>
        <w:t xml:space="preserve"> </w:t>
      </w:r>
      <w:r>
        <w:t xml:space="preserve">2,000,000.00 – 2,249,999.00</w:t>
      </w:r>
      <w:r>
        <w:t xml:space="preserve"> </w:t>
      </w:r>
      <w:r>
        <w:t xml:space="preserve">2</w:t>
      </w:r>
      <w:r>
        <w:t xml:space="preserve"> </w:t>
      </w:r>
      <w:r>
        <w:t xml:space="preserve">0.15</w:t>
      </w:r>
      <w:r>
        <w:t xml:space="preserve"> </w:t>
      </w:r>
      <w:r>
        <w:t xml:space="preserve">98.83</w:t>
      </w:r>
      <w:r>
        <w:t xml:space="preserve"> </w:t>
      </w:r>
      <w:r>
        <w:t xml:space="preserve">2,250,000.00 – 2,499,999.00</w:t>
      </w:r>
      <w:r>
        <w:t xml:space="preserve"> </w:t>
      </w:r>
      <w:r>
        <w:t xml:space="preserve">4</w:t>
      </w:r>
      <w:r>
        <w:t xml:space="preserve"> </w:t>
      </w:r>
      <w:r>
        <w:t xml:space="preserve">0.29</w:t>
      </w:r>
      <w:r>
        <w:t xml:space="preserve"> </w:t>
      </w:r>
      <w:r>
        <w:t xml:space="preserve">99.12</w:t>
      </w:r>
      <w:r>
        <w:t xml:space="preserve"> </w:t>
      </w:r>
      <w:r>
        <w:t xml:space="preserve">2,750,000.00 – 2,999,999.00</w:t>
      </w:r>
      <w:r>
        <w:t xml:space="preserve"> </w:t>
      </w:r>
      <w:r>
        <w:t xml:space="preserve">3</w:t>
      </w:r>
      <w:r>
        <w:t xml:space="preserve"> </w:t>
      </w:r>
      <w:r>
        <w:t xml:space="preserve">0.22</w:t>
      </w:r>
      <w:r>
        <w:t xml:space="preserve"> </w:t>
      </w:r>
      <w:r>
        <w:t xml:space="preserve">99.34</w:t>
      </w:r>
      <w:r>
        <w:t xml:space="preserve"> </w:t>
      </w:r>
      <w:r>
        <w:t xml:space="preserve">3,000,000.00 – 3,499,999.00</w:t>
      </w:r>
      <w:r>
        <w:t xml:space="preserve"> </w:t>
      </w:r>
      <w:r>
        <w:t xml:space="preserve">2</w:t>
      </w:r>
      <w:r>
        <w:t xml:space="preserve"> </w:t>
      </w:r>
      <w:r>
        <w:t xml:space="preserve">0.15</w:t>
      </w:r>
      <w:r>
        <w:t xml:space="preserve"> </w:t>
      </w:r>
      <w:r>
        <w:t xml:space="preserve">99.45</w:t>
      </w:r>
      <w:r>
        <w:t xml:space="preserve"> </w:t>
      </w:r>
      <w:r>
        <w:t xml:space="preserve">4,000,000.00 – 4,499,999.00</w:t>
      </w:r>
      <w:r>
        <w:t xml:space="preserve"> </w:t>
      </w:r>
      <w:r>
        <w:t xml:space="preserve">2</w:t>
      </w:r>
      <w:r>
        <w:t xml:space="preserve"> </w:t>
      </w:r>
      <w:r>
        <w:t xml:space="preserve">0.15</w:t>
      </w:r>
      <w:r>
        <w:t xml:space="preserve"> </w:t>
      </w:r>
      <w:r>
        <w:t xml:space="preserve">99.64</w:t>
      </w:r>
      <w:r>
        <w:t xml:space="preserve"> </w:t>
      </w:r>
      <w:r>
        <w:t xml:space="preserve">4,500,000.00 – 4,999,999.00</w:t>
      </w:r>
      <w:r>
        <w:t xml:space="preserve"> </w:t>
      </w:r>
      <w:r>
        <w:t xml:space="preserve">1</w:t>
      </w:r>
      <w:r>
        <w:t xml:space="preserve"> </w:t>
      </w:r>
      <w:r>
        <w:t xml:space="preserve">0.07</w:t>
      </w:r>
      <w:r>
        <w:t xml:space="preserve"> </w:t>
      </w:r>
      <w:r>
        <w:t xml:space="preserve">99.71</w:t>
      </w:r>
      <w:r>
        <w:t xml:space="preserve"> </w:t>
      </w:r>
      <w:r>
        <w:t xml:space="preserve">5,000,000.00 – 5,499,999.00</w:t>
      </w:r>
      <w:r>
        <w:t xml:space="preserve"> </w:t>
      </w:r>
      <w:r>
        <w:t xml:space="preserve">1</w:t>
      </w:r>
      <w:r>
        <w:t xml:space="preserve"> </w:t>
      </w:r>
      <w:r>
        <w:t xml:space="preserve">0.07</w:t>
      </w:r>
      <w:r>
        <w:t xml:space="preserve"> </w:t>
      </w:r>
      <w:r>
        <w:t xml:space="preserve">99.78</w:t>
      </w:r>
      <w:r>
        <w:t xml:space="preserve"> </w:t>
      </w:r>
      <w:r>
        <w:t xml:space="preserve">6,000,000.00 – 6,499,999.00</w:t>
      </w:r>
      <w:r>
        <w:t xml:space="preserve"> </w:t>
      </w:r>
      <w:r>
        <w:t xml:space="preserve">1</w:t>
      </w:r>
      <w:r>
        <w:t xml:space="preserve"> </w:t>
      </w:r>
      <w:r>
        <w:t xml:space="preserve">0.07</w:t>
      </w:r>
      <w:r>
        <w:t xml:space="preserve"> </w:t>
      </w:r>
      <w:r>
        <w:t xml:space="preserve">99.85</w:t>
      </w:r>
      <w:r>
        <w:t xml:space="preserve"> </w:t>
      </w:r>
      <w:r>
        <w:t xml:space="preserve">6,500,000.00 – 6,999,999.00</w:t>
      </w:r>
      <w:r>
        <w:t xml:space="preserve"> </w:t>
      </w:r>
      <w:r>
        <w:t xml:space="preserve">1</w:t>
      </w:r>
      <w:r>
        <w:t xml:space="preserve"> </w:t>
      </w:r>
      <w:r>
        <w:t xml:space="preserve">0.07</w:t>
      </w:r>
      <w:r>
        <w:t xml:space="preserve"> </w:t>
      </w:r>
      <w:r>
        <w:t xml:space="preserve">99.92</w:t>
      </w:r>
      <w:r>
        <w:t xml:space="preserve"> </w:t>
      </w:r>
      <w:r>
        <w:t xml:space="preserve">Total</w:t>
      </w:r>
      <w:r>
        <w:t xml:space="preserve"> </w:t>
      </w:r>
      <w:r>
        <w:t xml:space="preserve">1,370</w:t>
      </w:r>
      <w:r>
        <w:t xml:space="preserve"> </w:t>
      </w:r>
      <w:r>
        <w:t xml:space="preserve">-</w:t>
      </w:r>
      <w:r>
        <w:t xml:space="preserve"> </w:t>
      </w:r>
      <w:r>
        <w:t xml:space="preserve">100</w:t>
      </w:r>
    </w:p>
    <w:p>
      <w:pPr>
        <w:pStyle w:val="BodyText"/>
      </w:pPr>
      <w:r>
        <w:t xml:space="preserve">With regard to the second thresholds, as explained in the problem definition chapter, no data</w:t>
      </w:r>
      <w:r>
        <w:t xml:space="preserve"> </w:t>
      </w:r>
      <w:r>
        <w:t xml:space="preserve">currently exists as to how much third countries spend on interest representation activities in the</w:t>
      </w:r>
      <w:r>
        <w:t xml:space="preserve"> </w:t>
      </w:r>
      <w:r>
        <w:t xml:space="preserve">EU. It is therefore difficult to estimate at which pecuniary amount to draw to line. The only</w:t>
      </w:r>
      <w:r>
        <w:t xml:space="preserve"> </w:t>
      </w:r>
      <w:r>
        <w:t xml:space="preserve">closest possible benchmark that could be used is that from the FARA portal for 2020. However,</w:t>
      </w:r>
      <w:r>
        <w:t xml:space="preserve"> </w:t>
      </w:r>
      <w:r>
        <w:t xml:space="preserve">this approach suffers from several limitations: (i) The market in the US is vastly different and</w:t>
      </w:r>
      <w:r>
        <w:t xml:space="preserve"> </w:t>
      </w:r>
      <w:r>
        <w:t xml:space="preserve">amounts spent in interest representation activities tend to be much higher, and (ii) FARA covers</w:t>
      </w:r>
      <w:r>
        <w:t xml:space="preserve"> </w:t>
      </w:r>
      <w:r>
        <w:t xml:space="preserve">a broader set of activities than the EU TR (for example, it includes spending by embassies, as</w:t>
      </w:r>
      <w:r>
        <w:t xml:space="preserve"> </w:t>
      </w:r>
      <w:r>
        <w:t xml:space="preserve">well as spending on broadcast and media content which are excluded from both the EU</w:t>
      </w:r>
      <w:r>
        <w:t xml:space="preserve"> </w:t>
      </w:r>
      <w:r>
        <w:t xml:space="preserve">Transparency Register).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Nonetheless, the table below shows the total amount spent on so-called ‘core’ interest</w:t>
      </w:r>
      <w:r>
        <w:t xml:space="preserve"> </w:t>
      </w:r>
      <w:r>
        <w:t xml:space="preserve">representation services under FARA322 by a selected set of countries in 2020, as well as the</w:t>
      </w:r>
      <w:r>
        <w:t xml:space="preserve"> </w:t>
      </w:r>
      <w:r>
        <w:t xml:space="preserve">total amounts they reported under FARA that same year. These figures were used as a</w:t>
      </w:r>
      <w:r>
        <w:t xml:space="preserve"> </w:t>
      </w:r>
      <w:r>
        <w:t xml:space="preserve">benchmark to help the definition of the second thresholds. Among the 11 selected third</w:t>
      </w:r>
      <w:r>
        <w:t xml:space="preserve"> </w:t>
      </w:r>
      <w:r>
        <w:t xml:space="preserve">countries under the US FARA, the average amount spent by the selected third countries in 2020</w:t>
      </w:r>
      <w:r>
        <w:t xml:space="preserve"> </w:t>
      </w:r>
      <w:r>
        <w:t xml:space="preserve">in the US was USD 12,090,456.12, which is equivalent to EUR 11 284 730.04. Because the</w:t>
      </w:r>
      <w:r>
        <w:t xml:space="preserve"> </w:t>
      </w:r>
      <w:r>
        <w:t xml:space="preserve">EU economy was approximately 25% smaller than that of the US in 2020323, a factor of 25%</w:t>
      </w:r>
      <w:r>
        <w:t xml:space="preserve"> </w:t>
      </w:r>
      <w:r>
        <w:t xml:space="preserve">was applied to this amount, leading to a threshold of EUR 8 463 547.53324. This figure was</w:t>
      </w:r>
      <w:r>
        <w:t xml:space="preserve"> </w:t>
      </w:r>
      <w:r>
        <w:t xml:space="preserve">then approximated to EUR 8 500 000.</w:t>
      </w:r>
      <w:r>
        <w:br/>
      </w:r>
      <w:r>
        <w:t xml:space="preserve">TABLE 3: Lobbying costs reported under US FARA</w:t>
      </w:r>
      <w:r>
        <w:t xml:space="preserve"> </w:t>
      </w:r>
      <w:r>
        <w:t xml:space="preserve">Selected 3rd Country</w:t>
      </w:r>
      <w:r>
        <w:br/>
      </w:r>
      <w:r>
        <w:t xml:space="preserve">Total amounts</w:t>
      </w:r>
      <w:r>
        <w:t xml:space="preserve"> </w:t>
      </w:r>
      <w:r>
        <w:t xml:space="preserve">reported under FARA</w:t>
      </w:r>
      <w:r>
        <w:t xml:space="preserve"> </w:t>
      </w:r>
      <w:r>
        <w:t xml:space="preserve">in 2020325</w:t>
      </w:r>
      <w:r>
        <w:t xml:space="preserve"> </w:t>
      </w:r>
      <w:r>
        <w:t xml:space="preserve">Total amounts spent on core interest</w:t>
      </w:r>
      <w:r>
        <w:t xml:space="preserve"> </w:t>
      </w:r>
      <w:r>
        <w:t xml:space="preserve">representation services in 2020</w:t>
      </w:r>
      <w:r>
        <w:t xml:space="preserve"> </w:t>
      </w:r>
      <w:r>
        <w:t xml:space="preserve">Canada</w:t>
      </w:r>
      <w:r>
        <w:br/>
      </w:r>
      <w:r>
        <w:t xml:space="preserve">USD 12,602,960.45</w:t>
      </w:r>
      <w:r>
        <w:br/>
      </w:r>
      <w:r>
        <w:t xml:space="preserve">USD 1,244,662.12</w:t>
      </w:r>
      <w:r>
        <w:br/>
      </w:r>
      <w:r>
        <w:t xml:space="preserve">Russia</w:t>
      </w:r>
      <w:r>
        <w:br/>
      </w:r>
      <w:r>
        <w:t xml:space="preserve">USD 45,320,532.84</w:t>
      </w:r>
      <w:r>
        <w:br/>
      </w:r>
      <w:r>
        <w:t xml:space="preserve">USD 2,992,033.28</w:t>
      </w:r>
      <w:r>
        <w:br/>
      </w:r>
      <w:r>
        <w:t xml:space="preserve">Morocco</w:t>
      </w:r>
      <w:r>
        <w:br/>
      </w:r>
      <w:r>
        <w:t xml:space="preserve">USD 4,090,941.91</w:t>
      </w:r>
      <w:r>
        <w:br/>
      </w:r>
      <w:r>
        <w:t xml:space="preserve">USD 3,149,269.29</w:t>
      </w:r>
      <w:r>
        <w:br/>
      </w:r>
      <w:r>
        <w:t xml:space="preserve">Iraq</w:t>
      </w:r>
      <w:r>
        <w:br/>
      </w:r>
      <w:r>
        <w:t xml:space="preserve">USD 3,413,684.68</w:t>
      </w:r>
      <w:r>
        <w:br/>
      </w:r>
      <w:r>
        <w:t xml:space="preserve">USD 3,383,533.79</w:t>
      </w:r>
      <w:r>
        <w:br/>
      </w:r>
      <w:r>
        <w:t xml:space="preserve">South Korea</w:t>
      </w:r>
      <w:r>
        <w:br/>
      </w:r>
      <w:r>
        <w:t xml:space="preserve">USD 31,051,235.52</w:t>
      </w:r>
      <w:r>
        <w:br/>
      </w:r>
      <w:r>
        <w:t xml:space="preserve">USD 3,805,698.95</w:t>
      </w:r>
      <w:r>
        <w:br/>
      </w:r>
      <w:r>
        <w:t xml:space="preserve">Japan</w:t>
      </w:r>
      <w:r>
        <w:br/>
      </w:r>
      <w:r>
        <w:t xml:space="preserve">USD 37,434,911.22</w:t>
      </w:r>
      <w:r>
        <w:br/>
      </w:r>
      <w:r>
        <w:t xml:space="preserve">USD 4,943,798.86</w:t>
      </w:r>
      <w:r>
        <w:br/>
      </w:r>
      <w:r>
        <w:t xml:space="preserve">China</w:t>
      </w:r>
      <w:r>
        <w:br/>
      </w:r>
      <w:r>
        <w:t xml:space="preserve">USD 58,840,168.30</w:t>
      </w:r>
      <w:r>
        <w:br/>
      </w:r>
      <w:r>
        <w:t xml:space="preserve">USD 16,941,737.95</w:t>
      </w:r>
      <w:r>
        <w:br/>
      </w:r>
      <w:r>
        <w:t xml:space="preserve">UAE</w:t>
      </w:r>
      <w:r>
        <w:br/>
      </w:r>
      <w:r>
        <w:t xml:space="preserve">USD 26,230,546.06</w:t>
      </w:r>
      <w:r>
        <w:br/>
      </w:r>
      <w:r>
        <w:t xml:space="preserve">USD 17,949,480.51</w:t>
      </w:r>
      <w:r>
        <w:br/>
      </w:r>
      <w:r>
        <w:t xml:space="preserve">Turkey</w:t>
      </w:r>
      <w:r>
        <w:br/>
      </w:r>
      <w:r>
        <w:t xml:space="preserve">USD 24,803,996.99</w:t>
      </w:r>
      <w:r>
        <w:br/>
      </w:r>
      <w:r>
        <w:t xml:space="preserve">USD 21,101,502.22</w:t>
      </w:r>
      <w:r>
        <w:br/>
      </w:r>
      <w:r>
        <w:t xml:space="preserve">Qatar</w:t>
      </w:r>
      <w:r>
        <w:br/>
      </w:r>
      <w:r>
        <w:t xml:space="preserve">USD 53,748,327.60</w:t>
      </w:r>
      <w:r>
        <w:br/>
      </w:r>
      <w:r>
        <w:t xml:space="preserve">USD 22,507,594.28</w:t>
      </w:r>
      <w:r>
        <w:br/>
      </w:r>
      <w:r>
        <w:t xml:space="preserve">Saudi Arabia</w:t>
      </w:r>
      <w:r>
        <w:br/>
      </w:r>
      <w:r>
        <w:t xml:space="preserve">USD 40,175,849.53</w:t>
      </w:r>
      <w:r>
        <w:br/>
      </w:r>
      <w:r>
        <w:t xml:space="preserve">USD 34,975,746.10</w:t>
      </w:r>
      <w:r>
        <w:br/>
      </w:r>
      <w:r>
        <w:t xml:space="preserve">Average across selected 3rd</w:t>
      </w:r>
      <w:r>
        <w:t xml:space="preserve"> </w:t>
      </w:r>
      <w:r>
        <w:t xml:space="preserve">countries</w:t>
      </w:r>
      <w:r>
        <w:t xml:space="preserve"> </w:t>
      </w:r>
      <w:r>
        <w:t xml:space="preserve">USD 33,771,315.41</w:t>
      </w:r>
      <w:r>
        <w:t xml:space="preserve"> </w:t>
      </w:r>
      <w:r>
        <w:t xml:space="preserve">USD 12,090,456.12</w:t>
      </w:r>
      <w:r>
        <w:t xml:space="preserve"> </w:t>
      </w:r>
      <w:r>
        <w:t xml:space="preserve">Lastly, the threshold at EUR 1 500 000 was obtained by dividing the EU-wide EUR 8 500 000</w:t>
      </w:r>
      <w:r>
        <w:t xml:space="preserve"> </w:t>
      </w:r>
      <w:r>
        <w:t xml:space="preserve">threshold by the share of GDP of each Member State. This results in the figures in the table</w:t>
      </w:r>
      <w:r>
        <w:t xml:space="preserve"> </w:t>
      </w:r>
      <w:r>
        <w:t xml:space="preserve">below. The Commission decided to use as a benchmark the resulting thresholds of France,</w:t>
      </w:r>
      <w:r>
        <w:t xml:space="preserve"> </w:t>
      </w:r>
      <w:r>
        <w:t xml:space="preserve">rounded to the nearest 100 000 above. It is important to note that this is an initial threshold that</w:t>
      </w:r>
      <w:r>
        <w:t xml:space="preserve"> </w:t>
      </w:r>
      <w:r>
        <w:t xml:space="preserve">it will be possible to modify via a Delegated Act after the entry into force of the legislative</w:t>
      </w:r>
      <w:r>
        <w:t xml:space="preserve"> </w:t>
      </w:r>
      <w:r>
        <w:t xml:space="preserve">instrument once more data is available on the phenomenon of interest representation activities</w:t>
      </w:r>
      <w:r>
        <w:t xml:space="preserve"> </w:t>
      </w:r>
      <w:r>
        <w:t xml:space="preserve">carried out on behalf of third countries. Setting a high bar at first permits to scope in fewer</w:t>
      </w:r>
      <w:r>
        <w:t xml:space="preserve"> </w:t>
      </w:r>
      <w:r>
        <w:t xml:space="preserve">entities and reduce risks of overburdening.</w:t>
      </w:r>
    </w:p>
    <w:p>
      <w:pPr>
        <w:pStyle w:val="BodyText"/>
      </w:pPr>
      <w:r>
        <w:t xml:space="preserve">322 Core interest representation services in the FARA system relate to the following categories: “Legal and Other</w:t>
      </w:r>
      <w:r>
        <w:t xml:space="preserve"> </w:t>
      </w:r>
      <w:r>
        <w:t xml:space="preserve">Services/Lobbying”, “Lobbying”, “Public Relations”, “U.S. Policy Consultant”.</w:t>
      </w:r>
      <w:r>
        <w:t xml:space="preserve"> </w:t>
      </w:r>
      <w:r>
        <w:t xml:space="preserve">323 According to World Bank data for 2020, the US nominal GDP was of USD 20,893,746 bn, and that of the EU was of USD</w:t>
      </w:r>
      <w:r>
        <w:t xml:space="preserve"> </w:t>
      </w:r>
      <w:r>
        <w:t xml:space="preserve">15,292,101 bn, making the EU’ economy approximately 25% smaller than that of the US. Figures available at the following</w:t>
      </w:r>
      <w:r>
        <w:t xml:space="preserve"> </w:t>
      </w:r>
      <w:r>
        <w:t xml:space="preserve">link: https://data.worldbank.org/indicator/NY.GDP.MKTP.CD?most_recent_value_desc=true.</w:t>
      </w:r>
      <w:r>
        <w:br/>
      </w:r>
      <w:r>
        <w:t xml:space="preserve">324 EUR 11,284,730.04*0.75= EUR 8,463,547.53</w:t>
      </w:r>
      <w:r>
        <w:t xml:space="preserve"> </w:t>
      </w:r>
      <w:r>
        <w:t xml:space="preserve">325 For countries like China or Russia, the vast majority of the total spending reported under FARA falls into activities which</w:t>
      </w:r>
      <w:r>
        <w:t xml:space="preserve"> </w:t>
      </w:r>
      <w:r>
        <w:t xml:space="preserve">are covered by FARA but that would not fall into the scope of the preferred option, such as “Broadcast spent in broadcast</w:t>
      </w:r>
      <w:r>
        <w:t xml:space="preserve"> </w:t>
      </w:r>
      <w:r>
        <w:t xml:space="preserve">services etc.”, hence the drops in amounts.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TABLE 4: Thresholds for information requests based on individual</w:t>
      </w:r>
      <w:r>
        <w:t xml:space="preserve"> </w:t>
      </w:r>
      <w:r>
        <w:t xml:space="preserve">Member States’ portions of EU GDP</w:t>
      </w:r>
      <w:r>
        <w:t xml:space="preserve"> </w:t>
      </w:r>
      <w:r>
        <w:t xml:space="preserve">Member State</w:t>
      </w:r>
      <w:r>
        <w:t xml:space="preserve"> </w:t>
      </w:r>
      <w:r>
        <w:t xml:space="preserve">Percentage of EU GDP</w:t>
      </w:r>
      <w:r>
        <w:t xml:space="preserve"> </w:t>
      </w:r>
      <w:r>
        <w:t xml:space="preserve">(nominal)326</w:t>
      </w:r>
      <w:r>
        <w:t xml:space="preserve"> </w:t>
      </w:r>
      <w:r>
        <w:t xml:space="preserve">Possible</w:t>
      </w:r>
      <w:r>
        <w:t xml:space="preserve"> </w:t>
      </w:r>
      <w:r>
        <w:t xml:space="preserve">thresholds (EUR)</w:t>
      </w:r>
      <w:r>
        <w:t xml:space="preserve"> </w:t>
      </w:r>
      <w:r>
        <w:t xml:space="preserve">Germany</w:t>
      </w:r>
      <w:r>
        <w:br/>
      </w:r>
      <w:r>
        <w:t xml:space="preserve">24.46</w:t>
      </w:r>
      <w:r>
        <w:t xml:space="preserve"> </w:t>
      </w:r>
      <w:r>
        <w:t xml:space="preserve">2,164,100</w:t>
      </w:r>
      <w:r>
        <w:t xml:space="preserve"> </w:t>
      </w:r>
      <w:r>
        <w:t xml:space="preserve">France</w:t>
      </w:r>
      <w:r>
        <w:br/>
      </w:r>
      <w:r>
        <w:t xml:space="preserve">16.72</w:t>
      </w:r>
      <w:r>
        <w:t xml:space="preserve"> </w:t>
      </w:r>
      <w:r>
        <w:t xml:space="preserve">1,421,200</w:t>
      </w:r>
      <w:r>
        <w:t xml:space="preserve"> </w:t>
      </w:r>
      <w:r>
        <w:t xml:space="preserve">Italy</w:t>
      </w:r>
      <w:r>
        <w:br/>
      </w:r>
      <w:r>
        <w:t xml:space="preserve">12.08</w:t>
      </w:r>
      <w:r>
        <w:t xml:space="preserve"> </w:t>
      </w:r>
      <w:r>
        <w:t xml:space="preserve">1,026,800</w:t>
      </w:r>
      <w:r>
        <w:t xml:space="preserve"> </w:t>
      </w:r>
      <w:r>
        <w:t xml:space="preserve">Spain</w:t>
      </w:r>
      <w:r>
        <w:br/>
      </w:r>
      <w:r>
        <w:t xml:space="preserve">8.41</w:t>
      </w:r>
      <w:r>
        <w:t xml:space="preserve"> </w:t>
      </w:r>
      <w:r>
        <w:t xml:space="preserve">714,850</w:t>
      </w:r>
      <w:r>
        <w:t xml:space="preserve"> </w:t>
      </w:r>
      <w:r>
        <w:t xml:space="preserve">Netherlands</w:t>
      </w:r>
      <w:r>
        <w:br/>
      </w:r>
      <w:r>
        <w:t xml:space="preserve">5.96</w:t>
      </w:r>
      <w:r>
        <w:t xml:space="preserve"> </w:t>
      </w:r>
      <w:r>
        <w:t xml:space="preserve">506,600</w:t>
      </w:r>
      <w:r>
        <w:t xml:space="preserve"> </w:t>
      </w:r>
      <w:r>
        <w:t xml:space="preserve">Poland</w:t>
      </w:r>
      <w:r>
        <w:br/>
      </w:r>
      <w:r>
        <w:t xml:space="preserve">4.14</w:t>
      </w:r>
      <w:r>
        <w:t xml:space="preserve"> </w:t>
      </w:r>
      <w:r>
        <w:t xml:space="preserve">351,900</w:t>
      </w:r>
      <w:r>
        <w:t xml:space="preserve"> </w:t>
      </w:r>
      <w:r>
        <w:t xml:space="preserve">Sweden</w:t>
      </w:r>
      <w:r>
        <w:br/>
      </w:r>
      <w:r>
        <w:t xml:space="preserve">3.53</w:t>
      </w:r>
      <w:r>
        <w:t xml:space="preserve"> </w:t>
      </w:r>
      <w:r>
        <w:t xml:space="preserve">300,050</w:t>
      </w:r>
      <w:r>
        <w:t xml:space="preserve"> </w:t>
      </w:r>
      <w:r>
        <w:t xml:space="preserve">Belgium</w:t>
      </w:r>
      <w:r>
        <w:br/>
      </w:r>
      <w:r>
        <w:t xml:space="preserve">3.49</w:t>
      </w:r>
      <w:r>
        <w:t xml:space="preserve"> </w:t>
      </w:r>
      <w:r>
        <w:t xml:space="preserve">296,650</w:t>
      </w:r>
      <w:r>
        <w:t xml:space="preserve"> </w:t>
      </w:r>
      <w:r>
        <w:t xml:space="preserve">Ireland</w:t>
      </w:r>
      <w:r>
        <w:br/>
      </w:r>
      <w:r>
        <w:t xml:space="preserve">3.18</w:t>
      </w:r>
      <w:r>
        <w:t xml:space="preserve"> </w:t>
      </w:r>
      <w:r>
        <w:t xml:space="preserve">270,300</w:t>
      </w:r>
      <w:r>
        <w:t xml:space="preserve"> </w:t>
      </w:r>
      <w:r>
        <w:t xml:space="preserve">Austria</w:t>
      </w:r>
      <w:r>
        <w:br/>
      </w:r>
      <w:r>
        <w:t xml:space="preserve">2.83</w:t>
      </w:r>
      <w:r>
        <w:t xml:space="preserve"> </w:t>
      </w:r>
      <w:r>
        <w:t xml:space="preserve">240,550</w:t>
      </w:r>
      <w:r>
        <w:t xml:space="preserve"> </w:t>
      </w:r>
      <w:r>
        <w:t xml:space="preserve">Denmark</w:t>
      </w:r>
      <w:r>
        <w:br/>
      </w:r>
      <w:r>
        <w:t xml:space="preserve">2.37</w:t>
      </w:r>
      <w:r>
        <w:t xml:space="preserve"> </w:t>
      </w:r>
      <w:r>
        <w:t xml:space="preserve">201,450</w:t>
      </w:r>
      <w:r>
        <w:t xml:space="preserve"> </w:t>
      </w:r>
      <w:r>
        <w:t xml:space="preserve">Romania</w:t>
      </w:r>
      <w:r>
        <w:br/>
      </w:r>
      <w:r>
        <w:t xml:space="preserve">1.81</w:t>
      </w:r>
      <w:r>
        <w:t xml:space="preserve"> </w:t>
      </w:r>
      <w:r>
        <w:t xml:space="preserve">153,850</w:t>
      </w:r>
      <w:r>
        <w:t xml:space="preserve"> </w:t>
      </w:r>
      <w:r>
        <w:t xml:space="preserve">Czechia</w:t>
      </w:r>
      <w:r>
        <w:br/>
      </w:r>
      <w:r>
        <w:t xml:space="preserve">1.75</w:t>
      </w:r>
      <w:r>
        <w:t xml:space="preserve"> </w:t>
      </w:r>
      <w:r>
        <w:t xml:space="preserve">148,750</w:t>
      </w:r>
      <w:r>
        <w:t xml:space="preserve"> </w:t>
      </w:r>
      <w:r>
        <w:t xml:space="preserve">Finland</w:t>
      </w:r>
      <w:r>
        <w:br/>
      </w:r>
      <w:r>
        <w:t xml:space="preserve">1.69</w:t>
      </w:r>
      <w:r>
        <w:t xml:space="preserve"> </w:t>
      </w:r>
      <w:r>
        <w:t xml:space="preserve">143,650</w:t>
      </w:r>
      <w:r>
        <w:t xml:space="preserve"> </w:t>
      </w:r>
      <w:r>
        <w:t xml:space="preserve">Portugal</w:t>
      </w:r>
      <w:r>
        <w:br/>
      </w:r>
      <w:r>
        <w:t xml:space="preserve">1.51</w:t>
      </w:r>
      <w:r>
        <w:t xml:space="preserve"> </w:t>
      </w:r>
      <w:r>
        <w:t xml:space="preserve">128,350</w:t>
      </w:r>
      <w:r>
        <w:t xml:space="preserve"> </w:t>
      </w:r>
      <w:r>
        <w:t xml:space="preserve">Greece</w:t>
      </w:r>
      <w:r>
        <w:br/>
      </w:r>
      <w:r>
        <w:t xml:space="preserve">1.32</w:t>
      </w:r>
      <w:r>
        <w:t xml:space="preserve"> </w:t>
      </w:r>
      <w:r>
        <w:t xml:space="preserve">112,200</w:t>
      </w:r>
      <w:r>
        <w:t xml:space="preserve"> </w:t>
      </w:r>
      <w:r>
        <w:t xml:space="preserve">Hungary</w:t>
      </w:r>
      <w:r>
        <w:br/>
      </w:r>
      <w:r>
        <w:t xml:space="preserve">1.07</w:t>
      </w:r>
      <w:r>
        <w:t xml:space="preserve"> </w:t>
      </w:r>
      <w:r>
        <w:t xml:space="preserve">90,950</w:t>
      </w:r>
      <w:r>
        <w:t xml:space="preserve"> </w:t>
      </w:r>
      <w:r>
        <w:t xml:space="preserve">Slovakia</w:t>
      </w:r>
      <w:r>
        <w:br/>
      </w:r>
      <w:r>
        <w:t xml:space="preserve">0.68</w:t>
      </w:r>
      <w:r>
        <w:t xml:space="preserve"> </w:t>
      </w:r>
      <w:r>
        <w:t xml:space="preserve">57,800</w:t>
      </w:r>
      <w:r>
        <w:t xml:space="preserve"> </w:t>
      </w:r>
      <w:r>
        <w:t xml:space="preserve">Bulgaria</w:t>
      </w:r>
      <w:r>
        <w:br/>
      </w:r>
      <w:r>
        <w:t xml:space="preserve">0.53</w:t>
      </w:r>
      <w:r>
        <w:t xml:space="preserve"> </w:t>
      </w:r>
      <w:r>
        <w:t xml:space="preserve">45,050</w:t>
      </w:r>
      <w:r>
        <w:t xml:space="preserve"> </w:t>
      </w:r>
      <w:r>
        <w:t xml:space="preserve">Luxembourg</w:t>
      </w:r>
      <w:r>
        <w:br/>
      </w:r>
      <w:r>
        <w:t xml:space="preserve">0.49</w:t>
      </w:r>
      <w:r>
        <w:t xml:space="preserve"> </w:t>
      </w:r>
      <w:r>
        <w:t xml:space="preserve">41,650</w:t>
      </w:r>
      <w:r>
        <w:t xml:space="preserve"> </w:t>
      </w:r>
      <w:r>
        <w:t xml:space="preserve">Croatia</w:t>
      </w:r>
      <w:r>
        <w:br/>
      </w:r>
      <w:r>
        <w:t xml:space="preserve">0.43</w:t>
      </w:r>
      <w:r>
        <w:t xml:space="preserve"> </w:t>
      </w:r>
      <w:r>
        <w:t xml:space="preserve">36,550</w:t>
      </w:r>
      <w:r>
        <w:t xml:space="preserve"> </w:t>
      </w:r>
      <w:r>
        <w:t xml:space="preserve">Lithuania</w:t>
      </w:r>
      <w:r>
        <w:br/>
      </w:r>
      <w:r>
        <w:t xml:space="preserve">0.42</w:t>
      </w:r>
      <w:r>
        <w:t xml:space="preserve"> </w:t>
      </w:r>
      <w:r>
        <w:t xml:space="preserve">35,700</w:t>
      </w:r>
      <w:r>
        <w:t xml:space="preserve"> </w:t>
      </w:r>
      <w:r>
        <w:t xml:space="preserve">Slovenia</w:t>
      </w:r>
      <w:r>
        <w:br/>
      </w:r>
      <w:r>
        <w:t xml:space="preserve">0.37</w:t>
      </w:r>
      <w:r>
        <w:t xml:space="preserve"> </w:t>
      </w:r>
      <w:r>
        <w:t xml:space="preserve">31,450</w:t>
      </w:r>
      <w:r>
        <w:t xml:space="preserve"> </w:t>
      </w:r>
      <w:r>
        <w:t xml:space="preserve">Latvia</w:t>
      </w:r>
      <w:r>
        <w:br/>
      </w:r>
      <w:r>
        <w:t xml:space="preserve">0.25</w:t>
      </w:r>
      <w:r>
        <w:t xml:space="preserve"> </w:t>
      </w:r>
      <w:r>
        <w:t xml:space="preserve">21,250</w:t>
      </w:r>
      <w:r>
        <w:t xml:space="preserve"> </w:t>
      </w:r>
      <w:r>
        <w:t xml:space="preserve">Estonia</w:t>
      </w:r>
      <w:r>
        <w:br/>
      </w:r>
      <w:r>
        <w:t xml:space="preserve">0.23</w:t>
      </w:r>
      <w:r>
        <w:t xml:space="preserve"> </w:t>
      </w:r>
      <w:r>
        <w:t xml:space="preserve">19,550</w:t>
      </w:r>
      <w:r>
        <w:t xml:space="preserve"> </w:t>
      </w:r>
      <w:r>
        <w:t xml:space="preserve">Cyprus</w:t>
      </w:r>
      <w:r>
        <w:br/>
      </w:r>
      <w:r>
        <w:t xml:space="preserve">0.17</w:t>
      </w:r>
      <w:r>
        <w:t xml:space="preserve"> </w:t>
      </w:r>
      <w:r>
        <w:t xml:space="preserve">14,450</w:t>
      </w:r>
      <w:r>
        <w:t xml:space="preserve"> </w:t>
      </w:r>
      <w:r>
        <w:t xml:space="preserve">Malta</w:t>
      </w:r>
      <w:r>
        <w:br/>
      </w:r>
      <w:r>
        <w:t xml:space="preserve">0.11</w:t>
      </w:r>
      <w:r>
        <w:t xml:space="preserve"> </w:t>
      </w:r>
      <w:r>
        <w:t xml:space="preserve">9,350</w:t>
      </w:r>
    </w:p>
    <w:p>
      <w:pPr>
        <w:pStyle w:val="BodyText"/>
      </w:pPr>
      <w:r>
        <w:t xml:space="preserve">326 Figures from: ‘Percentage share of the European Union’s Gross Domestic Product (GDP) in 2022, by member state’,</w:t>
      </w:r>
      <w:r>
        <w:t xml:space="preserve"> </w:t>
      </w:r>
      <w:r>
        <w:t xml:space="preserve">Statista, https://www.statista.com/statistics/1373419/eu-gdp-percentage-share-member-state-2022/.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Annex 8: Fundamental rights impact</w:t>
      </w:r>
      <w:r>
        <w:t xml:space="preserve"> </w:t>
      </w:r>
      <w:r>
        <w:t xml:space="preserve">1. Right to private life and the right to the protection of personal data</w:t>
      </w:r>
    </w:p>
    <w:p>
      <w:pPr>
        <w:pStyle w:val="BodyText"/>
      </w:pPr>
      <w:r>
        <w:t xml:space="preserve">All 3 policy options impose limited restrictions on the right to private life (Article 7 of</w:t>
      </w:r>
      <w:r>
        <w:t xml:space="preserve"> </w:t>
      </w:r>
      <w:r>
        <w:t xml:space="preserve">the Charter) and the right to the protection of personal data (Article 8 of the Charter),</w:t>
      </w:r>
      <w:r>
        <w:t xml:space="preserve"> </w:t>
      </w:r>
      <w:r>
        <w:t xml:space="preserve">insofar as they require that entities keep and provide certain information to the national</w:t>
      </w:r>
      <w:r>
        <w:t xml:space="preserve"> </w:t>
      </w:r>
      <w:r>
        <w:t xml:space="preserve">authorities and provide access for the public to a part of that information which might</w:t>
      </w:r>
      <w:r>
        <w:t xml:space="preserve"> </w:t>
      </w:r>
      <w:r>
        <w:t xml:space="preserve">include personal data. The legislative policy options (PO2.1 and PO2.2) provide in addition</w:t>
      </w:r>
      <w:r>
        <w:t xml:space="preserve"> </w:t>
      </w:r>
      <w:r>
        <w:t xml:space="preserve">for the exchange of such information among competent national authorities.</w:t>
      </w:r>
      <w:r>
        <w:t xml:space="preserve"> </w:t>
      </w:r>
      <w:r>
        <w:t xml:space="preserve">As noted by the Court, provisions imposing or allowing the communication of personal</w:t>
      </w:r>
      <w:r>
        <w:t xml:space="preserve"> </w:t>
      </w:r>
      <w:r>
        <w:t xml:space="preserve">data such as the name, place of residence or financial resources of natural persons to a</w:t>
      </w:r>
      <w:r>
        <w:t xml:space="preserve"> </w:t>
      </w:r>
      <w:r>
        <w:t xml:space="preserve">public authority must be characterised as an interference in their private life and therefore</w:t>
      </w:r>
      <w:r>
        <w:t xml:space="preserve"> </w:t>
      </w:r>
      <w:r>
        <w:t xml:space="preserve">as a limitation on the right guaranteed in Article 7 of the Charter, without prejudice to the</w:t>
      </w:r>
      <w:r>
        <w:t xml:space="preserve"> </w:t>
      </w:r>
      <w:r>
        <w:t xml:space="preserve">potential justification of such provisions. The same is true of provisions providing for the</w:t>
      </w:r>
      <w:r>
        <w:t xml:space="preserve"> </w:t>
      </w:r>
      <w:r>
        <w:t xml:space="preserve">dissemination of such data to the public327. Furthermore, the Court has considered that</w:t>
      </w:r>
      <w:r>
        <w:t xml:space="preserve"> </w:t>
      </w:r>
      <w:r>
        <w:t xml:space="preserve">making personal data available to the public in a manner that such data are accessible to a</w:t>
      </w:r>
      <w:r>
        <w:t xml:space="preserve"> </w:t>
      </w:r>
      <w:r>
        <w:t xml:space="preserve">potentially unlimited number of persons constitutes a serious interference with the</w:t>
      </w:r>
      <w:r>
        <w:t xml:space="preserve"> </w:t>
      </w:r>
      <w:r>
        <w:t xml:space="preserve">fundamental rights enshrined in Articles 7 and 8 of the Charter328.</w:t>
      </w:r>
      <w:r>
        <w:t xml:space="preserve"> </w:t>
      </w:r>
      <w:r>
        <w:t xml:space="preserve">However, as also stated by the Court, fundamental rights enshrined in Articles 7 and 8 of</w:t>
      </w:r>
      <w:r>
        <w:t xml:space="preserve"> </w:t>
      </w:r>
      <w:r>
        <w:t xml:space="preserve">the Charter are not absolute rights, but must be considered in relation to their function in</w:t>
      </w:r>
      <w:r>
        <w:t xml:space="preserve"> </w:t>
      </w:r>
      <w:r>
        <w:t xml:space="preserve">society. These rights may be restricted if such restriction is provided by law, it respects the</w:t>
      </w:r>
      <w:r>
        <w:t xml:space="preserve"> </w:t>
      </w:r>
      <w:r>
        <w:t xml:space="preserve">essence of these rights and if it is strictly necessary and proportionate in relation to the</w:t>
      </w:r>
      <w:r>
        <w:t xml:space="preserve"> </w:t>
      </w:r>
      <w:r>
        <w:t xml:space="preserve">objective of general interest recognised by the European Union. In this regard, Article 8(2)</w:t>
      </w:r>
      <w:r>
        <w:t xml:space="preserve"> </w:t>
      </w:r>
      <w:r>
        <w:t xml:space="preserve">of the Charter requires that personal data must be processed for specified purposes and on</w:t>
      </w:r>
      <w:r>
        <w:t xml:space="preserve"> </w:t>
      </w:r>
      <w:r>
        <w:t xml:space="preserve">the basis of consent or some other legitimate interest laid down by law329.</w:t>
      </w:r>
      <w:r>
        <w:br/>
      </w:r>
      <w:r>
        <w:t xml:space="preserve">For all 3 policy options, by providing for citizens’ access to information on entities active</w:t>
      </w:r>
      <w:r>
        <w:t xml:space="preserve"> </w:t>
      </w:r>
      <w:r>
        <w:t xml:space="preserve">in the internal market carrying out interest representation activities carried out on behalf</w:t>
      </w:r>
      <w:r>
        <w:t xml:space="preserve"> </w:t>
      </w:r>
      <w:r>
        <w:t xml:space="preserve">of third countries, as well as the third country entities they represent, seek to ensure that</w:t>
      </w:r>
      <w:r>
        <w:t xml:space="preserve"> </w:t>
      </w:r>
      <w:r>
        <w:t xml:space="preserve">citizens, public officials and stakeholders, like journalists and CSOs, can exercise their</w:t>
      </w:r>
      <w:r>
        <w:t xml:space="preserve"> </w:t>
      </w:r>
      <w:r>
        <w:t xml:space="preserve">democratic scrutiny while knowing with which entities they themselves, or their elected</w:t>
      </w:r>
      <w:r>
        <w:t xml:space="preserve"> </w:t>
      </w:r>
      <w:r>
        <w:t xml:space="preserve">representatives, may be confronted with. As voters, citizens are important decision-makers</w:t>
      </w:r>
      <w:r>
        <w:t xml:space="preserve"> </w:t>
      </w:r>
      <w:r>
        <w:t xml:space="preserve">in their own right, and as such, they can be the target for certain interest representation</w:t>
      </w:r>
      <w:r>
        <w:t xml:space="preserve"> </w:t>
      </w:r>
      <w:r>
        <w:t xml:space="preserve">activities.</w:t>
      </w:r>
      <w:r>
        <w:br/>
      </w:r>
      <w:r>
        <w:t xml:space="preserve">All 3 policy options enhance the integrity of, and public trust in, the EU’s and Member</w:t>
      </w:r>
      <w:r>
        <w:t xml:space="preserve"> </w:t>
      </w:r>
      <w:r>
        <w:t xml:space="preserve">States’ democratic institutions by ensuring the transparency of interest representation</w:t>
      </w:r>
      <w:r>
        <w:t xml:space="preserve"> </w:t>
      </w:r>
      <w:r>
        <w:t xml:space="preserve">activities carried out on behalf of third countries, and by improving the knowledge about</w:t>
      </w:r>
      <w:r>
        <w:t xml:space="preserve"> </w:t>
      </w:r>
      <w:r>
        <w:t xml:space="preserve">the magnitude, trends and actors of interest representation activities carried out on behalf</w:t>
      </w:r>
      <w:r>
        <w:t xml:space="preserve"> </w:t>
      </w:r>
      <w:r>
        <w:t xml:space="preserve">of third countries (see sections 6.2.2.1 and 6.2.2.2)330. The CJEU has recognised that the</w:t>
      </w:r>
      <w:r>
        <w:t xml:space="preserve"> </w:t>
      </w:r>
      <w:r>
        <w:t xml:space="preserve">objective consisting in increasing transparency is an overriding reason in the public</w:t>
      </w:r>
    </w:p>
    <w:p>
      <w:pPr>
        <w:pStyle w:val="BodyText"/>
      </w:pPr>
      <w:r>
        <w:t xml:space="preserve">327 See, to that effect, judgments of the Court of Justice 20 May 2003, Österreichischer Rundfunk and Others, C‑465/00,</w:t>
      </w:r>
      <w:r>
        <w:t xml:space="preserve"> </w:t>
      </w:r>
      <w:r>
        <w:t xml:space="preserve">C‑138/01 and C‑139/01, EU:C:2003:294, paragraphs 73 to 75 and 87 to 89; of 9 November 2010, Volker und Markus</w:t>
      </w:r>
      <w:r>
        <w:t xml:space="preserve"> </w:t>
      </w:r>
      <w:r>
        <w:t xml:space="preserve">Schecke and Eifert, C‑92/09 and C‑93/09, EU:C:2010:662, paragraphs 56 to 58 and 64; and of 2 October 2018,</w:t>
      </w:r>
      <w:r>
        <w:t xml:space="preserve"> </w:t>
      </w:r>
      <w:r>
        <w:t xml:space="preserve">Ministerio Fiscal, C‑207/16, EU:C:2018:788, paragraphs 48 and 51).</w:t>
      </w:r>
      <w:r>
        <w:t xml:space="preserve"> </w:t>
      </w:r>
      <w:r>
        <w:t xml:space="preserve">328 Judgment of the Court of Justice of 22 November 2022, Luxembourg Business Registers, joined cases C-37/20 and</w:t>
      </w:r>
      <w:r>
        <w:t xml:space="preserve"> </w:t>
      </w:r>
      <w:r>
        <w:t xml:space="preserve">C-601/20, EU:C:2022:912, paragraphs 42 to 44.</w:t>
      </w:r>
      <w:r>
        <w:t xml:space="preserve"> </w:t>
      </w:r>
      <w:r>
        <w:t xml:space="preserve">329 See note 328, paragraphs 45 to 63 and the case-law cited.</w:t>
      </w:r>
      <w:r>
        <w:t xml:space="preserve"> </w:t>
      </w:r>
      <w:r>
        <w:t xml:space="preserve">330 See note 182, paragraph 105.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interest331.The aim pursued by the 3 policy options therefore constitutes an objective of</w:t>
      </w:r>
      <w:r>
        <w:t xml:space="preserve"> </w:t>
      </w:r>
      <w:r>
        <w:t xml:space="preserve">general interest that is capable of justifying interferences with the fundamental rights</w:t>
      </w:r>
      <w:r>
        <w:t xml:space="preserve"> </w:t>
      </w:r>
      <w:r>
        <w:t xml:space="preserve">enshrined in Articles 7 and 8 of the Charter in line with Article 52 thereof.</w:t>
      </w:r>
      <w:r>
        <w:t xml:space="preserve"> </w:t>
      </w:r>
      <w:r>
        <w:t xml:space="preserve">Furthermore, the seriousness of the interference with the fundamental rights enshrined in</w:t>
      </w:r>
      <w:r>
        <w:t xml:space="preserve"> </w:t>
      </w:r>
      <w:r>
        <w:t xml:space="preserve">Articles 7 and 8 of the Charter should be balanced against the importance of the objective</w:t>
      </w:r>
      <w:r>
        <w:t xml:space="preserve"> </w:t>
      </w:r>
      <w:r>
        <w:t xml:space="preserve">of general interest of ensuring that citizens can exercise their right of democratic scrutiny</w:t>
      </w:r>
      <w:r>
        <w:t xml:space="preserve"> </w:t>
      </w:r>
      <w:r>
        <w:t xml:space="preserve">while knowing with which entities they themselves, or their elected representatives, may</w:t>
      </w:r>
      <w:r>
        <w:t xml:space="preserve"> </w:t>
      </w:r>
      <w:r>
        <w:t xml:space="preserve">be confronted with. It must be noted that, in contrast with the situation that gave rise to the</w:t>
      </w:r>
      <w:r>
        <w:t xml:space="preserve"> </w:t>
      </w:r>
      <w:r>
        <w:t xml:space="preserve">judgment in Luxembourg Business Registers concerning the general public’s access to</w:t>
      </w:r>
      <w:r>
        <w:t xml:space="preserve"> </w:t>
      </w:r>
      <w:r>
        <w:t xml:space="preserve">information on beneficial ownership, ensuring transparency of activities affecting</w:t>
      </w:r>
      <w:r>
        <w:t xml:space="preserve"> </w:t>
      </w:r>
      <w:r>
        <w:t xml:space="preserve">democratic decision-making is a priority for all citizens, and not just a matter for public</w:t>
      </w:r>
      <w:r>
        <w:t xml:space="preserve"> </w:t>
      </w:r>
      <w:r>
        <w:t xml:space="preserve">authorities.</w:t>
      </w:r>
      <w:r>
        <w:t xml:space="preserve"> </w:t>
      </w:r>
      <w:r>
        <w:t xml:space="preserve">All 3 policy options provide for public access to a clearly defined and limited set of</w:t>
      </w:r>
      <w:r>
        <w:t xml:space="preserve"> </w:t>
      </w:r>
      <w:r>
        <w:t xml:space="preserve">information, which excludes information that is not adequately related to the purposes</w:t>
      </w:r>
      <w:r>
        <w:t xml:space="preserve"> </w:t>
      </w:r>
      <w:r>
        <w:t xml:space="preserve">pursued. As a result, making publicly available information that is so related does not in</w:t>
      </w:r>
      <w:r>
        <w:t xml:space="preserve"> </w:t>
      </w:r>
      <w:r>
        <w:t xml:space="preserve">any way undermine the essence of the fundamental rights guaranteed in Articles 7 and</w:t>
      </w:r>
      <w:r>
        <w:t xml:space="preserve"> </w:t>
      </w:r>
      <w:r>
        <w:t xml:space="preserve">8 of the Charter332.</w:t>
      </w:r>
      <w:r>
        <w:t xml:space="preserve"> </w:t>
      </w:r>
      <w:r>
        <w:t xml:space="preserve">Public access to information on interest representation activities carried out on behalf of</w:t>
      </w:r>
      <w:r>
        <w:t xml:space="preserve"> </w:t>
      </w:r>
      <w:r>
        <w:t xml:space="preserve">third countries is appropriate for contributing to the attainment of the objective of general</w:t>
      </w:r>
      <w:r>
        <w:t xml:space="preserve"> </w:t>
      </w:r>
      <w:r>
        <w:t xml:space="preserve">interest pursued, since the public nature of that access and the increased transparency</w:t>
      </w:r>
      <w:r>
        <w:t xml:space="preserve"> </w:t>
      </w:r>
      <w:r>
        <w:t xml:space="preserve">resulting therefrom contribute to the creation of an environment of greater democratic</w:t>
      </w:r>
      <w:r>
        <w:t xml:space="preserve"> </w:t>
      </w:r>
      <w:r>
        <w:t xml:space="preserve">scrutiny and accountability.</w:t>
      </w:r>
      <w:r>
        <w:br/>
      </w:r>
      <w:r>
        <w:t xml:space="preserve">All 3 policy options provide for public access to a proportionate, clearly defined and</w:t>
      </w:r>
      <w:r>
        <w:t xml:space="preserve"> </w:t>
      </w:r>
      <w:r>
        <w:t xml:space="preserve">limited set of information, which excludes information that is not absolutely needed to</w:t>
      </w:r>
      <w:r>
        <w:t xml:space="preserve"> </w:t>
      </w:r>
      <w:r>
        <w:t xml:space="preserve">reach the purposes pursued. The limitations on the right to private life and the right to the</w:t>
      </w:r>
      <w:r>
        <w:t xml:space="preserve"> </w:t>
      </w:r>
      <w:r>
        <w:t xml:space="preserve">protection of personal data, genuinely meet a general interest recognised by the EU,</w:t>
      </w:r>
      <w:r>
        <w:t xml:space="preserve"> </w:t>
      </w:r>
      <w:r>
        <w:t xml:space="preserve">and are proportionate and limited to the minimum necessary.</w:t>
      </w:r>
      <w:r>
        <w:br/>
      </w:r>
      <w:r>
        <w:t xml:space="preserve">In particular, in the legislative policy options (PO2.1 and PO2.2), the set of data to be made</w:t>
      </w:r>
      <w:r>
        <w:t xml:space="preserve"> </w:t>
      </w:r>
      <w:r>
        <w:t xml:space="preserve">available to the public is limited to what is necessary to improve knowledge about the</w:t>
      </w:r>
      <w:r>
        <w:t xml:space="preserve"> </w:t>
      </w:r>
      <w:r>
        <w:t xml:space="preserve">magnitude, trends, and actors of interest representation carried out on behalf of third</w:t>
      </w:r>
      <w:r>
        <w:t xml:space="preserve"> </w:t>
      </w:r>
      <w:r>
        <w:t xml:space="preserve">countries333. It is clearly and exhaustively defined and fully harmonised throughout the</w:t>
      </w:r>
      <w:r>
        <w:t xml:space="preserve"> </w:t>
      </w:r>
      <w:r>
        <w:t xml:space="preserve">EU. In addition, the personal data made publicly available is limited to the minimum</w:t>
      </w:r>
      <w:r>
        <w:t xml:space="preserve"> </w:t>
      </w:r>
      <w:r>
        <w:t xml:space="preserve">required for citizens to be informed about the entity carrying out interest representation</w:t>
      </w:r>
      <w:r>
        <w:t xml:space="preserve"> </w:t>
      </w:r>
      <w:r>
        <w:t xml:space="preserve">and the activity carried out on behalf of third country entities. Information of relevance</w:t>
      </w:r>
      <w:r>
        <w:t xml:space="preserve"> </w:t>
      </w:r>
      <w:r>
        <w:t xml:space="preserve">only to the competent national authorities, supervising and monitoring compliance with</w:t>
      </w:r>
      <w:r>
        <w:t xml:space="preserve"> </w:t>
      </w:r>
      <w:r>
        <w:t xml:space="preserve">those options, would not be made publicly available, to safeguard against the risks of abuse</w:t>
      </w:r>
      <w:r>
        <w:t xml:space="preserve"> </w:t>
      </w:r>
      <w:r>
        <w:t xml:space="preserve">of the information provided.</w:t>
      </w:r>
      <w:r>
        <w:t xml:space="preserve"> </w:t>
      </w:r>
      <w:r>
        <w:t xml:space="preserve">In addition, the legislative policy options (PO2.1 and PO2.2), beyond fully harmonising</w:t>
      </w:r>
      <w:r>
        <w:t xml:space="preserve"> </w:t>
      </w:r>
      <w:r>
        <w:t xml:space="preserve">the set of data to be made public, provide for additional and specific safeguards by enabling</w:t>
      </w:r>
      <w:r>
        <w:t xml:space="preserve"> </w:t>
      </w:r>
      <w:r>
        <w:t xml:space="preserve">entities to request that all or part of the information gathered for the purpose of the</w:t>
      </w:r>
      <w:r>
        <w:t xml:space="preserve"> </w:t>
      </w:r>
      <w:r>
        <w:t xml:space="preserve">transparency requirement is not made public based on an overriding interest.</w:t>
      </w:r>
      <w:r>
        <w:t xml:space="preserve"> </w:t>
      </w:r>
      <w:r>
        <w:t xml:space="preserve">The requirement in PO2.2 that entities falling within the scope of the risk-based approach</w:t>
      </w:r>
      <w:r>
        <w:t xml:space="preserve"> </w:t>
      </w:r>
      <w:r>
        <w:t xml:space="preserve">is required to automatically share all of their records with the supervisory authorities could</w:t>
      </w:r>
    </w:p>
    <w:p>
      <w:pPr>
        <w:pStyle w:val="BodyText"/>
      </w:pPr>
      <w:r>
        <w:t xml:space="preserve">331 See note 125, paragraph 79.</w:t>
      </w:r>
      <w:r>
        <w:t xml:space="preserve"> </w:t>
      </w:r>
      <w:r>
        <w:t xml:space="preserve">332 See note 328, paragraphs 51 to 52.</w:t>
      </w:r>
      <w:r>
        <w:t xml:space="preserve"> </w:t>
      </w:r>
      <w:r>
        <w:t xml:space="preserve">333 See section 5.3.2.1 for details on the information to be made public.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go beyond what is necessary to ensure the transparency of interest representation activities</w:t>
      </w:r>
      <w:r>
        <w:t xml:space="preserve"> </w:t>
      </w:r>
      <w:r>
        <w:t xml:space="preserve">carried out on behalf of third countries.</w:t>
      </w:r>
      <w:r>
        <w:t xml:space="preserve"> </w:t>
      </w:r>
      <w:r>
        <w:t xml:space="preserve">2. Freedom of Association</w:t>
      </w:r>
    </w:p>
    <w:p>
      <w:pPr>
        <w:pStyle w:val="BodyText"/>
      </w:pPr>
      <w:r>
        <w:t xml:space="preserve">The fundamental right to freedom of association is guaranteed both under Article 12 of</w:t>
      </w:r>
      <w:r>
        <w:t xml:space="preserve"> </w:t>
      </w:r>
      <w:r>
        <w:t xml:space="preserve">the Charter and Article 11 of the European Convention on Human Rights to all</w:t>
      </w:r>
      <w:r>
        <w:t xml:space="preserve"> </w:t>
      </w:r>
      <w:r>
        <w:t xml:space="preserve">associations, including CSOs, interest groups, trade unions and political parties.</w:t>
      </w:r>
      <w:r>
        <w:br/>
      </w:r>
      <w:r>
        <w:t xml:space="preserve">Careful consideration is being given to the potential spill over effect of the measures and</w:t>
      </w:r>
      <w:r>
        <w:t xml:space="preserve"> </w:t>
      </w:r>
      <w:r>
        <w:t xml:space="preserve">unintended negative consequences for the operation of CSOs, which are operating in a</w:t>
      </w:r>
      <w:r>
        <w:t xml:space="preserve"> </w:t>
      </w:r>
      <w:r>
        <w:t xml:space="preserve">shrinking civic space.</w:t>
      </w:r>
      <w:r>
        <w:t xml:space="preserve"> </w:t>
      </w:r>
      <w:r>
        <w:t xml:space="preserve">The 2022 FRA’s report334 highlights that in 2020, 15% CSOs faced legislations on</w:t>
      </w:r>
      <w:r>
        <w:t xml:space="preserve"> </w:t>
      </w:r>
      <w:r>
        <w:t xml:space="preserve">transparency and lobby laws negatively affecting their freedom. Examples of burden</w:t>
      </w:r>
      <w:r>
        <w:t xml:space="preserve"> </w:t>
      </w:r>
      <w:r>
        <w:t xml:space="preserve">include costly registration procedures and disproportionate transparency regulations335.</w:t>
      </w:r>
      <w:r>
        <w:t xml:space="preserve"> </w:t>
      </w:r>
      <w:r>
        <w:t xml:space="preserve">Moreover, the risk of such laws being abused arises when laws prohibit CSO registration,</w:t>
      </w:r>
      <w:r>
        <w:t xml:space="preserve"> </w:t>
      </w:r>
      <w:r>
        <w:t xml:space="preserve">allow their dissolution, or criminalise CSO membership, for example, on the basis of a lack</w:t>
      </w:r>
      <w:r>
        <w:t xml:space="preserve"> </w:t>
      </w:r>
      <w:r>
        <w:t xml:space="preserve">of adherence to democratic values.</w:t>
      </w:r>
      <w:r>
        <w:br/>
      </w:r>
      <w:r>
        <w:t xml:space="preserve">The Hungarian Transparency Act (Law No LXXVI of 2017) introduced restrictions on</w:t>
      </w:r>
      <w:r>
        <w:t xml:space="preserve"> </w:t>
      </w:r>
      <w:r>
        <w:t xml:space="preserve">financing of civil organisations. The law applied indiscriminately to any financial support</w:t>
      </w:r>
      <w:r>
        <w:t xml:space="preserve"> </w:t>
      </w:r>
      <w:r>
        <w:t xml:space="preserve">from any other Member State or any third country336. Among other requirements, it</w:t>
      </w:r>
      <w:r>
        <w:t xml:space="preserve"> </w:t>
      </w:r>
      <w:r>
        <w:t xml:space="preserve">required CSOs to systematically present themselves to the public as ‘organisation in receipt</w:t>
      </w:r>
      <w:r>
        <w:t xml:space="preserve"> </w:t>
      </w:r>
      <w:r>
        <w:t xml:space="preserve">of support from abroad’, thereby creating a climate of distrust towards them, apt to deter</w:t>
      </w:r>
      <w:r>
        <w:t xml:space="preserve"> </w:t>
      </w:r>
      <w:r>
        <w:t xml:space="preserve">natural or legal persons from other Member States or third countries from providing them</w:t>
      </w:r>
      <w:r>
        <w:t xml:space="preserve"> </w:t>
      </w:r>
      <w:r>
        <w:t xml:space="preserve">with financial support337.</w:t>
      </w:r>
      <w:r>
        <w:t xml:space="preserve"> </w:t>
      </w:r>
      <w:r>
        <w:t xml:space="preserve">Following an infringement procedure initiated by the Commission, the Court of Justice</w:t>
      </w:r>
      <w:r>
        <w:t xml:space="preserve"> </w:t>
      </w:r>
      <w:r>
        <w:t xml:space="preserve">ruled that by adopting the legal provisions in question, which impose obligations of</w:t>
      </w:r>
      <w:r>
        <w:t xml:space="preserve"> </w:t>
      </w:r>
      <w:r>
        <w:t xml:space="preserve">registration, declaration and publication on certain categories of CSOs directly or</w:t>
      </w:r>
      <w:r>
        <w:t xml:space="preserve"> </w:t>
      </w:r>
      <w:r>
        <w:t xml:space="preserve">indirectly receiving support from abroad exceeding a certain threshold and which provide</w:t>
      </w:r>
      <w:r>
        <w:t xml:space="preserve"> </w:t>
      </w:r>
      <w:r>
        <w:t xml:space="preserve">for the possibility of applying penalties to organisations that do not comply with those</w:t>
      </w:r>
      <w:r>
        <w:t xml:space="preserve"> </w:t>
      </w:r>
      <w:r>
        <w:t xml:space="preserve">obligations, Hungary introduced discriminatory and unjustified restrictions on foreign</w:t>
      </w:r>
      <w:r>
        <w:t xml:space="preserve"> </w:t>
      </w:r>
      <w:r>
        <w:t xml:space="preserve">donations to CSOs, in breach of its obligations under Article 63 TFEU on the free</w:t>
      </w:r>
      <w:r>
        <w:t xml:space="preserve"> </w:t>
      </w:r>
      <w:r>
        <w:t xml:space="preserve">movement of capital and Articles 7, 8 and 12 of the Charter338.</w:t>
      </w:r>
      <w:r>
        <w:t xml:space="preserve"> </w:t>
      </w:r>
      <w:r>
        <w:t xml:space="preserve">Outside the EU, countries have put in place legislation with the objective of restricting or</w:t>
      </w:r>
      <w:r>
        <w:t xml:space="preserve"> </w:t>
      </w:r>
      <w:r>
        <w:t xml:space="preserve">controlling CSO activities. The Russian Regulation of the Activities of Non-profit</w:t>
      </w:r>
      <w:r>
        <w:t xml:space="preserve"> </w:t>
      </w:r>
      <w:r>
        <w:t xml:space="preserve">Organisations Performing the Functions of a Foreign Agent, adopted in 2012 and amended</w:t>
      </w:r>
      <w:r>
        <w:t xml:space="preserve"> </w:t>
      </w:r>
      <w:r>
        <w:t xml:space="preserve">in 2022 has been used to stigmatise and significantly limit the rights of different groups of</w:t>
      </w:r>
      <w:r>
        <w:t xml:space="preserve"> </w:t>
      </w:r>
      <w:r>
        <w:t xml:space="preserve">society, including CSOs, unregistered public associations, media outlets, journalists,</w:t>
      </w:r>
      <w:r>
        <w:t xml:space="preserve"> </w:t>
      </w:r>
      <w:r>
        <w:t xml:space="preserve">activists and human rights defenders339. Other attempts to enact laws aiming to scrutinize</w:t>
      </w:r>
      <w:r>
        <w:t xml:space="preserve"> </w:t>
      </w:r>
      <w:r>
        <w:t xml:space="preserve">the work of CSOs receiving support from abroad include the Georgian draft law on</w:t>
      </w:r>
      <w:r>
        <w:t xml:space="preserve"> </w:t>
      </w:r>
      <w:r>
        <w:t xml:space="preserve">transparency of foreign influence and the Republika Srpska’s draft law on the Special</w:t>
      </w:r>
    </w:p>
    <w:p>
      <w:pPr>
        <w:pStyle w:val="BodyText"/>
      </w:pPr>
      <w:r>
        <w:t xml:space="preserve">334 ‘Fundamental Rights Report 2022’, European Union Agency for Fundamental Rights, available at:</w:t>
      </w:r>
      <w:r>
        <w:t xml:space="preserve"> </w:t>
      </w:r>
      <w:r>
        <w:t xml:space="preserve">https://fra.europa.eu/en/publication/2022/fundamental-rights-report-2022-fra-opinions.</w:t>
      </w:r>
      <w:r>
        <w:br/>
      </w:r>
      <w:r>
        <w:t xml:space="preserve">335 See also the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on the 2023 Rule of Law Report – The rule of law situation</w:t>
      </w:r>
      <w:r>
        <w:t xml:space="preserve"> </w:t>
      </w:r>
      <w:r>
        <w:t xml:space="preserve">in the European Union (COM(2023) 800 final).</w:t>
      </w:r>
      <w:r>
        <w:t xml:space="preserve"> </w:t>
      </w:r>
      <w:r>
        <w:t xml:space="preserve">336 See note 125, paragraph 82.</w:t>
      </w:r>
      <w:r>
        <w:t xml:space="preserve"> </w:t>
      </w:r>
      <w:r>
        <w:t xml:space="preserve">337 See note 125, paragraph 58.</w:t>
      </w:r>
      <w:r>
        <w:t xml:space="preserve"> </w:t>
      </w:r>
      <w:r>
        <w:t xml:space="preserve">338 See note 125.</w:t>
      </w:r>
      <w:r>
        <w:t xml:space="preserve"> </w:t>
      </w:r>
      <w:r>
        <w:t xml:space="preserve">339 Judgment of the ECtHR, Ecodefense v. Russia, see note 188.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Register and Transparency of the Work of the non-profit organisations340, which have been</w:t>
      </w:r>
      <w:r>
        <w:t xml:space="preserve"> </w:t>
      </w:r>
      <w:r>
        <w:t xml:space="preserve">condemned by the EU341.</w:t>
      </w:r>
      <w:r>
        <w:t xml:space="preserve"> </w:t>
      </w:r>
      <w:r>
        <w:t xml:space="preserve">Freedom of association constitutes one of the essential pillars of a democratic and</w:t>
      </w:r>
      <w:r>
        <w:t xml:space="preserve"> </w:t>
      </w:r>
      <w:r>
        <w:t xml:space="preserve">pluralistic society, in as much as it allows citizens to act collectively in fields of mutual</w:t>
      </w:r>
      <w:r>
        <w:t xml:space="preserve"> </w:t>
      </w:r>
      <w:r>
        <w:t xml:space="preserve">interest and to contribute to the proper functioning of public life342. Associations must be</w:t>
      </w:r>
      <w:r>
        <w:t xml:space="preserve"> </w:t>
      </w:r>
      <w:r>
        <w:t xml:space="preserve">able to pursue their activities, operate without unjustified interference, and obtain resources</w:t>
      </w:r>
      <w:r>
        <w:t xml:space="preserve"> </w:t>
      </w:r>
      <w:r>
        <w:t xml:space="preserve">to support their operations. The Court considers that legislation which renders significantly</w:t>
      </w:r>
      <w:r>
        <w:t xml:space="preserve"> </w:t>
      </w:r>
      <w:r>
        <w:t xml:space="preserve">more difficult the action or operations of associations, whether by strengthening the</w:t>
      </w:r>
      <w:r>
        <w:t xml:space="preserve"> </w:t>
      </w:r>
      <w:r>
        <w:t xml:space="preserve">requirements in relation to their registration, by limiting their capacity to receive financial</w:t>
      </w:r>
      <w:r>
        <w:t xml:space="preserve"> </w:t>
      </w:r>
      <w:r>
        <w:t xml:space="preserve">resources, by imposing obligations of declaration and publications such as to create a</w:t>
      </w:r>
      <w:r>
        <w:t xml:space="preserve"> </w:t>
      </w:r>
      <w:r>
        <w:t xml:space="preserve">negative image of them or by exposing them to the threat of penalties, in particular of</w:t>
      </w:r>
      <w:r>
        <w:t xml:space="preserve"> </w:t>
      </w:r>
      <w:r>
        <w:t xml:space="preserve">dissolution, is to be classified as a limitation to the freedom of association343.</w:t>
      </w:r>
      <w:r>
        <w:br/>
      </w:r>
      <w:r>
        <w:t xml:space="preserve">The examined policy options are limited to ensuring transparency regarding interest</w:t>
      </w:r>
      <w:r>
        <w:t xml:space="preserve"> </w:t>
      </w:r>
      <w:r>
        <w:t xml:space="preserve">representation activities carried out on behalf of third country entities and seeking to</w:t>
      </w:r>
      <w:r>
        <w:t xml:space="preserve"> </w:t>
      </w:r>
      <w:r>
        <w:t xml:space="preserve">influence decision-making processes in the EU. They do not affect as such the possibility</w:t>
      </w:r>
      <w:r>
        <w:t xml:space="preserve"> </w:t>
      </w:r>
      <w:r>
        <w:t xml:space="preserve">for entities to carry out these activities (with the exception of PO2.2). However,</w:t>
      </w:r>
      <w:r>
        <w:t xml:space="preserve"> </w:t>
      </w:r>
      <w:r>
        <w:t xml:space="preserve">transparency requirements could have a spill over effect on other activities of CSOs for</w:t>
      </w:r>
      <w:r>
        <w:t xml:space="preserve"> </w:t>
      </w:r>
      <w:r>
        <w:t xml:space="preserve">instance their advocacy work.</w:t>
      </w:r>
      <w:r>
        <w:t xml:space="preserve"> </w:t>
      </w:r>
      <w:r>
        <w:t xml:space="preserve">While imposing transparency obligations, which may be considered as having an impact</w:t>
      </w:r>
      <w:r>
        <w:t xml:space="preserve"> </w:t>
      </w:r>
      <w:r>
        <w:t xml:space="preserve">on the effective enjoyment of the right to freedom of associations – in as much as the</w:t>
      </w:r>
      <w:r>
        <w:t xml:space="preserve"> </w:t>
      </w:r>
      <w:r>
        <w:t xml:space="preserve">requested organisations would have to comply with the registration/reporting obligations</w:t>
      </w:r>
      <w:r>
        <w:t xml:space="preserve"> </w:t>
      </w:r>
      <w:r>
        <w:t xml:space="preserve">and pay the related costs – all 3 policy options do not affect the essence of that right.</w:t>
      </w:r>
      <w:r>
        <w:t xml:space="preserve"> </w:t>
      </w:r>
      <w:r>
        <w:t xml:space="preserve">Moreover, with specific regard to the right to seek for funding and resources, none of the</w:t>
      </w:r>
      <w:r>
        <w:t xml:space="preserve"> </w:t>
      </w:r>
      <w:r>
        <w:t xml:space="preserve">policy options ban foreign funding.</w:t>
      </w:r>
      <w:r>
        <w:t xml:space="preserve"> </w:t>
      </w:r>
      <w:r>
        <w:t xml:space="preserve">All 3 policy options enhance the integrity of, and public trust in, the EU’s and Member</w:t>
      </w:r>
      <w:r>
        <w:t xml:space="preserve"> </w:t>
      </w:r>
      <w:r>
        <w:t xml:space="preserve">States’ democratic institutions by ensuring the transparency of interest representation</w:t>
      </w:r>
      <w:r>
        <w:t xml:space="preserve"> </w:t>
      </w:r>
      <w:r>
        <w:t xml:space="preserve">activities carried out on behalf of third countries, and by improving the knowledge about</w:t>
      </w:r>
      <w:r>
        <w:t xml:space="preserve"> </w:t>
      </w:r>
      <w:r>
        <w:t xml:space="preserve">the magnitude, trends and actors of interest representation activities carried out on behalf</w:t>
      </w:r>
      <w:r>
        <w:t xml:space="preserve"> </w:t>
      </w:r>
      <w:r>
        <w:t xml:space="preserve">of third countries (see sections 6.2.2.1 and 6.2.2.2)344. The CJEU has recognised that the</w:t>
      </w:r>
      <w:r>
        <w:t xml:space="preserve"> </w:t>
      </w:r>
      <w:r>
        <w:t xml:space="preserve">objective consisting in increasing transparency is an overriding reason in the public</w:t>
      </w:r>
      <w:r>
        <w:t xml:space="preserve"> </w:t>
      </w:r>
      <w:r>
        <w:t xml:space="preserve">interest345. All 3 policy options meet the objective of general interest, in light of the</w:t>
      </w:r>
      <w:r>
        <w:t xml:space="preserve"> </w:t>
      </w:r>
      <w:r>
        <w:t xml:space="preserve">principles of openness and transparency, which must guide the democratic life of the Union</w:t>
      </w:r>
      <w:r>
        <w:t xml:space="preserve"> </w:t>
      </w:r>
      <w:r>
        <w:t xml:space="preserve">in accordance with the second paragraph of Article 1 and Article 10(3) TEU and in</w:t>
      </w:r>
    </w:p>
    <w:p>
      <w:pPr>
        <w:pStyle w:val="BodyText"/>
      </w:pPr>
      <w:r>
        <w:t xml:space="preserve">340 According to Republika Srpska’s draft law, foundations as well as foreign and international non-governmental</w:t>
      </w:r>
      <w:r>
        <w:t xml:space="preserve"> </w:t>
      </w:r>
      <w:r>
        <w:t xml:space="preserve">organisations receiving any form of foreign funding or other assistance of foreign origin would be designated as</w:t>
      </w:r>
      <w:r>
        <w:t xml:space="preserve"> </w:t>
      </w:r>
      <w:r>
        <w:t xml:space="preserve">“Non-profit organisations” (hereinafter “NPOs”). This draft law would prohibit NPOs from carrying out political</w:t>
      </w:r>
      <w:r>
        <w:t xml:space="preserve"> </w:t>
      </w:r>
      <w:r>
        <w:t xml:space="preserve">activities, requiring them to register in a special registry and all their published materials to include the mark “NPO”,</w:t>
      </w:r>
      <w:r>
        <w:t xml:space="preserve"> </w:t>
      </w:r>
      <w:r>
        <w:t xml:space="preserve">and to submit additional reports compared to those already required by the existing legal framework. NPOs would</w:t>
      </w:r>
      <w:r>
        <w:t xml:space="preserve"> </w:t>
      </w:r>
      <w:r>
        <w:t xml:space="preserve">also be subject to an additional legal regime of oversight and inspections, and a range of sanctions for violations of</w:t>
      </w:r>
      <w:r>
        <w:t xml:space="preserve"> </w:t>
      </w:r>
      <w:r>
        <w:t xml:space="preserve">the provisions of the draft law that may result in the ban of the NPOs’ activities and thereby of the NPO itself. The</w:t>
      </w:r>
      <w:r>
        <w:t xml:space="preserve"> </w:t>
      </w:r>
      <w:r>
        <w:t xml:space="preserve">joint opinion of the Venice Commission and OSCE/ODIHR on Republika Srpska’s draft law, indicates several areas</w:t>
      </w:r>
      <w:r>
        <w:t xml:space="preserve"> </w:t>
      </w:r>
      <w:r>
        <w:t xml:space="preserve">of concern due to non-compliance with international human rights standards. For instance, the Draft Law is not based</w:t>
      </w:r>
      <w:r>
        <w:t xml:space="preserve"> </w:t>
      </w:r>
      <w:r>
        <w:t xml:space="preserve">on any risk assessment or consultation with associations and others potentially affected. As mentioned by the Venice</w:t>
      </w:r>
      <w:r>
        <w:t xml:space="preserve"> </w:t>
      </w:r>
      <w:r>
        <w:t xml:space="preserve">Commission, legitimate reasons for imposing transparency requirements on private organisations include receiving</w:t>
      </w:r>
      <w:r>
        <w:t xml:space="preserve"> </w:t>
      </w:r>
      <w:r>
        <w:t xml:space="preserve">funding from public sources or performing essential democratic functions. Particular attention should be paid to</w:t>
      </w:r>
      <w:r>
        <w:t xml:space="preserve"> </w:t>
      </w:r>
      <w:r>
        <w:t xml:space="preserve">avoiding stigmatisation and duplication of existing registration and reporting obligations. Moreover, the joint opinion</w:t>
      </w:r>
      <w:r>
        <w:t xml:space="preserve"> </w:t>
      </w:r>
      <w:r>
        <w:t xml:space="preserve">stressed the need to ensure proportionality of sanctions and obligations and to provide effective remedies, in full</w:t>
      </w:r>
      <w:r>
        <w:t xml:space="preserve"> </w:t>
      </w:r>
      <w:r>
        <w:t xml:space="preserve">respect of fundamental rights, including the right to protection of personal data.</w:t>
      </w:r>
      <w:r>
        <w:t xml:space="preserve"> </w:t>
      </w:r>
      <w:r>
        <w:t xml:space="preserve">341 See note 210.</w:t>
      </w:r>
      <w:r>
        <w:t xml:space="preserve"> </w:t>
      </w:r>
      <w:r>
        <w:t xml:space="preserve">342 See note 125, paragraph 112.</w:t>
      </w:r>
      <w:r>
        <w:br/>
      </w:r>
      <w:r>
        <w:t xml:space="preserve">343 See note 125, paragraph 114; Judgment of the ECtHR, Ecodefense v. Russia, see note 188, paragraph 81.</w:t>
      </w:r>
      <w:r>
        <w:t xml:space="preserve"> </w:t>
      </w:r>
      <w:r>
        <w:t xml:space="preserve">344 See note 182.</w:t>
      </w:r>
      <w:r>
        <w:t xml:space="preserve"> </w:t>
      </w:r>
      <w:r>
        <w:t xml:space="preserve">345 See note 125, paragraph 79.</w:t>
      </w:r>
    </w:p>
    <w:p>
      <w:pPr>
        <w:pStyle w:val="BodyText"/>
      </w:pPr>
      <w:r>
        <w:t xml:space="preserve">172</w:t>
      </w:r>
      <w:r>
        <w:t xml:space="preserve"> </w:t>
      </w:r>
      <w:r>
        <w:t xml:space="preserve">conformity with the democratic values shared by the Union and its Member States pursuant</w:t>
      </w:r>
      <w:r>
        <w:t xml:space="preserve"> </w:t>
      </w:r>
      <w:r>
        <w:t xml:space="preserve">to Article 2 TEU.</w:t>
      </w:r>
      <w:r>
        <w:t xml:space="preserve"> </w:t>
      </w:r>
      <w:r>
        <w:t xml:space="preserve">With regard to the proportionality of the limitation, all 3 options apply indiscriminately</w:t>
      </w:r>
      <w:r>
        <w:t xml:space="preserve"> </w:t>
      </w:r>
      <w:r>
        <w:t xml:space="preserve">to any entity receiving financial support from abroad by reason of the type of activity</w:t>
      </w:r>
      <w:r>
        <w:t xml:space="preserve"> </w:t>
      </w:r>
      <w:r>
        <w:t xml:space="preserve">they carry out. In particular, the legislative policy options (PO2.1 and PO2.2) would not</w:t>
      </w:r>
      <w:r>
        <w:t xml:space="preserve"> </w:t>
      </w:r>
      <w:r>
        <w:t xml:space="preserve">cover any funding given by a third country entity346, but only the funding which is related</w:t>
      </w:r>
      <w:r>
        <w:t xml:space="preserve"> </w:t>
      </w:r>
      <w:r>
        <w:t xml:space="preserve">to an interest representation activity (structural grants, donations, etc. are therefore</w:t>
      </w:r>
      <w:r>
        <w:t xml:space="preserve"> </w:t>
      </w:r>
      <w:r>
        <w:t xml:space="preserve">excluded). These legislative options only focus on the activities that are genuinely likely</w:t>
      </w:r>
      <w:r>
        <w:t xml:space="preserve"> </w:t>
      </w:r>
      <w:r>
        <w:t xml:space="preserve">to have a significant influence on public life and public debate. Secondly, none of the</w:t>
      </w:r>
      <w:r>
        <w:t xml:space="preserve"> </w:t>
      </w:r>
      <w:r>
        <w:t xml:space="preserve">policy options target specifically CSOs or other associations, significantly reducing the</w:t>
      </w:r>
      <w:r>
        <w:t xml:space="preserve"> </w:t>
      </w:r>
      <w:r>
        <w:t xml:space="preserve">risk of stigmatisation. They regulate a specific type of activity – interest representation</w:t>
      </w:r>
      <w:r>
        <w:t xml:space="preserve"> </w:t>
      </w:r>
      <w:r>
        <w:t xml:space="preserve">activities carried out on behalf of third country governments – regardless of the natural or</w:t>
      </w:r>
      <w:r>
        <w:t xml:space="preserve"> </w:t>
      </w:r>
      <w:r>
        <w:t xml:space="preserve">legal person carrying it out.</w:t>
      </w:r>
      <w:r>
        <w:br/>
      </w:r>
      <w:r>
        <w:t xml:space="preserve">The legislative policy options (PO2.1 and PO2.2) contain specific safeguards to avoid</w:t>
      </w:r>
      <w:r>
        <w:t xml:space="preserve"> </w:t>
      </w:r>
      <w:r>
        <w:t xml:space="preserve">stigmatisation347. By imposing a full harmonisation of the transparency requirements,</w:t>
      </w:r>
      <w:r>
        <w:t xml:space="preserve"> </w:t>
      </w:r>
      <w:r>
        <w:t xml:space="preserve">these 2 options ensure that registered entities may not be required to present themselves to</w:t>
      </w:r>
      <w:r>
        <w:t xml:space="preserve"> </w:t>
      </w:r>
      <w:r>
        <w:t xml:space="preserve">the public in a stigmatising manner348.</w:t>
      </w:r>
      <w:r>
        <w:br/>
      </w:r>
      <w:r>
        <w:t xml:space="preserve">The legislative policy options also include proportionate sanctions and a comprehensive</w:t>
      </w:r>
      <w:r>
        <w:t xml:space="preserve"> </w:t>
      </w:r>
      <w:r>
        <w:t xml:space="preserve">system of safeguards, including effective judicial review349. These options would ensure</w:t>
      </w:r>
      <w:r>
        <w:t xml:space="preserve"> </w:t>
      </w:r>
      <w:r>
        <w:t xml:space="preserve">that CSOs and other associations would not be exposed to the threat of criminal penalties</w:t>
      </w:r>
      <w:r>
        <w:t xml:space="preserve"> </w:t>
      </w:r>
      <w:r>
        <w:t xml:space="preserve">or dissolution.</w:t>
      </w:r>
      <w:r>
        <w:br/>
      </w:r>
      <w:r>
        <w:t xml:space="preserve">The targeted requirements included in the PO2.1 are proportionate and will not</w:t>
      </w:r>
      <w:r>
        <w:t xml:space="preserve"> </w:t>
      </w:r>
      <w:r>
        <w:t xml:space="preserve">overburden concerned entities. (i) In terms of record-keeping, the concerned entities would</w:t>
      </w:r>
      <w:r>
        <w:t xml:space="preserve"> </w:t>
      </w:r>
      <w:r>
        <w:t xml:space="preserve">be required to keep, for a limited period, a clearly defined set of information350. (ii) In</w:t>
      </w:r>
      <w:r>
        <w:t xml:space="preserve"> </w:t>
      </w:r>
      <w:r>
        <w:t xml:space="preserve">terms of registration, the concerned entities would only be required to provide limited</w:t>
      </w:r>
      <w:r>
        <w:t xml:space="preserve"> </w:t>
      </w:r>
      <w:r>
        <w:t xml:space="preserve">information on themselves, the activities conducted, and the third country entities they</w:t>
      </w:r>
      <w:r>
        <w:t xml:space="preserve"> </w:t>
      </w:r>
      <w:r>
        <w:t xml:space="preserve">conduct the activities for. The registration would include an approximation351 of the</w:t>
      </w:r>
      <w:r>
        <w:t xml:space="preserve"> </w:t>
      </w:r>
      <w:r>
        <w:t xml:space="preserve">remuneration received. Only the information necessary for the application and oversight</w:t>
      </w:r>
    </w:p>
    <w:p>
      <w:pPr>
        <w:pStyle w:val="BodyText"/>
      </w:pPr>
      <w:r>
        <w:t xml:space="preserve">346 Third country governments and entities whose action can be attributed to them, see section 5.2.1.</w:t>
      </w:r>
      <w:r>
        <w:t xml:space="preserve"> </w:t>
      </w:r>
      <w:r>
        <w:t xml:space="preserve">347 Firstly, the national public registers would have to be presented in a neutral manner and in such a way that it does</w:t>
      </w:r>
      <w:r>
        <w:t xml:space="preserve"> </w:t>
      </w:r>
      <w:r>
        <w:t xml:space="preserve">not lead to stigmatisation of the entities included in the register (e.g. Member States would be prevented from</w:t>
      </w:r>
      <w:r>
        <w:t xml:space="preserve"> </w:t>
      </w:r>
      <w:r>
        <w:t xml:space="preserve">requiring the entities that fall within the scope of the initiative to register ‘as an organisation in receipt of support</w:t>
      </w:r>
      <w:r>
        <w:t xml:space="preserve"> </w:t>
      </w:r>
      <w:r>
        <w:t xml:space="preserve">from abroad’ or indicate on their internet site and in their publications and other press material the information that</w:t>
      </w:r>
      <w:r>
        <w:t xml:space="preserve"> </w:t>
      </w:r>
      <w:r>
        <w:t xml:space="preserve">they are organisations in receipt of support from abroad). Secondly, Member States should ensure that when carrying</w:t>
      </w:r>
      <w:r>
        <w:t xml:space="preserve"> </w:t>
      </w:r>
      <w:r>
        <w:t xml:space="preserve">out their tasks, the national authorities ensure that no adverse consequences arise from the mere fact that an entity is</w:t>
      </w:r>
      <w:r>
        <w:t xml:space="preserve"> </w:t>
      </w:r>
      <w:r>
        <w:t xml:space="preserve">registered. Thirdly, the registered entities would be able to request that all or part of the information is not made</w:t>
      </w:r>
      <w:r>
        <w:t xml:space="preserve"> </w:t>
      </w:r>
      <w:r>
        <w:t xml:space="preserve">publicly available where there are overriding legitimate interests preventing publication.</w:t>
      </w:r>
      <w:r>
        <w:t xml:space="preserve"> </w:t>
      </w:r>
      <w:r>
        <w:t xml:space="preserve">348 Upon registration, these entities would only be required to provide their registration number in their contacts with</w:t>
      </w:r>
      <w:r>
        <w:t xml:space="preserve"> </w:t>
      </w:r>
      <w:r>
        <w:t xml:space="preserve">public officials, not the wider public.</w:t>
      </w:r>
      <w:r>
        <w:t xml:space="preserve"> </w:t>
      </w:r>
      <w:r>
        <w:t xml:space="preserve">349 Supervision would be entrusted to independent supervisory authorities with clearly established powers, whose</w:t>
      </w:r>
      <w:r>
        <w:t xml:space="preserve"> </w:t>
      </w:r>
      <w:r>
        <w:t xml:space="preserve">requests for further information would need to be motivated and subject to effective judicial remedy. Sanctions would</w:t>
      </w:r>
      <w:r>
        <w:t xml:space="preserve"> </w:t>
      </w:r>
      <w:r>
        <w:t xml:space="preserve">be designed in a way that would avoid a chilling effect on the concerned entities and sanction related powers subject</w:t>
      </w:r>
      <w:r>
        <w:t xml:space="preserve"> </w:t>
      </w:r>
      <w:r>
        <w:t xml:space="preserve">to appropriate safeguards, including the right to effective judicial review. They would be fully harmonised and</w:t>
      </w:r>
      <w:r>
        <w:t xml:space="preserve"> </w:t>
      </w:r>
      <w:r>
        <w:t xml:space="preserve">limited to administrative fines under a specific ceiling based on the entity’s economic capacity. Sanctions would only</w:t>
      </w:r>
      <w:r>
        <w:t xml:space="preserve"> </w:t>
      </w:r>
      <w:r>
        <w:t xml:space="preserve">be imposed following a prior early warning, except for breaches of the anti-circumvention clause.</w:t>
      </w:r>
      <w:r>
        <w:t xml:space="preserve"> </w:t>
      </w:r>
      <w:r>
        <w:t xml:space="preserve">350 These records would include information on the identity of the third country entity on whose behalf the activity is</w:t>
      </w:r>
      <w:r>
        <w:t xml:space="preserve"> </w:t>
      </w:r>
      <w:r>
        <w:t xml:space="preserve">carried out, a description of the purpose of the interest representation activity, contracts and key exchanges with the</w:t>
      </w:r>
      <w:r>
        <w:t xml:space="preserve"> </w:t>
      </w:r>
      <w:r>
        <w:t xml:space="preserve">third country entity to the extent that they are essential to understand the nature and purpose of the interest</w:t>
      </w:r>
      <w:r>
        <w:t xml:space="preserve"> </w:t>
      </w:r>
      <w:r>
        <w:t xml:space="preserve">representation carried out as well as information or material constituting key components of the interest</w:t>
      </w:r>
      <w:r>
        <w:t xml:space="preserve"> </w:t>
      </w:r>
      <w:r>
        <w:t xml:space="preserve">representation activity.</w:t>
      </w:r>
      <w:r>
        <w:t xml:space="preserve"> </w:t>
      </w:r>
      <w:r>
        <w:t xml:space="preserve">351 During the registration the precise amount would not be requested. Concerned entities would have to indicate in</w:t>
      </w:r>
      <w:r>
        <w:t xml:space="preserve"> </w:t>
      </w:r>
      <w:r>
        <w:t xml:space="preserve">which bracket (e.g.: EUR 25,000 &lt; 50,000; or EUR 50,000 &lt; 100,000) the remuneration would fall, this remuneration</w:t>
      </w:r>
      <w:r>
        <w:t xml:space="preserve"> </w:t>
      </w:r>
      <w:r>
        <w:t xml:space="preserve">would cover all the tasks carried out with the objective of influencing the development, formulation or</w:t>
      </w:r>
      <w:r>
        <w:t xml:space="preserve"> </w:t>
      </w:r>
      <w:r>
        <w:t xml:space="preserve">implementation of the same proposal. Information on the annual amounts declared would be made public within</w:t>
      </w:r>
      <w:r>
        <w:t xml:space="preserve"> </w:t>
      </w:r>
      <w:r>
        <w:t xml:space="preserve">wider brackets corresponding the level of detail necessary for the purpose of informing citizens their representatives</w:t>
      </w:r>
      <w:r>
        <w:t xml:space="preserve"> </w:t>
      </w:r>
      <w:r>
        <w:t xml:space="preserve">and other interested parties.</w:t>
      </w:r>
    </w:p>
    <w:p>
      <w:pPr>
        <w:pStyle w:val="BodyText"/>
      </w:pPr>
      <w:r>
        <w:t xml:space="preserve">173</w:t>
      </w:r>
      <w:r>
        <w:t xml:space="preserve"> </w:t>
      </w:r>
      <w:r>
        <w:t xml:space="preserve">of the legislative initiative would need to be updated regularly. Other information would</w:t>
      </w:r>
      <w:r>
        <w:t xml:space="preserve"> </w:t>
      </w:r>
      <w:r>
        <w:t xml:space="preserve">only need to be updated annually. (iii) Apart from where it is necessary to examine non-</w:t>
      </w:r>
      <w:r>
        <w:t xml:space="preserve"> </w:t>
      </w:r>
      <w:r>
        <w:t xml:space="preserve">compliance with the registration requirements, registered entities can only be requested to</w:t>
      </w:r>
      <w:r>
        <w:t xml:space="preserve"> </w:t>
      </w:r>
      <w:r>
        <w:t xml:space="preserve">share their records with the supervisory authority as part of a risk-based approach where,</w:t>
      </w:r>
      <w:r>
        <w:t xml:space="preserve"> </w:t>
      </w:r>
      <w:r>
        <w:t xml:space="preserve">based on objective factors, they are particularly likely to have a significant influence on</w:t>
      </w:r>
      <w:r>
        <w:t xml:space="preserve"> </w:t>
      </w:r>
      <w:r>
        <w:t xml:space="preserve">public life and public debate. (iv) As illustrated in section 6.2.1.3 and Annexes 3 and 4, the</w:t>
      </w:r>
      <w:r>
        <w:t xml:space="preserve"> </w:t>
      </w:r>
      <w:r>
        <w:t xml:space="preserve">costs for private entities are not likely to render significantly more difficult the action or</w:t>
      </w:r>
      <w:r>
        <w:t xml:space="preserve"> </w:t>
      </w:r>
      <w:r>
        <w:t xml:space="preserve">operations of associations and are limited to what is necessary to ensure transparency.</w:t>
      </w:r>
      <w:r>
        <w:t xml:space="preserve"> </w:t>
      </w:r>
      <w:r>
        <w:t xml:space="preserve">The extended requirements included in the PO2.2 impose additional burdens on the</w:t>
      </w:r>
      <w:r>
        <w:t xml:space="preserve"> </w:t>
      </w:r>
      <w:r>
        <w:t xml:space="preserve">concerned entities as compared to the targeted requirements included in the PO2.1352.</w:t>
      </w:r>
      <w:r>
        <w:t xml:space="preserve"> </w:t>
      </w:r>
      <w:r>
        <w:t xml:space="preserve">These additional provisions enhance the restrictions on the right to freedom of</w:t>
      </w:r>
      <w:r>
        <w:t xml:space="preserve"> </w:t>
      </w:r>
      <w:r>
        <w:t xml:space="preserve">association. Member States would be able to refuse granting a licence on the ground that</w:t>
      </w:r>
      <w:r>
        <w:t xml:space="preserve"> </w:t>
      </w:r>
      <w:r>
        <w:t xml:space="preserve">the activity is likely to seriously affect public security. While such measure would be</w:t>
      </w:r>
      <w:r>
        <w:t xml:space="preserve"> </w:t>
      </w:r>
      <w:r>
        <w:t xml:space="preserve">suitable to address threats to internal and external security, it would still place de facto</w:t>
      </w:r>
      <w:r>
        <w:t xml:space="preserve"> </w:t>
      </w:r>
      <w:r>
        <w:t xml:space="preserve">prior authorisation obligations on the mechanisms by which associations use certain</w:t>
      </w:r>
      <w:r>
        <w:t xml:space="preserve"> </w:t>
      </w:r>
      <w:r>
        <w:t xml:space="preserve">remunerations from third countries. Such measures could have a disproportionate impact</w:t>
      </w:r>
      <w:r>
        <w:t xml:space="preserve"> </w:t>
      </w:r>
      <w:r>
        <w:t xml:space="preserve">at the light of the objective that it seeks to achieve353. Furthermore, this system of prior</w:t>
      </w:r>
      <w:r>
        <w:t xml:space="preserve"> </w:t>
      </w:r>
      <w:r>
        <w:t xml:space="preserve">authorisation would give Member States a certain leeway which could create a risk of</w:t>
      </w:r>
      <w:r>
        <w:t xml:space="preserve"> </w:t>
      </w:r>
      <w:r>
        <w:t xml:space="preserve">arbitrariness in the decisions to grant said licence. Finally, the fact that a publicly available</w:t>
      </w:r>
      <w:r>
        <w:t xml:space="preserve"> </w:t>
      </w:r>
      <w:r>
        <w:t xml:space="preserve">flag would be added in the registration of the entity who received a licence despite</w:t>
      </w:r>
      <w:r>
        <w:t xml:space="preserve"> </w:t>
      </w:r>
      <w:r>
        <w:t xml:space="preserve">comments submitted by a Member State or the Commission, could lead to stigmatisation</w:t>
      </w:r>
      <w:r>
        <w:t xml:space="preserve"> </w:t>
      </w:r>
      <w:r>
        <w:t xml:space="preserve">of the said entity.</w:t>
      </w:r>
      <w:r>
        <w:t xml:space="preserve"> </w:t>
      </w:r>
      <w:r>
        <w:t xml:space="preserve">The non-legislative option (PO1) would not provide for the extended requirements of the</w:t>
      </w:r>
      <w:r>
        <w:t xml:space="preserve"> </w:t>
      </w:r>
      <w:r>
        <w:t xml:space="preserve">PO2.2. However, it would only provide for recommendations, leaving Member States a</w:t>
      </w:r>
      <w:r>
        <w:t xml:space="preserve"> </w:t>
      </w:r>
      <w:r>
        <w:t xml:space="preserve">large room of manoeuvre to implement transparency requirements and would not ensure</w:t>
      </w:r>
      <w:r>
        <w:t xml:space="preserve"> </w:t>
      </w:r>
      <w:r>
        <w:t xml:space="preserve">the implementation of the safeguards provided by the legislative options.</w:t>
      </w:r>
    </w:p>
    <w:p>
      <w:pPr>
        <w:pStyle w:val="BodyText"/>
      </w:pPr>
      <w:r>
        <w:t xml:space="preserve">352 These additional requirements includes: (i) a requirement to apply to national-level authorities for an EU-wide licence</w:t>
      </w:r>
      <w:r>
        <w:t xml:space="preserve"> </w:t>
      </w:r>
      <w:r>
        <w:t xml:space="preserve">to conduct interest representation activities on behalf of a third country entity; and (ii) a requirement to keep records</w:t>
      </w:r>
      <w:r>
        <w:t xml:space="preserve"> </w:t>
      </w:r>
      <w:r>
        <w:t xml:space="preserve">of all contracts and exchanges with the entity on whose behalf the activity is carried out as well as all information or</w:t>
      </w:r>
      <w:r>
        <w:t xml:space="preserve"> </w:t>
      </w:r>
      <w:r>
        <w:t xml:space="preserve">material on the interest representation activity</w:t>
      </w:r>
      <w:r>
        <w:br/>
      </w:r>
      <w:r>
        <w:t xml:space="preserve">353 “As to the necessity and proportionality of measures taken to secure the above-mentioned aims, interference with the</w:t>
      </w:r>
      <w:r>
        <w:t xml:space="preserve"> </w:t>
      </w:r>
      <w:r>
        <w:t xml:space="preserve">right of associations to seek and obtain financial and material resources should be the least intrusive of all possible</w:t>
      </w:r>
      <w:r>
        <w:t xml:space="preserve"> </w:t>
      </w:r>
      <w:r>
        <w:t xml:space="preserve">means that could have been adopted. The authorities should be able to prove that the legitimate aim pursued by the</w:t>
      </w:r>
      <w:r>
        <w:t xml:space="preserve"> </w:t>
      </w:r>
      <w:r>
        <w:t xml:space="preserve">measure cannot be reached by any less intrusive measures. In particular, an outright ban on foreign funding, or</w:t>
      </w:r>
      <w:r>
        <w:t xml:space="preserve"> </w:t>
      </w:r>
      <w:r>
        <w:t xml:space="preserve">requiring prior authorisation from the authorities to receive or use such funds, is not justified.” Venice Commission</w:t>
      </w:r>
      <w:r>
        <w:t xml:space="preserve"> </w:t>
      </w:r>
      <w:r>
        <w:t xml:space="preserve">Report on Funding of Associations, CDL-AD(2019)002, paragraph 147; see also Report by the UN Special</w:t>
      </w:r>
      <w:r>
        <w:t xml:space="preserve"> </w:t>
      </w:r>
      <w:r>
        <w:t xml:space="preserve">Rapporteur on the rights to freedom of peaceful assembly and of association (A/HRC/50/23) paragraphs 20 to 22.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Annex 9: The baseline</w:t>
      </w:r>
      <w:r>
        <w:br/>
      </w:r>
      <w:r>
        <w:t xml:space="preserve">The European Democracy Action Plan adopted in December 2020 set out specific</w:t>
      </w:r>
      <w:r>
        <w:t xml:space="preserve"> </w:t>
      </w:r>
      <w:r>
        <w:t xml:space="preserve">measures to promote free and fair elections and strong democratic participation, to support</w:t>
      </w:r>
      <w:r>
        <w:t xml:space="preserve"> </w:t>
      </w:r>
      <w:r>
        <w:t xml:space="preserve">free and independent media, and counter disinformation. With this Action Plan, the</w:t>
      </w:r>
      <w:r>
        <w:t xml:space="preserve"> </w:t>
      </w:r>
      <w:r>
        <w:t xml:space="preserve">Commission announced measures, both legislative and non-legislative to strengthen the</w:t>
      </w:r>
      <w:r>
        <w:t xml:space="preserve"> </w:t>
      </w:r>
      <w:r>
        <w:t xml:space="preserve">resilience of EU democracies.</w:t>
      </w:r>
      <w:r>
        <w:br/>
      </w:r>
      <w:r>
        <w:t xml:space="preserve">This includes a proposal for legislation to ensure greater transparency in the area of</w:t>
      </w:r>
      <w:r>
        <w:t xml:space="preserve"> </w:t>
      </w:r>
      <w:r>
        <w:t xml:space="preserve">sponsored content in a political context (‘political advertising’), and a proposal for a</w:t>
      </w:r>
      <w:r>
        <w:t xml:space="preserve"> </w:t>
      </w:r>
      <w:r>
        <w:t xml:space="preserve">revision of the Regulation on the funding of European political parties and European</w:t>
      </w:r>
      <w:r>
        <w:t xml:space="preserve"> </w:t>
      </w:r>
      <w:r>
        <w:t xml:space="preserve">political foundations (EUPP/F)354 which are in ongoing negotiations.</w:t>
      </w:r>
      <w:r>
        <w:br/>
      </w:r>
      <w:r>
        <w:t xml:space="preserve">Stakeholder views:</w:t>
      </w:r>
      <w:r>
        <w:t xml:space="preserve"> </w:t>
      </w:r>
      <w:r>
        <w:t xml:space="preserve">During the focus group with representatives of European political parties and foundations355,</w:t>
      </w:r>
      <w:r>
        <w:t xml:space="preserve"> </w:t>
      </w:r>
      <w:r>
        <w:t xml:space="preserve">participants underscored the high level of transparency which applies to EUPP/F and raised the</w:t>
      </w:r>
      <w:r>
        <w:t xml:space="preserve"> </w:t>
      </w:r>
      <w:r>
        <w:t xml:space="preserve">question of providing a level playing field in terms of transparency requirements between entities</w:t>
      </w:r>
      <w:r>
        <w:t xml:space="preserve"> </w:t>
      </w:r>
      <w:r>
        <w:t xml:space="preserve">influencing decision-making processes.</w:t>
      </w:r>
      <w:r>
        <w:t xml:space="preserve"> </w:t>
      </w:r>
      <w:r>
        <w:t xml:space="preserve">It set up a new joint operational mechanism through the European Cooperation</w:t>
      </w:r>
      <w:r>
        <w:t xml:space="preserve"> </w:t>
      </w:r>
      <w:r>
        <w:t xml:space="preserve">Network on Elections to support the deployment of joint expert teams to counter threats</w:t>
      </w:r>
      <w:r>
        <w:t xml:space="preserve"> </w:t>
      </w:r>
      <w:r>
        <w:t xml:space="preserve">to electoral processes.</w:t>
      </w:r>
      <w:r>
        <w:br/>
      </w:r>
      <w:r>
        <w:t xml:space="preserve">With regard to strengthening media freedom and media pluralism, under the European</w:t>
      </w:r>
      <w:r>
        <w:t xml:space="preserve"> </w:t>
      </w:r>
      <w:r>
        <w:t xml:space="preserve">Democracy Action Plan, a recommendation on the safety of journalists was presented in</w:t>
      </w:r>
      <w:r>
        <w:t xml:space="preserve"> </w:t>
      </w:r>
      <w:r>
        <w:t xml:space="preserve">2021 with a structured dialogue under the European News Media Forum, with Member</w:t>
      </w:r>
      <w:r>
        <w:t xml:space="preserve"> </w:t>
      </w:r>
      <w:r>
        <w:t xml:space="preserve">States, stakeholders and international organisations set up to prepare and implement the</w:t>
      </w:r>
      <w:r>
        <w:t xml:space="preserve"> </w:t>
      </w:r>
      <w:r>
        <w:t xml:space="preserve">Recommendation.</w:t>
      </w:r>
      <w:r>
        <w:br/>
      </w:r>
      <w:r>
        <w:t xml:space="preserve">On strategic lawsuits against public participation (SLAPP), the Commission put forward a</w:t>
      </w:r>
      <w:r>
        <w:t xml:space="preserve"> </w:t>
      </w:r>
      <w:r>
        <w:t xml:space="preserve">recommendation356 and a Proposal for a Directive on protecting persons who engage</w:t>
      </w:r>
      <w:r>
        <w:t xml:space="preserve"> </w:t>
      </w:r>
      <w:r>
        <w:t xml:space="preserve">in public participation from SLAPP.</w:t>
      </w:r>
      <w:r>
        <w:t xml:space="preserve"> </w:t>
      </w:r>
      <w:r>
        <w:t xml:space="preserve">Other measures also included support for EU cooperation between national media</w:t>
      </w:r>
      <w:r>
        <w:t xml:space="preserve"> </w:t>
      </w:r>
      <w:r>
        <w:t xml:space="preserve">councils, other media self-regulatory bodies, independent media regulators and networks</w:t>
      </w:r>
      <w:r>
        <w:t xml:space="preserve"> </w:t>
      </w:r>
      <w:r>
        <w:t xml:space="preserve">of journalists, and initiatives promoting journalistic partnerships and standards. Measures</w:t>
      </w:r>
      <w:r>
        <w:t xml:space="preserve"> </w:t>
      </w:r>
      <w:r>
        <w:t xml:space="preserve">to support media pluralism also include the setting up of a Media Ownership Monitor pilot</w:t>
      </w:r>
      <w:r>
        <w:t xml:space="preserve"> </w:t>
      </w:r>
      <w:r>
        <w:t xml:space="preserve">project, promoting transparent and fair allocation of state advertising, fostering media</w:t>
      </w:r>
      <w:r>
        <w:t xml:space="preserve"> </w:t>
      </w:r>
      <w:r>
        <w:t xml:space="preserve">diversity and a European approach on the prominence of audiovisual media services of</w:t>
      </w:r>
      <w:r>
        <w:t xml:space="preserve"> </w:t>
      </w:r>
      <w:r>
        <w:t xml:space="preserve">general interest. In addition, in September 2022, the Commission put forward a Proposal</w:t>
      </w:r>
      <w:r>
        <w:t xml:space="preserve"> </w:t>
      </w:r>
      <w:r>
        <w:t xml:space="preserve">for a Regulation establishing a common framework for media services in the internal</w:t>
      </w:r>
      <w:r>
        <w:t xml:space="preserve"> </w:t>
      </w:r>
      <w:r>
        <w:t xml:space="preserve">market (European Media Freedom Act), which aims to address fragmented national</w:t>
      </w:r>
      <w:r>
        <w:t xml:space="preserve"> </w:t>
      </w:r>
      <w:r>
        <w:t xml:space="preserve">regulatory approaches related to media freedom and pluralism and editorial independence</w:t>
      </w:r>
      <w:r>
        <w:t xml:space="preserve"> </w:t>
      </w:r>
      <w:r>
        <w:t xml:space="preserve">to ensure the free provision of media services within the internal market. In particular, it</w:t>
      </w:r>
      <w:r>
        <w:t xml:space="preserve"> </w:t>
      </w:r>
      <w:r>
        <w:t xml:space="preserve">will provide for transparency measures regarding to media ownership, audience</w:t>
      </w:r>
      <w:r>
        <w:t xml:space="preserve"> </w:t>
      </w:r>
      <w:r>
        <w:t xml:space="preserve">measurement and state advertising.</w:t>
      </w:r>
      <w:r>
        <w:t xml:space="preserve"> </w:t>
      </w:r>
      <w:r>
        <w:t xml:space="preserve">In addition, the Audiovisual Media Services Directive357 aims to create and ensure the</w:t>
      </w:r>
      <w:r>
        <w:t xml:space="preserve"> </w:t>
      </w:r>
      <w:r>
        <w:t xml:space="preserve">proper functioning of a single market for audiovisual media services while contributing to</w:t>
      </w:r>
    </w:p>
    <w:p>
      <w:pPr>
        <w:pStyle w:val="BodyText"/>
      </w:pPr>
      <w:r>
        <w:t xml:space="preserve">354 See note 17.</w:t>
      </w:r>
      <w:r>
        <w:t xml:space="preserve"> </w:t>
      </w:r>
      <w:r>
        <w:t xml:space="preserve">355 Focus group with European political parties and foundations of 21 March 2023.</w:t>
      </w:r>
      <w:r>
        <w:t xml:space="preserve"> </w:t>
      </w:r>
      <w:r>
        <w:t xml:space="preserve">356 See note 22.</w:t>
      </w:r>
      <w:r>
        <w:br/>
      </w:r>
      <w:r>
        <w:t xml:space="preserve">357 See note 225.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the promotion of cultural diversity and providing an adequate level of consumer and child</w:t>
      </w:r>
      <w:r>
        <w:t xml:space="preserve"> </w:t>
      </w:r>
      <w:r>
        <w:t xml:space="preserve">protection.</w:t>
      </w:r>
      <w:r>
        <w:t xml:space="preserve"> </w:t>
      </w:r>
      <w:r>
        <w:t xml:space="preserve">On the EU’s Toolbox for countering foreign information manipulation and interference</w:t>
      </w:r>
      <w:r>
        <w:t xml:space="preserve"> </w:t>
      </w:r>
      <w:r>
        <w:t xml:space="preserve">(FIMI), developed under the Democracy Action Plan and then reinstated by the Strategic</w:t>
      </w:r>
      <w:r>
        <w:t xml:space="preserve"> </w:t>
      </w:r>
      <w:r>
        <w:t xml:space="preserve">Compass358, a set of initiatives and actions were proposed that allow for the imposing of</w:t>
      </w:r>
      <w:r>
        <w:t xml:space="preserve"> </w:t>
      </w:r>
      <w:r>
        <w:t xml:space="preserve">costs on perpetrators and putting in place a new protocol to strengthen existing</w:t>
      </w:r>
      <w:r>
        <w:t xml:space="preserve"> </w:t>
      </w:r>
      <w:r>
        <w:t xml:space="preserve">cooperation structures to fight foreign information manipulation and interference including</w:t>
      </w:r>
      <w:r>
        <w:t xml:space="preserve"> </w:t>
      </w:r>
      <w:r>
        <w:t xml:space="preserve">disinformation. In addition, the revision of the Code of Practice on Disinformation was</w:t>
      </w:r>
      <w:r>
        <w:t xml:space="preserve"> </w:t>
      </w:r>
      <w:r>
        <w:t xml:space="preserve">carried out by the Signatories and prospective Signatories on the basis of the Commission’s</w:t>
      </w:r>
      <w:r>
        <w:t xml:space="preserve"> </w:t>
      </w:r>
      <w:r>
        <w:t xml:space="preserve">detailed guidance on how to step up commitments and measures against disinformation,</w:t>
      </w:r>
      <w:r>
        <w:t xml:space="preserve"> </w:t>
      </w:r>
      <w:r>
        <w:t xml:space="preserve">and set up a robust framework for its monitoring. The strengthened Code of Practice was</w:t>
      </w:r>
      <w:r>
        <w:t xml:space="preserve"> </w:t>
      </w:r>
      <w:r>
        <w:t xml:space="preserve">presented in June 2022.</w:t>
      </w:r>
      <w:r>
        <w:t xml:space="preserve"> </w:t>
      </w:r>
      <w:r>
        <w:t xml:space="preserve">Since 2015, the European External Action Service significantly improved its capacity</w:t>
      </w:r>
      <w:r>
        <w:t xml:space="preserve"> </w:t>
      </w:r>
      <w:r>
        <w:t xml:space="preserve">to tackle foreign information manipulation and interference (FIMI), including</w:t>
      </w:r>
      <w:r>
        <w:t xml:space="preserve"> </w:t>
      </w:r>
      <w:r>
        <w:t xml:space="preserve">disinformation by, inter alia, developing structures such as the EU Rapid Alert System</w:t>
      </w:r>
      <w:r>
        <w:t xml:space="preserve"> </w:t>
      </w:r>
      <w:r>
        <w:t xml:space="preserve">on Disinformation, developing a comprehensive framework and methodology for</w:t>
      </w:r>
      <w:r>
        <w:t xml:space="preserve"> </w:t>
      </w:r>
      <w:r>
        <w:t xml:space="preserve">systematic collection of evidence of foreign information manipulation and interference</w:t>
      </w:r>
      <w:r>
        <w:t xml:space="preserve"> </w:t>
      </w:r>
      <w:r>
        <w:t xml:space="preserve">(FIMI) incidents and by strengthening strategic communications in the Eastern</w:t>
      </w:r>
      <w:r>
        <w:t xml:space="preserve"> </w:t>
      </w:r>
      <w:r>
        <w:t xml:space="preserve">Partnership, the Southern Neighbourhood and the Western Balkans. The EEAS, in a close</w:t>
      </w:r>
      <w:r>
        <w:t xml:space="preserve"> </w:t>
      </w:r>
      <w:r>
        <w:t xml:space="preserve">cooperation with the Commission and the Member States, is continuously strengthening</w:t>
      </w:r>
      <w:r>
        <w:t xml:space="preserve"> </w:t>
      </w:r>
      <w:r>
        <w:t xml:space="preserve">the EU’s Toolbox to tackle Foreign Information Manipulation and Interference (FIMI</w:t>
      </w:r>
      <w:r>
        <w:t xml:space="preserve"> </w:t>
      </w:r>
      <w:r>
        <w:t xml:space="preserve">Toolbox), to impose costs on the perpetrators.</w:t>
      </w:r>
      <w:r>
        <w:t xml:space="preserve"> </w:t>
      </w:r>
      <w:r>
        <w:t xml:space="preserve">The initiatives foreseen under the European Democracy Action Plan, in particular the</w:t>
      </w:r>
      <w:r>
        <w:t xml:space="preserve"> </w:t>
      </w:r>
      <w:r>
        <w:t xml:space="preserve">guidance on strengthening the Code of Practice on Disinformation and legislation to ensure</w:t>
      </w:r>
      <w:r>
        <w:t xml:space="preserve"> </w:t>
      </w:r>
      <w:r>
        <w:t xml:space="preserve">greater transparency in the area of sponsored content in a political context are</w:t>
      </w:r>
      <w:r>
        <w:t xml:space="preserve"> </w:t>
      </w:r>
      <w:r>
        <w:t xml:space="preserve">complementary to the measures that have been proposed under the Digital Services Act.</w:t>
      </w:r>
      <w:r>
        <w:br/>
      </w:r>
      <w:r>
        <w:t xml:space="preserve">The Digital Services Act set out a horizontal framework for regulatory oversight,</w:t>
      </w:r>
      <w:r>
        <w:t xml:space="preserve"> </w:t>
      </w:r>
      <w:r>
        <w:t xml:space="preserve">accountability and transparency of the online space in response to the emerging risks. It</w:t>
      </w:r>
      <w:r>
        <w:t xml:space="preserve"> </w:t>
      </w:r>
      <w:r>
        <w:t xml:space="preserve">proposes rules to ensure greater accountability on how platforms moderate content, on</w:t>
      </w:r>
      <w:r>
        <w:t xml:space="preserve"> </w:t>
      </w:r>
      <w:r>
        <w:t xml:space="preserve">advertising and on algorithmic processes. Very large platforms will be obliged to assess</w:t>
      </w:r>
      <w:r>
        <w:t xml:space="preserve"> </w:t>
      </w:r>
      <w:r>
        <w:t xml:space="preserve">the risks their systems pose not only as regards illegal content and products. They will have</w:t>
      </w:r>
      <w:r>
        <w:t xml:space="preserve"> </w:t>
      </w:r>
      <w:r>
        <w:t xml:space="preserve">to do the same as regards systemic risks to the protection of public interests and</w:t>
      </w:r>
      <w:r>
        <w:t xml:space="preserve"> </w:t>
      </w:r>
      <w:r>
        <w:t xml:space="preserve">fundamental rights, public health and security. The Digital Services Act establishes a co-</w:t>
      </w:r>
      <w:r>
        <w:t xml:space="preserve"> </w:t>
      </w:r>
      <w:r>
        <w:t xml:space="preserve">regulatory backstop for the measures, which were included in the revised and strengthened</w:t>
      </w:r>
      <w:r>
        <w:t xml:space="preserve"> </w:t>
      </w:r>
      <w:r>
        <w:t xml:space="preserve">Code of Practice on Disinformation.</w:t>
      </w:r>
      <w:r>
        <w:br/>
      </w:r>
      <w:r>
        <w:t xml:space="preserve">In 2022, as a deliverable of the Digital Education Action Plan, the Commission published</w:t>
      </w:r>
      <w:r>
        <w:t xml:space="preserve"> </w:t>
      </w:r>
      <w:r>
        <w:t xml:space="preserve">a set of guidelines for teachers and educators on tackling disinformation and promoting</w:t>
      </w:r>
      <w:r>
        <w:t xml:space="preserve"> </w:t>
      </w:r>
      <w:r>
        <w:t xml:space="preserve">digital literacy through education and training359. They provide advice on how to use digital</w:t>
      </w:r>
      <w:r>
        <w:t xml:space="preserve"> </w:t>
      </w:r>
      <w:r>
        <w:t xml:space="preserve">technologies responsibly and how to assess student competences concerning digital</w:t>
      </w:r>
      <w:r>
        <w:t xml:space="preserve"> </w:t>
      </w:r>
      <w:r>
        <w:t xml:space="preserve">literacy. In particular, they focus on how to encourage young people to fact-check</w:t>
      </w:r>
      <w:r>
        <w:t xml:space="preserve"> </w:t>
      </w:r>
      <w:r>
        <w:t xml:space="preserve">information and think critically, and how to understand the ethical or economic dimensions</w:t>
      </w:r>
      <w:r>
        <w:t xml:space="preserve"> </w:t>
      </w:r>
      <w:r>
        <w:t xml:space="preserve">of disinformation.</w:t>
      </w:r>
    </w:p>
    <w:p>
      <w:pPr>
        <w:pStyle w:val="BodyText"/>
      </w:pPr>
      <w:r>
        <w:t xml:space="preserve">358 More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EU’s</w:t>
      </w:r>
      <w:r>
        <w:t xml:space="preserve"> </w:t>
      </w:r>
      <w:r>
        <w:t xml:space="preserve">Strategic</w:t>
      </w:r>
      <w:r>
        <w:t xml:space="preserve"> </w:t>
      </w:r>
      <w:r>
        <w:t xml:space="preserve">Compass</w:t>
      </w:r>
      <w:r>
        <w:t xml:space="preserve"> </w:t>
      </w:r>
      <w:r>
        <w:t xml:space="preserve">for</w:t>
      </w:r>
      <w:r>
        <w:t xml:space="preserve"> </w:t>
      </w:r>
      <w:r>
        <w:t xml:space="preserve">Security</w:t>
      </w:r>
      <w:r>
        <w:t xml:space="preserve"> </w:t>
      </w:r>
      <w:r>
        <w:t xml:space="preserve">and</w:t>
      </w:r>
      <w:r>
        <w:t xml:space="preserve"> </w:t>
      </w:r>
      <w:r>
        <w:t xml:space="preserve">Defence</w:t>
      </w:r>
      <w:r>
        <w:t xml:space="preserve"> </w:t>
      </w: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https://www.eeas.europa.eu/eeas/strategic-compass-security-and-defence-1_en.</w:t>
      </w:r>
      <w:r>
        <w:t xml:space="preserve"> </w:t>
      </w:r>
      <w:r>
        <w:t xml:space="preserve">359 European Commission, Directorate-General for Education, Youth, Sport and Culture, Guidelines for teachers and</w:t>
      </w:r>
      <w:r>
        <w:t xml:space="preserve"> </w:t>
      </w:r>
      <w:r>
        <w:t xml:space="preserve">educators on tackling disinformation and promoting digital literacy through education and training, Publications</w:t>
      </w:r>
      <w:r>
        <w:t xml:space="preserve"> </w:t>
      </w:r>
      <w:r>
        <w:t xml:space="preserve">Office of the European Union, 2022.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Since 2022, the Commission has been making recommendations to Member States in the</w:t>
      </w:r>
      <w:r>
        <w:t xml:space="preserve"> </w:t>
      </w:r>
      <w:r>
        <w:t xml:space="preserve">context of the Rule of Law Reports, including on aspects relevant to interest</w:t>
      </w:r>
      <w:r>
        <w:t xml:space="preserve"> </w:t>
      </w:r>
      <w:r>
        <w:t xml:space="preserve">representation. For instance, in 2022, Denmark and Slovakia were recommended to</w:t>
      </w:r>
      <w:r>
        <w:t xml:space="preserve"> </w:t>
      </w:r>
      <w:r>
        <w:t xml:space="preserve">introduce rules on lobbying, while Romania was invited to introduce rules on lobbying for</w:t>
      </w:r>
      <w:r>
        <w:t xml:space="preserve"> </w:t>
      </w:r>
      <w:r>
        <w:t xml:space="preserve">Members of Parliament. Belgium was called to complete the legislative reform on</w:t>
      </w:r>
      <w:r>
        <w:t xml:space="preserve"> </w:t>
      </w:r>
      <w:r>
        <w:t xml:space="preserve">lobbying, establishing a framework including a transparency register and a legislative</w:t>
      </w:r>
      <w:r>
        <w:t xml:space="preserve"> </w:t>
      </w:r>
      <w:r>
        <w:t xml:space="preserve">footprint, covering both members of Parliament and Government. In the same year, Spain</w:t>
      </w:r>
      <w:r>
        <w:t xml:space="preserve"> </w:t>
      </w:r>
      <w:r>
        <w:t xml:space="preserve">was recommended to continue efforts to table legislation on lobbying, including the</w:t>
      </w:r>
      <w:r>
        <w:t xml:space="preserve"> </w:t>
      </w:r>
      <w:r>
        <w:t xml:space="preserve">establishment of a mandatory public register of lobbyists360.</w:t>
      </w:r>
      <w:r>
        <w:br/>
      </w:r>
      <w:r>
        <w:t xml:space="preserve">In 2023, the Commission noted in the context of the Rule of Law Reports that</w:t>
      </w:r>
      <w:r>
        <w:t xml:space="preserve"> </w:t>
      </w:r>
      <w:r>
        <w:t xml:space="preserve">developments in the area of lobbying continued, as some Member States revised their</w:t>
      </w:r>
      <w:r>
        <w:t xml:space="preserve"> </w:t>
      </w:r>
      <w:r>
        <w:t xml:space="preserve">lobbying transparency rules, in line with 2022 recommendations. For example, in Latvia,</w:t>
      </w:r>
      <w:r>
        <w:t xml:space="preserve"> </w:t>
      </w:r>
      <w:r>
        <w:t xml:space="preserve">a new lobbying law was adopted, which provides for the creation of a lobbying register. In</w:t>
      </w:r>
      <w:r>
        <w:t xml:space="preserve"> </w:t>
      </w:r>
      <w:r>
        <w:t xml:space="preserve">Estonia, the authorities have continued efforts to effectively implement the guidelines on</w:t>
      </w:r>
      <w:r>
        <w:t xml:space="preserve"> </w:t>
      </w:r>
      <w:r>
        <w:t xml:space="preserve">lobbying. Cyprus adopted an implementing regulation on lobbying, which clarifies the</w:t>
      </w:r>
      <w:r>
        <w:t xml:space="preserve"> </w:t>
      </w:r>
      <w:r>
        <w:t xml:space="preserve">procedure for declaring, recording, and publishing lobbying activities. In Lithuania,</w:t>
      </w:r>
      <w:r>
        <w:t xml:space="preserve"> </w:t>
      </w:r>
      <w:r>
        <w:t xml:space="preserve">current rules on lobbying gave positive results in terms of submitted declarations. The 2023</w:t>
      </w:r>
      <w:r>
        <w:t xml:space="preserve"> </w:t>
      </w:r>
      <w:r>
        <w:t xml:space="preserve">Rule of Law Report also addresses further recommendations to Member States related to</w:t>
      </w:r>
      <w:r>
        <w:t xml:space="preserve"> </w:t>
      </w:r>
      <w:r>
        <w:t xml:space="preserve">lobbying and interest representation, where recommendations from 2022 were not yet fully</w:t>
      </w:r>
      <w:r>
        <w:t xml:space="preserve"> </w:t>
      </w:r>
      <w:r>
        <w:t xml:space="preserve">addressed or new challenges have emerged361.</w:t>
      </w:r>
      <w:r>
        <w:t xml:space="preserve"> </w:t>
      </w:r>
      <w:r>
        <w:t xml:space="preserve">Most recently, following up on the European Parliament resolution of 17 February 2022,</w:t>
      </w:r>
      <w:r>
        <w:t xml:space="preserve"> </w:t>
      </w:r>
      <w:r>
        <w:t xml:space="preserve">aiming to promote associations and other non-profit organisations in the Union in</w:t>
      </w:r>
      <w:r>
        <w:t xml:space="preserve"> </w:t>
      </w:r>
      <w:r>
        <w:t xml:space="preserve">completing the internal market, protecting their fundamental rights and fostering an EU</w:t>
      </w:r>
      <w:r>
        <w:t xml:space="preserve"> </w:t>
      </w:r>
      <w:r>
        <w:t xml:space="preserve">democratic space, the Commission put forward a Proposal for a Directive on European</w:t>
      </w:r>
      <w:r>
        <w:t xml:space="preserve"> </w:t>
      </w:r>
      <w:r>
        <w:t xml:space="preserve">cross-border associations.</w:t>
      </w:r>
      <w:r>
        <w:t xml:space="preserve"> </w:t>
      </w:r>
      <w:r>
        <w:t xml:space="preserve">When it comes to investments by third countries, the FDI Screening Regulation362,</w:t>
      </w:r>
      <w:r>
        <w:t xml:space="preserve"> </w:t>
      </w:r>
      <w:r>
        <w:t xml:space="preserve">provides an EU framework for the screening of direct investments from third countries on</w:t>
      </w:r>
      <w:r>
        <w:t xml:space="preserve"> </w:t>
      </w:r>
      <w:r>
        <w:t xml:space="preserve">the grounds of security or public order; while Regulation (EU) 2022/2560 on Foreign</w:t>
      </w:r>
      <w:r>
        <w:t xml:space="preserve"> </w:t>
      </w:r>
      <w:r>
        <w:t xml:space="preserve">Subsidies Distorting the Internal Market, aims to establish a harmonised framework to</w:t>
      </w:r>
      <w:r>
        <w:t xml:space="preserve"> </w:t>
      </w:r>
      <w:r>
        <w:t xml:space="preserve">address distortions of competition caused, directly or indirectly, by foreign subsidies.</w:t>
      </w:r>
      <w:r>
        <w:t xml:space="preserve"> </w:t>
      </w:r>
      <w:r>
        <w:t xml:space="preserve">Under the 2020 EU Cybersecurity Strategy, the Commission adopted several measures to</w:t>
      </w:r>
      <w:r>
        <w:t xml:space="preserve"> </w:t>
      </w:r>
      <w:r>
        <w:t xml:space="preserve">bolster Europe’s collective resilience against cyber threats, including by third countries,</w:t>
      </w:r>
      <w:r>
        <w:t xml:space="preserve"> </w:t>
      </w:r>
      <w:r>
        <w:t xml:space="preserve">and help to ensure that citizens and businesses can fully benefit from trustworthy and</w:t>
      </w:r>
      <w:r>
        <w:t xml:space="preserve"> </w:t>
      </w:r>
      <w:r>
        <w:t xml:space="preserve">reliable services and digital tools: the NIS 2 Directive363 sets out a common cybersecurity</w:t>
      </w:r>
      <w:r>
        <w:t xml:space="preserve"> </w:t>
      </w:r>
      <w:r>
        <w:t xml:space="preserve">regulatory framework aiming to enhance the level of cybersecurity in the European Union,</w:t>
      </w:r>
      <w:r>
        <w:t xml:space="preserve"> </w:t>
      </w:r>
      <w:r>
        <w:t xml:space="preserve">requiring Member States to strengthen cybersecurity capabilities, and introducing</w:t>
      </w:r>
      <w:r>
        <w:t xml:space="preserve"> </w:t>
      </w:r>
      <w:r>
        <w:t xml:space="preserve">cybersecurity risk-management measures and reporting in critical sectors, along with rules</w:t>
      </w:r>
      <w:r>
        <w:t xml:space="preserve"> </w:t>
      </w:r>
      <w:r>
        <w:t xml:space="preserve">on cooperation, information sharing, supervision, and enforcement; the Critical Entities</w:t>
      </w:r>
      <w:r>
        <w:t xml:space="preserve"> </w:t>
      </w:r>
      <w:r>
        <w:t xml:space="preserve">Resilience (CER) Directive364 aims to reduce vulnerabilities and strengthen the physical</w:t>
      </w:r>
      <w:r>
        <w:t xml:space="preserve"> </w:t>
      </w:r>
      <w:r>
        <w:t xml:space="preserve">resilience of critical entities in the Union to ensure the uninterrupted provision of services</w:t>
      </w:r>
      <w:r>
        <w:t xml:space="preserve"> </w:t>
      </w:r>
      <w:r>
        <w:t xml:space="preserve">that are essential for the economy and society. It covers digital infrastructures, including</w:t>
      </w:r>
      <w:r>
        <w:t xml:space="preserve"> </w:t>
      </w:r>
      <w:r>
        <w:t xml:space="preserve">electronic communications services, data centres and public administration. The work of</w:t>
      </w:r>
    </w:p>
    <w:p>
      <w:pPr>
        <w:pStyle w:val="BodyText"/>
      </w:pPr>
      <w:r>
        <w:t xml:space="preserve">360 In the 2022 Rule of Law Report, further recommendations on lobbying concerned DE, EE, IE, FR, HR,</w:t>
      </w:r>
      <w:r>
        <w:t xml:space="preserve"> </w:t>
      </w:r>
      <w:r>
        <w:t xml:space="preserve">IT, LV, LU, HU, NL and PL.</w:t>
      </w:r>
      <w:r>
        <w:br/>
      </w:r>
      <w:r>
        <w:t xml:space="preserve">361 Further recommendations related to lobbying concern DE, CZ, DK, DE, IE, ES, FR, HR, IT, LV, LU,</w:t>
      </w:r>
      <w:r>
        <w:t xml:space="preserve"> </w:t>
      </w:r>
      <w:r>
        <w:t xml:space="preserve">HU, NL, AT, PL, RO and SK.</w:t>
      </w:r>
      <w:r>
        <w:br/>
      </w:r>
      <w:r>
        <w:t xml:space="preserve">362 See note 23.</w:t>
      </w:r>
      <w:r>
        <w:t xml:space="preserve"> </w:t>
      </w:r>
      <w:r>
        <w:t xml:space="preserve">363 The NIS 2 Directive, see note 24.</w:t>
      </w:r>
      <w:r>
        <w:t xml:space="preserve"> </w:t>
      </w:r>
      <w:r>
        <w:t xml:space="preserve">364 Directive (EU) 2022/2557 on the resilience of critical entities.</w:t>
      </w:r>
    </w:p>
    <w:p>
      <w:pPr>
        <w:pStyle w:val="BodyText"/>
      </w:pPr>
      <w:r>
        <w:t xml:space="preserve">177</w:t>
      </w:r>
      <w:r>
        <w:t xml:space="preserve"> </w:t>
      </w:r>
      <w:r>
        <w:t xml:space="preserve">the Commission is also supported by ENISA, the European Union Agency for</w:t>
      </w:r>
      <w:r>
        <w:t xml:space="preserve"> </w:t>
      </w:r>
      <w:r>
        <w:t xml:space="preserve">Cybersecurity. Additional work is ongoing on the proposal for a Cyber Resilience Act365,</w:t>
      </w:r>
      <w:r>
        <w:t xml:space="preserve"> </w:t>
      </w:r>
      <w:r>
        <w:t xml:space="preserve">which lays down rules for the placing on the market of products with digital elements to</w:t>
      </w:r>
      <w:r>
        <w:t xml:space="preserve"> </w:t>
      </w:r>
      <w:r>
        <w:t xml:space="preserve">ensure the cybersecurity of such products, setting out essential requirements, obligations</w:t>
      </w:r>
      <w:r>
        <w:t xml:space="preserve"> </w:t>
      </w:r>
      <w:r>
        <w:t xml:space="preserve">for economic operators and rules on market surveillance.</w:t>
      </w:r>
      <w:r>
        <w:br/>
      </w:r>
      <w:r>
        <w:t xml:space="preserve">In the financial sector, the DORA Regulation,366 entered into force in January 2023, aims</w:t>
      </w:r>
      <w:r>
        <w:t xml:space="preserve"> </w:t>
      </w:r>
      <w:r>
        <w:t xml:space="preserve">at strengthening the IT security of financial entities such as banks, insurance companies</w:t>
      </w:r>
      <w:r>
        <w:t xml:space="preserve"> </w:t>
      </w:r>
      <w:r>
        <w:t xml:space="preserve">and investment firms and making sure that the financial sector in Europe is able to stay</w:t>
      </w:r>
      <w:r>
        <w:t xml:space="preserve"> </w:t>
      </w:r>
      <w:r>
        <w:t xml:space="preserve">resilient in the event of a severe operational disruption. In the field of anti-money</w:t>
      </w:r>
      <w:r>
        <w:t xml:space="preserve"> </w:t>
      </w:r>
      <w:r>
        <w:t xml:space="preserve">laundering, negotiations are ongoing on a package of legislative proposals: the EU “single</w:t>
      </w:r>
      <w:r>
        <w:t xml:space="preserve"> </w:t>
      </w:r>
      <w:r>
        <w:t xml:space="preserve">rulebook” – regulation – with provisions on conducting due diligence on customers,</w:t>
      </w:r>
      <w:r>
        <w:t xml:space="preserve"> </w:t>
      </w:r>
      <w:r>
        <w:t xml:space="preserve">transparency of beneficial owners and the use of anonymous instruments, such as crypto-</w:t>
      </w:r>
      <w:r>
        <w:t xml:space="preserve"> </w:t>
      </w:r>
      <w:r>
        <w:t xml:space="preserve">assets, and new entities, such as crowdfunding platforms; the 6th Anti-Money Laundering</w:t>
      </w:r>
      <w:r>
        <w:t xml:space="preserve"> </w:t>
      </w:r>
      <w:r>
        <w:t xml:space="preserve">Directive, containing national provisions on supervision and Financial Intelligence Units,</w:t>
      </w:r>
      <w:r>
        <w:t xml:space="preserve"> </w:t>
      </w:r>
      <w:r>
        <w:t xml:space="preserve">as well as on access for competent authorities to necessary and reliable information, e.g. </w:t>
      </w:r>
      <w:r>
        <w:t xml:space="preserve"> </w:t>
      </w:r>
      <w:r>
        <w:t xml:space="preserve">beneficial ownership registers and assets stored in free zones and the regulation</w:t>
      </w:r>
      <w:r>
        <w:t xml:space="preserve"> </w:t>
      </w:r>
      <w:r>
        <w:t xml:space="preserve">establishing the European Anti-Money Laundering Authority (AMLA) with supervisory</w:t>
      </w:r>
      <w:r>
        <w:t xml:space="preserve"> </w:t>
      </w:r>
      <w:r>
        <w:t xml:space="preserve">and investigative powers to ensure compliance with AML/CFT requirements.</w:t>
      </w:r>
      <w:r>
        <w:br/>
      </w:r>
      <w:r>
        <w:t xml:space="preserve">The anti-corruption package, include: i) a joint communication on EU anti-corruption</w:t>
      </w:r>
      <w:r>
        <w:t xml:space="preserve"> </w:t>
      </w:r>
      <w:r>
        <w:t xml:space="preserve">policy; and ii) a proposal for a Directive on combating corruption and iii) Expanding the</w:t>
      </w:r>
      <w:r>
        <w:t xml:space="preserve"> </w:t>
      </w:r>
      <w:r>
        <w:t xml:space="preserve">Common Foreign and Security Policy (CFSP) sanctions toolbox to cover serious acts of</w:t>
      </w:r>
      <w:r>
        <w:t xml:space="preserve"> </w:t>
      </w:r>
      <w:r>
        <w:t xml:space="preserve">corruption, which seeks to protect democracy as well as society from the corrosive impact</w:t>
      </w:r>
      <w:r>
        <w:t xml:space="preserve"> </w:t>
      </w:r>
      <w:r>
        <w:t xml:space="preserve">of corruption. These initiatives will update the Union legal framework on corruption to</w:t>
      </w:r>
      <w:r>
        <w:t xml:space="preserve"> </w:t>
      </w:r>
      <w:r>
        <w:t xml:space="preserve">ensure compliance with international standards such as the United Nations Convention</w:t>
      </w:r>
      <w:r>
        <w:t xml:space="preserve"> </w:t>
      </w:r>
      <w:r>
        <w:t xml:space="preserve">Against Corruption (UNCAC). They will ensure a level playing field between Member</w:t>
      </w:r>
      <w:r>
        <w:t xml:space="preserve"> </w:t>
      </w:r>
      <w:r>
        <w:t xml:space="preserve">States, as well as coordination and common standards on the fight against corruption. In</w:t>
      </w:r>
      <w:r>
        <w:t xml:space="preserve"> </w:t>
      </w:r>
      <w:r>
        <w:t xml:space="preserve">particular, the proposal for a Directive includes as an aggravating circumstance for the</w:t>
      </w:r>
      <w:r>
        <w:t xml:space="preserve"> </w:t>
      </w:r>
      <w:r>
        <w:t xml:space="preserve">offences of bribery, misappropriation, trading in influence, abuse of functions, obstruction</w:t>
      </w:r>
      <w:r>
        <w:t xml:space="preserve"> </w:t>
      </w:r>
      <w:r>
        <w:t xml:space="preserve">of justice, enrichment form corruption, and incitement, aiding and abetting and attempt,</w:t>
      </w:r>
      <w:r>
        <w:t xml:space="preserve"> </w:t>
      </w:r>
      <w:r>
        <w:t xml:space="preserve">when the offender committed these offences for the benefit of a third country.</w:t>
      </w:r>
      <w:r>
        <w:t xml:space="preserve"> </w:t>
      </w:r>
      <w:r>
        <w:t xml:space="preserve">Directive (EU) 2022/2464 on corporate sustainability reporting367, empowers the</w:t>
      </w:r>
      <w:r>
        <w:t xml:space="preserve"> </w:t>
      </w:r>
      <w:r>
        <w:t xml:space="preserve">Commission to adopt delegated and implementing acts to specify how competent</w:t>
      </w:r>
      <w:r>
        <w:t xml:space="preserve"> </w:t>
      </w:r>
      <w:r>
        <w:t xml:space="preserve">authorities and market participants shall comply with the obligations laid down in the</w:t>
      </w:r>
      <w:r>
        <w:t xml:space="preserve"> </w:t>
      </w:r>
      <w:r>
        <w:t xml:space="preserve">Directive. It contains annual reporting obligations that include one governance standard</w:t>
      </w:r>
      <w:r>
        <w:t xml:space="preserve"> </w:t>
      </w:r>
      <w:r>
        <w:t xml:space="preserve">(business conduct) which would be relevant for this initiative.</w:t>
      </w:r>
      <w:r>
        <w:t xml:space="preserve"> </w:t>
      </w:r>
      <w:r>
        <w:t xml:space="preserve">The Commission also provide a wide range of funding opportunities to foster access to</w:t>
      </w:r>
      <w:r>
        <w:t xml:space="preserve"> </w:t>
      </w:r>
      <w:r>
        <w:t xml:space="preserve">democratic participation, civic engagement, and trust in democracy, most notably in the</w:t>
      </w:r>
      <w:r>
        <w:t xml:space="preserve"> </w:t>
      </w:r>
      <w:r>
        <w:t xml:space="preserve">context of the Citizens, Equality, Rights and Values (CERV) funding programme, the</w:t>
      </w:r>
      <w:r>
        <w:t xml:space="preserve"> </w:t>
      </w:r>
      <w:r>
        <w:t xml:space="preserve">Creative Europe programme, Erasmus+ and Horizon Europe. Actions to help tackle</w:t>
      </w:r>
      <w:r>
        <w:t xml:space="preserve"> </w:t>
      </w:r>
      <w:r>
        <w:t xml:space="preserve">disinformation through funding are supported in the current financing period under</w:t>
      </w:r>
      <w:r>
        <w:t xml:space="preserve"> </w:t>
      </w:r>
      <w:r>
        <w:t xml:space="preserve">Erasmus+, European Solidarity Corps and the Media programme, Citizens, Equality,</w:t>
      </w:r>
      <w:r>
        <w:t xml:space="preserve"> </w:t>
      </w:r>
      <w:r>
        <w:t xml:space="preserve">Rights and Values programme and Horizon Europe.</w:t>
      </w:r>
    </w:p>
    <w:p>
      <w:pPr>
        <w:pStyle w:val="BodyText"/>
      </w:pPr>
      <w:r>
        <w:t xml:space="preserve">365 Proposal for a Regulation on horizontal cybersecurity requirements for products with digital elements and amending</w:t>
      </w:r>
      <w:r>
        <w:t xml:space="preserve"> </w:t>
      </w:r>
      <w:r>
        <w:t xml:space="preserve">Regulation (EU) 2019/1020.</w:t>
      </w:r>
      <w:r>
        <w:t xml:space="preserve"> </w:t>
      </w:r>
      <w:r>
        <w:t xml:space="preserve">366 DORA Regulation, see note 24.</w:t>
      </w:r>
      <w:r>
        <w:t xml:space="preserve"> </w:t>
      </w:r>
      <w:r>
        <w:t xml:space="preserve">367 See note 238.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2026-07-31T16:48:20Z</dcterms:created>
  <dcterms:modified xsi:type="dcterms:W3CDTF">2026-07-31T16:48:20Z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