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17.4.2023</w:t>
      </w:r>
      <w:r>
        <w:br/>
      </w:r>
      <w:r>
        <w:t xml:space="preserve">SWD(2023) 86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COMMISSION REGULATION (EU) …/…</w:t>
      </w:r>
      <w:r>
        <w:t xml:space="preserve"> </w:t>
      </w:r>
      <w:r>
        <w:t xml:space="preserve">laying down ecodesign requirements for off mode, standby mode, and networked</w:t>
      </w:r>
      <w:r>
        <w:t xml:space="preserve"> </w:t>
      </w:r>
      <w:r>
        <w:t xml:space="preserve">standby energy consumption of electrical and electronic household and office</w:t>
      </w:r>
      <w:r>
        <w:t xml:space="preserve"> </w:t>
      </w:r>
      <w:r>
        <w:t xml:space="preserve">equipment pursuant to Directive 2009/125/EC of the European Parliament and of the</w:t>
      </w:r>
      <w:r>
        <w:t xml:space="preserve"> </w:t>
      </w:r>
      <w:r>
        <w:t xml:space="preserve">Council and repealing Commission Regulation (EC) No 1275/2008 and Commission</w:t>
      </w:r>
      <w:r>
        <w:t xml:space="preserve"> </w:t>
      </w:r>
      <w:r>
        <w:t xml:space="preserve">Regulation (EC) No 107/2009</w:t>
      </w:r>
    </w:p>
    <w:p>
      <w:pPr>
        <w:pStyle w:val="BodyText"/>
      </w:pPr>
      <w:r>
        <w:t xml:space="preserve">{C(2023) 2448 final} - {SEC(2023) 149 final} - {SWD(2023) 87 final}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……………………………………………………………….. 4</w:t>
      </w:r>
      <w:r>
        <w:t xml:space="preserve"> </w:t>
      </w:r>
      <w:r>
        <w:t xml:space="preserve">1.1.</w:t>
      </w:r>
      <w:r>
        <w:t xml:space="preserve"> </w:t>
      </w:r>
      <w:r>
        <w:t xml:space="preserve">BENEFITS OF ECODESIGN AND ENERGY LABELLING ……………………………………………………………………….. 4</w:t>
      </w:r>
      <w:r>
        <w:t xml:space="preserve"> </w:t>
      </w:r>
      <w:r>
        <w:t xml:space="preserve">1.2.</w:t>
      </w:r>
      <w:r>
        <w:t xml:space="preserve"> </w:t>
      </w:r>
      <w:r>
        <w:t xml:space="preserve">LEGAL FRAMEWORK ………………………………………………………………………………………………………….. 5</w:t>
      </w:r>
      <w:r>
        <w:t xml:space="preserve"> </w:t>
      </w:r>
      <w:r>
        <w:t xml:space="preserve">1.2.1.</w:t>
      </w:r>
      <w:r>
        <w:t xml:space="preserve"> </w:t>
      </w:r>
      <w:r>
        <w:t xml:space="preserve">Current Regulation for off mode, standby and networked standby electric power</w:t>
      </w:r>
      <w:r>
        <w:t xml:space="preserve"> </w:t>
      </w:r>
      <w:r>
        <w:t xml:space="preserve">consumption ……………………………………………………………………………………………………………………….. 6</w:t>
      </w:r>
      <w:r>
        <w:t xml:space="preserve"> </w:t>
      </w:r>
      <w:r>
        <w:t xml:space="preserve">1.3.</w:t>
      </w:r>
      <w:r>
        <w:t xml:space="preserve"> </w:t>
      </w:r>
      <w:r>
        <w:t xml:space="preserve">LEGAL CONTEXT OF THE REVIEW …………………………………………………………………………………………… 10</w:t>
      </w:r>
      <w:r>
        <w:t xml:space="preserve"> </w:t>
      </w:r>
      <w:r>
        <w:t xml:space="preserve">1.4.</w:t>
      </w:r>
      <w:r>
        <w:t xml:space="preserve"> </w:t>
      </w:r>
      <w:r>
        <w:t xml:space="preserve">POLITICAL CONTEXT ………………………………………………………………………………………………………… 11</w:t>
      </w:r>
      <w:r>
        <w:t xml:space="preserve"> </w:t>
      </w:r>
      <w:r>
        <w:t xml:space="preserve">1.5.</w:t>
      </w:r>
      <w:r>
        <w:t xml:space="preserve"> </w:t>
      </w:r>
      <w:r>
        <w:t xml:space="preserve">NEED TO ACT ………………………………………………………………………………………………………………… 11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DEFINITION……………………………………………………………………………………………………. 12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 ……………………………………………………………………………………………….. 12</w:t>
      </w:r>
      <w:r>
        <w:t xml:space="preserve"> </w:t>
      </w:r>
      <w:r>
        <w:t xml:space="preserve">2.1.1.</w:t>
      </w:r>
      <w:r>
        <w:t xml:space="preserve"> </w:t>
      </w:r>
      <w:r>
        <w:t xml:space="preserve">Problem 1: Outdated scope …………………………………………………………………………………….. 12</w:t>
      </w:r>
      <w:r>
        <w:t xml:space="preserve"> </w:t>
      </w:r>
      <w:r>
        <w:t xml:space="preserve">2.1.2.</w:t>
      </w:r>
      <w:r>
        <w:t xml:space="preserve"> </w:t>
      </w:r>
      <w:r>
        <w:t xml:space="preserve">Problem 2: Outdated exemption creating uneven playing field ……………………………………. 16</w:t>
      </w:r>
      <w:r>
        <w:t xml:space="preserve"> </w:t>
      </w:r>
      <w:r>
        <w:t xml:space="preserve">2.1.3.</w:t>
      </w:r>
      <w:r>
        <w:t xml:space="preserve"> </w:t>
      </w:r>
      <w:r>
        <w:t xml:space="preserve">Problem 3: Outdated requirements on maximum consumption in low power modes …….. 18</w:t>
      </w:r>
      <w:r>
        <w:t xml:space="preserve"> </w:t>
      </w:r>
      <w:r>
        <w:t xml:space="preserve">2.1.4.</w:t>
      </w:r>
      <w:r>
        <w:t xml:space="preserve"> </w:t>
      </w:r>
      <w:r>
        <w:t xml:space="preserve">Problem 4: Lack of readily available information and use of unclear terms …………………… 21</w:t>
      </w:r>
      <w:r>
        <w:t xml:space="preserve"> </w:t>
      </w:r>
      <w:r>
        <w:t xml:space="preserve">2.2.</w:t>
      </w:r>
      <w:r>
        <w:t xml:space="preserve"> </w:t>
      </w:r>
      <w:r>
        <w:t xml:space="preserve">WHO IS AFFECTED BY THE PROBLEMS? …………………………………………………………………………………… 22</w:t>
      </w:r>
      <w:r>
        <w:t xml:space="preserve"> </w:t>
      </w:r>
      <w:r>
        <w:t xml:space="preserve">2.2.1.</w:t>
      </w:r>
      <w:r>
        <w:t xml:space="preserve"> </w:t>
      </w:r>
      <w:r>
        <w:t xml:space="preserve">Consumers ……………………………………………………………………………………………………………. 22</w:t>
      </w:r>
      <w:r>
        <w:t xml:space="preserve"> </w:t>
      </w:r>
      <w:r>
        <w:t xml:space="preserve">2.2.2.</w:t>
      </w:r>
      <w:r>
        <w:t xml:space="preserve"> </w:t>
      </w:r>
      <w:r>
        <w:t xml:space="preserve">Manufacturers ………………………………………………………………………………………………………. 23</w:t>
      </w:r>
      <w:r>
        <w:t xml:space="preserve"> </w:t>
      </w:r>
      <w:r>
        <w:t xml:space="preserve">2.2.3.</w:t>
      </w:r>
      <w:r>
        <w:t xml:space="preserve"> </w:t>
      </w:r>
      <w:r>
        <w:t xml:space="preserve">EU, Member States and MSAs …………………………………………………………………………………. 23</w:t>
      </w:r>
      <w:r>
        <w:t xml:space="preserve"> </w:t>
      </w:r>
      <w:r>
        <w:t xml:space="preserve">2.2.4.</w:t>
      </w:r>
      <w:r>
        <w:t xml:space="preserve"> </w:t>
      </w:r>
      <w:r>
        <w:t xml:space="preserve">Society as a whole ………………………………………………………………………………………………….. 23</w:t>
      </w:r>
      <w:r>
        <w:t xml:space="preserve"> </w:t>
      </w:r>
      <w:r>
        <w:t xml:space="preserve">2.3.</w:t>
      </w:r>
      <w:r>
        <w:t xml:space="preserve"> </w:t>
      </w:r>
      <w:r>
        <w:t xml:space="preserve">HOW WILL THE PROBLEM EVOLVE? ……………………………………………………………………………………….. 23</w:t>
      </w:r>
      <w:r>
        <w:t xml:space="preserve"> </w:t>
      </w:r>
      <w:r>
        <w:t xml:space="preserve">2.3.1.</w:t>
      </w:r>
      <w:r>
        <w:t xml:space="preserve"> </w:t>
      </w:r>
      <w:r>
        <w:t xml:space="preserve">Market failure due to outdated scope ………………………………………………………………………. 23</w:t>
      </w:r>
      <w:r>
        <w:t xml:space="preserve"> </w:t>
      </w:r>
      <w:r>
        <w:t xml:space="preserve">2.3.2.</w:t>
      </w:r>
      <w:r>
        <w:t xml:space="preserve"> </w:t>
      </w:r>
      <w:r>
        <w:t xml:space="preserve">Slow uptake of available technologies for more efficient low power modes would lead to</w:t>
      </w:r>
      <w:r>
        <w:t xml:space="preserve"> </w:t>
      </w:r>
      <w:r>
        <w:t xml:space="preserve">missed energy savings …………………………………………………………………………………………………………. 24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…………………………………………………………………………………………….. 24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………………………………………………………………………………………………………………….. 24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………………………………………………………………………………… 25</w:t>
      </w:r>
      <w:r>
        <w:t xml:space="preserve"> </w:t>
      </w:r>
      <w:r>
        <w:t xml:space="preserve">3.1.</w:t>
      </w:r>
      <w:r>
        <w:t xml:space="preserve"> </w:t>
      </w:r>
      <w:r>
        <w:t xml:space="preserve">SUBSIDIARITY: ADDED VALUE OF EU ACTION ……………………………………………………………………………. 26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ACHIEVED?…………………………………………………………………………… 26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………………………………………………………………………………………………………. 26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………………………………………………………………………………………………………… 26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…………………………………………………………………… 27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- BAU (PO 1) …………………………………….. 29</w:t>
      </w:r>
      <w:r>
        <w:t xml:space="preserve"> </w:t>
      </w:r>
      <w:r>
        <w:t xml:space="preserve">5.2.</w:t>
      </w:r>
      <w:r>
        <w:t xml:space="preserve"> </w:t>
      </w:r>
      <w:r>
        <w:t xml:space="preserve">MEASURES COMMON TO ALL POLICY OPTIONS ………………………………………………………………………….. 30</w:t>
      </w:r>
      <w:r>
        <w:t xml:space="preserve"> </w:t>
      </w:r>
      <w:r>
        <w:t xml:space="preserve">5.2.1.</w:t>
      </w:r>
      <w:r>
        <w:t xml:space="preserve"> </w:t>
      </w:r>
      <w:r>
        <w:t xml:space="preserve">Measure 1 - Extension of scope to include adjustable furniture and motor-operated</w:t>
      </w:r>
      <w:r>
        <w:t xml:space="preserve"> </w:t>
      </w:r>
      <w:r>
        <w:t xml:space="preserve">building elements ……………………………………………………………………………………………………………….. 30</w:t>
      </w:r>
      <w:r>
        <w:t xml:space="preserve"> </w:t>
      </w:r>
      <w:r>
        <w:t xml:space="preserve">5.2.2.</w:t>
      </w:r>
      <w:r>
        <w:t xml:space="preserve"> </w:t>
      </w:r>
      <w:r>
        <w:t xml:space="preserve">Measure 4 - Requirement for information to be available on publicly accessible websites</w:t>
      </w:r>
      <w:r>
        <w:t xml:space="preserve"> </w:t>
      </w:r>
      <w:r>
        <w:t xml:space="preserve">and in user manuals ……………………………………………………………………………………………………………. 30</w:t>
      </w:r>
      <w:r>
        <w:t xml:space="preserve"> </w:t>
      </w:r>
      <w:r>
        <w:t xml:space="preserve">5.2.3.</w:t>
      </w:r>
      <w:r>
        <w:t xml:space="preserve"> </w:t>
      </w:r>
      <w:r>
        <w:t xml:space="preserve">Measure 5 - New definition and further clarifications…………………………………………………. 31</w:t>
      </w:r>
      <w:r>
        <w:t xml:space="preserve"> </w:t>
      </w:r>
      <w:r>
        <w:t xml:space="preserve">5.3.</w:t>
      </w:r>
      <w:r>
        <w:t xml:space="preserve"> </w:t>
      </w:r>
      <w:r>
        <w:t xml:space="preserve">POLICY OPTION 2 - LENIENT MEASURE (PO 2) …………………………………………………………………………. 31</w:t>
      </w:r>
      <w:r>
        <w:t xml:space="preserve"> </w:t>
      </w:r>
      <w:r>
        <w:t xml:space="preserve">5.3.1.</w:t>
      </w:r>
      <w:r>
        <w:t xml:space="preserve"> </w:t>
      </w:r>
      <w:r>
        <w:t xml:space="preserve">Measure 2, sub-measure 2.1 - Remove exemption for stationary products with LV EPS</w:t>
      </w:r>
      <w:r>
        <w:t xml:space="preserve"> </w:t>
      </w:r>
      <w:r>
        <w:t xml:space="preserve">(while maintaining it for portable products) …………………………………………………………………………… 32</w:t>
      </w:r>
      <w:r>
        <w:t xml:space="preserve"> </w:t>
      </w:r>
      <w:r>
        <w:t xml:space="preserve">5.4.</w:t>
      </w:r>
      <w:r>
        <w:t xml:space="preserve"> </w:t>
      </w:r>
      <w:r>
        <w:t xml:space="preserve">POLICY OPTION 3, SUB-OPTION 1 - BALANCED EU MEASURE (PO 3.1) …………………………………………….. 32</w:t>
      </w:r>
      <w:r>
        <w:t xml:space="preserve"> </w:t>
      </w:r>
      <w:r>
        <w:t xml:space="preserve">5.4.1.</w:t>
      </w:r>
      <w:r>
        <w:t xml:space="preserve"> </w:t>
      </w:r>
      <w:r>
        <w:t xml:space="preserve">Measure 3, sub-measure 3.1 - Reduce the power consumption in standby for products with</w:t>
      </w:r>
      <w:r>
        <w:t xml:space="preserve"> </w:t>
      </w:r>
      <w:r>
        <w:t xml:space="preserve">status displays to 0.8 W ………………………………………………………………………………………………………. 32</w:t>
      </w:r>
      <w:r>
        <w:t xml:space="preserve"> </w:t>
      </w:r>
      <w:r>
        <w:t xml:space="preserve">5.4.2.</w:t>
      </w:r>
      <w:r>
        <w:t xml:space="preserve"> </w:t>
      </w:r>
      <w:r>
        <w:t xml:space="preserve">Measure 2, sub-measure 2.1 - Remove exemption for stationary products with LV EPS</w:t>
      </w:r>
      <w:r>
        <w:t xml:space="preserve"> </w:t>
      </w:r>
      <w:r>
        <w:t xml:space="preserve">(while maintaining it for portable products) …………………………………………………………………………… 33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5.5.</w:t>
      </w:r>
      <w:r>
        <w:t xml:space="preserve"> </w:t>
      </w:r>
      <w:r>
        <w:t xml:space="preserve">POLICY OPTION 3, SUB-OPTION 2 - BALANCED EU MEASURE (PO 3.2) …………………………………………….. 33</w:t>
      </w:r>
      <w:r>
        <w:t xml:space="preserve"> </w:t>
      </w:r>
      <w:r>
        <w:t xml:space="preserve">5.5.1.</w:t>
      </w:r>
      <w:r>
        <w:t xml:space="preserve"> </w:t>
      </w:r>
      <w:r>
        <w:t xml:space="preserve">Measure 2, sub-measure 2.2 – Remove exemption for all products with LV EPS ……………. 33</w:t>
      </w:r>
      <w:r>
        <w:t xml:space="preserve"> </w:t>
      </w:r>
      <w:r>
        <w:t xml:space="preserve">5.6.</w:t>
      </w:r>
      <w:r>
        <w:t xml:space="preserve"> </w:t>
      </w:r>
      <w:r>
        <w:t xml:space="preserve">POLICY OPTION 4, SUB-OPTION 1 – ALTERNATIVE BALANCED EU MEASURE (PO 4.1) ……………………………. 33</w:t>
      </w:r>
      <w:r>
        <w:t xml:space="preserve"> </w:t>
      </w:r>
      <w:r>
        <w:t xml:space="preserve">5.6.1.</w:t>
      </w:r>
      <w:r>
        <w:t xml:space="preserve"> </w:t>
      </w:r>
      <w:r>
        <w:t xml:space="preserve">Measure 3, sub-measure 3.2 - Lowering off mode requirement to 0.3 W ……………………… 34</w:t>
      </w:r>
      <w:r>
        <w:t xml:space="preserve"> </w:t>
      </w:r>
      <w:r>
        <w:t xml:space="preserve">5.7.</w:t>
      </w:r>
      <w:r>
        <w:t xml:space="preserve"> </w:t>
      </w:r>
      <w:r>
        <w:t xml:space="preserve">POLICY OPTION 4, SUB-OPTION 2 – ALTERNATIVE BALANCED EU MEASURE (PO 4.2) ……………………………. 34</w:t>
      </w:r>
      <w:r>
        <w:t xml:space="preserve"> </w:t>
      </w:r>
      <w:r>
        <w:t xml:space="preserve">5.8.</w:t>
      </w:r>
      <w:r>
        <w:t xml:space="preserve"> </w:t>
      </w:r>
      <w:r>
        <w:t xml:space="preserve">POLICY OPTION 5 - STRINGENT EU MEASURE (PO 5) ………………………………………………………………….. 35</w:t>
      </w:r>
      <w:r>
        <w:t xml:space="preserve"> </w:t>
      </w:r>
      <w:r>
        <w:t xml:space="preserve">5.8.1.</w:t>
      </w:r>
      <w:r>
        <w:t xml:space="preserve"> </w:t>
      </w:r>
      <w:r>
        <w:t xml:space="preserve">Measure 3, Sub-measure 3.3: Reduce the power consumption in standby to 0.3 W ………. 35</w:t>
      </w:r>
      <w:r>
        <w:t xml:space="preserve"> </w:t>
      </w:r>
      <w:r>
        <w:t xml:space="preserve">5.9.</w:t>
      </w:r>
      <w:r>
        <w:t xml:space="preserve"> </w:t>
      </w:r>
      <w:r>
        <w:t xml:space="preserve">OPTIONS DISCARDED AT AN EARLY STAGE ………………………………………………………………………………… 36</w:t>
      </w:r>
      <w:r>
        <w:t xml:space="preserve"> </w:t>
      </w:r>
      <w:r>
        <w:t xml:space="preserve">5.9.1.</w:t>
      </w:r>
      <w:r>
        <w:t xml:space="preserve"> </w:t>
      </w:r>
      <w:r>
        <w:t xml:space="preserve">Voluntary agreement by the industry ……………………………………………………………………….. 36</w:t>
      </w:r>
      <w:r>
        <w:t xml:space="preserve"> </w:t>
      </w:r>
      <w:r>
        <w:t xml:space="preserve">5.9.2.</w:t>
      </w:r>
      <w:r>
        <w:t xml:space="preserve"> </w:t>
      </w:r>
      <w:r>
        <w:t xml:space="preserve">Energy labelling ……………………………………………………………………………………………………… 36</w:t>
      </w:r>
      <w:r>
        <w:t xml:space="preserve"> </w:t>
      </w:r>
      <w:r>
        <w:t xml:space="preserve">5.9.1.</w:t>
      </w:r>
      <w:r>
        <w:t xml:space="preserve"> </w:t>
      </w:r>
      <w:r>
        <w:t xml:space="preserve">Measures in support of circular economy objectives ………………………………………………….. 37</w:t>
      </w:r>
      <w:r>
        <w:t xml:space="preserve"> </w:t>
      </w:r>
      <w:r>
        <w:t xml:space="preserve">5.9.2.</w:t>
      </w:r>
      <w:r>
        <w:t xml:space="preserve"> </w:t>
      </w:r>
      <w:r>
        <w:t xml:space="preserve">Introducing professional products and other office equipment in the scope …………………. 37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…………………………………………………………… 38</w:t>
      </w:r>
      <w:r>
        <w:t xml:space="preserve"> </w:t>
      </w:r>
      <w:r>
        <w:t xml:space="preserve">6.1.</w:t>
      </w:r>
      <w:r>
        <w:t xml:space="preserve"> </w:t>
      </w:r>
      <w:r>
        <w:t xml:space="preserve">METHODOLOGICAL CONSIDERATIONS AND KEY ASSUMPTIONS ………………………………………………………… 38</w:t>
      </w:r>
      <w:r>
        <w:t xml:space="preserve"> </w:t>
      </w:r>
      <w:r>
        <w:t xml:space="preserve">6.2.</w:t>
      </w:r>
      <w:r>
        <w:t xml:space="preserve"> </w:t>
      </w:r>
      <w:r>
        <w:t xml:space="preserve">ENVIRONMENTAL IMPACTS ………………………………………………………………………………………………… 39</w:t>
      </w:r>
      <w:r>
        <w:t xml:space="preserve"> </w:t>
      </w:r>
      <w:r>
        <w:t xml:space="preserve">6.2.1.</w:t>
      </w:r>
      <w:r>
        <w:t xml:space="preserve"> </w:t>
      </w:r>
      <w:r>
        <w:t xml:space="preserve">Electricity savings …………………………………………………………………………………………………… 39</w:t>
      </w:r>
      <w:r>
        <w:t xml:space="preserve"> </w:t>
      </w:r>
      <w:r>
        <w:t xml:space="preserve">6.2.2.</w:t>
      </w:r>
      <w:r>
        <w:t xml:space="preserve"> </w:t>
      </w:r>
      <w:r>
        <w:t xml:space="preserve">Greenhouse gas emissions reduction ……………………………………………………………………….. 40</w:t>
      </w:r>
      <w:r>
        <w:t xml:space="preserve"> </w:t>
      </w:r>
      <w:r>
        <w:t xml:space="preserve">6.3.</w:t>
      </w:r>
      <w:r>
        <w:t xml:space="preserve"> </w:t>
      </w:r>
      <w:r>
        <w:t xml:space="preserve">BUSINESS IMPACTS ………………………………………………………………………………………………………….. 41</w:t>
      </w:r>
      <w:r>
        <w:t xml:space="preserve"> </w:t>
      </w:r>
      <w:r>
        <w:t xml:space="preserve">6.4.</w:t>
      </w:r>
      <w:r>
        <w:t xml:space="preserve"> </w:t>
      </w:r>
      <w:r>
        <w:t xml:space="preserve">CONSUMER EXPENDITURE …………………………………………………………………………………………………. 42</w:t>
      </w:r>
      <w:r>
        <w:t xml:space="preserve"> </w:t>
      </w:r>
      <w:r>
        <w:t xml:space="preserve">6.5.</w:t>
      </w:r>
      <w:r>
        <w:t xml:space="preserve"> </w:t>
      </w:r>
      <w:r>
        <w:t xml:space="preserve">SOCIAL IMPACTS …………………………………………………………………………………………………………….. 46</w:t>
      </w:r>
      <w:r>
        <w:t xml:space="preserve"> </w:t>
      </w:r>
      <w:r>
        <w:t xml:space="preserve">6.6.</w:t>
      </w:r>
      <w:r>
        <w:t xml:space="preserve"> </w:t>
      </w:r>
      <w:r>
        <w:t xml:space="preserve">OTHER IMPACTS …………………………………………………………………………………………………………….. 47</w:t>
      </w:r>
      <w:r>
        <w:t xml:space="preserve"> </w:t>
      </w:r>
      <w:r>
        <w:t xml:space="preserve">6.6.1.</w:t>
      </w:r>
      <w:r>
        <w:t xml:space="preserve"> </w:t>
      </w:r>
      <w:r>
        <w:t xml:space="preserve">Small and Medium Size Enterprises (SMEs) ……………………………………………………………….. 47</w:t>
      </w:r>
      <w:r>
        <w:t xml:space="preserve"> </w:t>
      </w:r>
      <w:r>
        <w:t xml:space="preserve">6.6.2.</w:t>
      </w:r>
      <w:r>
        <w:t xml:space="preserve"> </w:t>
      </w:r>
      <w:r>
        <w:t xml:space="preserve">Administrative burden and compliance costs …………………………………………………………….. 48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…………………………………………………………………………………. 49</w:t>
      </w:r>
      <w:r>
        <w:t xml:space="preserve"> </w:t>
      </w:r>
      <w:r>
        <w:t xml:space="preserve">7.1.</w:t>
      </w:r>
      <w:r>
        <w:t xml:space="preserve"> </w:t>
      </w:r>
      <w:r>
        <w:t xml:space="preserve">SUMMARY OF THE IMPACTS ……………………………………………………………………………………………….. 49</w:t>
      </w:r>
      <w:r>
        <w:t xml:space="preserve"> </w:t>
      </w:r>
      <w:r>
        <w:t xml:space="preserve">7.2.</w:t>
      </w:r>
      <w:r>
        <w:t xml:space="preserve"> </w:t>
      </w:r>
      <w:r>
        <w:t xml:space="preserve">SENSITIVITY ANALYSIS – REDUCTION OF COMPLIANCE COSTS OVER 6 YEARS…………………………………………. 50</w:t>
      </w:r>
      <w:r>
        <w:t xml:space="preserve"> </w:t>
      </w:r>
      <w:r>
        <w:t xml:space="preserve">7.3.</w:t>
      </w:r>
      <w:r>
        <w:t xml:space="preserve"> </w:t>
      </w:r>
      <w:r>
        <w:t xml:space="preserve">SENSITIVITY ANALYSIS – THE GENERAL LEVEL OF COMPLIANCE COSTS ………………………………………………… 50</w:t>
      </w:r>
      <w:r>
        <w:t xml:space="preserve"> </w:t>
      </w:r>
      <w:r>
        <w:t xml:space="preserve">7.4.</w:t>
      </w:r>
      <w:r>
        <w:t xml:space="preserve"> </w:t>
      </w:r>
      <w:r>
        <w:t xml:space="preserve">ASSESSMENT OF POLICY OPTIONS …………………………………………………………………………………………. 51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52</w:t>
      </w:r>
      <w:r>
        <w:t xml:space="preserve"> </w:t>
      </w:r>
      <w:r>
        <w:t xml:space="preserve">8.1.</w:t>
      </w:r>
      <w:r>
        <w:t xml:space="preserve"> </w:t>
      </w:r>
      <w:r>
        <w:t xml:space="preserve">PREFERRED OPTION – WHY? ……………………………………………………………………………………………… 52</w:t>
      </w:r>
      <w:r>
        <w:t xml:space="preserve"> </w:t>
      </w:r>
      <w:r>
        <w:t xml:space="preserve">8.1.</w:t>
      </w:r>
      <w:r>
        <w:t xml:space="preserve"> </w:t>
      </w:r>
      <w:r>
        <w:t xml:space="preserve">REFIT (SIMPLIFICATION AND IMPROVED EFFICIENCY) ………………………………………………………………….. 54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EVALUATED?…………………………………………. 54</w:t>
      </w:r>
    </w:p>
    <w:p>
      <w:pPr>
        <w:pStyle w:val="BodyText"/>
      </w:pPr>
      <w:r>
        <w:t xml:space="preserve">PROCEDURAL INFORMATION …………………………………………………………………………………. 56</w:t>
      </w:r>
    </w:p>
    <w:p>
      <w:pPr>
        <w:pStyle w:val="BodyText"/>
      </w:pPr>
      <w:r>
        <w:t xml:space="preserve">STAKEHOLDER CONSULTATION ……………………………………………………………………………….. 61</w:t>
      </w:r>
    </w:p>
    <w:p>
      <w:pPr>
        <w:pStyle w:val="BodyText"/>
      </w:pPr>
      <w:r>
        <w:t xml:space="preserve">WHO IS AFFECTED AND HOW? ………………………………………………………………………………. 100</w:t>
      </w:r>
    </w:p>
    <w:p>
      <w:pPr>
        <w:pStyle w:val="BodyText"/>
      </w:pPr>
      <w:r>
        <w:t xml:space="preserve">ANALYTICAL METHODS ………………………………………………………………………………………… 104</w:t>
      </w:r>
    </w:p>
    <w:p>
      <w:pPr>
        <w:pStyle w:val="BodyText"/>
      </w:pPr>
      <w:r>
        <w:t xml:space="preserve">THE ECODESIGN AND ENERGY LABELLING FRAMEWORK …………………………………………… 123</w:t>
      </w:r>
    </w:p>
    <w:p>
      <w:pPr>
        <w:pStyle w:val="BodyText"/>
      </w:pPr>
      <w:r>
        <w:t xml:space="preserve">EXISTING POLICIES, LEGISLATIONS AND STANDARDS AFFECTING OFF MODE, STANDBY</w:t>
      </w:r>
      <w:r>
        <w:t xml:space="preserve"> </w:t>
      </w:r>
      <w:r>
        <w:t xml:space="preserve">AND NETWORKED STANDBY …………………………………………………………………………………………………. 128</w:t>
      </w:r>
    </w:p>
    <w:p>
      <w:pPr>
        <w:pStyle w:val="BodyText"/>
      </w:pPr>
      <w:r>
        <w:t xml:space="preserve">EVALUATION OF REGULATION (EC) NO 1275/2008 ON ECODESIGN REQUIREMENTS FOR</w:t>
      </w:r>
      <w:r>
        <w:t xml:space="preserve"> </w:t>
      </w:r>
      <w:r>
        <w:t xml:space="preserve">STANDBY AND OFF MODE, AND NETWORKED STANDBY …………………………………………………………… 132</w:t>
      </w:r>
    </w:p>
    <w:p>
      <w:pPr>
        <w:pStyle w:val="BodyText"/>
      </w:pPr>
      <w:r>
        <w:t xml:space="preserve">SENSITIVITY ANALYSES ………………………………………………………………………………………… 140</w:t>
      </w:r>
    </w:p>
    <w:p>
      <w:pPr>
        <w:pStyle w:val="BodyText"/>
      </w:pPr>
      <w:r>
        <w:t xml:space="preserve">CLARIFICATION OF SCOPE …………………………………………………………………………………….. 142</w:t>
      </w:r>
    </w:p>
    <w:p>
      <w:pPr>
        <w:pStyle w:val="BodyText"/>
      </w:pPr>
      <w:r>
        <w:t xml:space="preserve">GLOSSARY ……………………………………………………………………………………………………… 144</w:t>
      </w:r>
    </w:p>
    <w:p>
      <w:pPr>
        <w:pStyle w:val="BodyText"/>
      </w:pPr>
      <w:r>
        <w:t xml:space="preserve">4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This impact assessment relates to the review of Commission Regulation (EC) No</w:t>
      </w:r>
      <w:r>
        <w:t xml:space="preserve"> </w:t>
      </w:r>
      <w:r>
        <w:t xml:space="preserve">1275/20081 on the ecodesign requirements for standby and off mode, and networked</w:t>
      </w:r>
      <w:r>
        <w:t xml:space="preserve"> </w:t>
      </w:r>
      <w:r>
        <w:t xml:space="preserve">standby, electric power consumption of electrical and electronic household and office</w:t>
      </w:r>
      <w:r>
        <w:t xml:space="preserve"> </w:t>
      </w:r>
      <w:r>
        <w:t xml:space="preserve">equipment.</w:t>
      </w:r>
      <w:r>
        <w:br/>
      </w:r>
      <w:r>
        <w:t xml:space="preserve">1.1.</w:t>
      </w:r>
      <w:r>
        <w:t xml:space="preserve"> </w:t>
      </w:r>
      <w:r>
        <w:t xml:space="preserve">Benefits of Ecodesign and Energy Labelling</w:t>
      </w:r>
      <w:r>
        <w:t xml:space="preserve"> </w:t>
      </w:r>
      <w:r>
        <w:t xml:space="preserve">Ecodesign and energy labelling are recognised globally as one of the most effective policy</w:t>
      </w:r>
      <w:r>
        <w:t xml:space="preserve"> </w:t>
      </w:r>
      <w:r>
        <w:t xml:space="preserve">tools in the area of energy efficiency. They are central to making Europe more energy</w:t>
      </w:r>
      <w:r>
        <w:t xml:space="preserve"> </w:t>
      </w:r>
      <w:r>
        <w:t xml:space="preserve">efficient, contributing in particular to ‘The European Green Deal’2, the ‘Energy Union</w:t>
      </w:r>
      <w:r>
        <w:t xml:space="preserve"> </w:t>
      </w:r>
      <w:r>
        <w:t xml:space="preserve">Framework Strategy’3, and to the priority of a ‘Deeper and fairer internal market with a</w:t>
      </w:r>
      <w:r>
        <w:t xml:space="preserve"> </w:t>
      </w:r>
      <w:r>
        <w:t xml:space="preserve">strengthened industrial base’4. Firstly, this legislative framework pushes industry to</w:t>
      </w:r>
      <w:r>
        <w:t xml:space="preserve"> </w:t>
      </w:r>
      <w:r>
        <w:t xml:space="preserve">improve the energy efficiency of products and removes the worst performing ones from the</w:t>
      </w:r>
      <w:r>
        <w:t xml:space="preserve"> </w:t>
      </w:r>
      <w:r>
        <w:t xml:space="preserve">market. Secondly, it helps consumers and companies to reduce their energy bills. In the</w:t>
      </w:r>
      <w:r>
        <w:t xml:space="preserve"> </w:t>
      </w:r>
      <w:r>
        <w:t xml:space="preserve">industrial and services sectors, this results in support to competitiveness and innovation.</w:t>
      </w:r>
      <w:r>
        <w:t xml:space="preserve"> </w:t>
      </w:r>
      <w:r>
        <w:t xml:space="preserve">Thirdly, it ensures that manufacturers and importers responsible for placing products on the</w:t>
      </w:r>
      <w:r>
        <w:t xml:space="preserve"> </w:t>
      </w:r>
      <w:r>
        <w:t xml:space="preserve">European Union (EU) market only have to comply with a single EU-wide set of rules.</w:t>
      </w:r>
      <w:r>
        <w:t xml:space="preserve"> </w:t>
      </w:r>
      <w:r>
        <w:t xml:space="preserve">It is estimated that by 2020, ecodesign and energy labelling regulations has delivered</w:t>
      </w:r>
      <w:r>
        <w:t xml:space="preserve"> </w:t>
      </w:r>
      <w:r>
        <w:t xml:space="preserve">around 150 Mtoe (i.e. about 1748 TWh) of energy savings per year in primary energy,</w:t>
      </w:r>
      <w:r>
        <w:t xml:space="preserve"> </w:t>
      </w:r>
      <w:r>
        <w:t xml:space="preserve">roughly equivalent to Italy’s energy consumption, or around 45% of the EU 20% energy</w:t>
      </w:r>
      <w:r>
        <w:t xml:space="preserve"> </w:t>
      </w:r>
      <w:r>
        <w:t xml:space="preserve">efficiency target by 20205. This represents savings of around 15% versus a Business-As-</w:t>
      </w:r>
      <w:r>
        <w:t xml:space="preserve"> </w:t>
      </w:r>
      <w:r>
        <w:t xml:space="preserve">Usual scenario.</w:t>
      </w:r>
      <w:r>
        <w:t xml:space="preserve"> </w:t>
      </w:r>
      <w:r>
        <w:t xml:space="preserve">The average household will invest in more expensive and efficient products, but in return</w:t>
      </w:r>
      <w:r>
        <w:t xml:space="preserve"> </w:t>
      </w:r>
      <w:r>
        <w:t xml:space="preserve">saves about € 285 annually on its energy bills by 2020. Although the cost for industry,</w:t>
      </w:r>
      <w:r>
        <w:t xml:space="preserve"> </w:t>
      </w:r>
      <w:r>
        <w:t xml:space="preserve">service and wholesale and retail sectors will increase, it will result in € 66 billion per year</w:t>
      </w:r>
      <w:r>
        <w:t xml:space="preserve"> </w:t>
      </w:r>
      <w:r>
        <w:t xml:space="preserve">of extra revenue by 2020.</w:t>
      </w:r>
      <w:r>
        <w:t xml:space="preserve"> </w:t>
      </w:r>
      <w:r>
        <w:t xml:space="preserve">This legislative framework benefits from a broad support from innovative European</w:t>
      </w:r>
      <w:r>
        <w:t xml:space="preserve"> </w:t>
      </w:r>
      <w:r>
        <w:t xml:space="preserve">industries, consumers, environmental non-governmental organisations (NGOs) and</w:t>
      </w:r>
      <w:r>
        <w:t xml:space="preserve"> </w:t>
      </w:r>
      <w:r>
        <w:t xml:space="preserve">Member States (MSs), because of its positive effects on innovation, increased information</w:t>
      </w:r>
      <w:r>
        <w:t xml:space="preserve"> </w:t>
      </w:r>
      <w:r>
        <w:t xml:space="preserve">for consumers and lower costs, as well as environmental benefits.</w:t>
      </w:r>
    </w:p>
    <w:p>
      <w:pPr>
        <w:pStyle w:val="FirstParagraph"/>
      </w:pPr>
      <w:r>
        <w:t xml:space="preserve">1 Commission Regulation (EC) No 1275/2008 of 17 December 2008 implementing Directive 2005/32/EC of</w:t>
      </w:r>
      <w:r>
        <w:t xml:space="preserve"> </w:t>
      </w:r>
      <w:r>
        <w:t xml:space="preserve">the European Parliament and of the Council with regard to ecodesign requirements for standby and off</w:t>
      </w:r>
      <w:r>
        <w:t xml:space="preserve"> </w:t>
      </w:r>
      <w:r>
        <w:t xml:space="preserve">mode, and networked standby, electric power consumption of electrical and electronic household and</w:t>
      </w:r>
      <w:r>
        <w:t xml:space="preserve"> </w:t>
      </w:r>
      <w:r>
        <w:t xml:space="preserve">office equipment, OJ L 339, 18.12.2008, p. 45 (Ecodesign Regulation)</w:t>
      </w:r>
      <w:r>
        <w:t xml:space="preserve"> </w:t>
      </w:r>
      <w:r>
        <w:t xml:space="preserve">2 Communication From The Commission To The European Parliament, The Council, The European</w:t>
      </w:r>
      <w:r>
        <w:t xml:space="preserve"> </w:t>
      </w:r>
      <w:r>
        <w:t xml:space="preserve">Economic And Social Committee And The Committee Of The Regions, COM(2019) 640 final (The</w:t>
      </w:r>
      <w:r>
        <w:t xml:space="preserve"> </w:t>
      </w:r>
      <w:r>
        <w:t xml:space="preserve">European Green Deal)</w:t>
      </w:r>
      <w:r>
        <w:t xml:space="preserve"> </w:t>
      </w:r>
      <w:r>
        <w:t xml:space="preserve">3 Communication From The Commission To The European Parliament, The Council, The European</w:t>
      </w:r>
      <w:r>
        <w:t xml:space="preserve"> </w:t>
      </w:r>
      <w:r>
        <w:t xml:space="preserve">Economic And Social Committee, The Committee Of The Regions And The European Investment Bank -</w:t>
      </w:r>
      <w:r>
        <w:t xml:space="preserve"> </w:t>
      </w:r>
      <w:r>
        <w:t xml:space="preserve">A Framework Strategy for a Resilient Energy Union with a Forward-Looking Climate Change Policy.</w:t>
      </w:r>
      <w:r>
        <w:t xml:space="preserve"> </w:t>
      </w:r>
      <w:r>
        <w:t xml:space="preserve">COM/2015/080 final. (Energy Union Framework Strategy)</w:t>
      </w:r>
      <w:r>
        <w:t xml:space="preserve"> </w:t>
      </w:r>
      <w:r>
        <w:t xml:space="preserve">4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- Upgrading the Single Market: more</w:t>
      </w:r>
      <w:r>
        <w:t xml:space="preserve"> </w:t>
      </w:r>
      <w:r>
        <w:t xml:space="preserve">opportunities for people and business COM/2015/550 final. 28 October 2015. (Deeper and fairer internal</w:t>
      </w:r>
      <w:r>
        <w:t xml:space="preserve"> </w:t>
      </w:r>
      <w:r>
        <w:t xml:space="preserve">market)</w:t>
      </w:r>
      <w:r>
        <w:t xml:space="preserve"> </w:t>
      </w:r>
      <w:r>
        <w:t xml:space="preserve">5 Ecodesign impact accounting – Overview report for the European Commission DG Energy, VHK January</w:t>
      </w:r>
      <w:r>
        <w:br/>
      </w:r>
      <w:r>
        <w:t xml:space="preserve">2019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The maximum standby and off mode consumption6 for a wide range of products have been</w:t>
      </w:r>
      <w:r>
        <w:t xml:space="preserve"> </w:t>
      </w:r>
      <w:r>
        <w:t xml:space="preserve">subject to EU ecodesign requirements starting from 2010. Furthermore, networked standby7</w:t>
      </w:r>
      <w:r>
        <w:t xml:space="preserve"> </w:t>
      </w:r>
      <w:r>
        <w:t xml:space="preserve">consumption has been regulated since 2015.</w:t>
      </w:r>
      <w:r>
        <w:br/>
      </w:r>
      <w:r>
        <w:t xml:space="preserve">Since its introduction, the scope of the Regulation has been amended several times, by</w:t>
      </w:r>
      <w:r>
        <w:t xml:space="preserve"> </w:t>
      </w:r>
      <w:r>
        <w:t xml:space="preserve">removing some products from scope (see details in Section 1.2.1). The electricity savings</w:t>
      </w:r>
      <w:r>
        <w:t xml:space="preserve"> </w:t>
      </w:r>
      <w:r>
        <w:t xml:space="preserve">estimated to be achieved by the current Regulation, after taking into account all scope</w:t>
      </w:r>
      <w:r>
        <w:t xml:space="preserve"> </w:t>
      </w:r>
      <w:r>
        <w:t xml:space="preserve">amendments, are estimated at 33 TWh/year by 2020 and 44 TWh/year by 2030 (see details</w:t>
      </w:r>
      <w:r>
        <w:t xml:space="preserve"> </w:t>
      </w:r>
      <w:r>
        <w:t xml:space="preserve">in Annex 7). It should be also noted that the ecodesign requirements on off mode, standby</w:t>
      </w:r>
      <w:r>
        <w:t xml:space="preserve"> </w:t>
      </w:r>
      <w:r>
        <w:t xml:space="preserve">and networked standby set by the current Regulation have been transposed in the specific</w:t>
      </w:r>
      <w:r>
        <w:t xml:space="preserve"> </w:t>
      </w:r>
      <w:r>
        <w:t xml:space="preserve">regulations for products that were exempted from scope. Thus, the current Regulation had</w:t>
      </w:r>
      <w:r>
        <w:t xml:space="preserve"> </w:t>
      </w:r>
      <w:r>
        <w:t xml:space="preserve">in fact triggered energy savings far beyond those quantified here. However, for avoiding</w:t>
      </w:r>
      <w:r>
        <w:t xml:space="preserve"> </w:t>
      </w:r>
      <w:r>
        <w:t xml:space="preserve">double-counting, those savings are accounted for in the impact assessments dedicated to</w:t>
      </w:r>
      <w:r>
        <w:t xml:space="preserve"> </w:t>
      </w:r>
      <w:r>
        <w:t xml:space="preserve">e.g. televisions and electronic displays, computers, dishwashers and washing machines.</w:t>
      </w:r>
      <w:r>
        <w:t xml:space="preserve"> </w:t>
      </w:r>
      <w:r>
        <w:t xml:space="preserve">Additional savings of around 4 TWh/year by 2030 are estimated to be achieved after the</w:t>
      </w:r>
      <w:r>
        <w:t xml:space="preserve"> </w:t>
      </w:r>
      <w:r>
        <w:t xml:space="preserve">application of the measures proposed in this impact assessment. In other words, the</w:t>
      </w:r>
      <w:r>
        <w:t xml:space="preserve"> </w:t>
      </w:r>
      <w:r>
        <w:t xml:space="preserve">proposed new measures will bring around 9% additional savings by 2030 compared to what</w:t>
      </w:r>
      <w:r>
        <w:t xml:space="preserve"> </w:t>
      </w:r>
      <w:r>
        <w:t xml:space="preserve">the Regulation in force is estimated to bring.</w:t>
      </w:r>
      <w:r>
        <w:t xml:space="preserve"> </w:t>
      </w:r>
      <w:r>
        <w:t xml:space="preserve">1.2.</w:t>
      </w:r>
      <w:r>
        <w:t xml:space="preserve"> </w:t>
      </w:r>
      <w:r>
        <w:t xml:space="preserve">Legal framework</w:t>
      </w:r>
      <w:r>
        <w:t xml:space="preserve"> </w:t>
      </w:r>
      <w:r>
        <w:t xml:space="preserve">In the EU, the Ecodesign Framework Directive8 sets a framework requiring manufacturers</w:t>
      </w:r>
      <w:r>
        <w:t xml:space="preserve"> </w:t>
      </w:r>
      <w:r>
        <w:t xml:space="preserve">of energy-related products to improve the environmental performance of their products by</w:t>
      </w:r>
      <w:r>
        <w:t xml:space="preserve"> </w:t>
      </w:r>
      <w:r>
        <w:t xml:space="preserve">meeting minimum energy efficiency requirements, as well as other environmental criteria</w:t>
      </w:r>
      <w:r>
        <w:t xml:space="preserve"> </w:t>
      </w:r>
      <w:r>
        <w:t xml:space="preserve">such as water consumption, emission levels or minimum durability of certain components</w:t>
      </w:r>
      <w:r>
        <w:t xml:space="preserve"> </w:t>
      </w:r>
      <w:r>
        <w:t xml:space="preserve">before they can place their products on the market.</w:t>
      </w:r>
      <w:r>
        <w:t xml:space="preserve"> </w:t>
      </w:r>
      <w:r>
        <w:t xml:space="preserve">The Energy Labelling Framework Regulation9 complements Ecodesign by enabling end-</w:t>
      </w:r>
      <w:r>
        <w:t xml:space="preserve"> </w:t>
      </w:r>
      <w:r>
        <w:t xml:space="preserve">consumers to identify the better-performing energy-related products, via the well-known A-</w:t>
      </w:r>
      <w:r>
        <w:t xml:space="preserve"> </w:t>
      </w:r>
      <w:r>
        <w:t xml:space="preserve">G/green-to-red scale. The energy label is recognised and used by 85% of Europeans10.</w:t>
      </w:r>
      <w:r>
        <w:t xml:space="preserve"> </w:t>
      </w:r>
      <w:r>
        <w:t xml:space="preserve">The legislative framework builds upon the combined effect of the two aforementioned</w:t>
      </w:r>
      <w:r>
        <w:t xml:space="preserve"> </w:t>
      </w:r>
      <w:r>
        <w:t xml:space="preserve">pieces of legislation. See Figure 1 for a visualisation of this effect.</w:t>
      </w:r>
    </w:p>
    <w:p>
      <w:pPr>
        <w:pStyle w:val="BodyText"/>
      </w:pPr>
      <w:r>
        <w:t xml:space="preserve">6 In off mode products do not provide any immediate functions, while in standby they can react to e.g. the</w:t>
      </w:r>
      <w:r>
        <w:t xml:space="preserve"> </w:t>
      </w:r>
      <w:r>
        <w:t xml:space="preserve">signals of a remote control. For more details see Section 1.2.1.</w:t>
      </w:r>
      <w:r>
        <w:t xml:space="preserve"> </w:t>
      </w:r>
      <w:r>
        <w:t xml:space="preserve">7 Networked standby is the condition in which the equipment could be activated by a signal send via an ICT</w:t>
      </w:r>
      <w:r>
        <w:t xml:space="preserve"> </w:t>
      </w:r>
      <w:r>
        <w:t xml:space="preserve">network</w:t>
      </w:r>
      <w:r>
        <w:t xml:space="preserve"> </w:t>
      </w:r>
      <w:r>
        <w:t xml:space="preserve">8 Directive 2009/125/EC of the European Parliament and of the Council of 21 October 2009 establishing a</w:t>
      </w:r>
      <w:r>
        <w:t xml:space="preserve"> </w:t>
      </w:r>
      <w:r>
        <w:t xml:space="preserve">framework for the setting of ecodesign requirements for energy-related products OJ L 285, 31.10.2009, p. </w:t>
      </w:r>
      <w:r>
        <w:t xml:space="preserve"> </w:t>
      </w:r>
      <w:r>
        <w:t xml:space="preserve">10-35 (Ecodesign Framework Directive)</w:t>
      </w:r>
      <w:r>
        <w:t xml:space="preserve"> </w:t>
      </w:r>
      <w:r>
        <w:t xml:space="preserve">9 Regulation (EU) 2017/1369 of the European Parliament and of the council of 4 July 2017 setting a</w:t>
      </w:r>
      <w:r>
        <w:t xml:space="preserve"> </w:t>
      </w:r>
      <w:r>
        <w:t xml:space="preserve">framework for energy labelling and repealing Directive 2010/30/EU. OJ L 198, 28.7.2017, p. 1-23</w:t>
      </w:r>
      <w:r>
        <w:t xml:space="preserve"> </w:t>
      </w:r>
      <w:r>
        <w:t xml:space="preserve">(Energy Labelling Framework Regulation)</w:t>
      </w:r>
      <w:r>
        <w:t xml:space="preserve"> </w:t>
      </w:r>
      <w:r>
        <w:t xml:space="preserve">10 Study on the impact of the energy label – and potential changes to it – on consumer understanding and on</w:t>
      </w:r>
      <w:r>
        <w:br/>
      </w:r>
      <w:r>
        <w:t xml:space="preserve">purchase decisions - LE London Economics and IPSOS, October 2014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Figure 1 Synergetic effect Ecodesign and energy labelling</w:t>
      </w:r>
    </w:p>
    <w:p>
      <w:pPr>
        <w:pStyle w:val="BodyText"/>
      </w:pPr>
      <w:r>
        <w:t xml:space="preserve">The Ecodesign framework Directive and the Energy Labelling framework Regulation are</w:t>
      </w:r>
      <w:r>
        <w:t xml:space="preserve"> </w:t>
      </w:r>
      <w:r>
        <w:t xml:space="preserve">implemented through product-specific implementing and delegated Regulations. Pursuant</w:t>
      </w:r>
      <w:r>
        <w:t xml:space="preserve"> </w:t>
      </w:r>
      <w:r>
        <w:t xml:space="preserve">to Article 15.2 of the Ecodesign Framework Directive, the energy-related products that are</w:t>
      </w:r>
      <w:r>
        <w:t xml:space="preserve"> </w:t>
      </w:r>
      <w:r>
        <w:t xml:space="preserve">covered must:</w:t>
      </w:r>
      <w:r>
        <w:t xml:space="preserve"> </w:t>
      </w:r>
      <w:r>
        <w:t xml:space="preserve">(i) represent a significant volume of sales (more than 200,000 units a year);</w:t>
      </w:r>
      <w:r>
        <w:t xml:space="preserve"> </w:t>
      </w:r>
      <w:r>
        <w:t xml:space="preserve">(ii) have a significant environmental impact within the EU, and</w:t>
      </w:r>
      <w:r>
        <w:t xml:space="preserve"> </w:t>
      </w:r>
      <w:r>
        <w:t xml:space="preserve">(iii) represent a significant energy improvement potential without increasing the</w:t>
      </w:r>
      <w:r>
        <w:t xml:space="preserve"> </w:t>
      </w:r>
      <w:r>
        <w:t xml:space="preserve">cost excessively.</w:t>
      </w:r>
      <w:r>
        <w:t xml:space="preserve"> </w:t>
      </w:r>
      <w:r>
        <w:t xml:space="preserve">Pursuant to Article 17 of the Ecodesign Framework Directive, the industry can present</w:t>
      </w:r>
      <w:r>
        <w:t xml:space="preserve"> </w:t>
      </w:r>
      <w:r>
        <w:t xml:space="preserve">voluntary agreements or other self-regulation measures as an alternative to the mandatory</w:t>
      </w:r>
      <w:r>
        <w:t xml:space="preserve"> </w:t>
      </w:r>
      <w:r>
        <w:t xml:space="preserve">ecodesign requirements. If certain criteria are met, the Commission formally recognises</w:t>
      </w:r>
      <w:r>
        <w:t xml:space="preserve"> </w:t>
      </w:r>
      <w:r>
        <w:t xml:space="preserve">these voluntary agreements11. The benefits are a quicker and more cost-effective</w:t>
      </w:r>
      <w:r>
        <w:t xml:space="preserve"> </w:t>
      </w:r>
      <w:r>
        <w:t xml:space="preserve">implementation, which can be more flexible and easier to adapt to technological</w:t>
      </w:r>
      <w:r>
        <w:t xml:space="preserve"> </w:t>
      </w:r>
      <w:r>
        <w:t xml:space="preserve">developments and market sensitivities.</w:t>
      </w:r>
      <w:r>
        <w:t xml:space="preserve"> </w:t>
      </w:r>
      <w:r>
        <w:t xml:space="preserve">For more details about the legal framework, including a full list of ecodesign and energy</w:t>
      </w:r>
      <w:r>
        <w:t xml:space="preserve"> </w:t>
      </w:r>
      <w:r>
        <w:t xml:space="preserve">labelling measures, see Annex 5.</w:t>
      </w:r>
      <w:r>
        <w:t xml:space="preserve"> </w:t>
      </w:r>
      <w:r>
        <w:t xml:space="preserve">1.2.1. Current Regulation for off mode, standby and networked standby</w:t>
      </w:r>
      <w:r>
        <w:t xml:space="preserve"> </w:t>
      </w:r>
      <w:r>
        <w:t xml:space="preserve">electric power consumption</w:t>
      </w:r>
      <w:r>
        <w:t xml:space="preserve"> </w:t>
      </w:r>
      <w:r>
        <w:t xml:space="preserve">Commission Regulation (EC) No 1275/2008, hereafter called the “Regulation”, currently</w:t>
      </w:r>
      <w:r>
        <w:t xml:space="preserve"> </w:t>
      </w:r>
      <w:r>
        <w:t xml:space="preserve">sets ecodesign requirements with regard to off mode, standby, and networked standby</w:t>
      </w:r>
      <w:r>
        <w:t xml:space="preserve"> </w:t>
      </w:r>
      <w:r>
        <w:t xml:space="preserve">electric power consumption. These modes are hereafter collectively called “low power</w:t>
      </w:r>
      <w:r>
        <w:t xml:space="preserve"> </w:t>
      </w:r>
      <w:r>
        <w:t xml:space="preserve">modes”.</w:t>
      </w:r>
      <w:r>
        <w:t xml:space="preserve"> </w:t>
      </w:r>
      <w:r>
        <w:t xml:space="preserve">The scope of the Regulation covers electrical and electronic household and office</w:t>
      </w:r>
      <w:r>
        <w:t xml:space="preserve"> </w:t>
      </w:r>
      <w:r>
        <w:t xml:space="preserve">equipment. The requirements are set with regard to their low power modes. Thus, the</w:t>
      </w:r>
      <w:r>
        <w:t xml:space="preserve"> </w:t>
      </w:r>
      <w:r>
        <w:t xml:space="preserve">requirements address the states in which the equipment is not providing its main function(s)</w:t>
      </w:r>
      <w:r>
        <w:t xml:space="preserve"> </w:t>
      </w:r>
      <w:r>
        <w:t xml:space="preserve">because it is either turned off or is in a state waiting for an activation signal, e.g. from a</w:t>
      </w:r>
      <w:r>
        <w:t xml:space="preserve"> </w:t>
      </w:r>
      <w:r>
        <w:t xml:space="preserve">remote control (in standby) or from a smartphone app via an ICT network (in networked</w:t>
      </w:r>
      <w:r>
        <w:t xml:space="preserve"> </w:t>
      </w:r>
      <w:r>
        <w:t xml:space="preserve">standby). Other power modes, such as active mode, are not addressed by this Regulation.</w:t>
      </w:r>
      <w:r>
        <w:t xml:space="preserve"> </w:t>
      </w:r>
      <w:r>
        <w:t xml:space="preserve">They are usually addressed in product-specific regulations.</w:t>
      </w:r>
    </w:p>
    <w:p>
      <w:pPr>
        <w:pStyle w:val="BodyText"/>
      </w:pPr>
      <w:r>
        <w:t xml:space="preserve">11 Commission Recommendation (EU) 2016/2125 of 30 November 2016 on guidelines for self-regulation</w:t>
      </w:r>
      <w:r>
        <w:t xml:space="preserve"> </w:t>
      </w:r>
      <w:r>
        <w:t xml:space="preserve">measures concluded by industry under Directive 2009/125/EC of the European Parliament and of the</w:t>
      </w:r>
      <w:r>
        <w:t xml:space="preserve"> </w:t>
      </w:r>
      <w:r>
        <w:t xml:space="preserve">Council; OJ L 329, 3.12.2016, p.109-117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The Regulation is horizontal and covers a very broad range of vastly different products,</w:t>
      </w:r>
      <w:r>
        <w:t xml:space="preserve"> </w:t>
      </w:r>
      <w:r>
        <w:t xml:space="preserve">grouped under four main categories: (i) household appliances (such as electric hobs and</w:t>
      </w:r>
      <w:r>
        <w:t xml:space="preserve"> </w:t>
      </w:r>
      <w:r>
        <w:t xml:space="preserve">ovens, toasters, coffee machines, etc.), (ii) IT equipment (e.g. routers, Wi-Fi access points,</w:t>
      </w:r>
      <w:r>
        <w:t xml:space="preserve"> </w:t>
      </w:r>
      <w:r>
        <w:t xml:space="preserve">printers and scanners), (iii) consumer equipment (Hi-fi and home theatre systems, video</w:t>
      </w:r>
      <w:r>
        <w:t xml:space="preserve"> </w:t>
      </w:r>
      <w:r>
        <w:t xml:space="preserve">recording equipment, game consoles, electric musical instruments, etc.) and (iv) toys,</w:t>
      </w:r>
      <w:r>
        <w:t xml:space="preserve"> </w:t>
      </w:r>
      <w:r>
        <w:t xml:space="preserve">leisure and sports equipment. Annex I of the Regulation presents an exhaustive list of the</w:t>
      </w:r>
      <w:r>
        <w:t xml:space="preserve"> </w:t>
      </w:r>
      <w:r>
        <w:t xml:space="preserve">products covered.</w:t>
      </w:r>
      <w:r>
        <w:br/>
      </w:r>
      <w:r>
        <w:t xml:space="preserve">To fall within the scope of the Regulation the products have to: (i) be sold as a single</w:t>
      </w:r>
      <w:r>
        <w:t xml:space="preserve"> </w:t>
      </w:r>
      <w:r>
        <w:t xml:space="preserve">functional unit, (ii) be intended for use in households and/or offices, (iii) be dependent on</w:t>
      </w:r>
      <w:r>
        <w:t xml:space="preserve"> </w:t>
      </w:r>
      <w:r>
        <w:t xml:space="preserve">energy inputs from the mains power source for functioning, and (iv) have a nominal voltage</w:t>
      </w:r>
      <w:r>
        <w:t xml:space="preserve"> </w:t>
      </w:r>
      <w:r>
        <w:t xml:space="preserve">rating of 250 V or under.</w:t>
      </w:r>
      <w:r>
        <w:br/>
      </w:r>
      <w:r>
        <w:t xml:space="preserve">Exemptions from scope – Since the Regulation was adopted over a decade ago, a</w:t>
      </w:r>
      <w:r>
        <w:t xml:space="preserve"> </w:t>
      </w:r>
      <w:r>
        <w:t xml:space="preserve">conscious decision was made to move, whenever possible, the requirements on low power</w:t>
      </w:r>
      <w:r>
        <w:t xml:space="preserve"> </w:t>
      </w:r>
      <w:r>
        <w:t xml:space="preserve">modes from this all-encompassing horizontal Regulation into vertical, product specific-</w:t>
      </w:r>
      <w:r>
        <w:t xml:space="preserve"> </w:t>
      </w:r>
      <w:r>
        <w:t xml:space="preserve">regulations. This is usually done when new vertical regulations are adopted or when</w:t>
      </w:r>
      <w:r>
        <w:t xml:space="preserve"> </w:t>
      </w:r>
      <w:r>
        <w:t xml:space="preserve">existing ones are amended. In these cases, when the requirements on low-power modes are</w:t>
      </w:r>
      <w:r>
        <w:t xml:space="preserve"> </w:t>
      </w:r>
      <w:r>
        <w:t xml:space="preserve">transferred in product-specific regulations, the horizontal Regulation is amended by</w:t>
      </w:r>
      <w:r>
        <w:t xml:space="preserve"> </w:t>
      </w:r>
      <w:r>
        <w:t xml:space="preserve">exempting from scope the products in question. This approach has two main benefits: (i)</w:t>
      </w:r>
      <w:r>
        <w:t xml:space="preserve"> </w:t>
      </w:r>
      <w:r>
        <w:t xml:space="preserve">helps keeping the product-specific regulations simple enough, with all relevant ecodesign</w:t>
      </w:r>
      <w:r>
        <w:t xml:space="preserve"> </w:t>
      </w:r>
      <w:r>
        <w:t xml:space="preserve">requirements (i.e. energy efficiency in active modes and in low-power modes) contained in</w:t>
      </w:r>
      <w:r>
        <w:t xml:space="preserve"> </w:t>
      </w:r>
      <w:r>
        <w:t xml:space="preserve">the same piece of legislation, and (ii) allows adapting better the requirements on low power</w:t>
      </w:r>
      <w:r>
        <w:t xml:space="preserve"> </w:t>
      </w:r>
      <w:r>
        <w:t xml:space="preserve">modes to the specificity of those respective products (both regarding the definitions of low</w:t>
      </w:r>
      <w:r>
        <w:t xml:space="preserve"> </w:t>
      </w:r>
      <w:r>
        <w:t xml:space="preserve">power modes, and the maximum consumption allowed).</w:t>
      </w:r>
      <w:r>
        <w:t xml:space="preserve"> </w:t>
      </w:r>
      <w:r>
        <w:t xml:space="preserve">Three product groups, which were initially covered by this horizontal Regulation, have</w:t>
      </w:r>
      <w:r>
        <w:t xml:space="preserve"> </w:t>
      </w:r>
      <w:r>
        <w:t xml:space="preserve">been removed from scope in the past, namely: televisions, computers, and products with</w:t>
      </w:r>
      <w:r>
        <w:t xml:space="preserve"> </w:t>
      </w:r>
      <w:r>
        <w:t xml:space="preserve">low-voltage external power supplies. This change was made when vertical, product-</w:t>
      </w:r>
      <w:r>
        <w:t xml:space="preserve"> </w:t>
      </w:r>
      <w:r>
        <w:t xml:space="preserve">specific regulations were adopted for these products. Additionally, three other product</w:t>
      </w:r>
      <w:r>
        <w:t xml:space="preserve"> </w:t>
      </w:r>
      <w:r>
        <w:t xml:space="preserve">groups will be exempted from the scope of the Regulation starting with March 2021 as a</w:t>
      </w:r>
      <w:r>
        <w:t xml:space="preserve"> </w:t>
      </w:r>
      <w:r>
        <w:t xml:space="preserve">result of recent revisions of their respective ecodesign regulations, namely: dishwashers,</w:t>
      </w:r>
      <w:r>
        <w:t xml:space="preserve"> </w:t>
      </w:r>
      <w:r>
        <w:t xml:space="preserve">washing machines and electronic displays. See more details at the end of this section,</w:t>
      </w:r>
      <w:r>
        <w:t xml:space="preserve"> </w:t>
      </w:r>
      <w:r>
        <w:t xml:space="preserve">explaining how various amendments to the current Regulation have added various</w:t>
      </w:r>
      <w:r>
        <w:t xml:space="preserve"> </w:t>
      </w:r>
      <w:r>
        <w:t xml:space="preserve">exemptions to its scope.</w:t>
      </w:r>
      <w:r>
        <w:t xml:space="preserve"> </w:t>
      </w:r>
      <w:r>
        <w:t xml:space="preserve">Ecodesign requirements regarding the low power modes - while functioning, many</w:t>
      </w:r>
      <w:r>
        <w:t xml:space="preserve"> </w:t>
      </w:r>
      <w:r>
        <w:t xml:space="preserve">products in scope of the Regulation spend the majority of their time in off mode, standby,</w:t>
      </w:r>
      <w:r>
        <w:t xml:space="preserve"> </w:t>
      </w:r>
      <w:r>
        <w:t xml:space="preserve">or networked standby while plugged into the electric socket. It is thus essential to strictly</w:t>
      </w:r>
      <w:r>
        <w:t xml:space="preserve"> </w:t>
      </w:r>
      <w:r>
        <w:t xml:space="preserve">limit their power consumption in these modes. Although some energy consumption is</w:t>
      </w:r>
      <w:r>
        <w:t xml:space="preserve"> </w:t>
      </w:r>
      <w:r>
        <w:t xml:space="preserve">technically necessary in low power modes, it should be kept very small otherwise it would</w:t>
      </w:r>
      <w:r>
        <w:t xml:space="preserve"> </w:t>
      </w:r>
      <w:r>
        <w:t xml:space="preserve">have a significant impact on the overall household and office energy consumption due to</w:t>
      </w:r>
      <w:r>
        <w:t xml:space="preserve"> </w:t>
      </w:r>
      <w:r>
        <w:t xml:space="preserve">the high number of appliances in current use. This Regulation is also essential for</w:t>
      </w:r>
      <w:r>
        <w:t xml:space="preserve"> </w:t>
      </w:r>
      <w:r>
        <w:t xml:space="preserve">protecting the users’ interest, as not all of them might be aware that their products are still</w:t>
      </w:r>
      <w:r>
        <w:t xml:space="preserve"> </w:t>
      </w:r>
      <w:r>
        <w:t xml:space="preserve">consuming small amounts of energy even if they are not rendering any noticeable service.</w:t>
      </w:r>
      <w:r>
        <w:t xml:space="preserve"> </w:t>
      </w:r>
      <w:r>
        <w:t xml:space="preserve">In off mode the products</w:t>
      </w:r>
      <w:r>
        <w:t xml:space="preserve"> </w:t>
      </w:r>
      <w:r>
        <w:t xml:space="preserve">may provide an indication of</w:t>
      </w:r>
      <w:r>
        <w:t xml:space="preserve"> </w:t>
      </w:r>
      <w:r>
        <w:t xml:space="preserve">being turned off (e.g. via a</w:t>
      </w:r>
      <w:r>
        <w:t xml:space="preserve"> </w:t>
      </w:r>
      <w:r>
        <w:t xml:space="preserve">LED</w:t>
      </w:r>
      <w:r>
        <w:t xml:space="preserve"> </w:t>
      </w:r>
      <w:r>
        <w:t xml:space="preserve">indicator)</w:t>
      </w:r>
      <w:r>
        <w:t xml:space="preserve"> </w:t>
      </w:r>
      <w:r>
        <w:t xml:space="preserve">and/or</w:t>
      </w:r>
      <w:r>
        <w:t xml:space="preserve"> </w:t>
      </w:r>
      <w:r>
        <w:t xml:space="preserve">Figure 2: Example of an off button with LED indicator for device in</w:t>
      </w:r>
      <w:r>
        <w:t xml:space="preserve"> </w:t>
      </w:r>
      <w:r>
        <w:t xml:space="preserve">off mode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provide functionalities for</w:t>
      </w:r>
      <w:r>
        <w:t xml:space="preserve"> </w:t>
      </w:r>
      <w:r>
        <w:t xml:space="preserve">ensuring</w:t>
      </w:r>
      <w:r>
        <w:t xml:space="preserve"> </w:t>
      </w:r>
      <w:r>
        <w:t xml:space="preserve">electromagnetic</w:t>
      </w:r>
      <w:r>
        <w:t xml:space="preserve"> </w:t>
      </w:r>
      <w:r>
        <w:t xml:space="preserve">compatibility12.</w:t>
      </w:r>
      <w:r>
        <w:br/>
      </w:r>
      <w:r>
        <w:t xml:space="preserve">See example in Figure 2.</w:t>
      </w:r>
    </w:p>
    <w:p>
      <w:pPr>
        <w:pStyle w:val="BodyText"/>
      </w:pPr>
      <w:r>
        <w:t xml:space="preserve">Source: iStock photo</w:t>
      </w:r>
      <w:r>
        <w:t xml:space="preserve"> </w:t>
      </w:r>
      <w:r>
        <w:t xml:space="preserve">In standby products provide</w:t>
      </w:r>
      <w:r>
        <w:t xml:space="preserve"> </w:t>
      </w:r>
      <w:r>
        <w:t xml:space="preserve">reactivation functions (e.g. </w:t>
      </w:r>
      <w:r>
        <w:t xml:space="preserve"> </w:t>
      </w:r>
      <w:r>
        <w:t xml:space="preserve">the capability to be turned on</w:t>
      </w:r>
      <w:r>
        <w:t xml:space="preserve"> </w:t>
      </w:r>
      <w:r>
        <w:t xml:space="preserve">via a remote control or a</w:t>
      </w:r>
      <w:r>
        <w:t xml:space="preserve"> </w:t>
      </w:r>
      <w:r>
        <w:t xml:space="preserve">signal from an internal clock</w:t>
      </w:r>
      <w:r>
        <w:t xml:space="preserve"> </w:t>
      </w:r>
      <w:r>
        <w:t xml:space="preserve">or sensor). Products may</w:t>
      </w:r>
      <w:r>
        <w:t xml:space="preserve"> </w:t>
      </w:r>
      <w:r>
        <w:t xml:space="preserve">also provide an indication of</w:t>
      </w:r>
      <w:r>
        <w:t xml:space="preserve"> </w:t>
      </w:r>
      <w:r>
        <w:t xml:space="preserve">being in standby (e.g. via a</w:t>
      </w:r>
      <w:r>
        <w:t xml:space="preserve"> </w:t>
      </w:r>
      <w:r>
        <w:t xml:space="preserve">LED) and/or an information</w:t>
      </w:r>
      <w:r>
        <w:t xml:space="preserve"> </w:t>
      </w:r>
      <w:r>
        <w:t xml:space="preserve">or status display (e.g. a small</w:t>
      </w:r>
      <w:r>
        <w:t xml:space="preserve"> </w:t>
      </w:r>
      <w:r>
        <w:t xml:space="preserve">display showing the time</w:t>
      </w:r>
      <w:r>
        <w:t xml:space="preserve"> </w:t>
      </w:r>
      <w:r>
        <w:t xml:space="preserve">and/or other information).</w:t>
      </w:r>
      <w:r>
        <w:br/>
      </w:r>
      <w:r>
        <w:t xml:space="preserve">See example in Figure 3</w:t>
      </w:r>
      <w:r>
        <w:br/>
      </w:r>
      <w:r>
        <w:t xml:space="preserve">Figure 3: Example of an audio device in standby</w:t>
      </w:r>
    </w:p>
    <w:p>
      <w:pPr>
        <w:pStyle w:val="BodyText"/>
      </w:pPr>
      <w:r>
        <w:t xml:space="preserve">Source: iStock photo</w:t>
      </w:r>
      <w:r>
        <w:t xml:space="preserve"> </w:t>
      </w:r>
      <w:r>
        <w:t xml:space="preserve">In</w:t>
      </w:r>
      <w:r>
        <w:t xml:space="preserve"> </w:t>
      </w:r>
      <w:r>
        <w:t xml:space="preserve">networked</w:t>
      </w:r>
      <w:r>
        <w:t xml:space="preserve"> </w:t>
      </w:r>
      <w:r>
        <w:t xml:space="preserve">standby</w:t>
      </w:r>
      <w:r>
        <w:t xml:space="preserve"> </w:t>
      </w:r>
      <w:r>
        <w:t xml:space="preserve">products should be able to</w:t>
      </w:r>
      <w:r>
        <w:t xml:space="preserve"> </w:t>
      </w:r>
      <w:r>
        <w:t xml:space="preserve">resume</w:t>
      </w:r>
      <w:r>
        <w:t xml:space="preserve"> </w:t>
      </w:r>
      <w:r>
        <w:t xml:space="preserve">functioning</w:t>
      </w:r>
      <w:r>
        <w:t xml:space="preserve"> </w:t>
      </w:r>
      <w:r>
        <w:t xml:space="preserve">by</w:t>
      </w:r>
      <w:r>
        <w:t xml:space="preserve"> </w:t>
      </w:r>
      <w:r>
        <w:t xml:space="preserve">receiving a signal sent via an</w:t>
      </w:r>
      <w:r>
        <w:t xml:space="preserve"> </w:t>
      </w:r>
      <w:r>
        <w:t xml:space="preserve">ICT network (e.g. a local</w:t>
      </w:r>
      <w:r>
        <w:t xml:space="preserve"> </w:t>
      </w:r>
      <w:r>
        <w:t xml:space="preserve">wireless</w:t>
      </w:r>
      <w:r>
        <w:t xml:space="preserve"> </w:t>
      </w:r>
      <w:r>
        <w:t xml:space="preserve">network,</w:t>
      </w:r>
      <w:r>
        <w:t xml:space="preserve"> </w:t>
      </w:r>
      <w:r>
        <w:t xml:space="preserve">a</w:t>
      </w:r>
      <w:r>
        <w:t xml:space="preserve"> </w:t>
      </w:r>
      <w:r>
        <w:t xml:space="preserve">Bluetooth connection etc.).</w:t>
      </w:r>
      <w:r>
        <w:br/>
      </w:r>
      <w:r>
        <w:t xml:space="preserve">See schematic example in</w:t>
      </w:r>
      <w:r>
        <w:t xml:space="preserve"> </w:t>
      </w:r>
      <w:r>
        <w:t xml:space="preserve">Figure 4.</w:t>
      </w:r>
      <w:r>
        <w:t xml:space="preserve"> </w:t>
      </w:r>
      <w:r>
        <w:t xml:space="preserve">Figure 4: Schematic illustration of networked standby with a mobile</w:t>
      </w:r>
      <w:r>
        <w:t xml:space="preserve"> </w:t>
      </w:r>
      <w:r>
        <w:t xml:space="preserve">phone controlling a tumble drier with signals over Wi-Fi</w:t>
      </w:r>
    </w:p>
    <w:p>
      <w:pPr>
        <w:pStyle w:val="BodyText"/>
      </w:pPr>
      <w:r>
        <w:t xml:space="preserve">Source: Viegand Maagøe edits of iStock photos</w:t>
      </w:r>
      <w:r>
        <w:t xml:space="preserve"> </w:t>
      </w:r>
      <w:r>
        <w:t xml:space="preserve">The main difference between standby and networked standby is that in networked standby</w:t>
      </w:r>
      <w:r>
        <w:t xml:space="preserve"> </w:t>
      </w:r>
      <w:r>
        <w:t xml:space="preserve">the products can be reactivated by other devices (e.g. by a smart phone using an app for</w:t>
      </w:r>
      <w:r>
        <w:t xml:space="preserve"> </w:t>
      </w:r>
      <w:r>
        <w:t xml:space="preserve">remotely starting a dishwasher or switching on the television, by a computer requesting</w:t>
      </w:r>
      <w:r>
        <w:t xml:space="preserve"> </w:t>
      </w:r>
      <w:r>
        <w:t xml:space="preserve">internet access from a router, or by an incoming internet telephone call), while in standby</w:t>
      </w:r>
      <w:r>
        <w:t xml:space="preserve"> </w:t>
      </w:r>
      <w:r>
        <w:t xml:space="preserve">the product can only be reactivated through built-in functions (e.g. self/delayed start based</w:t>
      </w:r>
      <w:r>
        <w:t xml:space="preserve"> </w:t>
      </w:r>
      <w:r>
        <w:t xml:space="preserve">on timer) or an accompanying remote control.</w:t>
      </w:r>
    </w:p>
    <w:p>
      <w:pPr>
        <w:pStyle w:val="BodyText"/>
      </w:pPr>
      <w:r>
        <w:t xml:space="preserve">12 According to Directive 2014/30/EU of the European Parliament and of the Council of 26 February 2014</w:t>
      </w:r>
      <w:r>
        <w:t xml:space="preserve"> </w:t>
      </w:r>
      <w:r>
        <w:t xml:space="preserve">on the harmonisation of the laws of the Member States relating to electromagnetic compatibility (recast)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The Regulation has been amended eight times in the past, as shown in Table 1. The first</w:t>
      </w:r>
      <w:r>
        <w:t xml:space="preserve"> </w:t>
      </w:r>
      <w:r>
        <w:t xml:space="preserve">three amendments removed specific products from the scope and were made through the</w:t>
      </w:r>
      <w:r>
        <w:t xml:space="preserve"> </w:t>
      </w:r>
      <w:r>
        <w:t xml:space="preserve">adoption of specific (vertical) regulations addressing those products. For televisions and</w:t>
      </w:r>
      <w:r>
        <w:t xml:space="preserve"> </w:t>
      </w:r>
      <w:r>
        <w:t xml:space="preserve">computers, off mode and standby requirements were transferred from the horizontal</w:t>
      </w:r>
      <w:r>
        <w:t xml:space="preserve"> </w:t>
      </w:r>
      <w:r>
        <w:t xml:space="preserve">Regulation to the product-specific ones and were further adapted to their specificities. In</w:t>
      </w:r>
      <w:r>
        <w:t xml:space="preserve"> </w:t>
      </w:r>
      <w:r>
        <w:t xml:space="preserve">the case of external power supplies (EPSs), products using low voltage (LV) EPSs (such as</w:t>
      </w:r>
      <w:r>
        <w:t xml:space="preserve"> </w:t>
      </w:r>
      <w:r>
        <w:t xml:space="preserve">mobile phones) were exempted from the Regulation with the argument that the off mode</w:t>
      </w:r>
      <w:r>
        <w:t xml:space="preserve"> </w:t>
      </w:r>
      <w:r>
        <w:t xml:space="preserve">consumption of these products would be compensated by the more stringent no-load</w:t>
      </w:r>
      <w:r>
        <w:t xml:space="preserve"> </w:t>
      </w:r>
      <w:r>
        <w:t xml:space="preserve">requirements in the EPS Regulation.</w:t>
      </w:r>
      <w:r>
        <w:br/>
      </w:r>
      <w:r>
        <w:t xml:space="preserve">The fourth amendment was made due to technological developments resulting in many</w:t>
      </w:r>
      <w:r>
        <w:t xml:space="preserve"> </w:t>
      </w:r>
      <w:r>
        <w:t xml:space="preserve">electronic appliances being often in networked standby rather than in standby. The aim was</w:t>
      </w:r>
      <w:r>
        <w:t xml:space="preserve"> </w:t>
      </w:r>
      <w:r>
        <w:t xml:space="preserve">to enable them to be turned on via a network trigger signal. Networked standby is a</w:t>
      </w:r>
      <w:r>
        <w:t xml:space="preserve"> </w:t>
      </w:r>
      <w:r>
        <w:t xml:space="preserve">different condition than standby and therefore needs separate definition and separate power</w:t>
      </w:r>
      <w:r>
        <w:t xml:space="preserve"> </w:t>
      </w:r>
      <w:r>
        <w:t xml:space="preserve">limits, as it typically needs more power.</w:t>
      </w:r>
      <w:r>
        <w:t xml:space="preserve"> </w:t>
      </w:r>
      <w:r>
        <w:t xml:space="preserve">The fifth amendment was made to better specify how to use tolerances in verification</w:t>
      </w:r>
      <w:r>
        <w:t xml:space="preserve"> </w:t>
      </w:r>
      <w:r>
        <w:t xml:space="preserve">procedures. Similar amendments were made to most of the other ecodesign regulations in</w:t>
      </w:r>
      <w:r>
        <w:t xml:space="preserve"> </w:t>
      </w:r>
      <w:r>
        <w:t xml:space="preserve">force. Finally, three more amendments have removed computer displays, dishwashers and</w:t>
      </w:r>
      <w:r>
        <w:t xml:space="preserve"> </w:t>
      </w:r>
      <w:r>
        <w:t xml:space="preserve">washing machines from the scope of this Regulation, in a similar manner to the past</w:t>
      </w:r>
      <w:r>
        <w:t xml:space="preserve"> </w:t>
      </w:r>
      <w:r>
        <w:t xml:space="preserve">amendments regarding computers and televisions.</w:t>
      </w:r>
      <w:r>
        <w:t xml:space="preserve"> </w:t>
      </w:r>
      <w:r>
        <w:t xml:space="preserve">Table 1: List of amendments and their effects to Regulation 1275/2008</w:t>
      </w:r>
      <w:r>
        <w:t xml:space="preserve"> </w:t>
      </w:r>
      <w:r>
        <w:t xml:space="preserve">Regulation</w:t>
      </w:r>
      <w:r>
        <w:t xml:space="preserve"> </w:t>
      </w:r>
      <w:r>
        <w:t xml:space="preserve">Effect</w:t>
      </w:r>
      <w:r>
        <w:t xml:space="preserve"> </w:t>
      </w:r>
      <w:r>
        <w:t xml:space="preserve">Commission Regulation (EC) No</w:t>
      </w:r>
      <w:r>
        <w:t xml:space="preserve"> </w:t>
      </w:r>
      <w:r>
        <w:t xml:space="preserve">278/200913</w:t>
      </w:r>
      <w:r>
        <w:t xml:space="preserve"> </w:t>
      </w:r>
      <w:r>
        <w:t xml:space="preserve">Removing products equipped with a LV EPS from the scope.</w:t>
      </w:r>
      <w:r>
        <w:t xml:space="preserve"> </w:t>
      </w:r>
      <w:r>
        <w:t xml:space="preserve">Commission Regulation (EC) No</w:t>
      </w:r>
      <w:r>
        <w:t xml:space="preserve"> </w:t>
      </w:r>
      <w:r>
        <w:t xml:space="preserve">642/200914</w:t>
      </w:r>
      <w:r>
        <w:t xml:space="preserve"> </w:t>
      </w:r>
      <w:r>
        <w:t xml:space="preserve">Removing televisions from the scope.</w:t>
      </w:r>
      <w:r>
        <w:t xml:space="preserve"> </w:t>
      </w:r>
      <w:r>
        <w:t xml:space="preserve">Commission Regulation (EU) No</w:t>
      </w:r>
      <w:r>
        <w:t xml:space="preserve"> </w:t>
      </w:r>
      <w:r>
        <w:t xml:space="preserve">617/201315</w:t>
      </w:r>
      <w:r>
        <w:t xml:space="preserve"> </w:t>
      </w:r>
      <w:r>
        <w:t xml:space="preserve">Removing desktop computers, integrated desktop computers</w:t>
      </w:r>
      <w:r>
        <w:t xml:space="preserve"> </w:t>
      </w:r>
      <w:r>
        <w:t xml:space="preserve">and notebook computers from the scope.</w:t>
      </w:r>
      <w:r>
        <w:t xml:space="preserve"> </w:t>
      </w:r>
      <w:r>
        <w:t xml:space="preserve">Commission Regulation (EU) No</w:t>
      </w:r>
      <w:r>
        <w:t xml:space="preserve"> </w:t>
      </w:r>
      <w:r>
        <w:t xml:space="preserve">801/201316</w:t>
      </w:r>
      <w:r>
        <w:t xml:space="preserve"> </w:t>
      </w:r>
      <w:r>
        <w:t xml:space="preserve">Expanding the requirements to include networked standby in</w:t>
      </w:r>
      <w:r>
        <w:t xml:space="preserve"> </w:t>
      </w:r>
      <w:r>
        <w:t xml:space="preserve">the Regulation.</w:t>
      </w:r>
      <w:r>
        <w:t xml:space="preserve"> </w:t>
      </w:r>
      <w:r>
        <w:t xml:space="preserve">Commission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2016/228217</w:t>
      </w:r>
      <w:r>
        <w:t xml:space="preserve"> </w:t>
      </w:r>
      <w:r>
        <w:t xml:space="preserve">Use of tolerances in verification procedures (omnibus</w:t>
      </w:r>
      <w:r>
        <w:t xml:space="preserve"> </w:t>
      </w:r>
      <w:r>
        <w:t xml:space="preserve">regulation amending several ecodesign regulations)</w:t>
      </w:r>
      <w:r>
        <w:t xml:space="preserve"> </w:t>
      </w:r>
      <w:r>
        <w:t xml:space="preserve">Commission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2019/202118</w:t>
      </w:r>
      <w:r>
        <w:t xml:space="preserve"> </w:t>
      </w:r>
      <w:r>
        <w:t xml:space="preserve">Removing electronic displays from the scope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Commission Regulation (EC) No 278/2009 of 6 April 2009 implementing Directive 2005/32/EC of</w:t>
      </w:r>
      <w:r>
        <w:t xml:space="preserve"> </w:t>
      </w:r>
      <w:r>
        <w:t xml:space="preserve">the European Parliament and of the Council with regard to ecodesign requirements for no-load condition</w:t>
      </w:r>
      <w:r>
        <w:t xml:space="preserve"> </w:t>
      </w:r>
      <w:r>
        <w:t xml:space="preserve">electric power consumption and average active efficiency of external power supplies. (OJ L 93, 7.4.2009, p.3)</w:t>
      </w:r>
      <w:r>
        <w:t xml:space="preserve"> </w:t>
      </w:r>
      <w:r>
        <w:t xml:space="preserve">14</w:t>
      </w:r>
      <w:r>
        <w:t xml:space="preserve"> </w:t>
      </w:r>
      <w:r>
        <w:t xml:space="preserve">Commission Regulation (EC) No 642/2009 of 22 July 2009 implementing Directive 2005/32/EC of</w:t>
      </w:r>
      <w:r>
        <w:t xml:space="preserve"> </w:t>
      </w:r>
      <w:r>
        <w:t xml:space="preserve">the European Parliament and of the Council with regard to ecodesign requirements for televisions (OJ L 191,</w:t>
      </w:r>
      <w:r>
        <w:t xml:space="preserve"> </w:t>
      </w:r>
      <w:r>
        <w:t xml:space="preserve">23.7.2009, p. 42)</w:t>
      </w:r>
      <w:r>
        <w:t xml:space="preserve"> </w:t>
      </w:r>
      <w:r>
        <w:t xml:space="preserve">15</w:t>
      </w:r>
      <w:r>
        <w:t xml:space="preserve"> </w:t>
      </w:r>
      <w:r>
        <w:t xml:space="preserve">Commission Regulation (EU) No 617/2013 of 26 June 2013 implementing Directive 2009/125/EC of</w:t>
      </w:r>
      <w:r>
        <w:t xml:space="preserve"> </w:t>
      </w:r>
      <w:r>
        <w:t xml:space="preserve">the European Parliament and of the Council with regard to ecodesign requirements for computers and</w:t>
      </w:r>
      <w:r>
        <w:t xml:space="preserve"> </w:t>
      </w:r>
      <w:r>
        <w:t xml:space="preserve">computer servers (OJ L 175, 27.6.2013, p.13)</w:t>
      </w:r>
      <w:r>
        <w:t xml:space="preserve"> </w:t>
      </w:r>
      <w:r>
        <w:t xml:space="preserve">16</w:t>
      </w:r>
      <w:r>
        <w:t xml:space="preserve"> </w:t>
      </w:r>
      <w:r>
        <w:t xml:space="preserve">Commission Regulation (EU) No 801/2013 amending Regulation (EC) No 1275/2008 of 22 August</w:t>
      </w:r>
      <w:r>
        <w:t xml:space="preserve"> </w:t>
      </w:r>
      <w:r>
        <w:t xml:space="preserve">2013 with regard to ecodesign requirements for standby, off mode electric power consumption of electrical</w:t>
      </w:r>
      <w:r>
        <w:t xml:space="preserve"> </w:t>
      </w:r>
      <w:r>
        <w:t xml:space="preserve">and electronic household and office equipment, and amending Regulation (EC) No 642/2009 with regard to</w:t>
      </w:r>
      <w:r>
        <w:t xml:space="preserve"> </w:t>
      </w:r>
      <w:r>
        <w:t xml:space="preserve">ecodesign requirements for televisions (OJ L 225, 23.8.2013, p.1)</w:t>
      </w:r>
      <w:r>
        <w:t xml:space="preserve"> </w:t>
      </w:r>
      <w:r>
        <w:t xml:space="preserve">17</w:t>
      </w:r>
      <w:r>
        <w:t xml:space="preserve"> </w:t>
      </w:r>
      <w:r>
        <w:t xml:space="preserve">Commission Regulation (EU) 2016/2282 of 30 November 2016 with regard to the use of tolerances</w:t>
      </w:r>
      <w:r>
        <w:t xml:space="preserve"> </w:t>
      </w:r>
      <w:r>
        <w:t xml:space="preserve">in verification procedures (OJ L 346, 20.12.2016, p. 51)</w:t>
      </w:r>
      <w:r>
        <w:t xml:space="preserve"> </w:t>
      </w:r>
      <w:r>
        <w:t xml:space="preserve">18</w:t>
      </w:r>
      <w:r>
        <w:t xml:space="preserve"> </w:t>
      </w:r>
      <w:r>
        <w:t xml:space="preserve">Commission Regulation (EU) 2019/2021 of 1 October 2019 laying down ecodesign requirements for</w:t>
      </w:r>
      <w:r>
        <w:t xml:space="preserve"> </w:t>
      </w:r>
      <w:r>
        <w:t xml:space="preserve">electronic displays pursuant to Directive 2009/125/EC of the European Parliament and of the Council,</w:t>
      </w:r>
      <w:r>
        <w:t xml:space="preserve"> </w:t>
      </w:r>
      <w:r>
        <w:t xml:space="preserve">amending Commission Regulation (EC) No 1275/2008 and repealing Commission Regulation (EC) No</w:t>
      </w:r>
      <w:r>
        <w:t xml:space="preserve"> </w:t>
      </w:r>
      <w:r>
        <w:t xml:space="preserve">642/2009 (OJ L 315, 5.12.2019, p. 241–266)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Commission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2019/202219</w:t>
      </w:r>
      <w:r>
        <w:t xml:space="preserve"> </w:t>
      </w:r>
      <w:r>
        <w:t xml:space="preserve">Removing dishwashers from the scope</w:t>
      </w:r>
      <w:r>
        <w:t xml:space="preserve"> </w:t>
      </w:r>
      <w:r>
        <w:t xml:space="preserve">Commission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2019/202320</w:t>
      </w:r>
      <w:r>
        <w:t xml:space="preserve"> </w:t>
      </w:r>
      <w:r>
        <w:t xml:space="preserve">Removing washing machines from the scope</w:t>
      </w:r>
      <w:r>
        <w:t xml:space="preserve"> </w:t>
      </w:r>
      <w:r>
        <w:t xml:space="preserve">The ecodesign requirements specify maximum power consumption in off mode, standby,</w:t>
      </w:r>
      <w:r>
        <w:t xml:space="preserve"> </w:t>
      </w:r>
      <w:r>
        <w:t xml:space="preserve">and networked standby mode, and have been introduced in different tiers by Regulations</w:t>
      </w:r>
      <w:r>
        <w:t xml:space="preserve"> </w:t>
      </w:r>
      <w:r>
        <w:t xml:space="preserve">1275 and 801 (entering into force in different years). The requirements are listed by year of</w:t>
      </w:r>
      <w:r>
        <w:t xml:space="preserve"> </w:t>
      </w:r>
      <w:r>
        <w:t xml:space="preserve">effect in Table 2. The Regulation additionally requires that devices have an off and/or</w:t>
      </w:r>
      <w:r>
        <w:t xml:space="preserve"> </w:t>
      </w:r>
      <w:r>
        <w:t xml:space="preserve">standby mode, and that devices automatically go into off mode, standby or networked</w:t>
      </w:r>
      <w:r>
        <w:t xml:space="preserve"> </w:t>
      </w:r>
      <w:r>
        <w:t xml:space="preserve">standby after a certain period of inactivity.</w:t>
      </w:r>
      <w:r>
        <w:br/>
      </w:r>
      <w:r>
        <w:t xml:space="preserve">Table 2: Ecodesign requirements for maximum energy consumption in low power modes.</w:t>
      </w:r>
      <w:r>
        <w:t xml:space="preserve"> </w:t>
      </w:r>
      <w:r>
        <w:t xml:space="preserve">Low power modes</w:t>
      </w:r>
      <w:r>
        <w:t xml:space="preserve"> </w:t>
      </w:r>
      <w:r>
        <w:t xml:space="preserve">2010</w:t>
      </w:r>
      <w:r>
        <w:t xml:space="preserve"> </w:t>
      </w:r>
      <w:r>
        <w:t xml:space="preserve">2013</w:t>
      </w:r>
      <w:r>
        <w:t xml:space="preserve"> </w:t>
      </w:r>
      <w:r>
        <w:t xml:space="preserve">2015</w:t>
      </w:r>
      <w:r>
        <w:t xml:space="preserve"> </w:t>
      </w:r>
      <w:r>
        <w:t xml:space="preserve">2017</w:t>
      </w:r>
      <w:r>
        <w:t xml:space="preserve"> </w:t>
      </w:r>
      <w:r>
        <w:t xml:space="preserve">2019</w:t>
      </w:r>
      <w:r>
        <w:t xml:space="preserve"> </w:t>
      </w:r>
      <w:r>
        <w:t xml:space="preserve">Standby mode21 [W]</w:t>
      </w:r>
      <w:r>
        <w:t xml:space="preserve"> </w:t>
      </w:r>
      <w:r>
        <w:t xml:space="preserve">2 / 1</w:t>
      </w:r>
      <w:r>
        <w:t xml:space="preserve"> </w:t>
      </w:r>
      <w:r>
        <w:t xml:space="preserve">1 / 0.5</w:t>
      </w:r>
      <w:r>
        <w:t xml:space="preserve"> </w:t>
      </w:r>
      <w:r>
        <w:t xml:space="preserve">1 / 0.5</w:t>
      </w:r>
      <w:r>
        <w:t xml:space="preserve"> </w:t>
      </w:r>
      <w:r>
        <w:t xml:space="preserve">1 / 0.5</w:t>
      </w:r>
      <w:r>
        <w:t xml:space="preserve"> </w:t>
      </w:r>
      <w:r>
        <w:t xml:space="preserve">1 / 0.5</w:t>
      </w:r>
      <w:r>
        <w:t xml:space="preserve"> </w:t>
      </w:r>
      <w:r>
        <w:t xml:space="preserve">Off mode [W]</w:t>
      </w:r>
      <w:r>
        <w:t xml:space="preserve"> </w:t>
      </w:r>
      <w:r>
        <w:t xml:space="preserve">1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Networked standby mode22 [W]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12 / 6</w:t>
      </w:r>
      <w:r>
        <w:t xml:space="preserve"> </w:t>
      </w:r>
      <w:r>
        <w:t xml:space="preserve">8 / 3</w:t>
      </w:r>
      <w:r>
        <w:t xml:space="preserve"> </w:t>
      </w:r>
      <w:r>
        <w:t xml:space="preserve">8 / 2</w:t>
      </w:r>
      <w:r>
        <w:t xml:space="preserve"> </w:t>
      </w:r>
      <w:r>
        <w:t xml:space="preserve">1.3.</w:t>
      </w:r>
      <w:r>
        <w:t xml:space="preserve"> </w:t>
      </w:r>
      <w:r>
        <w:t xml:space="preserve">Legal context of the review</w:t>
      </w:r>
      <w:r>
        <w:t xml:space="preserve"> </w:t>
      </w:r>
      <w:r>
        <w:t xml:space="preserve">Article 7 of the Regulation requires the Commission to review it in the light of</w:t>
      </w:r>
      <w:r>
        <w:t xml:space="preserve"> </w:t>
      </w:r>
      <w:r>
        <w:t xml:space="preserve">technological progress no later than 7th January 2016 and to present the results to the</w:t>
      </w:r>
      <w:r>
        <w:t xml:space="preserve"> </w:t>
      </w:r>
      <w:r>
        <w:t xml:space="preserve">Consultation Forum. It also requires the review to address in particular: the scope and the</w:t>
      </w:r>
      <w:r>
        <w:t xml:space="preserve"> </w:t>
      </w:r>
      <w:r>
        <w:t xml:space="preserve">requirements for standby/off mode, the appropriateness and the level of the requirement for</w:t>
      </w:r>
      <w:r>
        <w:t xml:space="preserve"> </w:t>
      </w:r>
      <w:r>
        <w:t xml:space="preserve">networked standby with regard to its third stage of implementation (that starts in January</w:t>
      </w:r>
      <w:r>
        <w:t xml:space="preserve"> </w:t>
      </w:r>
      <w:r>
        <w:t xml:space="preserve">2019), products equipped with electric motors operated by remote controls, and</w:t>
      </w:r>
      <w:r>
        <w:t xml:space="preserve"> </w:t>
      </w:r>
      <w:r>
        <w:t xml:space="preserve">professional equipment. A review study23 focusing on a technical, economic and</w:t>
      </w:r>
      <w:r>
        <w:t xml:space="preserve"> </w:t>
      </w:r>
      <w:r>
        <w:t xml:space="preserve">environmental analysis was carried out to assess the potential for updating the Regulation.</w:t>
      </w:r>
      <w:r>
        <w:t xml:space="preserve"> </w:t>
      </w:r>
      <w:r>
        <w:t xml:space="preserve">Moreover, the Ecodesign working plan 2016-201924 also includes this review.</w:t>
      </w:r>
      <w:r>
        <w:br/>
      </w:r>
      <w:r>
        <w:t xml:space="preserve">1.4.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Several new policy initiatives indicate that ecodesign and energy labelling policies are</w:t>
      </w:r>
      <w:r>
        <w:t xml:space="preserve"> </w:t>
      </w:r>
      <w:r>
        <w:t xml:space="preserve">relevant in a broader political context. The main ones are The European Green Deal,</w:t>
      </w:r>
      <w:r>
        <w:t xml:space="preserve"> </w:t>
      </w:r>
      <w:r>
        <w:t xml:space="preserve">which calls for the prioritisation of the energy efficiency principle when acting to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Commission Regulation (EU) 2019/2022 of 1 October 2019 laying down ecodesign requirements for</w:t>
      </w:r>
      <w:r>
        <w:t xml:space="preserve"> </w:t>
      </w:r>
      <w:r>
        <w:t xml:space="preserve">household dishwashers pursuant to Directive 2009/125/EC of the European Parliament and of the Council</w:t>
      </w:r>
      <w:r>
        <w:t xml:space="preserve"> </w:t>
      </w:r>
      <w:r>
        <w:t xml:space="preserve">amending Commission Regulation (EC) No 1275/2008 and repealing Commission Regulation (EU) No</w:t>
      </w:r>
      <w:r>
        <w:t xml:space="preserve"> </w:t>
      </w:r>
      <w:r>
        <w:t xml:space="preserve">1016/2010 (OJ L 315, 5.12.2019, p. 267–284)</w:t>
      </w:r>
      <w:r>
        <w:t xml:space="preserve"> </w:t>
      </w:r>
      <w:r>
        <w:t xml:space="preserve">20</w:t>
      </w:r>
      <w:r>
        <w:t xml:space="preserve"> </w:t>
      </w:r>
      <w:r>
        <w:t xml:space="preserve">Commission Regulation (EU) 2019/2023 of 1 October 2019 laying down ecodesign requirements for</w:t>
      </w:r>
      <w:r>
        <w:t xml:space="preserve"> </w:t>
      </w:r>
      <w:r>
        <w:t xml:space="preserve">household washing machines and household washer-dryers pursuant to Directive 2009/125/EC of the</w:t>
      </w:r>
      <w:r>
        <w:t xml:space="preserve"> </w:t>
      </w:r>
      <w:r>
        <w:t xml:space="preserve">European Parliament and of the Council, amending Commission Regulation (EC) No 1275/2008 and</w:t>
      </w:r>
      <w:r>
        <w:t xml:space="preserve"> </w:t>
      </w:r>
      <w:r>
        <w:t xml:space="preserve">repealing Commission Regulation (EU) No 1015/2010 (OJ L 315, 5.12.2019, p. 285–312)</w:t>
      </w:r>
      <w:r>
        <w:t xml:space="preserve"> </w:t>
      </w:r>
      <w:r>
        <w:t xml:space="preserve">21</w:t>
      </w:r>
      <w:r>
        <w:br/>
      </w:r>
      <w:r>
        <w:t xml:space="preserve">With / Without information displays</w:t>
      </w:r>
      <w:r>
        <w:t xml:space="preserve"> </w:t>
      </w:r>
      <w:r>
        <w:t xml:space="preserve">22</w:t>
      </w:r>
      <w:r>
        <w:br/>
      </w:r>
      <w:r>
        <w:t xml:space="preserve">With / Without HiNA (High Network Availability) capabilities. HiNA is specific to networking</w:t>
      </w:r>
      <w:r>
        <w:t xml:space="preserve"> </w:t>
      </w:r>
      <w:r>
        <w:t xml:space="preserve">equipment, such as routers, modems, wireless access points etc. As these equipment manage data traffic in</w:t>
      </w:r>
      <w:r>
        <w:t xml:space="preserve"> </w:t>
      </w:r>
      <w:r>
        <w:t xml:space="preserve">ICT networks they need more power in networked standby</w:t>
      </w:r>
      <w:r>
        <w:t xml:space="preserve"> </w:t>
      </w:r>
      <w:r>
        <w:t xml:space="preserve">23</w:t>
      </w:r>
      <w:r>
        <w:br/>
      </w:r>
      <w:r>
        <w:t xml:space="preserve">Review Study on Commission Regulation (EC) No 1275/2008, started May 2015, published April</w:t>
      </w:r>
      <w:r>
        <w:t xml:space="preserve"> </w:t>
      </w:r>
      <w:r>
        <w:t xml:space="preserve">2017</w:t>
      </w:r>
      <w:r>
        <w:br/>
      </w:r>
      <w:r>
        <w:t xml:space="preserve">24</w:t>
      </w:r>
      <w:r>
        <w:br/>
      </w:r>
      <w:r>
        <w:t xml:space="preserve">Communication from the Commission Ecodesign Working Plan. COM(2016) 773 final, Brussels, 30</w:t>
      </w:r>
      <w:r>
        <w:t xml:space="preserve"> </w:t>
      </w:r>
      <w:r>
        <w:t xml:space="preserve">November 2016. (Ecodesign Working Plan 2016-2019)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decarbonise Europe by 2050, the Energy Union Framework Strategy, which calls for a</w:t>
      </w:r>
      <w:r>
        <w:t xml:space="preserve"> </w:t>
      </w:r>
      <w:r>
        <w:t xml:space="preserve">sustainable, low-carbon and climate-friendly economy, the Paris Agreement25, which calls</w:t>
      </w:r>
      <w:r>
        <w:t xml:space="preserve"> </w:t>
      </w:r>
      <w:r>
        <w:t xml:space="preserve">for a renewed effort in carbon emission abatement, the Gothenburg Protocol26, which</w:t>
      </w:r>
      <w:r>
        <w:t xml:space="preserve"> </w:t>
      </w:r>
      <w:r>
        <w:t xml:space="preserve">aims at controlling air pollution, the Circular Economy Initiative27, which amongst others</w:t>
      </w:r>
      <w:r>
        <w:t xml:space="preserve"> </w:t>
      </w:r>
      <w:r>
        <w:t xml:space="preserve">stresses the need to include durability, reparability and recyclability in ecodesign, the</w:t>
      </w:r>
      <w:r>
        <w:t xml:space="preserve"> </w:t>
      </w:r>
      <w:r>
        <w:t xml:space="preserve">Emissions Trading Scheme (ETS)28, aiming at cost-effective greenhouse gas (GHG)</w:t>
      </w:r>
      <w:r>
        <w:t xml:space="preserve"> </w:t>
      </w:r>
      <w:r>
        <w:t xml:space="preserve">emissions reductions and is indirectly affected by the energy consumption of the products</w:t>
      </w:r>
      <w:r>
        <w:t xml:space="preserve"> </w:t>
      </w:r>
      <w:r>
        <w:t xml:space="preserve">in the scope of ecodesign and energy labelling policies, and the Energy Security</w:t>
      </w:r>
      <w:r>
        <w:t xml:space="preserve"> </w:t>
      </w:r>
      <w:r>
        <w:t xml:space="preserve">Strategy29, which sets out a strategy to ensure a stable and abundant supply of energy.</w:t>
      </w:r>
      <w:r>
        <w:t xml:space="preserve"> </w:t>
      </w:r>
      <w:r>
        <w:t xml:space="preserve">1.5.</w:t>
      </w:r>
      <w:r>
        <w:t xml:space="preserve"> </w:t>
      </w:r>
      <w:r>
        <w:t xml:space="preserve">Need to act</w:t>
      </w:r>
      <w:r>
        <w:t xml:space="preserve"> </w:t>
      </w:r>
      <w:r>
        <w:t xml:space="preserve">The need to act is driven by the following main considerations:</w:t>
      </w:r>
      <w:r>
        <w:t xml:space="preserve"> </w:t>
      </w:r>
      <w:r>
        <w:t xml:space="preserve">Cost effective energy savings:</w:t>
      </w:r>
      <w:r>
        <w:t xml:space="preserve"> </w:t>
      </w:r>
      <w:r>
        <w:t xml:space="preserve">Consumers, manufacturers and society as a whole stand to benefit from the fact that cost</w:t>
      </w:r>
      <w:r>
        <w:t xml:space="preserve"> </w:t>
      </w:r>
      <w:r>
        <w:t xml:space="preserve">effective energy savings can still be achieved with regard to energy consumption in low</w:t>
      </w:r>
      <w:r>
        <w:t xml:space="preserve"> </w:t>
      </w:r>
      <w:r>
        <w:t xml:space="preserve">power modes. By way of illustration, further electricity savings of 2 TWh per year by 2025</w:t>
      </w:r>
      <w:r>
        <w:t xml:space="preserve"> </w:t>
      </w:r>
      <w:r>
        <w:t xml:space="preserve">and 4 TWh per year by 2030 could be secured in a cost-effective way. This would be</w:t>
      </w:r>
      <w:r>
        <w:t xml:space="preserve"> </w:t>
      </w:r>
      <w:r>
        <w:t xml:space="preserve">additional to the savings brought by the existing ecodesign requirements (estimated at 33</w:t>
      </w:r>
      <w:r>
        <w:t xml:space="preserve"> </w:t>
      </w:r>
      <w:r>
        <w:t xml:space="preserve">TWh per year by 2020, according to the evaluation of the current Regulation in Annex 7).</w:t>
      </w:r>
      <w:r>
        <w:t xml:space="preserve"> </w:t>
      </w:r>
      <w:r>
        <w:t xml:space="preserve">Other policies/political imperatives:</w:t>
      </w:r>
      <w:r>
        <w:t xml:space="preserve"> </w:t>
      </w:r>
      <w:r>
        <w:t xml:space="preserve">Several other policies and political priorities require the ecodesign reviews to look beyond</w:t>
      </w:r>
      <w:r>
        <w:t xml:space="preserve"> </w:t>
      </w:r>
      <w:r>
        <w:t xml:space="preserve">the technical revisions mentioned in the review article of the existing regulations, e.g.:</w:t>
      </w:r>
      <w:r>
        <w:t xml:space="preserve"> </w:t>
      </w:r>
      <w:r>
        <w:t xml:space="preserve"></w:t>
      </w:r>
      <w:r>
        <w:t xml:space="preserve"> </w:t>
      </w:r>
      <w:r>
        <w:t xml:space="preserve">renewed effort in carbon emission abatement through the Paris agreement on</w:t>
      </w:r>
      <w:r>
        <w:t xml:space="preserve"> </w:t>
      </w:r>
      <w:r>
        <w:t xml:space="preserve">climate change;</w:t>
      </w:r>
      <w:r>
        <w:t xml:space="preserve"> </w:t>
      </w:r>
      <w:r>
        <w:t xml:space="preserve"></w:t>
      </w:r>
      <w:r>
        <w:t xml:space="preserve"> </w:t>
      </w:r>
      <w:r>
        <w:t xml:space="preserve">the Better Regulation policy aiming at more efficient and effective legislation;</w:t>
      </w:r>
      <w:r>
        <w:t xml:space="preserve"> </w:t>
      </w:r>
      <w:r>
        <w:t xml:space="preserve"></w:t>
      </w:r>
      <w:r>
        <w:t xml:space="preserve"> </w:t>
      </w:r>
      <w:r>
        <w:t xml:space="preserve">renewed EU energy efficiency target for 2030.</w:t>
      </w:r>
    </w:p>
    <w:p>
      <w:pPr>
        <w:pStyle w:val="BodyText"/>
      </w:pPr>
      <w:r>
        <w:t xml:space="preserve">25 http://ec.europa.eu/clima/policies/international/negotiations/future/index_en.htm (Paris Agreement)</w:t>
      </w:r>
      <w:r>
        <w:t xml:space="preserve"> </w:t>
      </w:r>
      <w:r>
        <w:t xml:space="preserve">26 Protocol to abate acidification, eutrophication and ground-level ozone of 1999 (Gothenburg Protocol)</w:t>
      </w:r>
      <w:r>
        <w:t xml:space="preserve"> </w:t>
      </w:r>
      <w:r>
        <w:t xml:space="preserve">27 Communication From The Commission To The European Parliament, The Council, The European</w:t>
      </w:r>
      <w:r>
        <w:t xml:space="preserve"> </w:t>
      </w:r>
      <w:r>
        <w:t xml:space="preserve">Economic And Social Committee And The Committee Of The Regions Closing The Loop - An EU</w:t>
      </w:r>
      <w:r>
        <w:t xml:space="preserve"> </w:t>
      </w:r>
      <w:r>
        <w:t xml:space="preserve">Action Plan For The Circular Economy (Circular Economy Initiative)</w:t>
      </w:r>
      <w:r>
        <w:t xml:space="preserve"> </w:t>
      </w:r>
      <w:r>
        <w:t xml:space="preserve">28 https://ec.europa.eu/clima/policies/ets_en (ETS)</w:t>
      </w:r>
      <w:r>
        <w:t xml:space="preserve"> </w:t>
      </w:r>
      <w:r>
        <w:t xml:space="preserve">29 Communication of the commission to the European Parliament and the Council European Security</w:t>
      </w:r>
      <w:r>
        <w:t xml:space="preserve"> </w:t>
      </w:r>
      <w:r>
        <w:t xml:space="preserve">Strategy. COM(2014) 0330 final.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• Technological</w:t>
      </w:r>
      <w:r>
        <w:t xml:space="preserve"> </w:t>
      </w:r>
      <w:r>
        <w:t xml:space="preserve">progress</w:t>
      </w:r>
      <w:r>
        <w:t xml:space="preserve"> </w:t>
      </w:r>
      <w:r>
        <w:t xml:space="preserve">• Incentives</w:t>
      </w:r>
      <w:r>
        <w:t xml:space="preserve"> </w:t>
      </w:r>
      <w:r>
        <w:t xml:space="preserve">triggered by</w:t>
      </w:r>
      <w:r>
        <w:t xml:space="preserve"> </w:t>
      </w:r>
      <w:r>
        <w:t xml:space="preserve">other</w:t>
      </w:r>
      <w:r>
        <w:t xml:space="preserve"> </w:t>
      </w:r>
      <w:r>
        <w:t xml:space="preserve">legislations</w:t>
      </w:r>
      <w:r>
        <w:t xml:space="preserve"> </w:t>
      </w:r>
      <w:r>
        <w:t xml:space="preserve">Drivers</w:t>
      </w:r>
      <w:r>
        <w:t xml:space="preserve"> </w:t>
      </w:r>
      <w:r>
        <w:t xml:space="preserve">Outdated scope</w:t>
      </w:r>
      <w:r>
        <w:t xml:space="preserve"> </w:t>
      </w:r>
      <w:r>
        <w:t xml:space="preserve">Problems</w:t>
      </w:r>
      <w:r>
        <w:t xml:space="preserve"> </w:t>
      </w:r>
      <w:r>
        <w:t xml:space="preserve">• Lost energy</w:t>
      </w:r>
      <w:r>
        <w:t xml:space="preserve"> </w:t>
      </w:r>
      <w:r>
        <w:t xml:space="preserve">and monetary</w:t>
      </w:r>
      <w:r>
        <w:t xml:space="preserve"> </w:t>
      </w:r>
      <w:r>
        <w:t xml:space="preserve">savings to end</w:t>
      </w:r>
      <w:r>
        <w:t xml:space="preserve"> </w:t>
      </w:r>
      <w:r>
        <w:t xml:space="preserve">users</w:t>
      </w:r>
      <w:r>
        <w:t xml:space="preserve"> </w:t>
      </w:r>
      <w:r>
        <w:t xml:space="preserve">• Increased GHG</w:t>
      </w:r>
      <w:r>
        <w:t xml:space="preserve"> </w:t>
      </w:r>
      <w:r>
        <w:t xml:space="preserve">emissions</w:t>
      </w:r>
      <w:r>
        <w:t xml:space="preserve"> </w:t>
      </w:r>
      <w:r>
        <w:t xml:space="preserve">Consequences</w:t>
      </w:r>
    </w:p>
    <w:p>
      <w:pPr>
        <w:pStyle w:val="Compact"/>
        <w:numPr>
          <w:ilvl w:val="0"/>
          <w:numId w:val="1002"/>
        </w:numPr>
      </w:pP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problems identified, in relation with possible options for addressing them, were</w:t>
      </w:r>
      <w:r>
        <w:t xml:space="preserve"> </w:t>
      </w:r>
      <w:r>
        <w:t xml:space="preserve">discussed with stakeholders in meetings that took place during the review study, and at the</w:t>
      </w:r>
      <w:r>
        <w:t xml:space="preserve"> </w:t>
      </w:r>
      <w:r>
        <w:t xml:space="preserve">Consultation Forum. Stakeholders’ views are outlined in Section 5, and a detailed account</w:t>
      </w:r>
      <w:r>
        <w:t xml:space="preserve"> </w:t>
      </w:r>
      <w:r>
        <w:t xml:space="preserve">is presented in Annex 2.</w:t>
      </w:r>
      <w:r>
        <w:t xml:space="preserve"> </w:t>
      </w:r>
      <w:r>
        <w:t xml:space="preserve">2.1.1. Problem 1: Outdated scope</w:t>
      </w:r>
      <w:r>
        <w:t xml:space="preserve"> </w:t>
      </w:r>
      <w:r>
        <w:t xml:space="preserve">Figure 5 Problem 1, its drivers and consequences</w:t>
      </w:r>
    </w:p>
    <w:p>
      <w:pPr>
        <w:pStyle w:val="FirstParagraph"/>
      </w:pPr>
      <w:r>
        <w:t xml:space="preserve">The problem: Not all relevant products are regulated and therefore consume more</w:t>
      </w:r>
      <w:r>
        <w:t xml:space="preserve"> </w:t>
      </w:r>
      <w:r>
        <w:t xml:space="preserve">energy than they should have when are in low power modes. The Regulation was</w:t>
      </w:r>
      <w:r>
        <w:t xml:space="preserve"> </w:t>
      </w:r>
      <w:r>
        <w:t xml:space="preserve">adopted 10 years ago, when the scope was defined for covering all household and office</w:t>
      </w:r>
      <w:r>
        <w:t xml:space="preserve"> </w:t>
      </w:r>
      <w:r>
        <w:t xml:space="preserve">products that were considered suitable for being covered by a uniform, horizontal</w:t>
      </w:r>
      <w:r>
        <w:t xml:space="preserve"> </w:t>
      </w:r>
      <w:r>
        <w:t xml:space="preserve">regulation. Meanwhile, technological progress led to a substantial increase in the number,</w:t>
      </w:r>
      <w:r>
        <w:t xml:space="preserve"> </w:t>
      </w:r>
      <w:r>
        <w:t xml:space="preserve">type and functionalities of products having low power modes, which is beyond the analyses</w:t>
      </w:r>
      <w:r>
        <w:t xml:space="preserve"> </w:t>
      </w:r>
      <w:r>
        <w:t xml:space="preserve">and projections carried out over a decade ago. This results in the scope of the Regulation no</w:t>
      </w:r>
      <w:r>
        <w:t xml:space="preserve"> </w:t>
      </w:r>
      <w:r>
        <w:t xml:space="preserve">longer being able to cover adequately the market today and in the near future.</w:t>
      </w:r>
      <w:r>
        <w:br/>
      </w:r>
      <w:r>
        <w:t xml:space="preserve">The review study that supports the current revision of the Regulation investigated</w:t>
      </w:r>
      <w:r>
        <w:t xml:space="preserve"> </w:t>
      </w:r>
      <w:r>
        <w:t xml:space="preserve">additional product groups, not yet regulated with regard to consumption in low power</w:t>
      </w:r>
      <w:r>
        <w:t xml:space="preserve"> </w:t>
      </w:r>
      <w:r>
        <w:t xml:space="preserve">modes. It concluded that two large product groups (motor-operated building elements</w:t>
      </w:r>
      <w:r>
        <w:t xml:space="preserve"> </w:t>
      </w:r>
      <w:r>
        <w:t xml:space="preserve">and adjustable furniture) have substantial energy savings potential for being included in</w:t>
      </w:r>
      <w:r>
        <w:t xml:space="preserve"> </w:t>
      </w:r>
      <w:r>
        <w:t xml:space="preserve">the scope. Examples of motor-operated building elements, as can be seen in Figure 6,</w:t>
      </w:r>
      <w:r>
        <w:t xml:space="preserve"> </w:t>
      </w:r>
      <w:r>
        <w:t xml:space="preserve">feature electric motors and integrated controllers (used only to move elements such as</w:t>
      </w:r>
      <w:r>
        <w:t xml:space="preserve"> </w:t>
      </w:r>
      <w:r>
        <w:t xml:space="preserve">windows and blinds) linked to a central control system. All these elements can have</w:t>
      </w:r>
      <w:r>
        <w:t xml:space="preserve"> </w:t>
      </w:r>
      <w:r>
        <w:t xml:space="preserve">standby or networked standby consumption. The motor-operated building elements in</w:t>
      </w:r>
      <w:r>
        <w:t xml:space="preserve"> </w:t>
      </w:r>
      <w:r>
        <w:t xml:space="preserve">question are simple products used for home automation, not the complex Building</w:t>
      </w:r>
      <w:r>
        <w:t xml:space="preserve"> </w:t>
      </w:r>
      <w:r>
        <w:t xml:space="preserve">Management Systems (BMS) used for larger commercial buildings, which are in the scope</w:t>
      </w:r>
      <w:r>
        <w:t xml:space="preserve"> </w:t>
      </w:r>
      <w:r>
        <w:t xml:space="preserve">of a separate Commission ecodesign initiative on Building Automation and Control</w:t>
      </w:r>
      <w:r>
        <w:t xml:space="preserve"> </w:t>
      </w:r>
      <w:r>
        <w:t xml:space="preserve">Systems (BACS)30. Examples of adjustable furniture can be height-adjustable desks for</w:t>
      </w:r>
      <w:r>
        <w:t xml:space="preserve"> </w:t>
      </w:r>
      <w:r>
        <w:t xml:space="preserve">home and offices that allow people to adjust height according to needs, and elevation beds</w:t>
      </w:r>
      <w:r>
        <w:t xml:space="preserve"> </w:t>
      </w:r>
      <w:r>
        <w:t xml:space="preserve">that allow the shape of the bed to be altered for comfort or assistance, see Figure 7.</w:t>
      </w:r>
    </w:p>
    <w:p>
      <w:pPr>
        <w:pStyle w:val="BodyText"/>
      </w:pPr>
      <w:r>
        <w:t xml:space="preserve">30 Communication from the Commission Ecodesign Working Plan. COM(2016) 773 final, Brussels, 30</w:t>
      </w:r>
      <w:r>
        <w:t xml:space="preserve"> </w:t>
      </w:r>
      <w:r>
        <w:t xml:space="preserve">November 2016. (Ecodesign Working Plan 2016-2019)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According to the review study, these products are typically in off mode, standby or</w:t>
      </w:r>
      <w:r>
        <w:t xml:space="preserve"> </w:t>
      </w:r>
      <w:r>
        <w:t xml:space="preserve">networked standby 98%31 of the time, waiting for a control signal sent by remote controls,</w:t>
      </w:r>
      <w:r>
        <w:t xml:space="preserve"> </w:t>
      </w:r>
      <w:r>
        <w:t xml:space="preserve">switches, sensors, etc. The market for motor-operated building elements is growing due to</w:t>
      </w:r>
      <w:r>
        <w:t xml:space="preserve"> </w:t>
      </w:r>
      <w:r>
        <w:t xml:space="preserve">the increasing popularity of smart homes and Internet of Things (IoT)32 (see driver 1 below</w:t>
      </w:r>
      <w:r>
        <w:t xml:space="preserve"> </w:t>
      </w:r>
      <w:r>
        <w:t xml:space="preserve">for details). The market for adjustable furniture is also increasing, due to the influence of</w:t>
      </w:r>
      <w:r>
        <w:t xml:space="preserve"> </w:t>
      </w:r>
      <w:r>
        <w:t xml:space="preserve">other legislation (see driver 2 below) and consumers’ growing demand for comfort and</w:t>
      </w:r>
      <w:r>
        <w:t xml:space="preserve"> </w:t>
      </w:r>
      <w:r>
        <w:t xml:space="preserve">convenience. It is therefore expected that the low power mode consumption of the installed</w:t>
      </w:r>
      <w:r>
        <w:t xml:space="preserve"> </w:t>
      </w:r>
      <w:r>
        <w:t xml:space="preserve">stock of such products will grow in the future, especially if the market continues to evolve</w:t>
      </w:r>
      <w:r>
        <w:t xml:space="preserve"> </w:t>
      </w:r>
      <w:r>
        <w:t xml:space="preserve">without having in place requirements on maximum energy consumption in low power</w:t>
      </w:r>
      <w:r>
        <w:t xml:space="preserve"> </w:t>
      </w:r>
      <w:r>
        <w:t xml:space="preserve">modes.</w:t>
      </w:r>
      <w:r>
        <w:br/>
      </w:r>
      <w:r>
        <w:t xml:space="preserve">Figure 6: Example of a home automation system using motor-operated building elements, which</w:t>
      </w:r>
      <w:r>
        <w:t xml:space="preserve"> </w:t>
      </w:r>
      <w:r>
        <w:t xml:space="preserve">enables remote control of windows and blinds.</w:t>
      </w:r>
    </w:p>
    <w:p>
      <w:pPr>
        <w:pStyle w:val="BodyText"/>
      </w:pPr>
      <w:r>
        <w:t xml:space="preserve">Source: Velux</w:t>
      </w:r>
      <w:r>
        <w:t xml:space="preserve"> </w:t>
      </w:r>
      <w:r>
        <w:t xml:space="preserve">Figure 7: Examples of adjustable furniture</w:t>
      </w:r>
    </w:p>
    <w:p>
      <w:pPr>
        <w:pStyle w:val="BodyText"/>
      </w:pPr>
      <w:r>
        <w:t xml:space="preserve">Source: Linak, under “desks” and “comfort furniture” business areas</w:t>
      </w:r>
      <w:r>
        <w:t xml:space="preserve"> </w:t>
      </w:r>
      <w:r>
        <w:t xml:space="preserve">A total EU stock of 111 million products (86 million motor-operated building elements and</w:t>
      </w:r>
      <w:r>
        <w:t xml:space="preserve"> </w:t>
      </w:r>
      <w:r>
        <w:t xml:space="preserve">25 million adjustable furniture units) consuming 2.4 TWh/year in low power modes was</w:t>
      </w:r>
      <w:r>
        <w:t xml:space="preserve"> </w:t>
      </w:r>
      <w:r>
        <w:t xml:space="preserve">estimated for 2015. In 2030, a stock of 282 million with low power modes consumption of</w:t>
      </w:r>
      <w:r>
        <w:t xml:space="preserve"> </w:t>
      </w:r>
      <w:r>
        <w:t xml:space="preserve">5.4 TWh/year is estimated if no EU action is taken, according to this impact assessment.</w:t>
      </w:r>
      <w:r>
        <w:t xml:space="preserve"> </w:t>
      </w:r>
      <w:r>
        <w:t xml:space="preserve">Including these products in scope of the Regulation would considerably reduce this</w:t>
      </w:r>
      <w:r>
        <w:t xml:space="preserve"> </w:t>
      </w:r>
      <w:r>
        <w:t xml:space="preserve">consumption, by providing estimated savings of 3.1 TWh per year by 2030.</w:t>
      </w:r>
    </w:p>
    <w:p>
      <w:pPr>
        <w:pStyle w:val="BodyText"/>
      </w:pPr>
      <w:r>
        <w:t xml:space="preserve">31 Industry stakeholder consultation, December 2015.</w:t>
      </w:r>
      <w:r>
        <w:t xml:space="preserve"> </w:t>
      </w:r>
      <w:r>
        <w:t xml:space="preserve">32 The Internet of Things (IoT) is the network of physical devices, vehicles, home appliances, and other items</w:t>
      </w:r>
      <w:r>
        <w:t xml:space="preserve"> </w:t>
      </w:r>
      <w:r>
        <w:t xml:space="preserve">embedded with electronics, software, sensors, actuators, and connectivity which enables them to connect</w:t>
      </w:r>
      <w:r>
        <w:t xml:space="preserve"> </w:t>
      </w:r>
      <w:r>
        <w:t xml:space="preserve">to internet and exchange data (Wikipedia).</w:t>
      </w:r>
      <w:r>
        <w:br/>
      </w:r>
      <w:r>
        <w:t xml:space="preserve">“Energy Efficiency of the Internet of Things. Technology and Energy Assessment Report. Prepared for</w:t>
      </w:r>
      <w:r>
        <w:t xml:space="preserve"> </w:t>
      </w:r>
      <w:r>
        <w:t xml:space="preserve">IEA 4E EDNA”</w:t>
      </w:r>
      <w:r>
        <w:t xml:space="preserve"> </w:t>
      </w:r>
      <w:r>
        <w:t xml:space="preserve">April 2016.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Other product groups, including professional products (e.g. professional ovens,</w:t>
      </w:r>
      <w:r>
        <w:t xml:space="preserve"> </w:t>
      </w:r>
      <w:r>
        <w:t xml:space="preserve">dishwashers, washing machines, and dryers) and other office equipment not covered by the</w:t>
      </w:r>
      <w:r>
        <w:t xml:space="preserve"> </w:t>
      </w:r>
      <w:r>
        <w:t xml:space="preserve">current Regulation (e.g. paper shredders, binding machines, staplers etc.), were considered</w:t>
      </w:r>
      <w:r>
        <w:t xml:space="preserve"> </w:t>
      </w:r>
      <w:r>
        <w:t xml:space="preserve">by the review study for inclusion in the scope. However, they were not retained as a</w:t>
      </w:r>
      <w:r>
        <w:t xml:space="preserve"> </w:t>
      </w:r>
      <w:r>
        <w:t xml:space="preserve">proposal because of two main considerations. Firstly, the estimated annual energy savings</w:t>
      </w:r>
      <w:r>
        <w:t xml:space="preserve"> </w:t>
      </w:r>
      <w:r>
        <w:t xml:space="preserve">potential for such office equipment (not currently regulated) were assessed to be very small</w:t>
      </w:r>
      <w:r>
        <w:t xml:space="preserve"> </w:t>
      </w:r>
      <w:r>
        <w:t xml:space="preserve">(approx. 0.06 TWh by 2025), and it was expected that in the future the demand for this type</w:t>
      </w:r>
      <w:r>
        <w:t xml:space="preserve"> </w:t>
      </w:r>
      <w:r>
        <w:t xml:space="preserve">of products will continue to decrease. Secondly, although the potential annual savings for</w:t>
      </w:r>
      <w:r>
        <w:t xml:space="preserve"> </w:t>
      </w:r>
      <w:r>
        <w:t xml:space="preserve">professional goods were estimated to be a little higher (around 0.4 TWh/year by 2025), due</w:t>
      </w:r>
      <w:r>
        <w:t xml:space="preserve"> </w:t>
      </w:r>
      <w:r>
        <w:t xml:space="preserve">to the specialist use of these products there is currently a lack of harmonisation of their low</w:t>
      </w:r>
      <w:r>
        <w:t xml:space="preserve"> </w:t>
      </w:r>
      <w:r>
        <w:t xml:space="preserve">power modes and therefore standardised testing would be challenging. For the latter</w:t>
      </w:r>
      <w:r>
        <w:t xml:space="preserve"> </w:t>
      </w:r>
      <w:r>
        <w:t xml:space="preserve">category it was concluded that it would be more appropriate to include requirements on</w:t>
      </w:r>
      <w:r>
        <w:t xml:space="preserve"> </w:t>
      </w:r>
      <w:r>
        <w:t xml:space="preserve">low-power modes in product-specific vertical regulations, whenever possible. For further</w:t>
      </w:r>
      <w:r>
        <w:t xml:space="preserve"> </w:t>
      </w:r>
      <w:r>
        <w:t xml:space="preserve">details see Section 5.9.4.</w:t>
      </w:r>
      <w:r>
        <w:t xml:space="preserve"> </w:t>
      </w:r>
      <w:r>
        <w:t xml:space="preserve">Finally, the current scope has an exemption that is no longer fit for purpose. However, this</w:t>
      </w:r>
      <w:r>
        <w:t xml:space="preserve"> </w:t>
      </w:r>
      <w:r>
        <w:t xml:space="preserve">is seen as a specific problem in its own right (with specific drivers and technological</w:t>
      </w:r>
      <w:r>
        <w:t xml:space="preserve"> </w:t>
      </w:r>
      <w:r>
        <w:t xml:space="preserve">implications), and is therefore analysed under the next point (see Section. 2.1.2).</w:t>
      </w:r>
      <w:r>
        <w:t xml:space="preserve"> </w:t>
      </w:r>
      <w:r>
        <w:t xml:space="preserve">A special note should be made with regard to IoT. This term is a general designation</w:t>
      </w:r>
      <w:r>
        <w:t xml:space="preserve"> </w:t>
      </w:r>
      <w:r>
        <w:t xml:space="preserve">stretching over products from many different categories. All these products have</w:t>
      </w:r>
      <w:r>
        <w:t xml:space="preserve"> </w:t>
      </w:r>
      <w:r>
        <w:t xml:space="preserve">communication capabilities and exchange data between them (and over the internet).</w:t>
      </w:r>
      <w:r>
        <w:t xml:space="preserve"> </w:t>
      </w:r>
      <w:r>
        <w:t xml:space="preserve">However, IoT is not a homogenous category of products, as it spans from smart thermostats</w:t>
      </w:r>
      <w:r>
        <w:t xml:space="preserve"> </w:t>
      </w:r>
      <w:r>
        <w:t xml:space="preserve">and temperature sensors, to smart home appliances and intelligent chargers for electric</w:t>
      </w:r>
      <w:r>
        <w:t xml:space="preserve"> </w:t>
      </w:r>
      <w:r>
        <w:t xml:space="preserve">vehicles. Many products falling under the ‘IoT’ designation are already covered by the</w:t>
      </w:r>
      <w:r>
        <w:t xml:space="preserve"> </w:t>
      </w:r>
      <w:r>
        <w:t xml:space="preserve">current Regulation or by product-specific regulations as a result of scope amendments (as</w:t>
      </w:r>
      <w:r>
        <w:t xml:space="preserve"> </w:t>
      </w:r>
      <w:r>
        <w:t xml:space="preserve">described in Section 1.2.1). They are the ‘smart’ versions of products such as televisions,</w:t>
      </w:r>
      <w:r>
        <w:t xml:space="preserve"> </w:t>
      </w:r>
      <w:r>
        <w:t xml:space="preserve">washing machines, dish washers, coffee machines, game consoles, multimedia equipment</w:t>
      </w:r>
      <w:r>
        <w:t xml:space="preserve"> </w:t>
      </w:r>
      <w:r>
        <w:t xml:space="preserve">and loud speakers etc. Some other IoT products, which are now present in increasing</w:t>
      </w:r>
      <w:r>
        <w:t xml:space="preserve"> </w:t>
      </w:r>
      <w:r>
        <w:t xml:space="preserve">numbers on the market, are evaluated for inclusion in the scope through the current</w:t>
      </w:r>
      <w:r>
        <w:t xml:space="preserve"> </w:t>
      </w:r>
      <w:r>
        <w:t xml:space="preserve">proposal (see the explanations below regarding motor-operated building elements, some of</w:t>
      </w:r>
      <w:r>
        <w:t xml:space="preserve"> </w:t>
      </w:r>
      <w:r>
        <w:t xml:space="preserve">which are connected to the internet). Should there be other prominent IoT products</w:t>
      </w:r>
      <w:r>
        <w:t xml:space="preserve"> </w:t>
      </w:r>
      <w:r>
        <w:t xml:space="preserve">emerging on the market in large numbers following future technological developments, and</w:t>
      </w:r>
      <w:r>
        <w:t xml:space="preserve"> </w:t>
      </w:r>
      <w:r>
        <w:t xml:space="preserve">which would consume energy in low power modes, they will be examined in future</w:t>
      </w:r>
      <w:r>
        <w:t xml:space="preserve"> </w:t>
      </w:r>
      <w:r>
        <w:t xml:space="preserve">revisions of this Regulation for potential inclusion in scope.</w:t>
      </w:r>
      <w:r>
        <w:br/>
      </w:r>
      <w:r>
        <w:t xml:space="preserve">Driver 1: Technological progress</w:t>
      </w:r>
      <w:r>
        <w:t xml:space="preserve"> </w:t>
      </w:r>
      <w:r>
        <w:t xml:space="preserve">A major driver is technological progress over the last decade, which increases the number</w:t>
      </w:r>
      <w:r>
        <w:t xml:space="preserve"> </w:t>
      </w:r>
      <w:r>
        <w:t xml:space="preserve">and types of products that started to be operated by small motors or actuators33, which</w:t>
      </w:r>
      <w:r>
        <w:t xml:space="preserve"> </w:t>
      </w:r>
      <w:r>
        <w:t xml:space="preserve">means they consume electricity in low power modes. The convergence of multiple</w:t>
      </w:r>
      <w:r>
        <w:t xml:space="preserve"> </w:t>
      </w:r>
      <w:r>
        <w:t xml:space="preserve">technologies such as omnipresent wireless communication, real-time analytics, sensory</w:t>
      </w:r>
      <w:r>
        <w:t xml:space="preserve"> </w:t>
      </w:r>
      <w:r>
        <w:t xml:space="preserve">advancement, and embedded systems have enabled the bloom of the IoT products, which</w:t>
      </w:r>
      <w:r>
        <w:t xml:space="preserve"> </w:t>
      </w:r>
      <w:r>
        <w:t xml:space="preserve">are forecast to increase greatly during the next 10 years (see Figure 8). This development</w:t>
      </w:r>
      <w:r>
        <w:t xml:space="preserve"> </w:t>
      </w:r>
      <w:r>
        <w:t xml:space="preserve">includes sensors to be used for motor-operated building elements e.g. sensors for</w:t>
      </w:r>
      <w:r>
        <w:t xml:space="preserve"> </w:t>
      </w:r>
      <w:r>
        <w:t xml:space="preserve">temperature, rain, pressure, light, presence and motion detection. This enhances the</w:t>
      </w:r>
    </w:p>
    <w:p>
      <w:pPr>
        <w:pStyle w:val="BodyText"/>
      </w:pPr>
      <w:r>
        <w:t xml:space="preserve">33 Actuators are electro-mechanical devices that provide controlled (and often limited) movements or</w:t>
      </w:r>
      <w:r>
        <w:t xml:space="preserve"> </w:t>
      </w:r>
      <w:r>
        <w:t xml:space="preserve">positioning. Actuators could incorporate small motors of specialist usage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functionalities and facilitates the wide deployment of motor-operated building elements.</w:t>
      </w:r>
      <w:r>
        <w:t xml:space="preserve"> </w:t>
      </w:r>
      <w:r>
        <w:t xml:space="preserve">For exemplification, the number of IoT devices is expected to more than double from 2016</w:t>
      </w:r>
      <w:r>
        <w:t xml:space="preserve"> </w:t>
      </w:r>
      <w:r>
        <w:t xml:space="preserve">to 202034, and the reduction in costs35 and increase in efficiency of electronic circuits have</w:t>
      </w:r>
      <w:r>
        <w:t xml:space="preserve"> </w:t>
      </w:r>
      <w:r>
        <w:t xml:space="preserve">resulted in more products being equipped with electronically extended functionalities.</w:t>
      </w:r>
      <w:r>
        <w:t xml:space="preserve"> </w:t>
      </w:r>
      <w:r>
        <w:t xml:space="preserve">Although motor-operated building elements controlled via sensors could be estimated to be</w:t>
      </w:r>
      <w:r>
        <w:t xml:space="preserve"> </w:t>
      </w:r>
      <w:r>
        <w:t xml:space="preserve">a small fraction of the total IoT products, these products and similar manually controlled</w:t>
      </w:r>
      <w:r>
        <w:t xml:space="preserve"> </w:t>
      </w:r>
      <w:r>
        <w:t xml:space="preserve">ones have emerged in great numbers over the last decade on the back of this technological</w:t>
      </w:r>
      <w:r>
        <w:t xml:space="preserve"> </w:t>
      </w:r>
      <w:r>
        <w:t xml:space="preserve">progress.</w:t>
      </w:r>
      <w:r>
        <w:br/>
      </w:r>
      <w:r>
        <w:t xml:space="preserve">Figure 8: Worldwide connected IoT devices</w:t>
      </w:r>
    </w:p>
    <w:p>
      <w:pPr>
        <w:pStyle w:val="BodyText"/>
      </w:pPr>
      <w:r>
        <w:t xml:space="preserve">Source: Statista.com, accessed April 2018</w:t>
      </w:r>
      <w:r>
        <w:t xml:space="preserve"> </w:t>
      </w:r>
      <w:r>
        <w:t xml:space="preserve">Driver 2: Incentives triggered by other legislation</w:t>
      </w:r>
      <w:r>
        <w:br/>
      </w:r>
      <w:r>
        <w:t xml:space="preserve">Legislation passed both at EU and Member States level, which results in overall energy</w:t>
      </w:r>
      <w:r>
        <w:t xml:space="preserve"> </w:t>
      </w:r>
      <w:r>
        <w:t xml:space="preserve">savings and brings multiple benefits in other areas (e.g. GHG emissions abatement,</w:t>
      </w:r>
      <w:r>
        <w:t xml:space="preserve"> </w:t>
      </w:r>
      <w:r>
        <w:t xml:space="preserve">personal/worker health and safety), incentivises automation in buildings (as explained</w:t>
      </w:r>
      <w:r>
        <w:t xml:space="preserve"> </w:t>
      </w:r>
      <w:r>
        <w:t xml:space="preserve">below). Therefore, some (traditionally simple, not electrically-operated) products might</w:t>
      </w:r>
      <w:r>
        <w:t xml:space="preserve"> </w:t>
      </w:r>
      <w:r>
        <w:t xml:space="preserve">become more sophisticated and start consuming energy.</w:t>
      </w:r>
      <w:r>
        <w:br/>
      </w:r>
      <w:r>
        <w:t xml:space="preserve">Buildings are responsible for 40 % of energy consumption and 36 % of GHG emissions in</w:t>
      </w:r>
      <w:r>
        <w:t xml:space="preserve"> </w:t>
      </w:r>
      <w:r>
        <w:t xml:space="preserve">the EU 36. Currently, about 35 % of EU buildings are over 50 years old. By improving the</w:t>
      </w:r>
      <w:r>
        <w:t xml:space="preserve"> </w:t>
      </w:r>
      <w:r>
        <w:t xml:space="preserve">energy efficiency of buildings, total EU energy consumption could be reduced by 5‑6 %,</w:t>
      </w:r>
      <w:r>
        <w:t xml:space="preserve"> </w:t>
      </w:r>
      <w:r>
        <w:t xml:space="preserve">whilst GHG emissions could decrease by about 5 %36. These are the reasons for the</w:t>
      </w:r>
      <w:r>
        <w:t xml:space="preserve"> </w:t>
      </w:r>
      <w:r>
        <w:t xml:space="preserve">legislation at EU and national levels addressing building energy consumption.</w:t>
      </w:r>
      <w:r>
        <w:t xml:space="preserve"> </w:t>
      </w:r>
      <w:r>
        <w:t xml:space="preserve">However, the use of structure, design and material composition start to reach the upper</w:t>
      </w:r>
      <w:r>
        <w:t xml:space="preserve"> </w:t>
      </w:r>
      <w:r>
        <w:t xml:space="preserve">threshold of efficiency. Therefore, to reduce further the energy consumption of a building,</w:t>
      </w:r>
      <w:r>
        <w:t xml:space="preserve"> </w:t>
      </w:r>
      <w:r>
        <w:t xml:space="preserve">many are turning to automation and controls. Experts expect that there is an annual energy</w:t>
      </w:r>
      <w:r>
        <w:t xml:space="preserve"> </w:t>
      </w:r>
      <w:r>
        <w:t xml:space="preserve">saving potential of 23.4% in residential buildings37, and much of it can be achieved by</w:t>
      </w:r>
      <w:r>
        <w:t xml:space="preserve"> </w:t>
      </w:r>
      <w:r>
        <w:t xml:space="preserve">residential and home automation using motor-operated building elements. Industry has</w:t>
      </w:r>
      <w:r>
        <w:t xml:space="preserve"> </w:t>
      </w:r>
      <w:r>
        <w:t xml:space="preserve">anticipated a boost in building automation and controls growth38 due to the legislation</w:t>
      </w:r>
    </w:p>
    <w:p>
      <w:pPr>
        <w:pStyle w:val="BodyText"/>
      </w:pPr>
      <w:r>
        <w:t xml:space="preserve">34 Digitalization &amp; Energy, International Energy Agency, 2017</w:t>
      </w:r>
      <w:r>
        <w:t xml:space="preserve"> </w:t>
      </w:r>
      <w:r>
        <w:t xml:space="preserve">35 https://fred.stlouisfed.org/series/PCU33443344</w:t>
      </w:r>
      <w:r>
        <w:t xml:space="preserve"> </w:t>
      </w:r>
      <w:r>
        <w:t xml:space="preserve">36 http://www.europarl.europa.eu/legislative-train/theme-resilient-energy-union-with-a-climate-change-</w:t>
      </w:r>
      <w:r>
        <w:t xml:space="preserve"> </w:t>
      </w:r>
      <w:r>
        <w:t xml:space="preserve">policy/file-energy-performance-of-buildings-directive-review</w:t>
      </w:r>
      <w:r>
        <w:br/>
      </w:r>
      <w:r>
        <w:t xml:space="preserve">37 Waide Strategic Efficiency Limited, The scope for energy and CO2 savings in the EU through the use of</w:t>
      </w:r>
      <w:r>
        <w:t xml:space="preserve"> </w:t>
      </w:r>
      <w:r>
        <w:t xml:space="preserve">building automation technology</w:t>
      </w:r>
      <w:r>
        <w:t xml:space="preserve"> </w:t>
      </w:r>
      <w:r>
        <w:t xml:space="preserve">38 eu.bac (2015), The New Dimension of Energy- Efficient Homes and Buildings</w:t>
      </w:r>
      <w:r>
        <w:t xml:space="preserve"> </w:t>
      </w:r>
      <w:r>
        <w:t xml:space="preserve">15</w:t>
      </w:r>
      <w:r>
        <w:t xml:space="preserve"> </w:t>
      </w:r>
      <w:r>
        <w:t xml:space="preserve">18</w:t>
      </w:r>
      <w:r>
        <w:t xml:space="preserve"> </w:t>
      </w:r>
      <w:r>
        <w:t xml:space="preserve">20</w:t>
      </w:r>
      <w:r>
        <w:t xml:space="preserve"> </w:t>
      </w:r>
      <w:r>
        <w:t xml:space="preserve">23</w:t>
      </w:r>
      <w:r>
        <w:t xml:space="preserve"> </w:t>
      </w:r>
      <w:r>
        <w:t xml:space="preserve">27</w:t>
      </w:r>
      <w:r>
        <w:t xml:space="preserve"> </w:t>
      </w:r>
      <w:r>
        <w:t xml:space="preserve">31</w:t>
      </w:r>
      <w:r>
        <w:t xml:space="preserve"> </w:t>
      </w:r>
      <w:r>
        <w:t xml:space="preserve">36</w:t>
      </w:r>
      <w:r>
        <w:t xml:space="preserve"> </w:t>
      </w:r>
      <w:r>
        <w:t xml:space="preserve">43</w:t>
      </w:r>
      <w:r>
        <w:t xml:space="preserve"> </w:t>
      </w:r>
      <w:r>
        <w:t xml:space="preserve">51</w:t>
      </w:r>
      <w:r>
        <w:t xml:space="preserve"> </w:t>
      </w:r>
      <w:r>
        <w:t xml:space="preserve">62</w:t>
      </w:r>
      <w:r>
        <w:t xml:space="preserve"> </w:t>
      </w:r>
      <w:r>
        <w:t xml:space="preserve">75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20152016201720182019202020212022202320242025</w:t>
      </w:r>
      <w:r>
        <w:t xml:space="preserve"> </w:t>
      </w:r>
      <w:r>
        <w:t xml:space="preserve">Connected IoT devices in</w:t>
      </w:r>
      <w:r>
        <w:t xml:space="preserve"> </w:t>
      </w:r>
      <w:r>
        <w:t xml:space="preserve">billions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targeting building energy consumption.</w:t>
      </w:r>
      <w:r>
        <w:t xml:space="preserve"> </w:t>
      </w:r>
      <w:r>
        <w:t xml:space="preserve">There is also an increasing global focus on ergonomics at the workplace due to</w:t>
      </w:r>
      <w:r>
        <w:t xml:space="preserve"> </w:t>
      </w:r>
      <w:r>
        <w:t xml:space="preserve">occupational health concerns. According to the standby review study, in the Nordic</w:t>
      </w:r>
      <w:r>
        <w:t xml:space="preserve"> </w:t>
      </w:r>
      <w:r>
        <w:t xml:space="preserve">countries, such as Sweden, Finland, Denmark and Norway, at least 80% of all workers</w:t>
      </w:r>
      <w:r>
        <w:t xml:space="preserve"> </w:t>
      </w:r>
      <w:r>
        <w:t xml:space="preserve">already have height-adjustable desks. In Denmark it is a mandatory requirement for the</w:t>
      </w:r>
      <w:r>
        <w:t xml:space="preserve"> </w:t>
      </w:r>
      <w:r>
        <w:t xml:space="preserve">employers to offer desks that are easy to adjust to the employees and to both sitting and</w:t>
      </w:r>
      <w:r>
        <w:t xml:space="preserve"> </w:t>
      </w:r>
      <w:r>
        <w:t xml:space="preserve">standing positions39, hence creating incentives and boost for the industry. In other</w:t>
      </w:r>
      <w:r>
        <w:t xml:space="preserve"> </w:t>
      </w:r>
      <w:r>
        <w:t xml:space="preserve">countries, such as Germany, the penetration rate is only 25 % and even lower in southern</w:t>
      </w:r>
      <w:r>
        <w:t xml:space="preserve"> </w:t>
      </w:r>
      <w:r>
        <w:t xml:space="preserve">European countries. However, according to industry, there has been a strong growth in</w:t>
      </w:r>
      <w:r>
        <w:t xml:space="preserve"> </w:t>
      </w:r>
      <w:r>
        <w:t xml:space="preserve">sales in the recent years and it is estimated to increase in the coming years40.</w:t>
      </w:r>
      <w:r>
        <w:t xml:space="preserve"> </w:t>
      </w:r>
      <w:r>
        <w:t xml:space="preserve">2.1.2. Problem 2: Outdated exemption creating uneven playing field</w:t>
      </w:r>
      <w:r>
        <w:t xml:space="preserve"> </w:t>
      </w:r>
      <w:r>
        <w:t xml:space="preserve">Figure 9 Problem 2, its drivers and consequences</w:t>
      </w:r>
    </w:p>
    <w:p>
      <w:pPr>
        <w:pStyle w:val="BodyText"/>
      </w:pPr>
      <w:r>
        <w:t xml:space="preserve">The problem: The current exemption for equipment with low voltage external power</w:t>
      </w:r>
      <w:r>
        <w:t xml:space="preserve"> </w:t>
      </w:r>
      <w:r>
        <w:t xml:space="preserve">supplies41 (LV EPS) is outdated and no longer fit for purpose because: (i) many more</w:t>
      </w:r>
      <w:r>
        <w:t xml:space="preserve"> </w:t>
      </w:r>
      <w:r>
        <w:t xml:space="preserve">products than initially intended are now exempted, and (ii) an uneven playing field is</w:t>
      </w:r>
      <w:r>
        <w:t xml:space="preserve"> </w:t>
      </w:r>
      <w:r>
        <w:t xml:space="preserve">created between products with identical functionalities, where some of them are exempted</w:t>
      </w:r>
      <w:r>
        <w:t xml:space="preserve"> </w:t>
      </w:r>
      <w:r>
        <w:t xml:space="preserve">from the Regulation while others are not.</w:t>
      </w:r>
      <w:r>
        <w:br/>
      </w:r>
      <w:r>
        <w:t xml:space="preserve">The current Regulation exempts from scope products that use LV EPSs to function. The</w:t>
      </w:r>
      <w:r>
        <w:t xml:space="preserve"> </w:t>
      </w:r>
      <w:r>
        <w:t xml:space="preserve">exemption was intended to apply mainly to mobile phones42 or small portable products,</w:t>
      </w:r>
      <w:r>
        <w:t xml:space="preserve"> </w:t>
      </w:r>
      <w:r>
        <w:t xml:space="preserve">which were seen to be already energy efficient and therefore only the EPS consumption</w:t>
      </w:r>
      <w:r>
        <w:t xml:space="preserve"> </w:t>
      </w:r>
      <w:r>
        <w:t xml:space="preserve">was important (see additional explanations in section 1.2.1). However, according to the</w:t>
      </w:r>
      <w:r>
        <w:t xml:space="preserve"> </w:t>
      </w:r>
      <w:r>
        <w:t xml:space="preserve">review study, due to the technological development towards products using 5 V as the</w:t>
      </w:r>
      <w:r>
        <w:t xml:space="preserve"> </w:t>
      </w:r>
      <w:r>
        <w:t xml:space="preserve">supply voltage level, there has been an important influx of products other than mobile</w:t>
      </w:r>
      <w:r>
        <w:t xml:space="preserve"> </w:t>
      </w:r>
      <w:r>
        <w:t xml:space="preserve">phones beginning to use LV EPSs. These include both stationary43 and portable products:</w:t>
      </w:r>
      <w:r>
        <w:t xml:space="preserve"> </w:t>
      </w:r>
      <w:r>
        <w:t xml:space="preserve">small network equipment (including Wi-Fi routers and modems), toys and consumer</w:t>
      </w:r>
      <w:r>
        <w:t xml:space="preserve"> </w:t>
      </w:r>
      <w:r>
        <w:t xml:space="preserve">equipment (such as camcorders and wireless speakers with rechargeable batteries). This</w:t>
      </w:r>
      <w:r>
        <w:t xml:space="preserve"> </w:t>
      </w:r>
      <w:r>
        <w:t xml:space="preserve">development goes well beyond what was initially intended to be exempted.</w:t>
      </w:r>
      <w:r>
        <w:t xml:space="preserve"> </w:t>
      </w:r>
      <w:r>
        <w:t xml:space="preserve">Additionally, the exemption was based on a specific assumption regarding the functioning</w:t>
      </w:r>
      <w:r>
        <w:t xml:space="preserve"> </w:t>
      </w:r>
      <w:r>
        <w:t xml:space="preserve">of products with LV EPS. Mobile phones are put on charge and, after the charging cycle is</w:t>
      </w:r>
      <w:r>
        <w:t xml:space="preserve"> </w:t>
      </w:r>
      <w:r>
        <w:t xml:space="preserve">completed, they are either unplugged from the power mains or they remain plugged in but</w:t>
      </w:r>
    </w:p>
    <w:p>
      <w:pPr>
        <w:pStyle w:val="BodyText"/>
      </w:pPr>
      <w:r>
        <w:t xml:space="preserve">39 Act issued by the Danish Working Environment Authority (https://arbejdstilsynet.dk/da/regler/at-</w:t>
      </w:r>
      <w:r>
        <w:t xml:space="preserve"> </w:t>
      </w:r>
      <w:r>
        <w:t xml:space="preserve">vejledninger/a/a-1-15-arbejdspladsen-indretn-og-inventar - in Danish)</w:t>
      </w:r>
      <w:r>
        <w:t xml:space="preserve"> </w:t>
      </w:r>
      <w:r>
        <w:t xml:space="preserve">40 Stakeholder consultation during review study, 2016.</w:t>
      </w:r>
      <w:r>
        <w:br/>
      </w:r>
      <w:r>
        <w:t xml:space="preserve">41 LV EPS are external power supplies with output voltage of less than 6 V and output current of 550</w:t>
      </w:r>
      <w:r>
        <w:t xml:space="preserve"> </w:t>
      </w:r>
      <w:r>
        <w:t xml:space="preserve">milliamperes or more</w:t>
      </w:r>
      <w:r>
        <w:t xml:space="preserve"> </w:t>
      </w:r>
      <w:r>
        <w:t xml:space="preserve">42 Review Study on Commission Regulation (EC) No 1275/2008, April 2017.</w:t>
      </w:r>
      <w:r>
        <w:br/>
      </w:r>
      <w:r>
        <w:t xml:space="preserve">43 Stationary products are devices that do not use batteries for functioning, therefore they are dependent on</w:t>
      </w:r>
      <w:r>
        <w:t xml:space="preserve"> </w:t>
      </w:r>
      <w:r>
        <w:t xml:space="preserve">the energy supplied by LV EPS. Thus, the stationary products behave fundamentally different from the</w:t>
      </w:r>
      <w:r>
        <w:t xml:space="preserve"> </w:t>
      </w:r>
      <w:r>
        <w:t xml:space="preserve">mobile products, which need to be plugged in only while charging the battery and could be disconnected</w:t>
      </w:r>
      <w:r>
        <w:t xml:space="preserve"> </w:t>
      </w:r>
      <w:r>
        <w:t xml:space="preserve">from the power mains after that.</w:t>
      </w:r>
      <w:r>
        <w:br/>
      </w:r>
      <w:r>
        <w:t xml:space="preserve">• Technological</w:t>
      </w:r>
      <w:r>
        <w:t xml:space="preserve"> </w:t>
      </w:r>
      <w:r>
        <w:t xml:space="preserve">progress</w:t>
      </w:r>
      <w:r>
        <w:t xml:space="preserve"> </w:t>
      </w:r>
      <w:r>
        <w:t xml:space="preserve">Drivers</w:t>
      </w:r>
      <w:r>
        <w:t xml:space="preserve"> </w:t>
      </w:r>
      <w:r>
        <w:t xml:space="preserve">Inadequate</w:t>
      </w:r>
      <w:r>
        <w:t xml:space="preserve"> </w:t>
      </w:r>
      <w:r>
        <w:t xml:space="preserve">exemption</w:t>
      </w:r>
      <w:r>
        <w:t xml:space="preserve"> </w:t>
      </w:r>
      <w:r>
        <w:t xml:space="preserve">Problems</w:t>
      </w:r>
      <w:r>
        <w:t xml:space="preserve"> </w:t>
      </w:r>
      <w:r>
        <w:t xml:space="preserve">• Lost energy</w:t>
      </w:r>
      <w:r>
        <w:t xml:space="preserve"> </w:t>
      </w:r>
      <w:r>
        <w:t xml:space="preserve">and monetary</w:t>
      </w:r>
      <w:r>
        <w:t xml:space="preserve"> </w:t>
      </w:r>
      <w:r>
        <w:t xml:space="preserve">savings to end</w:t>
      </w:r>
      <w:r>
        <w:t xml:space="preserve"> </w:t>
      </w:r>
      <w:r>
        <w:t xml:space="preserve">users</w:t>
      </w:r>
      <w:r>
        <w:t xml:space="preserve"> </w:t>
      </w:r>
      <w:r>
        <w:t xml:space="preserve">• Unfair playing</w:t>
      </w:r>
      <w:r>
        <w:t xml:space="preserve"> </w:t>
      </w:r>
      <w:r>
        <w:t xml:space="preserve">field</w:t>
      </w:r>
      <w:r>
        <w:t xml:space="preserve"> </w:t>
      </w:r>
      <w:r>
        <w:t xml:space="preserve">Consequences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draw virtually no electricity. Thus, having a requirement in place that sets a good efficiency</w:t>
      </w:r>
      <w:r>
        <w:t xml:space="preserve"> </w:t>
      </w:r>
      <w:r>
        <w:t xml:space="preserve">of the LV EPS in no-load mode44 was seen as a proxy for guaranteeing a good overall</w:t>
      </w:r>
      <w:r>
        <w:t xml:space="preserve"> </w:t>
      </w:r>
      <w:r>
        <w:t xml:space="preserve">efficiency of the whole combination (LV EPS plus phone) for when the phone is fully</w:t>
      </w:r>
      <w:r>
        <w:t xml:space="preserve"> </w:t>
      </w:r>
      <w:r>
        <w:t xml:space="preserve">charged and in standby. Therefore, the ecodesign regulation for EPSs, which guaranteed a</w:t>
      </w:r>
      <w:r>
        <w:t xml:space="preserve"> </w:t>
      </w:r>
      <w:r>
        <w:t xml:space="preserve">good EPS efficiency in no-load mode, added an exemption in the standby Regulation for</w:t>
      </w:r>
      <w:r>
        <w:t xml:space="preserve"> </w:t>
      </w:r>
      <w:r>
        <w:t xml:space="preserve">products equipped with LV EPS. However, this usage pattern is no longer typical for the</w:t>
      </w:r>
      <w:r>
        <w:t xml:space="preserve"> </w:t>
      </w:r>
      <w:r>
        <w:t xml:space="preserve">more recent products that are being exempted. For instance, stationary products such as</w:t>
      </w:r>
      <w:r>
        <w:t xml:space="preserve"> </w:t>
      </w:r>
      <w:r>
        <w:t xml:space="preserve">small network equipment are permanently plugged in and draw electricity. Consequently,</w:t>
      </w:r>
      <w:r>
        <w:t xml:space="preserve"> </w:t>
      </w:r>
      <w:r>
        <w:t xml:space="preserve">the LV EPS efficiency in no-load mode no longer helps to achieve a good efficiency of the</w:t>
      </w:r>
      <w:r>
        <w:t xml:space="preserve"> </w:t>
      </w:r>
      <w:r>
        <w:t xml:space="preserve">whole combination LV EPS plus product.</w:t>
      </w:r>
      <w:r>
        <w:br/>
      </w:r>
      <w:r>
        <w:t xml:space="preserve">Figure 10: Picture of a LV EPS for smartphones.</w:t>
      </w:r>
    </w:p>
    <w:p>
      <w:pPr>
        <w:pStyle w:val="BodyText"/>
      </w:pPr>
      <w:r>
        <w:t xml:space="preserve">Source: EPS manufacturer</w:t>
      </w:r>
      <w:r>
        <w:t xml:space="preserve"> </w:t>
      </w:r>
      <w:r>
        <w:t xml:space="preserve">Furthermore, an uneven playing field was first experienced by the manufacturers of mobile</w:t>
      </w:r>
      <w:r>
        <w:t xml:space="preserve"> </w:t>
      </w:r>
      <w:r>
        <w:t xml:space="preserve">phones, where products are charged at different voltage levels and thus some products have</w:t>
      </w:r>
      <w:r>
        <w:t xml:space="preserve"> </w:t>
      </w:r>
      <w:r>
        <w:t xml:space="preserve">LV EPSs (and are exempted from the Regulation), and others do not have such EPSs and</w:t>
      </w:r>
      <w:r>
        <w:t xml:space="preserve"> </w:t>
      </w:r>
      <w:r>
        <w:t xml:space="preserve">therefore need to comply with the Regulation. The functionality of phones - both within the</w:t>
      </w:r>
      <w:r>
        <w:t xml:space="preserve"> </w:t>
      </w:r>
      <w:r>
        <w:t xml:space="preserve">scope and exempted - is fundamentally identical. Networking equipment is another</w:t>
      </w:r>
      <w:r>
        <w:t xml:space="preserve"> </w:t>
      </w:r>
      <w:r>
        <w:t xml:space="preserve">example where products with similar functionalities could be either in scope or exempted.</w:t>
      </w:r>
      <w:r>
        <w:t xml:space="preserve"> </w:t>
      </w:r>
      <w:r>
        <w:t xml:space="preserve">These products are particularly problematic, as they tend to have high networked standby</w:t>
      </w:r>
      <w:r>
        <w:t xml:space="preserve"> </w:t>
      </w:r>
      <w:r>
        <w:t xml:space="preserve">consumptions due to their high network availability45 functions. For instance, according to</w:t>
      </w:r>
      <w:r>
        <w:t xml:space="preserve"> </w:t>
      </w:r>
      <w:r>
        <w:t xml:space="preserve">the review study about 30% of all routers are equipped with LV EPSs and are thus currently</w:t>
      </w:r>
      <w:r>
        <w:t xml:space="preserve"> </w:t>
      </w:r>
      <w:r>
        <w:t xml:space="preserve">exempted from the Regulation.</w:t>
      </w:r>
      <w:r>
        <w:br/>
      </w:r>
      <w:r>
        <w:t xml:space="preserve">The exemption has also created a loophole that could be exploited for circumventing the</w:t>
      </w:r>
      <w:r>
        <w:t xml:space="preserve"> </w:t>
      </w:r>
      <w:r>
        <w:t xml:space="preserve">Regulation. Manufacturers can produce equipment with weaker designs, which consumes</w:t>
      </w:r>
      <w:r>
        <w:t xml:space="preserve"> </w:t>
      </w:r>
      <w:r>
        <w:t xml:space="preserve">more energy than technically needed in standby, as long as the product is equipped with a</w:t>
      </w:r>
      <w:r>
        <w:t xml:space="preserve"> </w:t>
      </w:r>
      <w:r>
        <w:t xml:space="preserve">LV EPS. As this is a design choice it is of course challenging to obtain figures regarding</w:t>
      </w:r>
      <w:r>
        <w:t xml:space="preserve"> </w:t>
      </w:r>
      <w:r>
        <w:t xml:space="preserve">counter-factual scenarios (i.e. how many products were designed to use a LV EPS for being</w:t>
      </w:r>
      <w:r>
        <w:t xml:space="preserve"> </w:t>
      </w:r>
      <w:r>
        <w:t xml:space="preserve">able to claim an exemption under this Regulation). However, it is clear that such a practice</w:t>
      </w:r>
      <w:r>
        <w:t xml:space="preserve"> </w:t>
      </w:r>
      <w:r>
        <w:t xml:space="preserve">could create and/or deepen an uneven playing field, and could potentially force other</w:t>
      </w:r>
      <w:r>
        <w:t xml:space="preserve"> </w:t>
      </w:r>
      <w:r>
        <w:t xml:space="preserve">manufactures to follow suit. This could result in higher user expenditure over the life cycle</w:t>
      </w:r>
      <w:r>
        <w:t xml:space="preserve"> </w:t>
      </w:r>
      <w:r>
        <w:t xml:space="preserve">of products (due to higher energy consumption) and an increase in related GHG emissions.</w:t>
      </w:r>
      <w:r>
        <w:t xml:space="preserve"> </w:t>
      </w:r>
      <w:r>
        <w:t xml:space="preserve">The effect of the Regulations would hence diminish, and the full savings potential not</w:t>
      </w:r>
      <w:r>
        <w:t xml:space="preserve"> </w:t>
      </w:r>
      <w:r>
        <w:t xml:space="preserve">would not be reached.</w:t>
      </w:r>
      <w:r>
        <w:t xml:space="preserve"> </w:t>
      </w:r>
      <w:r>
        <w:t xml:space="preserve">Finally, technological progress over recent years has made it difficult to assess for some</w:t>
      </w:r>
      <w:r>
        <w:t xml:space="preserve"> </w:t>
      </w:r>
      <w:r>
        <w:t xml:space="preserve">products whether they are exempted or not. A new type of adaptive charging EPS (so called</w:t>
      </w:r>
      <w:r>
        <w:t xml:space="preserve"> </w:t>
      </w:r>
      <w:r>
        <w:t xml:space="preserve">‘fast chargers’) can supply different voltage outputs depending on the products they are</w:t>
      </w:r>
    </w:p>
    <w:p>
      <w:pPr>
        <w:pStyle w:val="BodyText"/>
      </w:pPr>
      <w:r>
        <w:t xml:space="preserve">44 Regulation (EC) 278/2009 on external power supplies fulfils this role and sets requirements, among</w:t>
      </w:r>
      <w:r>
        <w:t xml:space="preserve"> </w:t>
      </w:r>
      <w:r>
        <w:t xml:space="preserve">others, on LV EPSs</w:t>
      </w:r>
      <w:r>
        <w:br/>
      </w:r>
      <w:r>
        <w:t xml:space="preserve">45 HiNA (High Network Availability) – See explanations related to Table 2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connected to. These EPSs can supply an output of 5 V (i.e. they could potentially meet the</w:t>
      </w:r>
      <w:r>
        <w:t xml:space="preserve"> </w:t>
      </w:r>
      <w:r>
        <w:t xml:space="preserve">LV EPS definition) if the main product they connect to is not compatible with fast</w:t>
      </w:r>
      <w:r>
        <w:t xml:space="preserve"> </w:t>
      </w:r>
      <w:r>
        <w:t xml:space="preserve">charging. However, the same EPS can also supply output voltages of up to 20 V (so no</w:t>
      </w:r>
      <w:r>
        <w:t xml:space="preserve"> </w:t>
      </w:r>
      <w:r>
        <w:t xml:space="preserve">longer being a LV EPS) to products which are compatible with fast charging. This could</w:t>
      </w:r>
      <w:r>
        <w:t xml:space="preserve"> </w:t>
      </w:r>
      <w:r>
        <w:t xml:space="preserve">create real difficulties in market surveillance, when interpreting whether some products are</w:t>
      </w:r>
      <w:r>
        <w:t xml:space="preserve"> </w:t>
      </w:r>
      <w:r>
        <w:t xml:space="preserve">using LV EPS (and therefore are allowed to be exempted from the Regulation), or not (and</w:t>
      </w:r>
      <w:r>
        <w:t xml:space="preserve"> </w:t>
      </w:r>
      <w:r>
        <w:t xml:space="preserve">therefore should comply with the ecodesign requirements).</w:t>
      </w:r>
      <w:r>
        <w:t xml:space="preserve"> </w:t>
      </w:r>
      <w:r>
        <w:t xml:space="preserve">This impact assessment estimates a total stock of 797 million products equipped with LV</w:t>
      </w:r>
      <w:r>
        <w:t xml:space="preserve"> </w:t>
      </w:r>
      <w:r>
        <w:t xml:space="preserve">EPS, consuming 1.5 TWh/year in low power modes in 2015. The projections increase this</w:t>
      </w:r>
      <w:r>
        <w:t xml:space="preserve"> </w:t>
      </w:r>
      <w:r>
        <w:t xml:space="preserve">numbers to 918 million products, consuming 2.1 TWh/year in low power modes in 2030.</w:t>
      </w:r>
      <w:r>
        <w:t xml:space="preserve"> </w:t>
      </w:r>
      <w:r>
        <w:t xml:space="preserve">Applying ecodesign requirements would save 0.4 TWh/year by 2030.</w:t>
      </w:r>
      <w:r>
        <w:t xml:space="preserve"> </w:t>
      </w:r>
      <w:r>
        <w:t xml:space="preserve">Driver: Technological progress</w:t>
      </w:r>
      <w:r>
        <w:t xml:space="preserve"> </w:t>
      </w:r>
      <w:r>
        <w:t xml:space="preserve">Technological developments regarding the size and efficiency of microprocessors have</w:t>
      </w:r>
      <w:r>
        <w:t xml:space="preserve"> </w:t>
      </w:r>
      <w:r>
        <w:t xml:space="preserve">resulted in products generally becoming more efficient. This, coupled with the rapid</w:t>
      </w:r>
      <w:r>
        <w:t xml:space="preserve"> </w:t>
      </w:r>
      <w:r>
        <w:t xml:space="preserve">advancement in low-voltage components46, has enabled many products to function with LV</w:t>
      </w:r>
      <w:r>
        <w:t xml:space="preserve"> </w:t>
      </w:r>
      <w:r>
        <w:t xml:space="preserve">EPSs. This is especially the case for small products operated by microprocessors such as</w:t>
      </w:r>
      <w:r>
        <w:t xml:space="preserve"> </w:t>
      </w:r>
      <w:r>
        <w:t xml:space="preserve">network equipment.</w:t>
      </w:r>
      <w:r>
        <w:br/>
      </w:r>
      <w:r>
        <w:t xml:space="preserve">This technological progress is complemented by consumer demand for convenience, in this</w:t>
      </w:r>
      <w:r>
        <w:t xml:space="preserve"> </w:t>
      </w:r>
      <w:r>
        <w:t xml:space="preserve">case meaning the use of the same EPS with several devices. The newer USB Power</w:t>
      </w:r>
      <w:r>
        <w:t xml:space="preserve"> </w:t>
      </w:r>
      <w:r>
        <w:t xml:space="preserve">Delivery (USB PD) specification allows the use of so-called USB Type-C standardised</w:t>
      </w:r>
      <w:r>
        <w:t xml:space="preserve"> </w:t>
      </w:r>
      <w:r>
        <w:t xml:space="preserve">charging connectors to be installed in notebook computers, mobiles, tablets and other</w:t>
      </w:r>
      <w:r>
        <w:t xml:space="preserve"> </w:t>
      </w:r>
      <w:r>
        <w:t xml:space="preserve">electronic equipment. EPSs with USB Type-C connectors enable charging with variable</w:t>
      </w:r>
      <w:r>
        <w:t xml:space="preserve"> </w:t>
      </w:r>
      <w:r>
        <w:t xml:space="preserve">power outputs (up to 100 W) and variable voltage levels (5-20 V), thus catering for the</w:t>
      </w:r>
      <w:r>
        <w:t xml:space="preserve"> </w:t>
      </w:r>
      <w:r>
        <w:t xml:space="preserve">needs of a wide range of devices. As evidence of the increasing popularity of products with</w:t>
      </w:r>
      <w:r>
        <w:t xml:space="preserve"> </w:t>
      </w:r>
      <w:r>
        <w:t xml:space="preserve">USB Type-C connectors, their number has increased globally from nearly zero to more than</w:t>
      </w:r>
      <w:r>
        <w:t xml:space="preserve"> </w:t>
      </w:r>
      <w:r>
        <w:t xml:space="preserve">1 billion in 2017 and is expected to grow to 5 billion in 202147.</w:t>
      </w:r>
      <w:r>
        <w:br/>
      </w:r>
      <w:r>
        <w:t xml:space="preserve">2.1.3. Problem 3: Outdated requirements on maximum consumption in low</w:t>
      </w:r>
      <w:r>
        <w:t xml:space="preserve"> </w:t>
      </w:r>
      <w:r>
        <w:t xml:space="preserve">power modes</w:t>
      </w:r>
      <w:r>
        <w:t xml:space="preserve"> </w:t>
      </w:r>
      <w:r>
        <w:t xml:space="preserve">Figure 11 Problem 3, its drivers and consequences</w:t>
      </w:r>
    </w:p>
    <w:p>
      <w:pPr>
        <w:pStyle w:val="BodyText"/>
      </w:pPr>
      <w:r>
        <w:t xml:space="preserve">Problem: Outdated requirements on low power modes do no longer capture all</w:t>
      </w:r>
      <w:r>
        <w:t xml:space="preserve"> </w:t>
      </w:r>
      <w:r>
        <w:t xml:space="preserve">possible energy savings. Technological progress now makes it possible for a wide range of</w:t>
      </w:r>
      <w:r>
        <w:t xml:space="preserve"> </w:t>
      </w:r>
      <w:r>
        <w:t xml:space="preserve">products to consume less electricity in various low power modes (see the driver below).</w:t>
      </w:r>
      <w:r>
        <w:t xml:space="preserve"> </w:t>
      </w:r>
      <w:r>
        <w:t xml:space="preserve">Without a timely update of the ecodesign limits set by the Regulation, this effect will be</w:t>
      </w:r>
    </w:p>
    <w:p>
      <w:pPr>
        <w:pStyle w:val="BodyText"/>
      </w:pPr>
      <w:r>
        <w:t xml:space="preserve">46 https://www.arrow.com/en/research-and-events/articles/get-ready-for-a-new-generation-of-low-voltage-</w:t>
      </w:r>
      <w:r>
        <w:t xml:space="preserve"> </w:t>
      </w:r>
      <w:r>
        <w:t xml:space="preserve">components</w:t>
      </w:r>
      <w:r>
        <w:br/>
      </w:r>
      <w:r>
        <w:t xml:space="preserve">47</w:t>
      </w:r>
      <w:r>
        <w:t xml:space="preserve"> </w:t>
      </w:r>
      <w:r>
        <w:t xml:space="preserve">“USB Type-C Report – 2018”</w:t>
      </w:r>
      <w:r>
        <w:t xml:space="preserve"> </w:t>
      </w:r>
      <w:r>
        <w:t xml:space="preserve">IHS Markit. November 2017.</w:t>
      </w:r>
      <w:r>
        <w:t xml:space="preserve"> </w:t>
      </w:r>
      <w:r>
        <w:t xml:space="preserve">Technologial</w:t>
      </w:r>
      <w:r>
        <w:t xml:space="preserve"> </w:t>
      </w:r>
      <w:r>
        <w:t xml:space="preserve">progress</w:t>
      </w:r>
      <w:r>
        <w:t xml:space="preserve"> </w:t>
      </w:r>
      <w:r>
        <w:t xml:space="preserve">Drivers</w:t>
      </w:r>
      <w:r>
        <w:t xml:space="preserve"> </w:t>
      </w:r>
      <w:r>
        <w:t xml:space="preserve">Outdated</w:t>
      </w:r>
      <w:r>
        <w:t xml:space="preserve"> </w:t>
      </w:r>
      <w:r>
        <w:t xml:space="preserve">requirements on</w:t>
      </w:r>
      <w:r>
        <w:t xml:space="preserve"> </w:t>
      </w:r>
      <w:r>
        <w:t xml:space="preserve">maximum</w:t>
      </w:r>
      <w:r>
        <w:t xml:space="preserve"> </w:t>
      </w:r>
      <w:r>
        <w:t xml:space="preserve">consumption in</w:t>
      </w:r>
      <w:r>
        <w:t xml:space="preserve"> </w:t>
      </w:r>
      <w:r>
        <w:t xml:space="preserve">low power modes</w:t>
      </w:r>
      <w:r>
        <w:t xml:space="preserve"> </w:t>
      </w:r>
      <w:r>
        <w:t xml:space="preserve">Problems</w:t>
      </w:r>
      <w:r>
        <w:t xml:space="preserve"> </w:t>
      </w:r>
      <w:r>
        <w:t xml:space="preserve">• Lost energy</w:t>
      </w:r>
      <w:r>
        <w:t xml:space="preserve"> </w:t>
      </w:r>
      <w:r>
        <w:t xml:space="preserve">and monetary</w:t>
      </w:r>
      <w:r>
        <w:t xml:space="preserve"> </w:t>
      </w:r>
      <w:r>
        <w:t xml:space="preserve">savings to end</w:t>
      </w:r>
      <w:r>
        <w:t xml:space="preserve"> </w:t>
      </w:r>
      <w:r>
        <w:t xml:space="preserve">users</w:t>
      </w:r>
      <w:r>
        <w:t xml:space="preserve"> </w:t>
      </w:r>
      <w:r>
        <w:t xml:space="preserve">• Increased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Consequences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lost as manufactures have little to no incentive to integrate state-of-the-art technologies and</w:t>
      </w:r>
      <w:r>
        <w:t xml:space="preserve"> </w:t>
      </w:r>
      <w:r>
        <w:t xml:space="preserve">redesign current and future products.</w:t>
      </w:r>
      <w:r>
        <w:t xml:space="preserve"> </w:t>
      </w:r>
      <w:r>
        <w:t xml:space="preserve">The review study analysed the possibilities of reducing consumption in off mode and</w:t>
      </w:r>
      <w:r>
        <w:t xml:space="preserve"> </w:t>
      </w:r>
      <w:r>
        <w:t xml:space="preserve">standby. Networked standby was subject to the study only with regard to non-HiNA48</w:t>
      </w:r>
      <w:r>
        <w:t xml:space="preserve"> </w:t>
      </w:r>
      <w:r>
        <w:t xml:space="preserve">equipment, with a view to assess the suitability of its third tier of implementation (which</w:t>
      </w:r>
      <w:r>
        <w:t xml:space="preserve"> </w:t>
      </w:r>
      <w:r>
        <w:t xml:space="preserve">entered into force in January 2019). The networked standby requirements for HiNA</w:t>
      </w:r>
      <w:r>
        <w:t xml:space="preserve"> </w:t>
      </w:r>
      <w:r>
        <w:t xml:space="preserve">equipment were not analysed, as the latest tier only entered into force recently (January</w:t>
      </w:r>
      <w:r>
        <w:t xml:space="preserve"> </w:t>
      </w:r>
      <w:r>
        <w:t xml:space="preserve">2017), and therefore the full impact is not yet established.</w:t>
      </w:r>
      <w:r>
        <w:br/>
      </w:r>
      <w:r>
        <w:t xml:space="preserve">As the Regulation is horizontal and covers very diverse types of products, general Best</w:t>
      </w:r>
      <w:r>
        <w:t xml:space="preserve"> </w:t>
      </w:r>
      <w:r>
        <w:t xml:space="preserve">Available Technology (BAT) levels are rather hard to quantify. The review study however</w:t>
      </w:r>
      <w:r>
        <w:t xml:space="preserve"> </w:t>
      </w:r>
      <w:r>
        <w:t xml:space="preserve">concluded that many products on the market already consume less than 0.5 W in both</w:t>
      </w:r>
      <w:r>
        <w:t xml:space="preserve"> </w:t>
      </w:r>
      <w:r>
        <w:t xml:space="preserve">standby and off modes, with BAT products reaching 0 W consumption. See Table 3 for a</w:t>
      </w:r>
      <w:r>
        <w:t xml:space="preserve"> </w:t>
      </w:r>
      <w:r>
        <w:t xml:space="preserve">comparison between the BAT levels from the Regulation, compared to the findings from</w:t>
      </w:r>
      <w:r>
        <w:t xml:space="preserve"> </w:t>
      </w:r>
      <w:r>
        <w:t xml:space="preserve">the review study.</w:t>
      </w:r>
      <w:r>
        <w:br/>
      </w:r>
      <w:r>
        <w:t xml:space="preserve">Table 3: Benchmark levels from the Regulation compared to the review study.</w:t>
      </w:r>
      <w:r>
        <w:t xml:space="preserve"> </w:t>
      </w:r>
      <w:r>
        <w:t xml:space="preserve">Mode</w:t>
      </w:r>
      <w:r>
        <w:t xml:space="preserve"> </w:t>
      </w:r>
      <w:r>
        <w:t xml:space="preserve">Power consumption [W]</w:t>
      </w:r>
      <w:r>
        <w:t xml:space="preserve"> </w:t>
      </w:r>
      <w:r>
        <w:t xml:space="preserve">Regulation No 1275/2008 BAT</w:t>
      </w:r>
      <w:r>
        <w:t xml:space="preserve"> </w:t>
      </w:r>
      <w:r>
        <w:t xml:space="preserve">Review study BAT</w:t>
      </w:r>
      <w:r>
        <w:t xml:space="preserve"> </w:t>
      </w:r>
      <w:r>
        <w:t xml:space="preserve">Standby</w:t>
      </w:r>
      <w:r>
        <w:t xml:space="preserve"> </w:t>
      </w:r>
      <w:r>
        <w:t xml:space="preserve">0.1</w:t>
      </w:r>
      <w:r>
        <w:t xml:space="preserve"> </w:t>
      </w:r>
      <w:r>
        <w:t xml:space="preserve">0.03</w:t>
      </w:r>
      <w:r>
        <w:t xml:space="preserve"> </w:t>
      </w:r>
      <w:r>
        <w:t xml:space="preserve">Standby (with information display)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Off mode</w:t>
      </w:r>
      <w:r>
        <w:t xml:space="preserve"> </w:t>
      </w:r>
      <w:r>
        <w:t xml:space="preserve">0 - 0.3</w:t>
      </w:r>
      <w:r>
        <w:t xml:space="preserve"> </w:t>
      </w:r>
      <w:r>
        <w:t xml:space="preserve">0.0</w:t>
      </w:r>
      <w:r>
        <w:t xml:space="preserve"> </w:t>
      </w:r>
      <w:r>
        <w:t xml:space="preserve">Networked standby, non HiNA</w:t>
      </w:r>
      <w:r>
        <w:t xml:space="preserve"> </w:t>
      </w:r>
      <w:r>
        <w:t xml:space="preserve">1</w:t>
      </w:r>
      <w:r>
        <w:t xml:space="preserve"> </w:t>
      </w:r>
      <w:r>
        <w:t xml:space="preserve">0.36</w:t>
      </w:r>
      <w:r>
        <w:t xml:space="preserve"> </w:t>
      </w:r>
      <w:r>
        <w:t xml:space="preserve">Networked standby, HiNA</w:t>
      </w:r>
      <w:r>
        <w:t xml:space="preserve"> </w:t>
      </w:r>
      <w:r>
        <w:t xml:space="preserve">3</w:t>
      </w:r>
      <w:r>
        <w:t xml:space="preserve"> </w:t>
      </w:r>
      <w:r>
        <w:t xml:space="preserve">0.6</w:t>
      </w:r>
      <w:r>
        <w:t xml:space="preserve"> </w:t>
      </w:r>
      <w:r>
        <w:t xml:space="preserve">Source: Regulation No 1275/2008 and standby review study 2017</w:t>
      </w:r>
      <w:r>
        <w:t xml:space="preserve"> </w:t>
      </w:r>
      <w:r>
        <w:t xml:space="preserve">The review study states that many product groups can consume below 0.3 W in off mode</w:t>
      </w:r>
      <w:r>
        <w:t xml:space="preserve"> </w:t>
      </w:r>
      <w:r>
        <w:t xml:space="preserve">on average, showing that the market is technologically ready for new regulatory limits. As</w:t>
      </w:r>
      <w:r>
        <w:t xml:space="preserve"> </w:t>
      </w:r>
      <w:r>
        <w:t xml:space="preserve">an example, Figure 12 plots the off mode consumptions for some major household</w:t>
      </w:r>
      <w:r>
        <w:t xml:space="preserve"> </w:t>
      </w:r>
      <w:r>
        <w:t xml:space="preserve">appliances and equipment.</w:t>
      </w:r>
      <w:r>
        <w:t xml:space="preserve"> </w:t>
      </w:r>
      <w:r>
        <w:t xml:space="preserve">Figure 12: Off mode consumption of tumble dryers, printers, audio equipment.</w:t>
      </w:r>
    </w:p>
    <w:p>
      <w:pPr>
        <w:pStyle w:val="BodyText"/>
      </w:pPr>
      <w:r>
        <w:t xml:space="preserve">Source: Review study on Standby Regulation, Viegand Maagøe 2017, figure 18</w:t>
      </w:r>
    </w:p>
    <w:p>
      <w:pPr>
        <w:pStyle w:val="BodyText"/>
      </w:pPr>
      <w:r>
        <w:t xml:space="preserve">48 High Network Availability (HiNA) - Equipment that needs to be available for the network data traffic</w:t>
      </w:r>
      <w:r>
        <w:t xml:space="preserve"> </w:t>
      </w:r>
      <w:r>
        <w:t xml:space="preserve">immediately after waking up from a low power state (such as router, switch, wireless network access</w:t>
      </w:r>
      <w:r>
        <w:t xml:space="preserve"> </w:t>
      </w:r>
      <w:r>
        <w:t xml:space="preserve">point, and internet telephone</w:t>
      </w:r>
      <w:r>
        <w:t xml:space="preserve"> </w:t>
      </w:r>
      <w:r>
        <w:t xml:space="preserve">0,00</w:t>
      </w:r>
      <w:r>
        <w:t xml:space="preserve"> </w:t>
      </w:r>
      <w:r>
        <w:t xml:space="preserve">0,20</w:t>
      </w:r>
      <w:r>
        <w:t xml:space="preserve"> </w:t>
      </w:r>
      <w:r>
        <w:t xml:space="preserve">0,40</w:t>
      </w:r>
      <w:r>
        <w:t xml:space="preserve"> </w:t>
      </w:r>
      <w:r>
        <w:t xml:space="preserve">0,60</w:t>
      </w:r>
      <w:r>
        <w:t xml:space="preserve"> </w:t>
      </w:r>
      <w:r>
        <w:t xml:space="preserve">0,80</w:t>
      </w:r>
      <w:r>
        <w:t xml:space="preserve"> </w:t>
      </w:r>
      <w:r>
        <w:t xml:space="preserve">1,00</w:t>
      </w:r>
      <w:r>
        <w:t xml:space="preserve"> </w:t>
      </w:r>
      <w:r>
        <w:t xml:space="preserve">1,20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Off mode consumption, W</w:t>
      </w:r>
      <w:r>
        <w:t xml:space="preserve"> </w:t>
      </w:r>
      <w:r>
        <w:t xml:space="preserve">Data point</w:t>
      </w:r>
      <w:r>
        <w:t xml:space="preserve"> </w:t>
      </w:r>
      <w:r>
        <w:t xml:space="preserve">Off mode consumption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It is estimated that within the scope of the current standby Regulation there will be 5.1</w:t>
      </w:r>
      <w:r>
        <w:t xml:space="preserve"> </w:t>
      </w:r>
      <w:r>
        <w:t xml:space="preserve">billion products in use in the EU in 2030 (see Figure 13). They are projected to consume 31</w:t>
      </w:r>
      <w:r>
        <w:t xml:space="preserve"> </w:t>
      </w:r>
      <w:r>
        <w:t xml:space="preserve">TWh/year of electricity in low power modes (see Annex 7 - Evaluation of current</w:t>
      </w:r>
      <w:r>
        <w:t xml:space="preserve"> </w:t>
      </w:r>
      <w:r>
        <w:t xml:space="preserve">Regulation) according to this impact assessment.</w:t>
      </w:r>
      <w:r>
        <w:t xml:space="preserve"> </w:t>
      </w:r>
      <w:r>
        <w:t xml:space="preserve">Figure 13: Sales and stock estimates for products with standby consumption.</w:t>
      </w:r>
    </w:p>
    <w:p>
      <w:pPr>
        <w:pStyle w:val="BodyText"/>
      </w:pPr>
      <w:r>
        <w:t xml:space="preserve">Source: Based on calculations by Viegand Maagøe (see Annex 4)</w:t>
      </w:r>
      <w:r>
        <w:t xml:space="preserve"> </w:t>
      </w:r>
      <w:r>
        <w:t xml:space="preserve">Lowering the off mode consumption level could result in 2.1 TWh/year additional energy</w:t>
      </w:r>
      <w:r>
        <w:t xml:space="preserve"> </w:t>
      </w:r>
      <w:r>
        <w:t xml:space="preserve">savings by 2030.</w:t>
      </w:r>
      <w:r>
        <w:br/>
      </w:r>
      <w:r>
        <w:t xml:space="preserve">Driver: Technological progress</w:t>
      </w:r>
      <w:r>
        <w:t xml:space="preserve"> </w:t>
      </w:r>
      <w:r>
        <w:t xml:space="preserve">The main driver is the general technological progress in integrated electronic circuits. The</w:t>
      </w:r>
      <w:r>
        <w:t xml:space="preserve"> </w:t>
      </w:r>
      <w:r>
        <w:t xml:space="preserve">efficiency of a circuit is evaluated in terms of both energy consumption and the density of</w:t>
      </w:r>
      <w:r>
        <w:t xml:space="preserve"> </w:t>
      </w:r>
      <w:r>
        <w:t xml:space="preserve">processing power compared to size of the printed circuit board and/or microprocessor die.</w:t>
      </w:r>
      <w:r>
        <w:t xml:space="preserve"> </w:t>
      </w:r>
      <w:r>
        <w:t xml:space="preserve">Both aspects have improved considerably in the last 10 years, especially as the size of</w:t>
      </w:r>
      <w:r>
        <w:t xml:space="preserve"> </w:t>
      </w:r>
      <w:r>
        <w:t xml:space="preserve">transistors has moved from the 45 nm technology in 2008 to 10 nm in 201749. This results</w:t>
      </w:r>
      <w:r>
        <w:t xml:space="preserve"> </w:t>
      </w:r>
      <w:r>
        <w:t xml:space="preserve">in much smaller microprocessors, which have lower power consumptions50. This is the</w:t>
      </w:r>
      <w:r>
        <w:t xml:space="preserve"> </w:t>
      </w:r>
      <w:r>
        <w:t xml:space="preserve">general effect of “Moore’s law”51, and even though the effect is starting to diminish, further</w:t>
      </w:r>
      <w:r>
        <w:t xml:space="preserve"> </w:t>
      </w:r>
      <w:r>
        <w:t xml:space="preserve">improvements of transistor sizes are expected in the years to come52 53.</w:t>
      </w:r>
      <w:r>
        <w:t xml:space="preserve"> </w:t>
      </w:r>
      <w:r>
        <w:t xml:space="preserve">This technological process facilitated the inclusion of integrated electronic circuits in</w:t>
      </w:r>
      <w:r>
        <w:t xml:space="preserve"> </w:t>
      </w:r>
      <w:r>
        <w:t xml:space="preserve">products that did not have them before, such as toasters (timer and display), hand blenders</w:t>
      </w:r>
      <w:r>
        <w:t xml:space="preserve"> </w:t>
      </w:r>
      <w:r>
        <w:t xml:space="preserve">(speed and child protection) and coffee machines (auto-off, display and brewing process</w:t>
      </w:r>
      <w:r>
        <w:t xml:space="preserve"> </w:t>
      </w:r>
      <w:r>
        <w:t xml:space="preserve">control). With integrated electronic circuits, soft switch54 buttons are often used because it</w:t>
      </w:r>
    </w:p>
    <w:p>
      <w:pPr>
        <w:pStyle w:val="BodyText"/>
      </w:pPr>
      <w:r>
        <w:t xml:space="preserve">49 https://spectrum.ieee.org/nanoclast/semiconductors/processors/intel-now-packs-100-million-transistors-in-</w:t>
      </w:r>
      <w:r>
        <w:t xml:space="preserve"> </w:t>
      </w:r>
      <w:r>
        <w:t xml:space="preserve">each-square-millimeter</w:t>
      </w:r>
      <w:r>
        <w:t xml:space="preserve"> </w:t>
      </w:r>
      <w:r>
        <w:t xml:space="preserve">50 https://www.comsol.com/blogs/havent-cpu-clock-speeds-increased-last-years/</w:t>
      </w:r>
      <w:r>
        <w:t xml:space="preserve"> </w:t>
      </w:r>
      <w:r>
        <w:t xml:space="preserve">51 ‘Moore’s law’ is based on the empirical observation of the exponential growth in the numbers of</w:t>
      </w:r>
      <w:r>
        <w:t xml:space="preserve"> </w:t>
      </w:r>
      <w:r>
        <w:t xml:space="preserve">transistors in integrated circuits over time. It states that the number of transistors on a chip doubles every</w:t>
      </w:r>
      <w:r>
        <w:t xml:space="preserve"> </w:t>
      </w:r>
      <w:r>
        <w:t xml:space="preserve">two years.</w:t>
      </w:r>
      <w:r>
        <w:t xml:space="preserve"> </w:t>
      </w:r>
      <w:r>
        <w:t xml:space="preserve">52http://www.tsmc.com/tsmcdotcom/PRListingNewsAction.do?action=detail&amp;language=E&amp;newsid=THGOH</w:t>
      </w:r>
      <w:r>
        <w:t xml:space="preserve"> </w:t>
      </w:r>
      <w:r>
        <w:t xml:space="preserve">ITHTH</w:t>
      </w:r>
      <w:r>
        <w:t xml:space="preserve"> </w:t>
      </w:r>
      <w:r>
        <w:t xml:space="preserve">53 http://science.sciencemag.org/content/354/6308/99</w:t>
      </w:r>
      <w:r>
        <w:t xml:space="preserve"> </w:t>
      </w:r>
      <w:r>
        <w:t xml:space="preserve">54 Soft switch buttons are controlled and monitored by electronic circuits and do not require physical</w:t>
      </w:r>
      <w:r>
        <w:t xml:space="preserve"> </w:t>
      </w:r>
      <w:r>
        <w:t xml:space="preserve">disconnection of components from the power source, as is the case with hard switches. They are widely</w:t>
      </w:r>
      <w:r>
        <w:t xml:space="preserve"> </w:t>
      </w:r>
      <w:r>
        <w:t xml:space="preserve">spread and allow multiple developments in the size and design of modern products, e.g. by introducing</w:t>
      </w:r>
      <w:r>
        <w:t xml:space="preserve"> </w:t>
      </w:r>
      <w:r>
        <w:t xml:space="preserve">touch buttons or buttons that are physically very small and easy to press (micro-switches).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900</w:t>
      </w:r>
      <w:r>
        <w:t xml:space="preserve"> </w:t>
      </w:r>
      <w:r>
        <w:t xml:space="preserve">1000</w:t>
      </w:r>
      <w:r>
        <w:t xml:space="preserve"> </w:t>
      </w:r>
      <w:r>
        <w:t xml:space="preserve">3000</w:t>
      </w:r>
      <w:r>
        <w:t xml:space="preserve"> </w:t>
      </w:r>
      <w:r>
        <w:t xml:space="preserve">3500</w:t>
      </w:r>
      <w:r>
        <w:t xml:space="preserve"> </w:t>
      </w:r>
      <w:r>
        <w:t xml:space="preserve">4000</w:t>
      </w:r>
      <w:r>
        <w:t xml:space="preserve"> </w:t>
      </w:r>
      <w:r>
        <w:t xml:space="preserve">4500</w:t>
      </w:r>
      <w:r>
        <w:t xml:space="preserve"> </w:t>
      </w:r>
      <w:r>
        <w:t xml:space="preserve">5000</w:t>
      </w:r>
      <w:r>
        <w:t xml:space="preserve"> </w:t>
      </w:r>
      <w:r>
        <w:t xml:space="preserve">5500</w:t>
      </w:r>
      <w:r>
        <w:t xml:space="preserve"> </w:t>
      </w:r>
      <w:r>
        <w:t xml:space="preserve">6000</w:t>
      </w:r>
      <w:r>
        <w:t xml:space="preserve"> </w:t>
      </w:r>
      <w:r>
        <w:t xml:space="preserve">6500</w:t>
      </w:r>
      <w:r>
        <w:t xml:space="preserve"> </w:t>
      </w:r>
      <w:r>
        <w:t xml:space="preserve">7000</w:t>
      </w:r>
      <w:r>
        <w:t xml:space="preserve"> </w:t>
      </w:r>
      <w:r>
        <w:t xml:space="preserve">Sales [mln. units]</w:t>
      </w:r>
      <w:r>
        <w:t xml:space="preserve"> </w:t>
      </w:r>
      <w:r>
        <w:t xml:space="preserve">Stock [mln. units]</w:t>
      </w:r>
      <w:r>
        <w:t xml:space="preserve"> </w:t>
      </w:r>
      <w:r>
        <w:t xml:space="preserve">Total stock and sales estimates</w:t>
      </w:r>
      <w:r>
        <w:t xml:space="preserve"> </w:t>
      </w:r>
      <w:r>
        <w:t xml:space="preserve">Sales</w:t>
      </w:r>
      <w:r>
        <w:t xml:space="preserve"> </w:t>
      </w:r>
      <w:r>
        <w:t xml:space="preserve">Stock</w:t>
      </w:r>
      <w:r>
        <w:t xml:space="preserve"> </w:t>
      </w:r>
      <w:r>
        <w:t xml:space="preserve">Exemption of</w:t>
      </w:r>
      <w:r>
        <w:t xml:space="preserve"> </w:t>
      </w:r>
      <w:r>
        <w:t xml:space="preserve">LV-EPS &amp; TVs</w:t>
      </w:r>
      <w:r>
        <w:t xml:space="preserve"> </w:t>
      </w:r>
      <w:r>
        <w:t xml:space="preserve">Exemption of</w:t>
      </w:r>
      <w:r>
        <w:t xml:space="preserve"> </w:t>
      </w:r>
      <w:r>
        <w:t xml:space="preserve">computers</w:t>
      </w:r>
      <w:r>
        <w:t xml:space="preserve"> </w:t>
      </w:r>
      <w:r>
        <w:t xml:space="preserve">Expected</w:t>
      </w:r>
      <w:r>
        <w:t xml:space="preserve"> </w:t>
      </w:r>
      <w:r>
        <w:t xml:space="preserve">exemption of</w:t>
      </w:r>
      <w:r>
        <w:t xml:space="preserve"> </w:t>
      </w:r>
      <w:r>
        <w:t xml:space="preserve">dishwashers,</w:t>
      </w:r>
      <w:r>
        <w:t xml:space="preserve"> </w:t>
      </w:r>
      <w:r>
        <w:t xml:space="preserve">washing machines,</w:t>
      </w:r>
      <w:r>
        <w:t xml:space="preserve"> </w:t>
      </w:r>
      <w:r>
        <w:t xml:space="preserve">displays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is both cheaper and more design-friendly to use soft instead of hard switches. The first</w:t>
      </w:r>
      <w:r>
        <w:t xml:space="preserve"> </w:t>
      </w:r>
      <w:r>
        <w:t xml:space="preserve">generations of the soft switches had higher power consumption allowing them to comply</w:t>
      </w:r>
      <w:r>
        <w:t xml:space="preserve"> </w:t>
      </w:r>
      <w:r>
        <w:t xml:space="preserve">only with 0.5 W off mode requirement. However, technological progress over recent years</w:t>
      </w:r>
      <w:r>
        <w:t xml:space="preserve"> </w:t>
      </w:r>
      <w:r>
        <w:t xml:space="preserve">has made it possible to use low power on-off controls with power levels typically below 0.3</w:t>
      </w:r>
      <w:r>
        <w:t xml:space="preserve"> </w:t>
      </w:r>
      <w:r>
        <w:t xml:space="preserve">W. These control parts come at practically no cost increase for the product, and in</w:t>
      </w:r>
      <w:r>
        <w:t xml:space="preserve"> </w:t>
      </w:r>
      <w:r>
        <w:t xml:space="preserve">combination with efficient power supplies they allow a wide variety of appliances to reach</w:t>
      </w:r>
      <w:r>
        <w:t xml:space="preserve"> </w:t>
      </w:r>
      <w:r>
        <w:t xml:space="preserve">very low off and standby consumptions.</w:t>
      </w:r>
      <w:r>
        <w:br/>
      </w:r>
      <w:r>
        <w:t xml:space="preserve">2.1.4. Problem 4: Lack of readily available information and use of unclear</w:t>
      </w:r>
      <w:r>
        <w:t xml:space="preserve"> </w:t>
      </w:r>
      <w:r>
        <w:t xml:space="preserve">terms</w:t>
      </w:r>
      <w:r>
        <w:t xml:space="preserve"> </w:t>
      </w:r>
      <w:r>
        <w:t xml:space="preserve">Figure 14 Problem 4, its drivers and consequences</w:t>
      </w:r>
    </w:p>
    <w:p>
      <w:pPr>
        <w:pStyle w:val="BodyText"/>
      </w:pPr>
      <w:r>
        <w:t xml:space="preserve">Problem: The current Regulation does not require manufacturers to publish</w:t>
      </w:r>
      <w:r>
        <w:t xml:space="preserve"> </w:t>
      </w:r>
      <w:r>
        <w:t xml:space="preserve">information regarding the off mode and standby consumption, although this is required</w:t>
      </w:r>
      <w:r>
        <w:t xml:space="preserve"> </w:t>
      </w:r>
      <w:r>
        <w:t xml:space="preserve">for networked standby. In the latter case, the information is made available on</w:t>
      </w:r>
      <w:r>
        <w:t xml:space="preserve"> </w:t>
      </w:r>
      <w:r>
        <w:t xml:space="preserve">manufacturers’ freely available websites and in the user manuals.</w:t>
      </w:r>
      <w:r>
        <w:br/>
      </w:r>
      <w:r>
        <w:t xml:space="preserve">This creates problems for market surveillance authorities (MSA) in the MS. As the scope of</w:t>
      </w:r>
      <w:r>
        <w:t xml:space="preserve"> </w:t>
      </w:r>
      <w:r>
        <w:t xml:space="preserve">the Regulation is very wide, the lack of freely available information on standby and off</w:t>
      </w:r>
      <w:r>
        <w:t xml:space="preserve"> </w:t>
      </w:r>
      <w:r>
        <w:t xml:space="preserve">mode consumption hinders a rapid gathering of information or the use of data acquisition</w:t>
      </w:r>
      <w:r>
        <w:t xml:space="preserve"> </w:t>
      </w:r>
      <w:r>
        <w:t xml:space="preserve">tools such as web crawlers55, which would facilitate inexpensive market screenings. This</w:t>
      </w:r>
      <w:r>
        <w:t xml:space="preserve"> </w:t>
      </w:r>
      <w:r>
        <w:t xml:space="preserve">reduces the efficiency of market surveillance due to low data availability.</w:t>
      </w:r>
      <w:r>
        <w:t xml:space="preserve"> </w:t>
      </w:r>
      <w:r>
        <w:t xml:space="preserve">For consumers, although standby consumption is not a deciding factor when buying new</w:t>
      </w:r>
      <w:r>
        <w:t xml:space="preserve"> </w:t>
      </w:r>
      <w:r>
        <w:t xml:space="preserve">appliances, the visibility of standby and off mode consumption for all products will raise</w:t>
      </w:r>
      <w:r>
        <w:t xml:space="preserve"> </w:t>
      </w:r>
      <w:r>
        <w:t xml:space="preserve">awareness of the importance of low power modes consumption and their rational use. The</w:t>
      </w:r>
      <w:r>
        <w:t xml:space="preserve"> </w:t>
      </w:r>
      <w:r>
        <w:t xml:space="preserve">inconsistency of availability of standby consumption (compared to networked standby)</w:t>
      </w:r>
      <w:r>
        <w:t xml:space="preserve"> </w:t>
      </w:r>
      <w:r>
        <w:t xml:space="preserve">could confuse the consumers, and the lack of information could also be misinterpreted as a</w:t>
      </w:r>
      <w:r>
        <w:t xml:space="preserve"> </w:t>
      </w:r>
      <w:r>
        <w:t xml:space="preserve">lack of a standby mode in the product.</w:t>
      </w:r>
      <w:r>
        <w:t xml:space="preserve"> </w:t>
      </w:r>
      <w:r>
        <w:t xml:space="preserve">Additionally, the experience gathered by the MSAs, the Commission and the industry in</w:t>
      </w:r>
      <w:r>
        <w:t xml:space="preserve"> </w:t>
      </w:r>
      <w:r>
        <w:t xml:space="preserve">implementing the Regulation revealed that some terms and formulations need further</w:t>
      </w:r>
      <w:r>
        <w:t xml:space="preserve"> </w:t>
      </w:r>
      <w:r>
        <w:t xml:space="preserve">clarifications. These are:</w:t>
      </w:r>
      <w:r>
        <w:br/>
      </w:r>
      <w:r>
        <w:t xml:space="preserve"> ‘Main function’ is used in several articles, sometimes in combination with ‘intended</w:t>
      </w:r>
      <w:r>
        <w:t xml:space="preserve"> </w:t>
      </w:r>
      <w:r>
        <w:t xml:space="preserve">use’. Neither of them is defined, but rather common sense was applied for judging</w:t>
      </w:r>
      <w:r>
        <w:t xml:space="preserve"> </w:t>
      </w:r>
      <w:r>
        <w:t xml:space="preserve">the situations a product might be in. However, the main functions are instrumental</w:t>
      </w:r>
      <w:r>
        <w:t xml:space="preserve"> </w:t>
      </w:r>
      <w:r>
        <w:t xml:space="preserve">for market surveillance, and without proper descriptions in the technical</w:t>
      </w:r>
      <w:r>
        <w:t xml:space="preserve"> </w:t>
      </w:r>
      <w:r>
        <w:t xml:space="preserve">documentations the MSAs might encounter problematic situations during</w:t>
      </w:r>
      <w:r>
        <w:t xml:space="preserve"> </w:t>
      </w:r>
      <w:r>
        <w:t xml:space="preserve">inspections;</w:t>
      </w:r>
    </w:p>
    <w:p>
      <w:pPr>
        <w:pStyle w:val="BodyText"/>
      </w:pPr>
      <w:r>
        <w:t xml:space="preserve">55 For example, Nordic project on Market surveillance: NordCrawl</w:t>
      </w:r>
      <w:r>
        <w:t xml:space="preserve"> </w:t>
      </w:r>
      <w:r>
        <w:t xml:space="preserve">Complex</w:t>
      </w:r>
      <w:r>
        <w:t xml:space="preserve"> </w:t>
      </w:r>
      <w:r>
        <w:t xml:space="preserve">regulation with</w:t>
      </w:r>
      <w:r>
        <w:t xml:space="preserve"> </w:t>
      </w:r>
      <w:r>
        <w:t xml:space="preserve">many</w:t>
      </w:r>
      <w:r>
        <w:t xml:space="preserve"> </w:t>
      </w:r>
      <w:r>
        <w:t xml:space="preserve">amendments</w:t>
      </w:r>
      <w:r>
        <w:t xml:space="preserve"> </w:t>
      </w:r>
      <w:r>
        <w:t xml:space="preserve">Drivers</w:t>
      </w:r>
      <w:r>
        <w:t xml:space="preserve"> </w:t>
      </w:r>
      <w:r>
        <w:t xml:space="preserve">Lack of readily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 and</w:t>
      </w:r>
      <w:r>
        <w:br/>
      </w:r>
      <w:r>
        <w:t xml:space="preserve">unclear terms pose</w:t>
      </w:r>
      <w:r>
        <w:t xml:space="preserve"> </w:t>
      </w:r>
      <w:r>
        <w:t xml:space="preserve">problems to market</w:t>
      </w:r>
      <w:r>
        <w:t xml:space="preserve"> </w:t>
      </w:r>
      <w:r>
        <w:t xml:space="preserve">surveillance and</w:t>
      </w:r>
      <w:r>
        <w:t xml:space="preserve"> </w:t>
      </w:r>
      <w:r>
        <w:t xml:space="preserve">informed consumer</w:t>
      </w:r>
      <w:r>
        <w:t xml:space="preserve"> </w:t>
      </w:r>
      <w:r>
        <w:t xml:space="preserve">choices</w:t>
      </w:r>
      <w:r>
        <w:t xml:space="preserve"> </w:t>
      </w:r>
      <w:r>
        <w:t xml:space="preserve">Problems</w:t>
      </w:r>
      <w:r>
        <w:t xml:space="preserve"> </w:t>
      </w:r>
      <w:r>
        <w:t xml:space="preserve">• Uninformed</w:t>
      </w:r>
      <w:r>
        <w:t xml:space="preserve"> </w:t>
      </w:r>
      <w:r>
        <w:t xml:space="preserve">consumers</w:t>
      </w:r>
      <w:r>
        <w:t xml:space="preserve"> </w:t>
      </w:r>
      <w:r>
        <w:t xml:space="preserve">• Lost</w:t>
      </w:r>
      <w:r>
        <w:t xml:space="preserve"> </w:t>
      </w:r>
      <w:r>
        <w:t xml:space="preserve">opportunity</w:t>
      </w:r>
      <w:r>
        <w:t xml:space="preserve"> </w:t>
      </w:r>
      <w:r>
        <w:t xml:space="preserve">for effective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Consequence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 The test procedure for networked equipment with so-called ‘active cable</w:t>
      </w:r>
      <w:r>
        <w:t xml:space="preserve"> </w:t>
      </w:r>
      <w:r>
        <w:t xml:space="preserve">connections’ needs to be slightly amended for adapting to the specifics of this</w:t>
      </w:r>
      <w:r>
        <w:t xml:space="preserve"> </w:t>
      </w:r>
      <w:r>
        <w:t xml:space="preserve">technology;</w:t>
      </w:r>
      <w:r>
        <w:t xml:space="preserve"> </w:t>
      </w:r>
      <w:r>
        <w:t xml:space="preserve"> The requirement to offer the users the possibility to deactivate wireless connections</w:t>
      </w:r>
      <w:r>
        <w:t xml:space="preserve"> </w:t>
      </w:r>
      <w:r>
        <w:t xml:space="preserve">needs to be further detailed. In some cases, the equipment does not function without</w:t>
      </w:r>
      <w:r>
        <w:t xml:space="preserve"> </w:t>
      </w:r>
      <w:r>
        <w:t xml:space="preserve">a wireless connection, therefore this requirement should not apply.</w:t>
      </w:r>
      <w:r>
        <w:t xml:space="preserve"> </w:t>
      </w:r>
      <w:r>
        <w:t xml:space="preserve">Diver: Complex regulation with an early adoption</w:t>
      </w:r>
      <w:r>
        <w:br/>
      </w:r>
      <w:r>
        <w:t xml:space="preserve">The Regulation was one of the first ecodesign regulations ever adopted in the EU.</w:t>
      </w:r>
      <w:r>
        <w:t xml:space="preserve"> </w:t>
      </w:r>
      <w:r>
        <w:t xml:space="preserve">Therefore, the Regulation was already in place when the provision of information on freely</w:t>
      </w:r>
      <w:r>
        <w:t xml:space="preserve"> </w:t>
      </w:r>
      <w:r>
        <w:t xml:space="preserve">accessible websites became a common requirement for all Ecodesign Regulations. The</w:t>
      </w:r>
      <w:r>
        <w:t xml:space="preserve"> </w:t>
      </w:r>
      <w:r>
        <w:t xml:space="preserve">Ecodesign Framework Directive lays down the basis for having information requirements</w:t>
      </w:r>
      <w:r>
        <w:t xml:space="preserve"> </w:t>
      </w:r>
      <w:r>
        <w:t xml:space="preserve">(i.e. specific data and information on the product’s performance relevant for consumers,</w:t>
      </w:r>
      <w:r>
        <w:t xml:space="preserve"> </w:t>
      </w:r>
      <w:r>
        <w:t xml:space="preserve">organisations and MSAs to be published on web sites and added in the user manuals).</w:t>
      </w:r>
      <w:r>
        <w:t xml:space="preserve"> </w:t>
      </w:r>
      <w:r>
        <w:t xml:space="preserve">The requirement to provide some information online was introduced later in the Regulation,</w:t>
      </w:r>
      <w:r>
        <w:t xml:space="preserve"> </w:t>
      </w:r>
      <w:r>
        <w:t xml:space="preserve">with an amendment focusing on the introduction of networked standby (Regulation (EU)</w:t>
      </w:r>
      <w:r>
        <w:t xml:space="preserve"> </w:t>
      </w:r>
      <w:r>
        <w:t xml:space="preserve">No 801/2013). However, the information requirement applied only to that mode, and not to</w:t>
      </w:r>
      <w:r>
        <w:t xml:space="preserve"> </w:t>
      </w:r>
      <w:r>
        <w:t xml:space="preserve">standby and off mode.</w:t>
      </w:r>
      <w:r>
        <w:br/>
      </w:r>
      <w:r>
        <w:t xml:space="preserve">With regard to the terms used, the ‘main function’ was neither defined in the initial</w:t>
      </w:r>
      <w:r>
        <w:t xml:space="preserve"> </w:t>
      </w:r>
      <w:r>
        <w:t xml:space="preserve">Regulation, nor in the amendment with regard to the networked standby. The amendment</w:t>
      </w:r>
      <w:r>
        <w:t xml:space="preserve"> </w:t>
      </w:r>
      <w:r>
        <w:t xml:space="preserve">brought many important changes to the Regulation, and relies heavily on correctly</w:t>
      </w:r>
      <w:r>
        <w:t xml:space="preserve"> </w:t>
      </w:r>
      <w:r>
        <w:t xml:space="preserve">identifying the ‘main function(s)’ and ‘intended use’ of products for setting ecodesign</w:t>
      </w:r>
      <w:r>
        <w:t xml:space="preserve"> </w:t>
      </w:r>
      <w:r>
        <w:t xml:space="preserve">requirements. Furthermore, these changes to the Regulation introduced requirements that,</w:t>
      </w:r>
      <w:r>
        <w:t xml:space="preserve"> </w:t>
      </w:r>
      <w:r>
        <w:t xml:space="preserve">based on the practical experience gained in enforcing them on the market, need to be better</w:t>
      </w:r>
      <w:r>
        <w:t xml:space="preserve"> </w:t>
      </w:r>
      <w:r>
        <w:t xml:space="preserve">explained.</w:t>
      </w:r>
      <w:r>
        <w:t xml:space="preserve"> </w:t>
      </w:r>
      <w:r>
        <w:t xml:space="preserve">2.2.</w:t>
      </w:r>
      <w:r>
        <w:t xml:space="preserve"> </w:t>
      </w:r>
      <w:r>
        <w:t xml:space="preserve">Who is affected by the problems?</w:t>
      </w:r>
      <w:r>
        <w:t xml:space="preserve"> </w:t>
      </w:r>
      <w:r>
        <w:t xml:space="preserve">2.2.1. Consumers</w:t>
      </w:r>
      <w:r>
        <w:t xml:space="preserve"> </w:t>
      </w:r>
      <w:r>
        <w:t xml:space="preserve">Consumers are affected by missed energy and financial savings because the scope of the</w:t>
      </w:r>
      <w:r>
        <w:t xml:space="preserve"> </w:t>
      </w:r>
      <w:r>
        <w:t xml:space="preserve">Regulation does not include products with LV EPS, motor-operated building elements and</w:t>
      </w:r>
      <w:r>
        <w:t xml:space="preserve"> </w:t>
      </w:r>
      <w:r>
        <w:t xml:space="preserve">adjustable furniture. Annual financial savings of 3.5 billion € by 2030 would be missed</w:t>
      </w:r>
      <w:r>
        <w:t xml:space="preserve"> </w:t>
      </w:r>
      <w:r>
        <w:t xml:space="preserve">simply because the manufacturers lack the economic incentives to adopt voluntarily more</w:t>
      </w:r>
      <w:r>
        <w:t xml:space="preserve"> </w:t>
      </w:r>
      <w:r>
        <w:t xml:space="preserve">efficient off mode and standby technologies.</w:t>
      </w:r>
      <w:r>
        <w:br/>
      </w:r>
      <w:r>
        <w:t xml:space="preserve">Consumers could also miss energy and financial savings because the products might not</w:t>
      </w:r>
      <w:r>
        <w:t xml:space="preserve"> </w:t>
      </w:r>
      <w:r>
        <w:t xml:space="preserve">use optimal solutions. Technological progress has resulted in inexpensive and efficient off</w:t>
      </w:r>
      <w:r>
        <w:t xml:space="preserve"> </w:t>
      </w:r>
      <w:r>
        <w:t xml:space="preserve">mode solutions being readily available, but manufacturers would not actively adopt them in</w:t>
      </w:r>
      <w:r>
        <w:t xml:space="preserve"> </w:t>
      </w:r>
      <w:r>
        <w:t xml:space="preserve">the absence of regulatory requirements, A household containing 14 products56 in the scope</w:t>
      </w:r>
      <w:r>
        <w:t xml:space="preserve"> </w:t>
      </w:r>
      <w:r>
        <w:t xml:space="preserve">of the Regulation would spend around 96 € for the electricity costs of these products for</w:t>
      </w:r>
      <w:r>
        <w:t xml:space="preserve"> </w:t>
      </w:r>
      <w:r>
        <w:t xml:space="preserve">low power modes over seven years (taken as the average product lifetime). As an example,</w:t>
      </w:r>
    </w:p>
    <w:p>
      <w:pPr>
        <w:pStyle w:val="BodyText"/>
      </w:pPr>
      <w:r>
        <w:t xml:space="preserve">56 Audio speakers (Wireless), game Console, coffee makers, hair clippers and driers, complex Set Top Box,</w:t>
      </w:r>
      <w:r>
        <w:t xml:space="preserve"> </w:t>
      </w:r>
      <w:r>
        <w:t xml:space="preserve">notebook and tablets (x2), dishwashers, radio, displays, small kitchen appliances (x2), electric hobs,</w:t>
      </w:r>
      <w:r>
        <w:t xml:space="preserve"> </w:t>
      </w:r>
      <w:r>
        <w:t xml:space="preserve">washing machine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potential savings of 9-15 €57 (i.e. 9 to 16% of the associated electricity costs) could be ach</w:t>
      </w:r>
      <w:r>
        <w:t xml:space="preserve"> </w:t>
      </w:r>
      <w:r>
        <w:t xml:space="preserve">if the off mode requirement was strengthened.</w:t>
      </w:r>
      <w:r>
        <w:t xml:space="preserve"> </w:t>
      </w:r>
      <w:r>
        <w:t xml:space="preserve">2.2.2. Manufacturers</w:t>
      </w:r>
      <w:r>
        <w:t xml:space="preserve"> </w:t>
      </w:r>
      <w:r>
        <w:t xml:space="preserve">Some manufacturers could try avoiding the Regulation by using LV EPSs for their</w:t>
      </w:r>
      <w:r>
        <w:t xml:space="preserve"> </w:t>
      </w:r>
      <w:r>
        <w:t xml:space="preserve">products, thus having them exempted from the Regulation. By doing so, they would save</w:t>
      </w:r>
      <w:r>
        <w:t xml:space="preserve"> </w:t>
      </w:r>
      <w:r>
        <w:t xml:space="preserve">development and integration costs by using cheaper components. They could thus gain an</w:t>
      </w:r>
      <w:r>
        <w:t xml:space="preserve"> </w:t>
      </w:r>
      <w:r>
        <w:t xml:space="preserve">unfair advantage over competitors offering similar products, but which are not using LV</w:t>
      </w:r>
      <w:r>
        <w:t xml:space="preserve"> </w:t>
      </w:r>
      <w:r>
        <w:t xml:space="preserve">EPSs and need to bear full compliance costs stemming from the Regulation requirements.</w:t>
      </w:r>
      <w:r>
        <w:t xml:space="preserve"> </w:t>
      </w:r>
      <w:r>
        <w:t xml:space="preserve">Thus, some manufacturers could be affected by the uneven playing field created.</w:t>
      </w:r>
      <w:r>
        <w:br/>
      </w:r>
      <w:r>
        <w:t xml:space="preserve">2.2.3. EU, Member States and MSAs</w:t>
      </w:r>
      <w:r>
        <w:br/>
      </w:r>
      <w:r>
        <w:t xml:space="preserve">For EU and Member State policy makers, less effective and efficient ecodesign</w:t>
      </w:r>
      <w:r>
        <w:t xml:space="preserve"> </w:t>
      </w:r>
      <w:r>
        <w:t xml:space="preserve">requirements means less contribution from a wide range of electrical and electronic</w:t>
      </w:r>
      <w:r>
        <w:t xml:space="preserve"> </w:t>
      </w:r>
      <w:r>
        <w:t xml:space="preserve">products with low power modes consumption to achieving policy goals regarding single</w:t>
      </w:r>
      <w:r>
        <w:t xml:space="preserve"> </w:t>
      </w:r>
      <w:r>
        <w:t xml:space="preserve">market, energy efficiency, energy security of supply, and climate change.</w:t>
      </w:r>
      <w:r>
        <w:br/>
      </w:r>
      <w:r>
        <w:t xml:space="preserve">Enhancing information availability on websites via a regulatory instrument can improve the</w:t>
      </w:r>
      <w:r>
        <w:t xml:space="preserve"> </w:t>
      </w:r>
      <w:r>
        <w:t xml:space="preserve">productivity of the MSAs, making the market surveillance of standby and off mode power</w:t>
      </w:r>
      <w:r>
        <w:t xml:space="preserve"> </w:t>
      </w:r>
      <w:r>
        <w:t xml:space="preserve">consumption more cost-effective. Publicly available information facilitates the work of</w:t>
      </w:r>
      <w:r>
        <w:t xml:space="preserve"> </w:t>
      </w:r>
      <w:r>
        <w:t xml:space="preserve">policy makers and researchers (for gathering evidence) and raises the awareness of</w:t>
      </w:r>
      <w:r>
        <w:t xml:space="preserve"> </w:t>
      </w:r>
      <w:r>
        <w:t xml:space="preserve">consumers regarding consumption of products when placed in low power modes.</w:t>
      </w:r>
      <w:r>
        <w:br/>
      </w:r>
      <w:r>
        <w:t xml:space="preserve">2.2.4. Society as a whole</w:t>
      </w:r>
      <w:r>
        <w:br/>
      </w:r>
      <w:r>
        <w:t xml:space="preserve">For society as a whole, ambitious policies in the area of energy efficiency are important</w:t>
      </w:r>
      <w:r>
        <w:t xml:space="preserve"> </w:t>
      </w:r>
      <w:r>
        <w:t xml:space="preserve">tools to mitigate climate change. Effective and efficient ecodesign regulations contribute to</w:t>
      </w:r>
      <w:r>
        <w:t xml:space="preserve"> </w:t>
      </w:r>
      <w:r>
        <w:t xml:space="preserve">achieving the goals set in the Paris Agreement, and they help achieve the 2030 EU climate</w:t>
      </w:r>
      <w:r>
        <w:t xml:space="preserve"> </w:t>
      </w:r>
      <w:r>
        <w:t xml:space="preserve">goal.</w:t>
      </w:r>
      <w:r>
        <w:br/>
      </w:r>
      <w:r>
        <w:t xml:space="preserve">2.3.</w:t>
      </w:r>
      <w:r>
        <w:t xml:space="preserve"> </w:t>
      </w:r>
      <w:r>
        <w:t xml:space="preserve">How will the problem evolve?</w:t>
      </w:r>
      <w:r>
        <w:br/>
      </w:r>
      <w:r>
        <w:t xml:space="preserve">2.3.1. Market failure due to outdated scope</w:t>
      </w:r>
      <w:r>
        <w:t xml:space="preserve"> </w:t>
      </w:r>
      <w:r>
        <w:t xml:space="preserve">Ecodesign is a key driver for innovation in improving the energy efficiency of products and</w:t>
      </w:r>
      <w:r>
        <w:t xml:space="preserve"> </w:t>
      </w:r>
      <w:r>
        <w:t xml:space="preserve">an excellent support to the EU’s technological and environmental leadership. However,</w:t>
      </w:r>
      <w:r>
        <w:t xml:space="preserve"> </w:t>
      </w:r>
      <w:r>
        <w:t xml:space="preserve">without an updated scope that corresponds to the current technology and market trend, the</w:t>
      </w:r>
      <w:r>
        <w:t xml:space="preserve"> </w:t>
      </w:r>
      <w:r>
        <w:t xml:space="preserve">Regulation fails to capture additional savings that could be quite important.</w:t>
      </w:r>
      <w:r>
        <w:br/>
      </w:r>
      <w:r>
        <w:t xml:space="preserve">Without suitable ecodesign requirements in place, manufacturers have very little incentives</w:t>
      </w:r>
      <w:r>
        <w:t xml:space="preserve"> </w:t>
      </w:r>
      <w:r>
        <w:t xml:space="preserve">to improve low power modes consumption as it is neither the most visible information to</w:t>
      </w:r>
      <w:r>
        <w:t xml:space="preserve"> </w:t>
      </w:r>
      <w:r>
        <w:t xml:space="preserve">the consumers, nor it is (financially) rewarding for manufacturers to take action. Even</w:t>
      </w:r>
      <w:r>
        <w:t xml:space="preserve"> </w:t>
      </w:r>
      <w:r>
        <w:t xml:space="preserve">though the technology is readily available with moderate additional costs, because of</w:t>
      </w:r>
      <w:r>
        <w:t xml:space="preserve"> </w:t>
      </w:r>
      <w:r>
        <w:t xml:space="preserve">competitiveness reasons the manufacturers cannot market at higher prices products with</w:t>
      </w:r>
      <w:r>
        <w:t xml:space="preserve"> </w:t>
      </w:r>
      <w:r>
        <w:t xml:space="preserve">lower consumption in of mode and standby. Without a push force from ecodesign, this</w:t>
      </w:r>
      <w:r>
        <w:t xml:space="preserve"> </w:t>
      </w:r>
      <w:r>
        <w:t xml:space="preserve">could impact the component suppliers as well as end-product manufacturers negatively to</w:t>
      </w:r>
      <w:r>
        <w:t xml:space="preserve"> </w:t>
      </w:r>
      <w:r>
        <w:t xml:space="preserve">abandon further Research and Development (R&amp;D) into more efficient circuitry and</w:t>
      </w:r>
      <w:r>
        <w:t xml:space="preserve"> </w:t>
      </w:r>
      <w:r>
        <w:t xml:space="preserve">electronics.</w:t>
      </w:r>
    </w:p>
    <w:p>
      <w:pPr>
        <w:pStyle w:val="BodyText"/>
      </w:pPr>
      <w:r>
        <w:t xml:space="preserve">57 Savings by reducing the maximum off-mode consumption from 0.5W to 0.3W (9€) or to 0.2W (15€).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2.3.2. Slow uptake of available technologies for more efficient low power</w:t>
      </w:r>
      <w:r>
        <w:t xml:space="preserve"> </w:t>
      </w:r>
      <w:r>
        <w:t xml:space="preserve">modes would lead to missed energy savings</w:t>
      </w:r>
      <w:r>
        <w:t xml:space="preserve"> </w:t>
      </w:r>
      <w:r>
        <w:t xml:space="preserve">Low power modes are found in a wide variety of household and office equipment. A typical</w:t>
      </w:r>
      <w:r>
        <w:t xml:space="preserve"> </w:t>
      </w:r>
      <w:r>
        <w:t xml:space="preserve">household owns up to around 27 products that have off mode, standby or networked</w:t>
      </w:r>
      <w:r>
        <w:t xml:space="preserve"> </w:t>
      </w:r>
      <w:r>
        <w:t xml:space="preserve">standby consumption. The number is increasing as consumers demand more convenience at</w:t>
      </w:r>
      <w:r>
        <w:t xml:space="preserve"> </w:t>
      </w:r>
      <w:r>
        <w:t xml:space="preserve">home and at work. The figure below shows the sales-averaged consumption of low power</w:t>
      </w:r>
      <w:r>
        <w:t xml:space="preserve"> </w:t>
      </w:r>
      <w:r>
        <w:t xml:space="preserve">modes per unit of product per year. The current Regulation has rapidly reduced the overall</w:t>
      </w:r>
      <w:r>
        <w:t xml:space="preserve"> </w:t>
      </w:r>
      <w:r>
        <w:t xml:space="preserve">consumption in low power modes over the last decade despite the increasing number of</w:t>
      </w:r>
      <w:r>
        <w:t xml:space="preserve"> </w:t>
      </w:r>
      <w:r>
        <w:t xml:space="preserve">products (see details in Annex 7 - Evaluation). The average standby power is 0.6 W and</w:t>
      </w:r>
      <w:r>
        <w:t xml:space="preserve"> </w:t>
      </w:r>
      <w:r>
        <w:t xml:space="preserve">average off mode is 0.5 W from 2015. However, the consumption would generally stagnate</w:t>
      </w:r>
      <w:r>
        <w:t xml:space="preserve"> </w:t>
      </w:r>
      <w:r>
        <w:t xml:space="preserve">around this level from now, instead of taking up the lower consumption level.</w:t>
      </w:r>
      <w:r>
        <w:br/>
      </w:r>
      <w:r>
        <w:t xml:space="preserve">Figure 15 Sales-averaged electricity consumption in standby and off mode per unit of product per year</w:t>
      </w:r>
      <w:r>
        <w:t xml:space="preserve"> </w:t>
      </w:r>
      <w:r>
        <w:t xml:space="preserve">in business-as-usual (BAU) and technically feasible (TF) scenario</w:t>
      </w:r>
    </w:p>
    <w:p>
      <w:pPr>
        <w:pStyle w:val="BodyText"/>
      </w:pPr>
      <w:r>
        <w:t xml:space="preserve">Source: Based on calculations by Viegand Maagøe (see Annex 4)</w:t>
      </w:r>
      <w:r>
        <w:t xml:space="preserve"> </w:t>
      </w:r>
      <w:r>
        <w:t xml:space="preserve">Users of household and office equipment might forego additional energy savings resulting</w:t>
      </w:r>
      <w:r>
        <w:t xml:space="preserve"> </w:t>
      </w:r>
      <w:r>
        <w:t xml:space="preserve">from the use of products with more efficient low power modes.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for acting at EU level through the Ecodesign framework Directive and the</w:t>
      </w:r>
      <w:r>
        <w:t xml:space="preserve"> </w:t>
      </w:r>
      <w:r>
        <w:t xml:space="preserve">Energy Labelling Framework Regulation is Article 114 and Article 194 of the Treaty on</w:t>
      </w:r>
      <w:r>
        <w:t xml:space="preserve"> </w:t>
      </w:r>
      <w:r>
        <w:t xml:space="preserve">European Union (TEU)58 and the Treaty on the Functioning of the European Union</w:t>
      </w:r>
      <w:r>
        <w:t xml:space="preserve"> </w:t>
      </w:r>
      <w:r>
        <w:t xml:space="preserve">(TFEU)59 respectively. Article 114 relates to</w:t>
      </w:r>
      <w:r>
        <w:t xml:space="preserve"> </w:t>
      </w:r>
      <w:r>
        <w:t xml:space="preserve">“the establishment and functioning of the</w:t>
      </w:r>
      <w:r>
        <w:t xml:space="preserve"> </w:t>
      </w:r>
      <w:r>
        <w:t xml:space="preserve">internal market”</w:t>
      </w:r>
      <w:r>
        <w:t xml:space="preserve">, while Article 194 gives, amongst others, the EU the objective</w:t>
      </w:r>
      <w:r>
        <w:t xml:space="preserve"> </w:t>
      </w:r>
      <w:r>
        <w:t xml:space="preserve">“in the</w:t>
      </w:r>
      <w:r>
        <w:t xml:space="preserve"> </w:t>
      </w:r>
      <w:r>
        <w:t xml:space="preserve">context of the establishment and functioning of the internal market and with regard for the</w:t>
      </w:r>
      <w:r>
        <w:t xml:space="preserve"> </w:t>
      </w:r>
      <w:r>
        <w:t xml:space="preserve">need to preserve and improve the environment”</w:t>
      </w:r>
      <w:r>
        <w:t xml:space="preserve"> </w:t>
      </w:r>
      <w:r>
        <w:t xml:space="preserve">to</w:t>
      </w:r>
      <w:r>
        <w:t xml:space="preserve"> </w:t>
      </w:r>
      <w:r>
        <w:t xml:space="preserve">“ensure security of energy supply in the</w:t>
      </w:r>
      <w:r>
        <w:t xml:space="preserve"> </w:t>
      </w:r>
      <w:r>
        <w:t xml:space="preserve">Union”</w:t>
      </w:r>
      <w:r>
        <w:t xml:space="preserve"> </w:t>
      </w:r>
      <w:r>
        <w:t xml:space="preserve">and</w:t>
      </w:r>
      <w:r>
        <w:t xml:space="preserve"> </w:t>
      </w:r>
      <w:r>
        <w:t xml:space="preserve">“promote energy efficiency and energy saving and the development of new and</w:t>
      </w:r>
      <w:r>
        <w:t xml:space="preserve"> </w:t>
      </w:r>
      <w:r>
        <w:t xml:space="preserve">renewable forms of energy”</w:t>
      </w:r>
      <w:r>
        <w:t xml:space="preserve">.</w:t>
      </w:r>
      <w:r>
        <w:t xml:space="preserve"> </w:t>
      </w:r>
      <w:r>
        <w:t xml:space="preserve">The Ecodesign Framework Directive includes a built-in proportionality and significance</w:t>
      </w:r>
      <w:r>
        <w:t xml:space="preserve"> </w:t>
      </w:r>
      <w:r>
        <w:t xml:space="preserve">test. Articles 15(1) and 15(2) state that a product should be covered by an ecodesign or a</w:t>
      </w:r>
      <w:r>
        <w:t xml:space="preserve"> </w:t>
      </w:r>
      <w:r>
        <w:t xml:space="preserve">self-regulating measure only if the following conditions are met:</w:t>
      </w:r>
    </w:p>
    <w:p>
      <w:pPr>
        <w:pStyle w:val="BodyText"/>
      </w:pPr>
      <w:r>
        <w:t xml:space="preserve">58 Consolidated version of the Treaty on European Union OJ C 326, 26.10.2012, p. 13–390 (TEU)</w:t>
      </w:r>
      <w:r>
        <w:br/>
      </w:r>
      <w:r>
        <w:t xml:space="preserve">59 Consolidated version of the Treaty on the Functioning of the European Union. OJ C 326, 26.10.2012, p. </w:t>
      </w:r>
      <w:r>
        <w:t xml:space="preserve"> </w:t>
      </w:r>
      <w:r>
        <w:t xml:space="preserve">47 (TFEU)</w:t>
      </w:r>
      <w:r>
        <w:t xml:space="preserve"> </w:t>
      </w:r>
      <w:r>
        <w:t xml:space="preserve">0,25</w:t>
      </w:r>
      <w:r>
        <w:t xml:space="preserve"> </w:t>
      </w:r>
      <w:r>
        <w:t xml:space="preserve">0,30</w:t>
      </w:r>
      <w:r>
        <w:t xml:space="preserve"> </w:t>
      </w:r>
      <w:r>
        <w:t xml:space="preserve">0,35</w:t>
      </w:r>
      <w:r>
        <w:t xml:space="preserve"> </w:t>
      </w:r>
      <w:r>
        <w:t xml:space="preserve">0,40</w:t>
      </w:r>
      <w:r>
        <w:t xml:space="preserve"> </w:t>
      </w:r>
      <w:r>
        <w:t xml:space="preserve">0,45</w:t>
      </w:r>
      <w:r>
        <w:t xml:space="preserve"> </w:t>
      </w:r>
      <w:r>
        <w:t xml:space="preserve">0,50</w:t>
      </w:r>
      <w:r>
        <w:t xml:space="preserve"> </w:t>
      </w:r>
      <w:r>
        <w:t xml:space="preserve">0,55</w:t>
      </w:r>
      <w:r>
        <w:t xml:space="preserve"> </w:t>
      </w:r>
      <w:r>
        <w:t xml:space="preserve">0,60</w:t>
      </w:r>
      <w:r>
        <w:t xml:space="preserve"> </w:t>
      </w:r>
      <w:r>
        <w:t xml:space="preserve">0,65</w:t>
      </w:r>
      <w:r>
        <w:t xml:space="preserve"> </w:t>
      </w:r>
      <w:r>
        <w:t xml:space="preserve">2016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2022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Power consumoption</w:t>
      </w:r>
      <w:r>
        <w:t xml:space="preserve"> </w:t>
      </w:r>
      <w:r>
        <w:t xml:space="preserve">[W]</w:t>
      </w:r>
      <w:r>
        <w:t xml:space="preserve"> </w:t>
      </w:r>
      <w:r>
        <w:t xml:space="preserve">Sales averaged power consumption</w:t>
      </w:r>
      <w:r>
        <w:t xml:space="preserve"> </w:t>
      </w:r>
      <w:r>
        <w:t xml:space="preserve">BAU Standby</w:t>
      </w:r>
      <w:r>
        <w:t xml:space="preserve"> </w:t>
      </w:r>
      <w:r>
        <w:t xml:space="preserve">BAU Off mode</w:t>
      </w:r>
      <w:r>
        <w:t xml:space="preserve"> </w:t>
      </w:r>
      <w:r>
        <w:t xml:space="preserve">TF Standby</w:t>
      </w:r>
      <w:r>
        <w:t xml:space="preserve"> </w:t>
      </w:r>
      <w:r>
        <w:t xml:space="preserve">TF Off mode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 The product should represent a significant volume of sales;</w:t>
      </w:r>
      <w:r>
        <w:br/>
      </w:r>
      <w:r>
        <w:t xml:space="preserve"> The product should have a significant environmental impact within the EU;</w:t>
      </w:r>
      <w:r>
        <w:t xml:space="preserve"> </w:t>
      </w:r>
      <w:r>
        <w:t xml:space="preserve"> The product should present a significant potential for improvement without</w:t>
      </w:r>
      <w:r>
        <w:t xml:space="preserve"> </w:t>
      </w:r>
      <w:r>
        <w:t xml:space="preserve">entailing excessive costs, while taking into account:</w:t>
      </w:r>
      <w:r>
        <w:t xml:space="preserve"> </w:t>
      </w:r>
      <w:r>
        <w:t xml:space="preserve">o an absence of other relevant Community legislation or failure of market</w:t>
      </w:r>
      <w:r>
        <w:t xml:space="preserve"> </w:t>
      </w:r>
      <w:r>
        <w:t xml:space="preserve">forces to address the issue properly,</w:t>
      </w:r>
      <w:r>
        <w:t xml:space="preserve"> </w:t>
      </w:r>
      <w:r>
        <w:t xml:space="preserve">o a wide disparity in environmental performance of products with equivalent</w:t>
      </w:r>
      <w:r>
        <w:t xml:space="preserve"> </w:t>
      </w:r>
      <w:r>
        <w:t xml:space="preserve">functionality;</w:t>
      </w:r>
      <w:r>
        <w:br/>
      </w:r>
      <w:r>
        <w:t xml:space="preserve">The procedure for preparing such measures is described in Article 15(3). In addition, the</w:t>
      </w:r>
      <w:r>
        <w:t xml:space="preserve"> </w:t>
      </w:r>
      <w:r>
        <w:t xml:space="preserve">criteria of Article 15(5) should be met:</w:t>
      </w:r>
      <w:r>
        <w:t xml:space="preserve"> </w:t>
      </w:r>
      <w:r>
        <w:t xml:space="preserve"> No significant negative impacts on user functionality of the product;</w:t>
      </w:r>
      <w:r>
        <w:t xml:space="preserve"> </w:t>
      </w:r>
      <w:r>
        <w:t xml:space="preserve"> No significant negative impacts on health, safety and environment;</w:t>
      </w:r>
      <w:r>
        <w:br/>
      </w:r>
      <w:r>
        <w:t xml:space="preserve"> No significant negative impacts on affordability and life cycle costs;</w:t>
      </w:r>
      <w:r>
        <w:t xml:space="preserve"> </w:t>
      </w:r>
      <w:r>
        <w:t xml:space="preserve"> No significant negative impacts on industry’s competitiveness (including SMEs see</w:t>
      </w:r>
      <w:r>
        <w:t xml:space="preserve"> </w:t>
      </w:r>
      <w:r>
        <w:t xml:space="preserve">Section 6.6.1).</w:t>
      </w:r>
      <w:r>
        <w:t xml:space="preserve"> </w:t>
      </w:r>
      <w:r>
        <w:t xml:space="preserve">During the review process (Review study 2017), it was established that requirements for</w:t>
      </w:r>
      <w:r>
        <w:t xml:space="preserve"> </w:t>
      </w:r>
      <w:r>
        <w:t xml:space="preserve">standby, off and networked standby modes of household and office electrical and electronic</w:t>
      </w:r>
      <w:r>
        <w:t xml:space="preserve"> </w:t>
      </w:r>
      <w:r>
        <w:t xml:space="preserve">equipment fulfil the above-mentioned eligibility criteria.</w:t>
      </w:r>
      <w:r>
        <w:br/>
      </w:r>
      <w:r>
        <w:t xml:space="preserve">The option of self-regulation has been considered. However, no industry proposal that</w:t>
      </w:r>
      <w:r>
        <w:t xml:space="preserve"> </w:t>
      </w:r>
      <w:r>
        <w:t xml:space="preserve">would meet the requirements (inter alia minimum 80% market coverage) was put forward</w:t>
      </w:r>
      <w:r>
        <w:t xml:space="preserve"> </w:t>
      </w:r>
      <w:r>
        <w:t xml:space="preserve">(see Section 5.9.1 for more details). In short, during the consultations, none of the MSs or</w:t>
      </w:r>
      <w:r>
        <w:t xml:space="preserve"> </w:t>
      </w:r>
      <w:r>
        <w:t xml:space="preserve">any other stakeholder suggested any option other than setting minimum requirements at EU</w:t>
      </w:r>
      <w:r>
        <w:t xml:space="preserve"> </w:t>
      </w:r>
      <w:r>
        <w:t xml:space="preserve">level.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Action at EU level gives end-users the guarantee that they buy an energy efficient product</w:t>
      </w:r>
      <w:r>
        <w:t xml:space="preserve"> </w:t>
      </w:r>
      <w:r>
        <w:t xml:space="preserve">and provides them with harmonised information no matter in which MS they purchase their</w:t>
      </w:r>
      <w:r>
        <w:t xml:space="preserve"> </w:t>
      </w:r>
      <w:r>
        <w:t xml:space="preserve">product. This is becoming all the more relevant as the online trade increases. With</w:t>
      </w:r>
      <w:r>
        <w:t xml:space="preserve"> </w:t>
      </w:r>
      <w:r>
        <w:t xml:space="preserve">ecodesign and energy labelling at EU level, energy efficient products are promoted in all</w:t>
      </w:r>
      <w:r>
        <w:t xml:space="preserve"> </w:t>
      </w:r>
      <w:r>
        <w:t xml:space="preserve">MSs, creating a larger market and hence greater incentives for the industry to develop them.</w:t>
      </w:r>
      <w:r>
        <w:br/>
      </w:r>
      <w:r>
        <w:t xml:space="preserve">It is essential to ensure a level playing field for manufactures and dealers in terms of</w:t>
      </w:r>
      <w:r>
        <w:t xml:space="preserve"> </w:t>
      </w:r>
      <w:r>
        <w:t xml:space="preserve">requirements to be met before placing an appliance on the market and in terms of the</w:t>
      </w:r>
      <w:r>
        <w:t xml:space="preserve"> </w:t>
      </w:r>
      <w:r>
        <w:t xml:space="preserve">information supplied to customers across the EU internal market. For this reason, EU-wide</w:t>
      </w:r>
      <w:r>
        <w:t xml:space="preserve"> </w:t>
      </w:r>
      <w:r>
        <w:t xml:space="preserve">legally binding rules are necessary.</w:t>
      </w:r>
      <w:r>
        <w:t xml:space="preserve"> </w:t>
      </w:r>
      <w:r>
        <w:t xml:space="preserve">Market surveillance is carried out by the MSAs appointed by MSs. In order to be effective,</w:t>
      </w:r>
      <w:r>
        <w:t xml:space="preserve"> </w:t>
      </w:r>
      <w:r>
        <w:t xml:space="preserve">the market surveillance effort must be uniform across the EU to support the internal market</w:t>
      </w:r>
      <w:r>
        <w:t xml:space="preserve"> </w:t>
      </w:r>
      <w:r>
        <w:t xml:space="preserve">and incentivise businesses to invest resources in designing, making and selling energy</w:t>
      </w:r>
      <w:r>
        <w:t xml:space="preserve"> </w:t>
      </w:r>
      <w:r>
        <w:t xml:space="preserve">efficient products.</w:t>
      </w:r>
      <w:r>
        <w:br/>
      </w:r>
      <w:r>
        <w:t xml:space="preserve">In the particular case of low power modes, the Regulation should be updated to: (i) enable</w:t>
      </w:r>
      <w:r>
        <w:t xml:space="preserve"> </w:t>
      </w:r>
      <w:r>
        <w:t xml:space="preserve">further cost-effective energy savings for end users, (ii) expand the scope by including</w:t>
      </w:r>
      <w:r>
        <w:t xml:space="preserve"> </w:t>
      </w:r>
      <w:r>
        <w:t xml:space="preserve">products with potential for further energy savings and for closing a potential regulatory</w:t>
      </w:r>
      <w:r>
        <w:t xml:space="preserve"> </w:t>
      </w:r>
      <w:r>
        <w:t xml:space="preserve">loophole, and (iii) improve the information provided to the users and other stakeholders</w:t>
      </w:r>
      <w:r>
        <w:t xml:space="preserve"> </w:t>
      </w:r>
      <w:r>
        <w:t xml:space="preserve">with regard to the electricity consumption in off mode and in standby.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3.1.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There is clear added value in requiring minimum energy efficiency levels at EU-level.</w:t>
      </w:r>
      <w:r>
        <w:br/>
      </w:r>
      <w:r>
        <w:t xml:space="preserve">Without harmonised requirements at EU level, MSs would be incentivised to lay down</w:t>
      </w:r>
      <w:r>
        <w:t xml:space="preserve"> </w:t>
      </w:r>
      <w:r>
        <w:t xml:space="preserve">national product-specific minimum energy efficiency requirements in the framework of</w:t>
      </w:r>
      <w:r>
        <w:t xml:space="preserve"> </w:t>
      </w:r>
      <w:r>
        <w:t xml:space="preserve">their environmental and energy policies. This would undermine the free movement of</w:t>
      </w:r>
      <w:r>
        <w:t xml:space="preserve"> </w:t>
      </w:r>
      <w:r>
        <w:t xml:space="preserve">products. Before the ecodesign and energy label measures were implemented, this was in</w:t>
      </w:r>
      <w:r>
        <w:t xml:space="preserve"> </w:t>
      </w:r>
      <w:r>
        <w:t xml:space="preserve">fact the case for many products.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objectives of a revised regulation on of mode, standby and networked standby</w:t>
      </w:r>
      <w:r>
        <w:t xml:space="preserve"> </w:t>
      </w:r>
      <w:r>
        <w:t xml:space="preserve">are:</w:t>
      </w:r>
      <w:r>
        <w:t xml:space="preserve"> </w:t>
      </w:r>
      <w:r>
        <w:t xml:space="preserve">1. Facilitate the free circulation within the internal market of EU of electrical and</w:t>
      </w:r>
      <w:r>
        <w:t xml:space="preserve"> </w:t>
      </w:r>
      <w:r>
        <w:t xml:space="preserve">electronic household and office equipment with low energy consumption in off</w:t>
      </w:r>
      <w:r>
        <w:t xml:space="preserve"> </w:t>
      </w:r>
      <w:r>
        <w:t xml:space="preserve">mode, standby and networked standby;</w:t>
      </w:r>
      <w:r>
        <w:t xml:space="preserve"> </w:t>
      </w:r>
      <w:r>
        <w:t xml:space="preserve">2. Promote competitiveness of the EU electrical and electronic products industry</w:t>
      </w:r>
      <w:r>
        <w:t xml:space="preserve"> </w:t>
      </w:r>
      <w:r>
        <w:t xml:space="preserve">through the creation or expansion of the EU internal market for more sustainable</w:t>
      </w:r>
      <w:r>
        <w:t xml:space="preserve"> </w:t>
      </w:r>
      <w:r>
        <w:t xml:space="preserve">products;</w:t>
      </w:r>
      <w:r>
        <w:t xml:space="preserve"> </w:t>
      </w:r>
      <w:r>
        <w:t xml:space="preserve">3. Promote the energy efficiency by employing low consumption in off mode,</w:t>
      </w:r>
      <w:r>
        <w:t xml:space="preserve"> </w:t>
      </w:r>
      <w:r>
        <w:t xml:space="preserve">standby and networked standby for electrical and electronic products as a</w:t>
      </w:r>
      <w:r>
        <w:t xml:space="preserve"> </w:t>
      </w:r>
      <w:r>
        <w:t xml:space="preserve">contribution to the Commission’s proposal to reduce energy consumption by at least</w:t>
      </w:r>
      <w:r>
        <w:t xml:space="preserve"> </w:t>
      </w:r>
      <w:r>
        <w:t xml:space="preserve">30% and to the EU’s objective to reduce domestic greenhouse gases (GHG)</w:t>
      </w:r>
      <w:r>
        <w:t xml:space="preserve"> </w:t>
      </w:r>
      <w:r>
        <w:t xml:space="preserve">emissions by 40% by 2030; implement the ‘energy efficiency first’ principle</w:t>
      </w:r>
      <w:r>
        <w:t xml:space="preserve"> </w:t>
      </w:r>
      <w:r>
        <w:t xml:space="preserve">established in the Commission Communication on Energy Union Framework</w:t>
      </w:r>
      <w:r>
        <w:t xml:space="preserve"> </w:t>
      </w:r>
      <w:r>
        <w:t xml:space="preserve">Strategy: and</w:t>
      </w:r>
      <w:r>
        <w:t xml:space="preserve"> </w:t>
      </w:r>
      <w:r>
        <w:t xml:space="preserve">4. Increase the energy security in the EU and reduce energy dependency through a</w:t>
      </w:r>
      <w:r>
        <w:t xml:space="preserve"> </w:t>
      </w:r>
      <w:r>
        <w:t xml:space="preserve">decrease in energy consumption of products in low power modes.</w:t>
      </w:r>
      <w:r>
        <w:br/>
      </w:r>
      <w:r>
        <w:t xml:space="preserve">There are several synergies between these objectives. Reducing electricity consumption (by</w:t>
      </w:r>
      <w:r>
        <w:t xml:space="preserve"> </w:t>
      </w:r>
      <w:r>
        <w:t xml:space="preserve">increasing the energy efficiency) leads to lower carbon, acidifying and other emissions to</w:t>
      </w:r>
      <w:r>
        <w:t xml:space="preserve"> </w:t>
      </w:r>
      <w:r>
        <w:t xml:space="preserve">air. Tackling the problem at EU level enhances efficiency and effectiveness of the measure.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of the policy options considered in this impact assessment are</w:t>
      </w:r>
      <w:r>
        <w:t xml:space="preserve"> </w:t>
      </w:r>
      <w:r>
        <w:t xml:space="preserve">intended to correct the identified problems (see Section 2). These objectives aim to:</w:t>
      </w:r>
      <w:r>
        <w:t xml:space="preserve"> </w:t>
      </w:r>
      <w:r>
        <w:t xml:space="preserve">1. Expand the scope to (i) include new product types placed on the market in</w:t>
      </w:r>
      <w:r>
        <w:t xml:space="preserve"> </w:t>
      </w:r>
      <w:r>
        <w:t xml:space="preserve">increasing numbers, and to (ii) close potential loopholes and ensure a level playing</w:t>
      </w:r>
      <w:r>
        <w:t xml:space="preserve"> </w:t>
      </w:r>
      <w:r>
        <w:t xml:space="preserve">field, thereby promoting competitiveness of the EU industry of electrical and</w:t>
      </w:r>
      <w:r>
        <w:t xml:space="preserve"> </w:t>
      </w:r>
      <w:r>
        <w:t xml:space="preserve">electronic products;</w:t>
      </w:r>
      <w:r>
        <w:t xml:space="preserve"> </w:t>
      </w:r>
      <w:r>
        <w:t xml:space="preserve">2. Update the requirements on low power modes in line with the technological</w:t>
      </w:r>
      <w:r>
        <w:t xml:space="preserve"> </w:t>
      </w:r>
      <w:r>
        <w:t xml:space="preserve">developments, so that they continue to effectively support a functioning internal</w:t>
      </w:r>
      <w:r>
        <w:t xml:space="preserve"> </w:t>
      </w:r>
      <w:r>
        <w:t xml:space="preserve">market, ensure further energy savings and reduce environmental impacts;</w:t>
      </w:r>
      <w:r>
        <w:t xml:space="preserve"> </w:t>
      </w:r>
      <w:r>
        <w:t xml:space="preserve">3. Enhance transparency regarding consumption in low power modes, raise their</w:t>
      </w:r>
      <w:r>
        <w:t xml:space="preserve"> </w:t>
      </w:r>
      <w:r>
        <w:t xml:space="preserve">profile and improve consistency with other Ecodesign Regulations, thereby</w:t>
      </w:r>
      <w:r>
        <w:t xml:space="preserve"> </w:t>
      </w:r>
      <w:r>
        <w:t xml:space="preserve">raising awareness of the policy framework update under objectives 1 and 2 with</w:t>
      </w:r>
      <w:r>
        <w:t xml:space="preserve"> </w:t>
      </w:r>
      <w:r>
        <w:t xml:space="preserve">consumers and improving enforcement by Member States.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These objectives will drive investments and innovations in a sustainable manner, increase</w:t>
      </w:r>
      <w:r>
        <w:t xml:space="preserve"> </w:t>
      </w:r>
      <w:r>
        <w:t xml:space="preserve">monetary savings for the end-users, and contribute to the objectives of the Energy Union</w:t>
      </w:r>
      <w:r>
        <w:t xml:space="preserve"> </w:t>
      </w:r>
      <w:r>
        <w:t xml:space="preserve">Framework Strategy and the Paris Agreement. See below how the proposed measures relate</w:t>
      </w:r>
      <w:r>
        <w:t xml:space="preserve"> </w:t>
      </w:r>
      <w:r>
        <w:t xml:space="preserve">to the specific objectives.</w:t>
      </w:r>
      <w:r>
        <w:br/>
      </w:r>
      <w:r>
        <w:t xml:space="preserve">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Measures</w:t>
      </w:r>
      <w:r>
        <w:t xml:space="preserve"> </w:t>
      </w:r>
      <w:r>
        <w:t xml:space="preserve">1. Technological</w:t>
      </w:r>
      <w:r>
        <w:t xml:space="preserve"> </w:t>
      </w:r>
      <w:r>
        <w:t xml:space="preserve">progress;</w:t>
      </w:r>
      <w:r>
        <w:br/>
      </w:r>
      <w:r>
        <w:t xml:space="preserve">2. Incentives</w:t>
      </w:r>
      <w:r>
        <w:t xml:space="preserve"> </w:t>
      </w:r>
      <w:r>
        <w:t xml:space="preserve">triggered by other</w:t>
      </w:r>
      <w:r>
        <w:t xml:space="preserve"> </w:t>
      </w:r>
      <w:r>
        <w:t xml:space="preserve">legislations</w:t>
      </w:r>
      <w:r>
        <w:t xml:space="preserve"> </w:t>
      </w:r>
      <w:r>
        <w:t xml:space="preserve">Outdated scope</w:t>
      </w:r>
      <w:r>
        <w:t xml:space="preserve"> </w:t>
      </w:r>
      <w:r>
        <w:t xml:space="preserve">Expand the scope (to</w:t>
      </w:r>
      <w:r>
        <w:t xml:space="preserve"> </w:t>
      </w:r>
      <w:r>
        <w:t xml:space="preserve">include new product</w:t>
      </w:r>
      <w:r>
        <w:t xml:space="preserve"> </w:t>
      </w:r>
      <w:r>
        <w:t xml:space="preserve">types placed on the</w:t>
      </w:r>
      <w:r>
        <w:t xml:space="preserve"> </w:t>
      </w:r>
      <w:r>
        <w:t xml:space="preserve">market in increasing</w:t>
      </w:r>
      <w:r>
        <w:t xml:space="preserve"> </w:t>
      </w:r>
      <w:r>
        <w:t xml:space="preserve">numbers)</w:t>
      </w:r>
      <w:r>
        <w:t xml:space="preserve"> </w:t>
      </w:r>
      <w:r>
        <w:t xml:space="preserve">Measure 1: Include motor-operated building</w:t>
      </w:r>
      <w:r>
        <w:t xml:space="preserve"> </w:t>
      </w:r>
      <w:r>
        <w:t xml:space="preserve">elements and adjustable furniture in the scope.</w:t>
      </w:r>
      <w:r>
        <w:br/>
      </w:r>
      <w:r>
        <w:t xml:space="preserve">Technological</w:t>
      </w:r>
      <w:r>
        <w:t xml:space="preserve"> </w:t>
      </w:r>
      <w:r>
        <w:t xml:space="preserve">progress</w:t>
      </w:r>
      <w:r>
        <w:t xml:space="preserve"> </w:t>
      </w:r>
      <w:r>
        <w:t xml:space="preserve">Outdated</w:t>
      </w:r>
      <w:r>
        <w:t xml:space="preserve"> </w:t>
      </w:r>
      <w:r>
        <w:t xml:space="preserve">exemption</w:t>
      </w:r>
      <w:r>
        <w:t xml:space="preserve"> </w:t>
      </w:r>
      <w:r>
        <w:t xml:space="preserve">Expand the scope (to</w:t>
      </w:r>
      <w:r>
        <w:t xml:space="preserve"> </w:t>
      </w:r>
      <w:r>
        <w:t xml:space="preserve">close potential</w:t>
      </w:r>
      <w:r>
        <w:t xml:space="preserve"> </w:t>
      </w:r>
      <w:r>
        <w:t xml:space="preserve">loopholes and</w:t>
      </w:r>
      <w:r>
        <w:t xml:space="preserve"> </w:t>
      </w:r>
      <w:r>
        <w:t xml:space="preserve">facilitate a level</w:t>
      </w:r>
      <w:r>
        <w:t xml:space="preserve"> </w:t>
      </w:r>
      <w:r>
        <w:t xml:space="preserve">playing field)</w:t>
      </w:r>
      <w:r>
        <w:t xml:space="preserve"> </w:t>
      </w:r>
      <w:r>
        <w:t xml:space="preserve">Measure 2: Include products equipped with LV</w:t>
      </w:r>
      <w:r>
        <w:t xml:space="preserve"> </w:t>
      </w:r>
      <w:r>
        <w:t xml:space="preserve">EPS in the scope by removing the current</w:t>
      </w:r>
      <w:r>
        <w:t xml:space="preserve"> </w:t>
      </w:r>
      <w:r>
        <w:t xml:space="preserve">exemption.</w:t>
      </w:r>
      <w:r>
        <w:t xml:space="preserve"> </w:t>
      </w:r>
      <w:r>
        <w:t xml:space="preserve">Measure 2 could be implemented by</w:t>
      </w:r>
      <w:r>
        <w:t xml:space="preserve"> </w:t>
      </w:r>
      <w:r>
        <w:t xml:space="preserve">enforcing one of the two sub-measures below:</w:t>
      </w:r>
      <w:r>
        <w:t xml:space="preserve"> </w:t>
      </w:r>
      <w:r>
        <w:t xml:space="preserve">- Sub-measure 2.1: Include stationary</w:t>
      </w:r>
      <w:r>
        <w:t xml:space="preserve"> </w:t>
      </w:r>
      <w:r>
        <w:t xml:space="preserve">products equipped with LV EPS in scope by</w:t>
      </w:r>
      <w:r>
        <w:t xml:space="preserve"> </w:t>
      </w:r>
      <w:r>
        <w:t xml:space="preserve">partially removing the current exemption.</w:t>
      </w:r>
      <w:r>
        <w:t xml:space="preserve"> </w:t>
      </w:r>
      <w:r>
        <w:t xml:space="preserve">Portable battery-operated products with LV</w:t>
      </w:r>
      <w:r>
        <w:t xml:space="preserve"> </w:t>
      </w:r>
      <w:r>
        <w:t xml:space="preserve">EPS remain exempted;</w:t>
      </w:r>
      <w:r>
        <w:t xml:space="preserve"> </w:t>
      </w:r>
      <w:r>
        <w:t xml:space="preserve">- Sub-measure 2.2: Include all products</w:t>
      </w:r>
      <w:r>
        <w:t xml:space="preserve"> </w:t>
      </w:r>
      <w:r>
        <w:t xml:space="preserve">equipped with LV EPS in scope by removing</w:t>
      </w:r>
      <w:r>
        <w:t xml:space="preserve"> </w:t>
      </w:r>
      <w:r>
        <w:t xml:space="preserve">the current exemption.</w:t>
      </w:r>
      <w:r>
        <w:br/>
      </w:r>
      <w:r>
        <w:t xml:space="preserve">The level of ambition with regard to scope</w:t>
      </w:r>
      <w:r>
        <w:t xml:space="preserve"> </w:t>
      </w:r>
      <w:r>
        <w:t xml:space="preserve">expansion increases from Sub-measure 2.1 to</w:t>
      </w:r>
      <w:r>
        <w:t xml:space="preserve"> </w:t>
      </w:r>
      <w:r>
        <w:t xml:space="preserve">Sub-measure 2.2.</w:t>
      </w:r>
      <w:r>
        <w:t xml:space="preserve"> </w:t>
      </w:r>
      <w:r>
        <w:t xml:space="preserve">Technological</w:t>
      </w:r>
      <w:r>
        <w:t xml:space="preserve"> </w:t>
      </w:r>
      <w:r>
        <w:t xml:space="preserve">progress</w:t>
      </w:r>
      <w:r>
        <w:t xml:space="preserve"> </w:t>
      </w:r>
      <w:r>
        <w:t xml:space="preserve">Outdated</w:t>
      </w:r>
      <w:r>
        <w:t xml:space="preserve"> </w:t>
      </w:r>
      <w:r>
        <w:t xml:space="preserve">requirements on</w:t>
      </w:r>
      <w:r>
        <w:t xml:space="preserve"> </w:t>
      </w:r>
      <w:r>
        <w:t xml:space="preserve">power</w:t>
      </w:r>
      <w:r>
        <w:t xml:space="preserve"> </w:t>
      </w:r>
      <w:r>
        <w:t xml:space="preserve">consumption</w:t>
      </w:r>
      <w:r>
        <w:t xml:space="preserve"> </w:t>
      </w:r>
      <w:r>
        <w:t xml:space="preserve">Update the</w:t>
      </w:r>
      <w:r>
        <w:t xml:space="preserve"> </w:t>
      </w:r>
      <w:r>
        <w:t xml:space="preserve">requirements for low-</w:t>
      </w:r>
      <w:r>
        <w:t xml:space="preserve"> </w:t>
      </w:r>
      <w:r>
        <w:t xml:space="preserve">power modes</w:t>
      </w:r>
      <w:r>
        <w:br/>
      </w:r>
      <w:r>
        <w:t xml:space="preserve">Measure 3: Further reduce consumption in low</w:t>
      </w:r>
      <w:r>
        <w:t xml:space="preserve"> </w:t>
      </w:r>
      <w:r>
        <w:t xml:space="preserve">power modes</w:t>
      </w:r>
      <w:r>
        <w:t xml:space="preserve"> </w:t>
      </w:r>
      <w:r>
        <w:t xml:space="preserve">Measure 3 could be implemented by</w:t>
      </w:r>
      <w:r>
        <w:t xml:space="preserve"> </w:t>
      </w:r>
      <w:r>
        <w:t xml:space="preserve">enforcing any of the following components or</w:t>
      </w:r>
      <w:r>
        <w:t xml:space="preserve"> </w:t>
      </w:r>
      <w:r>
        <w:t xml:space="preserve">a combination of them:</w:t>
      </w:r>
      <w:r>
        <w:t xml:space="preserve"> </w:t>
      </w:r>
      <w:r>
        <w:t xml:space="preserve">- Sub-measure 3.1: Reduce the power</w:t>
      </w:r>
      <w:r>
        <w:t xml:space="preserve"> </w:t>
      </w:r>
      <w:r>
        <w:t xml:space="preserve">consumption in standby for products with</w:t>
      </w:r>
      <w:r>
        <w:t xml:space="preserve"> </w:t>
      </w:r>
      <w:r>
        <w:t xml:space="preserve">status displays to 0.8 W;</w:t>
      </w:r>
      <w:r>
        <w:t xml:space="preserve"> </w:t>
      </w:r>
      <w:r>
        <w:t xml:space="preserve">- Sub-measure 3.2: Reduce the power</w:t>
      </w:r>
      <w:r>
        <w:t xml:space="preserve"> </w:t>
      </w:r>
      <w:r>
        <w:t xml:space="preserve">consumption in off mode to 0.3 W;</w:t>
      </w:r>
      <w:r>
        <w:t xml:space="preserve"> </w:t>
      </w:r>
      <w:r>
        <w:t xml:space="preserve">- Sub-measure 3.3: Reduce the power</w:t>
      </w:r>
      <w:r>
        <w:t xml:space="preserve"> </w:t>
      </w:r>
      <w:r>
        <w:t xml:space="preserve">consumption in standby to 0.3 W.</w:t>
      </w:r>
      <w:r>
        <w:t xml:space="preserve"> </w:t>
      </w:r>
      <w:r>
        <w:t xml:space="preserve">The level of ambition with regard to energy</w:t>
      </w:r>
      <w:r>
        <w:t xml:space="preserve"> </w:t>
      </w:r>
      <w:r>
        <w:t xml:space="preserve">efficiency increases from enforcing only Sub-</w:t>
      </w:r>
      <w:r>
        <w:t xml:space="preserve"> </w:t>
      </w:r>
      <w:r>
        <w:t xml:space="preserve">measure 3.1, to enforcing both 3.1 and 3.2, and</w:t>
      </w:r>
      <w:r>
        <w:t xml:space="preserve"> </w:t>
      </w:r>
      <w:r>
        <w:t xml:space="preserve">furthermore enforcing all three of them (3.1 to</w:t>
      </w:r>
      <w:r>
        <w:t xml:space="preserve"> </w:t>
      </w:r>
      <w:r>
        <w:t xml:space="preserve">3.3)</w:t>
      </w:r>
      <w:r>
        <w:t xml:space="preserve"> </w:t>
      </w:r>
      <w:r>
        <w:t xml:space="preserve">Complex</w:t>
      </w:r>
      <w:r>
        <w:t xml:space="preserve"> </w:t>
      </w:r>
      <w:r>
        <w:t xml:space="preserve">regulation with</w:t>
      </w:r>
      <w:r>
        <w:t xml:space="preserve"> </w:t>
      </w:r>
      <w:r>
        <w:t xml:space="preserve">early adoption</w:t>
      </w:r>
      <w:r>
        <w:t xml:space="preserve"> </w:t>
      </w:r>
      <w:r>
        <w:t xml:space="preserve">Lack of readily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 and</w:t>
      </w:r>
      <w:r>
        <w:t xml:space="preserve"> </w:t>
      </w:r>
      <w:r>
        <w:t xml:space="preserve">use of unclear</w:t>
      </w:r>
      <w:r>
        <w:t xml:space="preserve"> </w:t>
      </w:r>
      <w:r>
        <w:t xml:space="preserve">terms</w:t>
      </w:r>
      <w:r>
        <w:br/>
      </w:r>
      <w:r>
        <w:t xml:space="preserve">Enhance transparency</w:t>
      </w:r>
      <w:r>
        <w:t xml:space="preserve"> </w:t>
      </w:r>
      <w:r>
        <w:t xml:space="preserve">regarding standby</w:t>
      </w:r>
      <w:r>
        <w:t xml:space="preserve"> </w:t>
      </w:r>
      <w:r>
        <w:t xml:space="preserve">and off mode power</w:t>
      </w:r>
      <w:r>
        <w:t xml:space="preserve"> </w:t>
      </w:r>
      <w:r>
        <w:t xml:space="preserve">consumption</w:t>
      </w:r>
      <w:r>
        <w:br/>
      </w:r>
      <w:r>
        <w:t xml:space="preserve">Measure 4: Provision of information regarding</w:t>
      </w:r>
      <w:r>
        <w:t xml:space="preserve"> </w:t>
      </w:r>
      <w:r>
        <w:t xml:space="preserve">standby and off mode power consumption on</w:t>
      </w:r>
      <w:r>
        <w:t xml:space="preserve"> </w:t>
      </w:r>
      <w:r>
        <w:t xml:space="preserve">publicly accessible websites and user manuals.</w:t>
      </w:r>
      <w:r>
        <w:br/>
      </w:r>
      <w:r>
        <w:t xml:space="preserve">Measure 5: Further clarify terms and</w:t>
      </w:r>
      <w:r>
        <w:t xml:space="preserve"> </w:t>
      </w:r>
      <w:r>
        <w:t xml:space="preserve">definitions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The procedure for identifying policy options follows from the Better Regulation Toolbox60.</w:t>
      </w:r>
      <w:r>
        <w:t xml:space="preserve"> </w:t>
      </w:r>
      <w:r>
        <w:t xml:space="preserve">Specific measures in the policy options are the result of a combination of initiatives</w:t>
      </w:r>
      <w:r>
        <w:t xml:space="preserve"> </w:t>
      </w:r>
      <w:r>
        <w:t xml:space="preserve">mentioned in the Review study 2017, comments from stakeholders and inspiration taken</w:t>
      </w:r>
      <w:r>
        <w:t xml:space="preserve"> </w:t>
      </w:r>
      <w:r>
        <w:t xml:space="preserve">from the Ecodesign Framework Directive. They are aimed at addressing the issues</w:t>
      </w:r>
      <w:r>
        <w:t xml:space="preserve"> </w:t>
      </w:r>
      <w:r>
        <w:t xml:space="preserve">identified in Section 2 and achieving the policy objectives defined in Section 4.</w:t>
      </w:r>
    </w:p>
    <w:p>
      <w:pPr>
        <w:pStyle w:val="BodyText"/>
      </w:pPr>
      <w:r>
        <w:t xml:space="preserve">60 https://ec.europa.eu/info/sites/info/files/file_import/better-regulation-toolbox-17_en_0.pdf (Better</w:t>
      </w:r>
      <w:r>
        <w:t xml:space="preserve"> </w:t>
      </w:r>
      <w:r>
        <w:t xml:space="preserve">Regulation Toolbox)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The options were designed in such a way as to allow analysing different ambition levels</w:t>
      </w:r>
      <w:r>
        <w:t xml:space="preserve"> </w:t>
      </w:r>
      <w:r>
        <w:t xml:space="preserve">applied to two main aspects: (i) extension of scope, and (ii) maximum energy consumption</w:t>
      </w:r>
      <w:r>
        <w:t xml:space="preserve"> </w:t>
      </w:r>
      <w:r>
        <w:t xml:space="preserve">in low power modes. Thus, the policy options were selected in such a way as to allow</w:t>
      </w:r>
      <w:r>
        <w:t xml:space="preserve"> </w:t>
      </w:r>
      <w:r>
        <w:t xml:space="preserve">assessment of impacts for incremental increases in stringency of both dimensions</w:t>
      </w:r>
      <w:r>
        <w:t xml:space="preserve"> </w:t>
      </w:r>
      <w:r>
        <w:t xml:space="preserve">previously mentioned.</w:t>
      </w:r>
      <w:r>
        <w:t xml:space="preserve"> </w:t>
      </w:r>
      <w:r>
        <w:t xml:space="preserve">The policy options considered are listed in Table 4 (with detailed description presented in</w:t>
      </w:r>
      <w:r>
        <w:t xml:space="preserve"> </w:t>
      </w:r>
      <w:r>
        <w:t xml:space="preserve">the next sections). Three measures, largely supported by stakeholders, are included in all</w:t>
      </w:r>
      <w:r>
        <w:t xml:space="preserve"> </w:t>
      </w:r>
      <w:r>
        <w:t xml:space="preserve">policy options. PO 2 (‘Lenient option’), is considered a “low-hanging fruit” as it includes</w:t>
      </w:r>
      <w:r>
        <w:t xml:space="preserve"> </w:t>
      </w:r>
      <w:r>
        <w:t xml:space="preserve">the common measures plus an additional one, also largely supported by stakeholders. As</w:t>
      </w:r>
      <w:r>
        <w:t xml:space="preserve"> </w:t>
      </w:r>
      <w:r>
        <w:t xml:space="preserve">such PO 2 could be seen as a starting point, on top of which the other measures start</w:t>
      </w:r>
      <w:r>
        <w:t xml:space="preserve"> </w:t>
      </w:r>
      <w:r>
        <w:t xml:space="preserve">building up in complexity and level of ambition.</w:t>
      </w:r>
      <w:r>
        <w:br/>
      </w:r>
      <w:r>
        <w:t xml:space="preserve">PO 3 and 4 (‘Balanced options’) are based on the draft regulation discussed in the</w:t>
      </w:r>
      <w:r>
        <w:t xml:space="preserve"> </w:t>
      </w:r>
      <w:r>
        <w:t xml:space="preserve">Consultation Forum in December 2017, and on the related feedback received from</w:t>
      </w:r>
      <w:r>
        <w:t xml:space="preserve"> </w:t>
      </w:r>
      <w:r>
        <w:t xml:space="preserve">stakeholders. There were identified two decision points that needed special attention: 1)</w:t>
      </w:r>
      <w:r>
        <w:t xml:space="preserve"> </w:t>
      </w:r>
      <w:r>
        <w:t xml:space="preserve">how much should the scope be expanded by including products with LV EPS (i.e. include</w:t>
      </w:r>
      <w:r>
        <w:t xml:space="preserve"> </w:t>
      </w:r>
      <w:r>
        <w:t xml:space="preserve">only stationary products as supported by the industry, or include all products with LV EPS</w:t>
      </w:r>
      <w:r>
        <w:t xml:space="preserve"> </w:t>
      </w:r>
      <w:r>
        <w:t xml:space="preserve">as asked by other stakeholders); and 2) how much should the energy efficiency</w:t>
      </w:r>
      <w:r>
        <w:t xml:space="preserve"> </w:t>
      </w:r>
      <w:r>
        <w:t xml:space="preserve">requirements be tightened? For allowing a detailed analysis of the first point, each of PO 3</w:t>
      </w:r>
      <w:r>
        <w:t xml:space="preserve"> </w:t>
      </w:r>
      <w:r>
        <w:t xml:space="preserve">and PO 4 have two sub-options, with different ambitions in terms of scope expansion. For</w:t>
      </w:r>
      <w:r>
        <w:t xml:space="preserve"> </w:t>
      </w:r>
      <w:r>
        <w:t xml:space="preserve">analysing the second point, PO 3 to 5 have increasing ambition levels in terms of energy</w:t>
      </w:r>
      <w:r>
        <w:t xml:space="preserve"> </w:t>
      </w:r>
      <w:r>
        <w:t xml:space="preserve">efficiency. As such, PO 4 is largely the same as PO 3, with the additional requirement of</w:t>
      </w:r>
      <w:r>
        <w:t xml:space="preserve"> </w:t>
      </w:r>
      <w:r>
        <w:t xml:space="preserve">reducing consumption in off mode to 0.3 W. Lastly, PO 5 (‘Ambitious option’) contains the</w:t>
      </w:r>
      <w:r>
        <w:t xml:space="preserve"> </w:t>
      </w:r>
      <w:r>
        <w:t xml:space="preserve">most stringent elements proposed by the Review Study 2017 and collected from the</w:t>
      </w:r>
      <w:r>
        <w:t xml:space="preserve"> </w:t>
      </w:r>
      <w:r>
        <w:t xml:space="preserve">stakeholder consultations. It builds on PO 4.1 by adding the measure of reducing to 0.3 W</w:t>
      </w:r>
      <w:r>
        <w:t xml:space="preserve"> </w:t>
      </w:r>
      <w:r>
        <w:t xml:space="preserve">also the consumption in standby. Being the most ambitious measure, it also includes the</w:t>
      </w:r>
      <w:r>
        <w:t xml:space="preserve"> </w:t>
      </w:r>
      <w:r>
        <w:t xml:space="preserve">most ambitious expansion of scope with regard to inclusion of products with LV EPS (i.e. </w:t>
      </w:r>
      <w:r>
        <w:t xml:space="preserve"> </w:t>
      </w:r>
      <w:r>
        <w:t xml:space="preserve">inclusion of all such products).</w:t>
      </w:r>
      <w:r>
        <w:br/>
      </w:r>
      <w:r>
        <w:t xml:space="preserve">Table 4: Available policy options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PO 1 - BAU</w:t>
      </w:r>
      <w:r>
        <w:br/>
      </w:r>
      <w:r>
        <w:t xml:space="preserve">No action - The baseline, with current Regulation remaining unchanged.</w:t>
      </w:r>
      <w:r>
        <w:t xml:space="preserve"> </w:t>
      </w:r>
      <w:r>
        <w:t xml:space="preserve">Measures that are common to all policy options PO2 – PO5, and are additional to the specific measures</w:t>
      </w:r>
      <w:r>
        <w:t xml:space="preserve"> </w:t>
      </w:r>
      <w:r>
        <w:t xml:space="preserve">stated for each option:</w:t>
      </w:r>
      <w:r>
        <w:br/>
      </w:r>
      <w:r>
        <w:t xml:space="preserve"></w:t>
      </w:r>
      <w:r>
        <w:t xml:space="preserve"> </w:t>
      </w:r>
      <w:r>
        <w:t xml:space="preserve">Measure 1: Extension of the scope to include adjustable furniture and motor-operated building elements.</w:t>
      </w:r>
      <w:r>
        <w:t xml:space="preserve"> </w:t>
      </w:r>
      <w:r>
        <w:t xml:space="preserve">Transitional period of two years.</w:t>
      </w:r>
      <w:r>
        <w:t xml:space="preserve"> </w:t>
      </w:r>
      <w:r>
        <w:t xml:space="preserve"></w:t>
      </w:r>
      <w:r>
        <w:t xml:space="preserve"> </w:t>
      </w:r>
      <w:r>
        <w:t xml:space="preserve">Measure 4: Provision of information regarding standby and off mode on publicly accessible websites and</w:t>
      </w:r>
      <w:r>
        <w:t xml:space="preserve"> </w:t>
      </w:r>
      <w:r>
        <w:t xml:space="preserve">in user manuals.</w:t>
      </w:r>
      <w:r>
        <w:t xml:space="preserve"> </w:t>
      </w:r>
      <w:r>
        <w:t xml:space="preserve"></w:t>
      </w:r>
      <w:r>
        <w:t xml:space="preserve"> </w:t>
      </w:r>
      <w:r>
        <w:t xml:space="preserve">Measure 5: New definitions and further clarifications on the terms used.</w:t>
      </w:r>
      <w:r>
        <w:t xml:space="preserve"> </w:t>
      </w:r>
      <w:r>
        <w:t xml:space="preserve">PO 2</w:t>
      </w:r>
    </w:p>
    <w:p>
      <w:pPr>
        <w:pStyle w:val="BodyText"/>
      </w:pPr>
      <w:r>
        <w:t xml:space="preserve">Lenient measure</w:t>
      </w:r>
      <w:r>
        <w:br/>
      </w:r>
      <w:r>
        <w:t xml:space="preserve"></w:t>
      </w:r>
      <w:r>
        <w:t xml:space="preserve"> </w:t>
      </w:r>
      <w:r>
        <w:t xml:space="preserve">Measure 2, Sub-measure 2.1: Include stationary products equipped with LV EPS in scope</w:t>
      </w:r>
      <w:r>
        <w:t xml:space="preserve"> </w:t>
      </w:r>
      <w:r>
        <w:t xml:space="preserve">by partially removing the current exemption. Portable battery-operated products with LV</w:t>
      </w:r>
      <w:r>
        <w:t xml:space="preserve"> </w:t>
      </w:r>
      <w:r>
        <w:t xml:space="preserve">EPS remain exempted.</w:t>
      </w:r>
      <w:r>
        <w:br/>
      </w:r>
      <w:r>
        <w:t xml:space="preserve">PO 3</w:t>
      </w:r>
    </w:p>
    <w:p>
      <w:pPr>
        <w:pStyle w:val="BodyText"/>
      </w:pPr>
      <w:r>
        <w:t xml:space="preserve">Balanced EU measure</w:t>
      </w:r>
      <w:r>
        <w:br/>
      </w:r>
      <w:r>
        <w:t xml:space="preserve">This policy option considers two possible implementations. The scope could be extended to cover</w:t>
      </w:r>
      <w:r>
        <w:t xml:space="preserve"> </w:t>
      </w:r>
      <w:r>
        <w:t xml:space="preserve">either stationary products with LV EPS only, or all products with LV EPS. The requirements on</w:t>
      </w:r>
      <w:r>
        <w:t xml:space="preserve"> </w:t>
      </w:r>
      <w:r>
        <w:t xml:space="preserve">low power modes are the same in both options.</w:t>
      </w:r>
    </w:p>
    <w:p>
      <w:pPr>
        <w:pStyle w:val="BodyText"/>
      </w:pPr>
      <w:r>
        <w:t xml:space="preserve">PO 3.1</w:t>
      </w:r>
      <w:r>
        <w:br/>
      </w:r>
      <w:r>
        <w:t xml:space="preserve"></w:t>
      </w:r>
      <w:r>
        <w:t xml:space="preserve"> </w:t>
      </w:r>
      <w:r>
        <w:t xml:space="preserve">Measure 2, Sub-measure 2.1: Include only</w:t>
      </w:r>
      <w:r>
        <w:t xml:space="preserve"> </w:t>
      </w:r>
      <w:r>
        <w:t xml:space="preserve">stationary products equipped with LV EPS</w:t>
      </w:r>
      <w:r>
        <w:t xml:space="preserve"> </w:t>
      </w:r>
      <w:r>
        <w:t xml:space="preserve">in scope by partially removing the current</w:t>
      </w:r>
      <w:r>
        <w:t xml:space="preserve"> </w:t>
      </w:r>
      <w:r>
        <w:t xml:space="preserve">exemption. Portable battery-operated</w:t>
      </w:r>
      <w:r>
        <w:t xml:space="preserve"> </w:t>
      </w:r>
      <w:r>
        <w:t xml:space="preserve">products with LV EPS remain exempted.</w:t>
      </w:r>
      <w:r>
        <w:t xml:space="preserve"> </w:t>
      </w:r>
      <w:r>
        <w:t xml:space="preserve">PO 3.2</w:t>
      </w:r>
      <w:r>
        <w:br/>
      </w:r>
      <w:r>
        <w:t xml:space="preserve"></w:t>
      </w:r>
      <w:r>
        <w:t xml:space="preserve"> </w:t>
      </w:r>
      <w:r>
        <w:t xml:space="preserve">Measure 2, Sub-measure 2.2: Include all</w:t>
      </w:r>
      <w:r>
        <w:t xml:space="preserve"> </w:t>
      </w:r>
      <w:r>
        <w:t xml:space="preserve">products equipped with LV EPS in</w:t>
      </w:r>
      <w:r>
        <w:t xml:space="preserve"> </w:t>
      </w:r>
      <w:r>
        <w:t xml:space="preserve">scope by removing the current</w:t>
      </w:r>
      <w:r>
        <w:t xml:space="preserve"> </w:t>
      </w:r>
      <w:r>
        <w:t xml:space="preserve">exemption. Transitional period of two</w:t>
      </w:r>
      <w:r>
        <w:t xml:space="preserve"> </w:t>
      </w:r>
      <w:r>
        <w:t xml:space="preserve">years;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Transitional period of two years;</w:t>
      </w:r>
      <w:r>
        <w:t xml:space="preserve"> </w:t>
      </w:r>
      <w:r>
        <w:t xml:space="preserve"></w:t>
      </w:r>
      <w:r>
        <w:t xml:space="preserve"> </w:t>
      </w:r>
      <w:r>
        <w:t xml:space="preserve">Measure 3, Sub-measure 3.1: Reduce the</w:t>
      </w:r>
      <w:r>
        <w:t xml:space="preserve"> </w:t>
      </w:r>
      <w:r>
        <w:t xml:space="preserve">power consumption in standby for</w:t>
      </w:r>
      <w:r>
        <w:t xml:space="preserve"> </w:t>
      </w:r>
      <w:r>
        <w:t xml:space="preserve">products with status displays to 0.8 W.</w:t>
      </w:r>
      <w:r>
        <w:t xml:space="preserve"> </w:t>
      </w:r>
      <w:r>
        <w:t xml:space="preserve">Transitional period of two years.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Measure 3, Sub-measure 3.1: Reduce the</w:t>
      </w:r>
      <w:r>
        <w:t xml:space="preserve"> </w:t>
      </w:r>
      <w:r>
        <w:t xml:space="preserve">power consumption in standby for</w:t>
      </w:r>
      <w:r>
        <w:t xml:space="preserve"> </w:t>
      </w:r>
      <w:r>
        <w:t xml:space="preserve">products with status displays to 0.8 W.</w:t>
      </w:r>
      <w:r>
        <w:t xml:space="preserve"> </w:t>
      </w:r>
      <w:r>
        <w:t xml:space="preserve">Transitional period of two years.</w:t>
      </w:r>
      <w:r>
        <w:t xml:space="preserve"> </w:t>
      </w:r>
      <w:r>
        <w:t xml:space="preserve">PO 4</w:t>
      </w:r>
      <w:r>
        <w:br/>
      </w:r>
      <w:r>
        <w:t xml:space="preserve">Alternative balanced EU measure</w:t>
      </w:r>
      <w:r>
        <w:br/>
      </w:r>
      <w:r>
        <w:t xml:space="preserve">This policy option also considers two possible implementations. The scope could be extended to</w:t>
      </w:r>
      <w:r>
        <w:t xml:space="preserve"> </w:t>
      </w:r>
      <w:r>
        <w:t xml:space="preserve">cover either stationary products with LV EPS only, or all products with LV EPS. The option is</w:t>
      </w:r>
      <w:r>
        <w:t xml:space="preserve"> </w:t>
      </w:r>
      <w:r>
        <w:t xml:space="preserve">largely similar to PO 3, only adding the requirement regarding maximum consumption in off</w:t>
      </w:r>
      <w:r>
        <w:t xml:space="preserve"> </w:t>
      </w:r>
      <w:r>
        <w:t xml:space="preserve">mode of 0.3 W.</w:t>
      </w:r>
    </w:p>
    <w:p>
      <w:pPr>
        <w:pStyle w:val="BodyText"/>
      </w:pPr>
      <w:r>
        <w:t xml:space="preserve">PO 4.1</w:t>
      </w:r>
      <w:r>
        <w:br/>
      </w:r>
      <w:r>
        <w:t xml:space="preserve"></w:t>
      </w:r>
      <w:r>
        <w:t xml:space="preserve"> </w:t>
      </w:r>
      <w:r>
        <w:t xml:space="preserve">Measure 2, Sub-measure 2.1: Include</w:t>
      </w:r>
      <w:r>
        <w:t xml:space="preserve"> </w:t>
      </w:r>
      <w:r>
        <w:t xml:space="preserve">stationary products equipped with LV EPS</w:t>
      </w:r>
      <w:r>
        <w:t xml:space="preserve"> </w:t>
      </w:r>
      <w:r>
        <w:t xml:space="preserve">in scope by partially removing the current</w:t>
      </w:r>
      <w:r>
        <w:t xml:space="preserve"> </w:t>
      </w:r>
      <w:r>
        <w:t xml:space="preserve">exemption. Portable battery-operated</w:t>
      </w:r>
      <w:r>
        <w:t xml:space="preserve"> </w:t>
      </w:r>
      <w:r>
        <w:t xml:space="preserve">products with LV EPS remain exempted.</w:t>
      </w:r>
      <w:r>
        <w:t xml:space="preserve"> </w:t>
      </w:r>
      <w:r>
        <w:t xml:space="preserve">Transitional period of two years;</w:t>
      </w:r>
      <w:r>
        <w:t xml:space="preserve"> </w:t>
      </w:r>
      <w:r>
        <w:t xml:space="preserve"></w:t>
      </w:r>
      <w:r>
        <w:t xml:space="preserve"> </w:t>
      </w:r>
      <w:r>
        <w:t xml:space="preserve">Measure 3, Sub-measure 3.1: Reduce the</w:t>
      </w:r>
      <w:r>
        <w:t xml:space="preserve"> </w:t>
      </w:r>
      <w:r>
        <w:t xml:space="preserve">power consumption in standby for</w:t>
      </w:r>
      <w:r>
        <w:t xml:space="preserve"> </w:t>
      </w:r>
      <w:r>
        <w:t xml:space="preserve">products with status displays to 0.8 W.</w:t>
      </w:r>
      <w:r>
        <w:t xml:space="preserve"> </w:t>
      </w:r>
      <w:r>
        <w:t xml:space="preserve">Transitional period of two years;</w:t>
      </w:r>
      <w:r>
        <w:t xml:space="preserve"> </w:t>
      </w:r>
      <w:r>
        <w:t xml:space="preserve"></w:t>
      </w:r>
      <w:r>
        <w:t xml:space="preserve"> </w:t>
      </w:r>
      <w:r>
        <w:t xml:space="preserve">Measure 3, Sub-measure 3.2: Reduce the</w:t>
      </w:r>
      <w:r>
        <w:t xml:space="preserve"> </w:t>
      </w:r>
      <w:r>
        <w:t xml:space="preserve">power consumption in off mode to 0.3 W.</w:t>
      </w:r>
      <w:r>
        <w:t xml:space="preserve"> </w:t>
      </w:r>
      <w:r>
        <w:t xml:space="preserve">Transitional period of two years.</w:t>
      </w:r>
      <w:r>
        <w:t xml:space="preserve"> </w:t>
      </w:r>
      <w:r>
        <w:t xml:space="preserve">PO 4.2</w:t>
      </w:r>
      <w:r>
        <w:br/>
      </w:r>
      <w:r>
        <w:t xml:space="preserve"></w:t>
      </w:r>
      <w:r>
        <w:t xml:space="preserve"> </w:t>
      </w:r>
      <w:r>
        <w:t xml:space="preserve">Measure 2, Sub-measure 2.2: Include all</w:t>
      </w:r>
      <w:r>
        <w:t xml:space="preserve"> </w:t>
      </w:r>
      <w:r>
        <w:t xml:space="preserve">products equipped with LV EPS in</w:t>
      </w:r>
      <w:r>
        <w:t xml:space="preserve"> </w:t>
      </w:r>
      <w:r>
        <w:t xml:space="preserve">scope by removing the current</w:t>
      </w:r>
      <w:r>
        <w:t xml:space="preserve"> </w:t>
      </w:r>
      <w:r>
        <w:t xml:space="preserve">exemption.</w:t>
      </w:r>
      <w:r>
        <w:t xml:space="preserve"> </w:t>
      </w:r>
      <w:r>
        <w:t xml:space="preserve">Transitional period of two years;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Measure 3, Sub-measure 3.1: Reduce the</w:t>
      </w:r>
      <w:r>
        <w:t xml:space="preserve"> </w:t>
      </w:r>
      <w:r>
        <w:t xml:space="preserve">power consumption in standby for</w:t>
      </w:r>
      <w:r>
        <w:t xml:space="preserve"> </w:t>
      </w:r>
      <w:r>
        <w:t xml:space="preserve">products with status displays to 0.8 W.</w:t>
      </w:r>
      <w:r>
        <w:t xml:space="preserve"> </w:t>
      </w:r>
      <w:r>
        <w:t xml:space="preserve">Transitional period of two years;</w:t>
      </w:r>
      <w:r>
        <w:t xml:space="preserve"> </w:t>
      </w:r>
      <w:r>
        <w:t xml:space="preserve"></w:t>
      </w:r>
      <w:r>
        <w:t xml:space="preserve"> </w:t>
      </w:r>
      <w:r>
        <w:t xml:space="preserve">Measure 3, Sub-measure 3.2: Reduce the</w:t>
      </w:r>
      <w:r>
        <w:t xml:space="preserve"> </w:t>
      </w:r>
      <w:r>
        <w:t xml:space="preserve">power consumption in off mode to 0.3</w:t>
      </w:r>
      <w:r>
        <w:t xml:space="preserve"> </w:t>
      </w:r>
      <w:r>
        <w:t xml:space="preserve">W. Transitional period of two years.</w:t>
      </w:r>
      <w:r>
        <w:t xml:space="preserve"> </w:t>
      </w:r>
      <w:r>
        <w:t xml:space="preserve">PO 5</w:t>
      </w:r>
      <w:r>
        <w:br/>
      </w:r>
      <w:r>
        <w:t xml:space="preserve">Stringent EU measure - Regulation entry into force July 2019</w:t>
      </w:r>
      <w:r>
        <w:t xml:space="preserve"> </w:t>
      </w:r>
      <w:r>
        <w:t xml:space="preserve"></w:t>
      </w:r>
      <w:r>
        <w:t xml:space="preserve"> </w:t>
      </w:r>
      <w:r>
        <w:t xml:space="preserve">Measure 2, Sub-measure 2.2: Include all products equipped with LV EPS in scope by</w:t>
      </w:r>
      <w:r>
        <w:t xml:space="preserve"> </w:t>
      </w:r>
      <w:r>
        <w:t xml:space="preserve">removing the current exemption. Transitional period of two years;</w:t>
      </w:r>
      <w:r>
        <w:t xml:space="preserve"> </w:t>
      </w:r>
      <w:r>
        <w:t xml:space="preserve"></w:t>
      </w:r>
      <w:r>
        <w:t xml:space="preserve"> </w:t>
      </w:r>
      <w:r>
        <w:t xml:space="preserve">Measure 3, Sub-measure 3.1: Reduce the power consumption in standby for products with</w:t>
      </w:r>
      <w:r>
        <w:t xml:space="preserve"> </w:t>
      </w:r>
      <w:r>
        <w:t xml:space="preserve">status displays to 0.8 W. Transitional period of two years;</w:t>
      </w:r>
      <w:r>
        <w:br/>
      </w:r>
      <w:r>
        <w:t xml:space="preserve"></w:t>
      </w:r>
      <w:r>
        <w:t xml:space="preserve"> </w:t>
      </w:r>
      <w:r>
        <w:t xml:space="preserve">Measure 3, Sub-measure 3.2: Reduce the power consumption in off mode to 0.3 W.</w:t>
      </w:r>
      <w:r>
        <w:t xml:space="preserve"> </w:t>
      </w:r>
      <w:r>
        <w:t xml:space="preserve">Transitional period of two years;</w:t>
      </w:r>
      <w:r>
        <w:t xml:space="preserve"> </w:t>
      </w:r>
      <w:r>
        <w:t xml:space="preserve"></w:t>
      </w:r>
      <w:r>
        <w:t xml:space="preserve"> </w:t>
      </w:r>
      <w:r>
        <w:t xml:space="preserve">Measure 3, Sub-measure 3.3: Reduce the power consumption in standby to 0.3 W.</w:t>
      </w:r>
      <w:r>
        <w:t xml:space="preserve"> </w:t>
      </w:r>
      <w:r>
        <w:t xml:space="preserve">Transitional period of two years.</w:t>
      </w:r>
      <w:r>
        <w:br/>
      </w:r>
      <w:r>
        <w:t xml:space="preserve">5.1.</w:t>
      </w:r>
      <w:r>
        <w:t xml:space="preserve"> </w:t>
      </w:r>
      <w:r>
        <w:t xml:space="preserve">What is the baseline from which options are assessed? - BAU (PO 1)</w:t>
      </w:r>
      <w:r>
        <w:t xml:space="preserve"> </w:t>
      </w:r>
      <w:r>
        <w:t xml:space="preserve">The baseline used for the assessment of the policy options assumes the current standby</w:t>
      </w:r>
      <w:r>
        <w:t xml:space="preserve"> </w:t>
      </w:r>
      <w:r>
        <w:t xml:space="preserve">Regulation is in place and maintained without further action, also known as the “Business</w:t>
      </w:r>
      <w:r>
        <w:t xml:space="preserve"> </w:t>
      </w:r>
      <w:r>
        <w:t xml:space="preserve">as usual” (BAU) scenario. This means all changes to the scope, exemptions and regulation</w:t>
      </w:r>
      <w:r>
        <w:t xml:space="preserve"> </w:t>
      </w:r>
      <w:r>
        <w:t xml:space="preserve">text introduced by the existing five amendments are reflected in this scenario and are kept</w:t>
      </w:r>
      <w:r>
        <w:t xml:space="preserve"> </w:t>
      </w:r>
      <w:r>
        <w:t xml:space="preserve">as they are currently. Section 2.3 explains why continuing with BAU is problematic and EU</w:t>
      </w:r>
      <w:r>
        <w:t xml:space="preserve"> </w:t>
      </w:r>
      <w:r>
        <w:t xml:space="preserve">action is needed.</w:t>
      </w:r>
      <w:r>
        <w:br/>
      </w:r>
      <w:r>
        <w:t xml:space="preserve">It is worth noting that the current BAU scenario, which is the basis for assessing the</w:t>
      </w:r>
      <w:r>
        <w:t xml:space="preserve"> </w:t>
      </w:r>
      <w:r>
        <w:t xml:space="preserve">impacts of the proposed policy options, differs from the “No regulatory effect” scenario</w:t>
      </w:r>
      <w:r>
        <w:t xml:space="preserve"> </w:t>
      </w:r>
      <w:r>
        <w:t xml:space="preserve">denoted as BAU 0, which assume no standby regulation ever took place. BAU 0 is needed</w:t>
      </w:r>
      <w:r>
        <w:t xml:space="preserve"> </w:t>
      </w:r>
      <w:r>
        <w:t xml:space="preserve">as a baseline to evaluate the effectiveness and efficiency of the existing Regulation. Further</w:t>
      </w:r>
      <w:r>
        <w:t xml:space="preserve"> </w:t>
      </w:r>
      <w:r>
        <w:t xml:space="preserve">distinctions between BAU 0 and BAU are described in Annex 7.</w:t>
      </w:r>
      <w:r>
        <w:t xml:space="preserve"> </w:t>
      </w:r>
      <w:r>
        <w:t xml:space="preserve">In the BAU scenario, the current ecodesign regulation has transformed the market towards</w:t>
      </w:r>
      <w:r>
        <w:t xml:space="preserve"> </w:t>
      </w:r>
      <w:r>
        <w:t xml:space="preserve">more efficient products with low off mode, standby and networked standby consumption</w:t>
      </w:r>
      <w:r>
        <w:t xml:space="preserve"> </w:t>
      </w:r>
      <w:r>
        <w:t xml:space="preserve">(see evaluation of current Regulation in Annex 7). However, the effect of the Regulation is</w:t>
      </w:r>
      <w:r>
        <w:t xml:space="preserve"> </w:t>
      </w:r>
      <w:r>
        <w:t xml:space="preserve">projected to slow down from 2019 onwards (as seen in the sales-averaged electricity</w:t>
      </w:r>
      <w:r>
        <w:t xml:space="preserve"> </w:t>
      </w:r>
      <w:r>
        <w:t xml:space="preserve">consumption presented in Annex 7), due to the last tier of the networked standby</w:t>
      </w:r>
      <w:r>
        <w:t xml:space="preserve"> </w:t>
      </w:r>
      <w:r>
        <w:t xml:space="preserve">requirement coming into force in January 2019. From then on, the low power modes</w:t>
      </w:r>
      <w:r>
        <w:t xml:space="preserve"> </w:t>
      </w:r>
      <w:r>
        <w:t xml:space="preserve">consumption of products in scope are assumed to stagnate at the same level. This is</w:t>
      </w:r>
      <w:r>
        <w:t xml:space="preserve"> </w:t>
      </w:r>
      <w:r>
        <w:t xml:space="preserve">assumed to happen because, according to industry stakeholders, increased functionalities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and faster start-up are required in many modern products. This would lead to increased</w:t>
      </w:r>
      <w:r>
        <w:t xml:space="preserve"> </w:t>
      </w:r>
      <w:r>
        <w:t xml:space="preserve">energy needs in low power modes, which will counterbalance any natural improvements in</w:t>
      </w:r>
      <w:r>
        <w:t xml:space="preserve"> </w:t>
      </w:r>
      <w:r>
        <w:t xml:space="preserve">their consumption.</w:t>
      </w:r>
      <w:r>
        <w:t xml:space="preserve"> </w:t>
      </w:r>
      <w:r>
        <w:t xml:space="preserve">The requirement in the EU ETS to reduce CHG emissions, from amongst other things</w:t>
      </w:r>
      <w:r>
        <w:t xml:space="preserve"> </w:t>
      </w:r>
      <w:r>
        <w:t xml:space="preserve">electricity production, will impact standby/off mode and networked standby of household</w:t>
      </w:r>
      <w:r>
        <w:t xml:space="preserve"> </w:t>
      </w:r>
      <w:r>
        <w:t xml:space="preserve">and office equipment in the BAU scenario. Indeed, if the energy consumption in standby</w:t>
      </w:r>
      <w:r>
        <w:t xml:space="preserve"> </w:t>
      </w:r>
      <w:r>
        <w:t xml:space="preserve">and off-mode is not reduced, the indirect emissions (i.e. from electricity consumption)</w:t>
      </w:r>
      <w:r>
        <w:t xml:space="preserve"> </w:t>
      </w:r>
      <w:r>
        <w:t xml:space="preserve">relative to the allowed emissions will increase. In general, this means that more EU ETS</w:t>
      </w:r>
      <w:r>
        <w:t xml:space="preserve"> </w:t>
      </w:r>
      <w:r>
        <w:t xml:space="preserve">emission allowances will have to be bought by electricity producers and that the price of</w:t>
      </w:r>
      <w:r>
        <w:t xml:space="preserve"> </w:t>
      </w:r>
      <w:r>
        <w:t xml:space="preserve">electricity could slightly increase.</w:t>
      </w:r>
      <w:r>
        <w:t xml:space="preserve"> </w:t>
      </w:r>
      <w:r>
        <w:t xml:space="preserve">5.2.</w:t>
      </w:r>
      <w:r>
        <w:t xml:space="preserve"> </w:t>
      </w:r>
      <w:r>
        <w:t xml:space="preserve">Measures common to all policy options</w:t>
      </w:r>
      <w:r>
        <w:t xml:space="preserve"> </w:t>
      </w:r>
      <w:r>
        <w:t xml:space="preserve">Measures 1, 4 and 5 described below are applicable to policy options 2 to 5. These</w:t>
      </w:r>
      <w:r>
        <w:t xml:space="preserve"> </w:t>
      </w:r>
      <w:r>
        <w:t xml:space="preserve">measures are largely accepted by the stakeholders, will bring highest benefits (as is the case</w:t>
      </w:r>
      <w:r>
        <w:t xml:space="preserve"> </w:t>
      </w:r>
      <w:r>
        <w:t xml:space="preserve">of measure 1 in terms of energy savings), or are clearly needed for improved clarity and</w:t>
      </w:r>
      <w:r>
        <w:t xml:space="preserve"> </w:t>
      </w:r>
      <w:r>
        <w:t xml:space="preserve">consistency of the Regulation (measures 4 and 5). Therefore, they are included in all</w:t>
      </w:r>
      <w:r>
        <w:t xml:space="preserve"> </w:t>
      </w:r>
      <w:r>
        <w:t xml:space="preserve">options, will apply under same conditions and are additional to the specific measures put</w:t>
      </w:r>
      <w:r>
        <w:t xml:space="preserve"> </w:t>
      </w:r>
      <w:r>
        <w:t xml:space="preserve">forward by each policy option. For modelling purposes, the entry into force of the revised</w:t>
      </w:r>
      <w:r>
        <w:t xml:space="preserve"> </w:t>
      </w:r>
      <w:r>
        <w:t xml:space="preserve">Regulation is assumed for July 2019.</w:t>
      </w:r>
      <w:r>
        <w:t xml:space="preserve"> </w:t>
      </w:r>
      <w:r>
        <w:t xml:space="preserve">5.2.1. Measure 1 - Extension of scope to include adjustable furniture and</w:t>
      </w:r>
      <w:r>
        <w:t xml:space="preserve"> </w:t>
      </w:r>
      <w:r>
        <w:t xml:space="preserve">motor-operated building elements</w:t>
      </w:r>
      <w:r>
        <w:t xml:space="preserve"> </w:t>
      </w:r>
      <w:r>
        <w:t xml:space="preserve">Policy options 2 – 5 include different levels of scope extensions. However, the extension to</w:t>
      </w:r>
      <w:r>
        <w:t xml:space="preserve"> </w:t>
      </w:r>
      <w:r>
        <w:t xml:space="preserve">include adjustable furniture and motor-operated building elements is common to all 4</w:t>
      </w:r>
      <w:r>
        <w:t xml:space="preserve"> </w:t>
      </w:r>
      <w:r>
        <w:t xml:space="preserve">options and responds to problem 1 in section 2.1. This would mean that these products</w:t>
      </w:r>
      <w:r>
        <w:t xml:space="preserve"> </w:t>
      </w:r>
      <w:r>
        <w:t xml:space="preserve">would be subject to all applicable ecodesign requirements regarding off mode, standby and</w:t>
      </w:r>
      <w:r>
        <w:t xml:space="preserve"> </w:t>
      </w:r>
      <w:r>
        <w:t xml:space="preserve">networked standby.</w:t>
      </w:r>
      <w:r>
        <w:br/>
      </w:r>
      <w:r>
        <w:t xml:space="preserve">Stakeholder views: Generally wide acceptance of the proposal expressed by stakeholders.</w:t>
      </w:r>
      <w:r>
        <w:t xml:space="preserve"> </w:t>
      </w:r>
      <w:r>
        <w:t xml:space="preserve">Member States (DE, DK, FR, NL) expressed support of the scope extension. Industry</w:t>
      </w:r>
      <w:r>
        <w:t xml:space="preserve"> </w:t>
      </w:r>
      <w:r>
        <w:t xml:space="preserve">representatives (CECAPI and eu.bac) expressed doubts about the extension of the scope to</w:t>
      </w:r>
      <w:r>
        <w:t xml:space="preserve"> </w:t>
      </w:r>
      <w:r>
        <w:t xml:space="preserve">motor-operated building elements and requested a clearer definition61.</w:t>
      </w:r>
      <w:r>
        <w:t xml:space="preserve"> </w:t>
      </w:r>
      <w:r>
        <w:t xml:space="preserve">5.2.2. Measure 4 - Requirement for information to be available on publicly</w:t>
      </w:r>
      <w:r>
        <w:t xml:space="preserve"> </w:t>
      </w:r>
      <w:r>
        <w:t xml:space="preserve">accessible websites and in user manuals</w:t>
      </w:r>
      <w:r>
        <w:t xml:space="preserve"> </w:t>
      </w:r>
      <w:r>
        <w:t xml:space="preserve">Measure 4 would ensure that the product information requirement is applicable to both</w:t>
      </w:r>
      <w:r>
        <w:t xml:space="preserve"> </w:t>
      </w:r>
      <w:r>
        <w:t xml:space="preserve">networked and non-networked products and the information is published on manufacturers’</w:t>
      </w:r>
      <w:r>
        <w:t xml:space="preserve"> </w:t>
      </w:r>
      <w:r>
        <w:t xml:space="preserve">publicly accessible websites and in user manuals. As such, all interested parties will be</w:t>
      </w:r>
      <w:r>
        <w:t xml:space="preserve"> </w:t>
      </w:r>
      <w:r>
        <w:t xml:space="preserve">informed regarding power consumption in standby and off mode, and the period of time</w:t>
      </w:r>
      <w:r>
        <w:t xml:space="preserve"> </w:t>
      </w:r>
      <w:r>
        <w:t xml:space="preserve">after which the power management function will turn products in standby or off modes.</w:t>
      </w:r>
      <w:r>
        <w:t xml:space="preserve"> </w:t>
      </w:r>
      <w:r>
        <w:t xml:space="preserve">This information will complement the similar information on networked standby, which is</w:t>
      </w:r>
      <w:r>
        <w:t xml:space="preserve"> </w:t>
      </w:r>
      <w:r>
        <w:t xml:space="preserve">already available. The measure will enter into force two years after the revised Regulation</w:t>
      </w:r>
      <w:r>
        <w:t xml:space="preserve"> </w:t>
      </w:r>
      <w:r>
        <w:t xml:space="preserve">is adopted. This measure responds to problem 4.</w:t>
      </w:r>
    </w:p>
    <w:p>
      <w:pPr>
        <w:pStyle w:val="BodyText"/>
      </w:pPr>
      <w:r>
        <w:t xml:space="preserve">61 ‘Motor operated building elements’ were called ‘local building controls’ in the preparatory study and the</w:t>
      </w:r>
      <w:r>
        <w:t xml:space="preserve"> </w:t>
      </w:r>
      <w:r>
        <w:t xml:space="preserve">working document discussed with the Consultation Forum. The name (and definition) were subsequently</w:t>
      </w:r>
      <w:r>
        <w:t xml:space="preserve"> </w:t>
      </w:r>
      <w:r>
        <w:t xml:space="preserve">further adjusted based on the stakeholders’ input.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Stakeholder views: MSs (DE, DK) and NGOs (ECOS, EEB) expressed support for the</w:t>
      </w:r>
      <w:r>
        <w:t xml:space="preserve"> </w:t>
      </w:r>
      <w:r>
        <w:t xml:space="preserve">extension of the requirement to provide information to cover all equipment in scope of the</w:t>
      </w:r>
      <w:r>
        <w:t xml:space="preserve"> </w:t>
      </w:r>
      <w:r>
        <w:t xml:space="preserve">Regulation. Industry representatives (ARRIS) support the Commission’s efforts to increase</w:t>
      </w:r>
      <w:r>
        <w:t xml:space="preserve"> </w:t>
      </w:r>
      <w:r>
        <w:t xml:space="preserve">transparency of energy consumption but expressed concern about software update altering</w:t>
      </w:r>
      <w:r>
        <w:t xml:space="preserve"> </w:t>
      </w:r>
      <w:r>
        <w:t xml:space="preserve">the energy consumption already stated in the technical documentation before placing the</w:t>
      </w:r>
      <w:r>
        <w:t xml:space="preserve"> </w:t>
      </w:r>
      <w:r>
        <w:t xml:space="preserve">product on the market. No other stakeholder expressed any particular concerns about this</w:t>
      </w:r>
      <w:r>
        <w:t xml:space="preserve"> </w:t>
      </w:r>
      <w:r>
        <w:t xml:space="preserve">requirement, and there is a general agreement regarding the need to enhance consistency</w:t>
      </w:r>
      <w:r>
        <w:t xml:space="preserve"> </w:t>
      </w:r>
      <w:r>
        <w:t xml:space="preserve">with other Ecodesign regulations. DIGITALEUROPE, as an industry representative,</w:t>
      </w:r>
      <w:r>
        <w:t xml:space="preserve"> </w:t>
      </w:r>
      <w:r>
        <w:t xml:space="preserve">requested a reasonable transitional period for implementing this measure.</w:t>
      </w:r>
      <w:r>
        <w:t xml:space="preserve"> </w:t>
      </w:r>
      <w:r>
        <w:t xml:space="preserve">5.2.3. Measure 5 - New definition and further clarifications</w:t>
      </w:r>
      <w:r>
        <w:t xml:space="preserve"> </w:t>
      </w:r>
      <w:r>
        <w:t xml:space="preserve">A new definition is added on the “main function(s)” of equipment and linking them with</w:t>
      </w:r>
      <w:r>
        <w:t xml:space="preserve"> </w:t>
      </w:r>
      <w:r>
        <w:t xml:space="preserve">the “intended use”. Furthermore, it is required that the main functions are described in the</w:t>
      </w:r>
      <w:r>
        <w:t xml:space="preserve"> </w:t>
      </w:r>
      <w:r>
        <w:t xml:space="preserve">technical documentation provided by the manufacturers. This will further support the</w:t>
      </w:r>
      <w:r>
        <w:t xml:space="preserve"> </w:t>
      </w:r>
      <w:r>
        <w:t xml:space="preserve">enforceability of the Regulation and will enable MSAs to verify if and when a product is</w:t>
      </w:r>
      <w:r>
        <w:t xml:space="preserve"> </w:t>
      </w:r>
      <w:r>
        <w:t xml:space="preserve">performing its main function(s).</w:t>
      </w:r>
      <w:r>
        <w:br/>
      </w:r>
      <w:r>
        <w:t xml:space="preserve">The requirement on the possibility of deactivating wireless network connection(s) will be</w:t>
      </w:r>
      <w:r>
        <w:t xml:space="preserve"> </w:t>
      </w:r>
      <w:r>
        <w:t xml:space="preserve">further clarified by adding the possibility to not implement the deactivation function in</w:t>
      </w:r>
      <w:r>
        <w:t xml:space="preserve"> </w:t>
      </w:r>
      <w:r>
        <w:t xml:space="preserve">cases where it would be inappropriate for the intended use of the product62.</w:t>
      </w:r>
      <w:r>
        <w:br/>
      </w:r>
      <w:r>
        <w:t xml:space="preserve">In the test procedure for networked equipment, it will be allowed to manually deactivate</w:t>
      </w:r>
      <w:r>
        <w:t xml:space="preserve"> </w:t>
      </w:r>
      <w:r>
        <w:t xml:space="preserve">network ports instead of cable disconnection in some specific cases where only the first</w:t>
      </w:r>
      <w:r>
        <w:t xml:space="preserve"> </w:t>
      </w:r>
      <w:r>
        <w:t xml:space="preserve">procedure would make sense technically, and the latter would not.</w:t>
      </w:r>
      <w:r>
        <w:br/>
      </w:r>
      <w:r>
        <w:t xml:space="preserve">This measure responds to problem 4.</w:t>
      </w:r>
      <w:r>
        <w:t xml:space="preserve"> </w:t>
      </w:r>
      <w:r>
        <w:t xml:space="preserve">Stakeholder views: DE expressed concerned about the main function being defined by the</w:t>
      </w:r>
      <w:r>
        <w:t xml:space="preserve"> </w:t>
      </w:r>
      <w:r>
        <w:t xml:space="preserve">manufacturers, as it should be objectively determinable. DE stressed that in any case, these</w:t>
      </w:r>
      <w:r>
        <w:t xml:space="preserve"> </w:t>
      </w:r>
      <w:r>
        <w:t xml:space="preserve">functions should be described in the technical documentation. NL appreciated the value and</w:t>
      </w:r>
      <w:r>
        <w:t xml:space="preserve"> </w:t>
      </w:r>
      <w:r>
        <w:t xml:space="preserve">simplicity of the definition proposed. The NGO ECOS supported the clarification of</w:t>
      </w:r>
      <w:r>
        <w:t xml:space="preserve"> </w:t>
      </w:r>
      <w:r>
        <w:t xml:space="preserve">ambiguity and that any time a product is not providing main a function should comply with</w:t>
      </w:r>
      <w:r>
        <w:t xml:space="preserve"> </w:t>
      </w:r>
      <w:r>
        <w:t xml:space="preserve">standby/off mode or networked standby requirements. APPLiA (formerly CECED)</w:t>
      </w:r>
      <w:r>
        <w:t xml:space="preserve"> </w:t>
      </w:r>
      <w:r>
        <w:t xml:space="preserve">expressed reservations regarding a simple definition and proposed a more sophisticated</w:t>
      </w:r>
      <w:r>
        <w:t xml:space="preserve"> </w:t>
      </w:r>
      <w:r>
        <w:t xml:space="preserve">approach, including at least one additional definition.</w:t>
      </w:r>
      <w:r>
        <w:t xml:space="preserve"> </w:t>
      </w:r>
      <w:r>
        <w:t xml:space="preserve">5.3.</w:t>
      </w:r>
      <w:r>
        <w:t xml:space="preserve"> </w:t>
      </w:r>
      <w:r>
        <w:t xml:space="preserve">Policy option 2 - Lenient Measure (PO 2)</w:t>
      </w:r>
      <w:r>
        <w:t xml:space="preserve"> </w:t>
      </w:r>
      <w:r>
        <w:t xml:space="preserve">PO 2 consists primarily of elements supported by the industry in the comments made at the</w:t>
      </w:r>
      <w:r>
        <w:t xml:space="preserve"> </w:t>
      </w:r>
      <w:r>
        <w:t xml:space="preserve">Consultation Forum63 and the subsequent written feedback. This option is considered a</w:t>
      </w:r>
      <w:r>
        <w:t xml:space="preserve"> </w:t>
      </w:r>
      <w:r>
        <w:t xml:space="preserve">“low-hanging fruit”, as the measures included are largely accepted by stakeholders. Apart</w:t>
      </w:r>
      <w:r>
        <w:t xml:space="preserve"> </w:t>
      </w:r>
      <w:r>
        <w:t xml:space="preserve">from the common measures described above, it includes the following measure:</w:t>
      </w:r>
    </w:p>
    <w:p>
      <w:pPr>
        <w:pStyle w:val="BodyText"/>
      </w:pPr>
      <w:r>
        <w:t xml:space="preserve">62 This industry pointed out that it should not be set a requirement that the user is able to deactivate the</w:t>
      </w:r>
      <w:r>
        <w:t xml:space="preserve"> </w:t>
      </w:r>
      <w:r>
        <w:t xml:space="preserve">wireless connection(s) of a product in cases where that product could not function without such</w:t>
      </w:r>
      <w:r>
        <w:t xml:space="preserve"> </w:t>
      </w:r>
      <w:r>
        <w:t xml:space="preserve">connections being active.</w:t>
      </w:r>
      <w:r>
        <w:t xml:space="preserve"> </w:t>
      </w:r>
      <w:r>
        <w:t xml:space="preserve">63 Meeting of 20 December 2017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5.3.1. Measure 2, sub-measure 2.1 - Remove exemption for stationary</w:t>
      </w:r>
      <w:r>
        <w:t xml:space="preserve"> </w:t>
      </w:r>
      <w:r>
        <w:t xml:space="preserve">products with LV EPS (while maintaining it for portable products)</w:t>
      </w:r>
      <w:r>
        <w:t xml:space="preserve"> </w:t>
      </w:r>
      <w:r>
        <w:t xml:space="preserve">PO 2 removes the exemption for stationary products with LV EPS, while maintaining it for</w:t>
      </w:r>
      <w:r>
        <w:t xml:space="preserve"> </w:t>
      </w:r>
      <w:r>
        <w:t xml:space="preserve">the portable products which are battery-operated (e.g. mobiles, smartphones portable game</w:t>
      </w:r>
      <w:r>
        <w:t xml:space="preserve"> </w:t>
      </w:r>
      <w:r>
        <w:t xml:space="preserve">consoles etc.). This requirement will thus maintain the exemption existing in the current</w:t>
      </w:r>
      <w:r>
        <w:t xml:space="preserve"> </w:t>
      </w:r>
      <w:r>
        <w:t xml:space="preserve">Regulation for equipment with LV EPS, but will apply it to a reduced number of such</w:t>
      </w:r>
      <w:r>
        <w:t xml:space="preserve"> </w:t>
      </w:r>
      <w:r>
        <w:t xml:space="preserve">products, i.e. only to the battery-operated ones.</w:t>
      </w:r>
      <w:r>
        <w:br/>
      </w:r>
      <w:r>
        <w:t xml:space="preserve">Stakeholder views: Keeping the exemption for battery-operated portable products with LV</w:t>
      </w:r>
      <w:r>
        <w:t xml:space="preserve"> </w:t>
      </w:r>
      <w:r>
        <w:t xml:space="preserve">EPS is strongly supported by the industry stakeholders such as DIGITALEUROPE. The</w:t>
      </w:r>
      <w:r>
        <w:t xml:space="preserve"> </w:t>
      </w:r>
      <w:r>
        <w:t xml:space="preserve">industry also claims that portable products with LV EPS are very efficient and the testing</w:t>
      </w:r>
      <w:r>
        <w:t xml:space="preserve"> </w:t>
      </w:r>
      <w:r>
        <w:t xml:space="preserve">for compliance of battery-operated products would be difficult as (networked) standby</w:t>
      </w:r>
      <w:r>
        <w:t xml:space="preserve"> </w:t>
      </w:r>
      <w:r>
        <w:t xml:space="preserve">would be hard to be separated from the charging functions. Its removal is supported by a</w:t>
      </w:r>
      <w:r>
        <w:t xml:space="preserve"> </w:t>
      </w:r>
      <w:r>
        <w:t xml:space="preserve">number of MSs (DE, DK, FR, NL) and NGOs (ANEC/BEUC and ECOS).</w:t>
      </w:r>
      <w:r>
        <w:t xml:space="preserve"> </w:t>
      </w:r>
      <w:r>
        <w:t xml:space="preserve">The transition periods for different requirements in PO 2 are illustrated below.</w:t>
      </w:r>
      <w:r>
        <w:t xml:space="preserve"> </w:t>
      </w:r>
      <w:r>
        <w:t xml:space="preserve">Table 5: Implementation timeline under policy option 2</w:t>
      </w:r>
      <w:r>
        <w:t xml:space="preserve"> </w:t>
      </w:r>
      <w:r>
        <w:t xml:space="preserve">Option</w:t>
      </w:r>
      <w:r>
        <w:t xml:space="preserve"> </w:t>
      </w:r>
      <w:r>
        <w:t xml:space="preserve">Year of entry</w:t>
      </w:r>
      <w:r>
        <w:t xml:space="preserve"> </w:t>
      </w:r>
      <w:r>
        <w:t xml:space="preserve">into force64</w:t>
      </w:r>
      <w:r>
        <w:t xml:space="preserve"> </w:t>
      </w:r>
      <w:r>
        <w:t xml:space="preserve">+1 year</w:t>
      </w:r>
      <w:r>
        <w:t xml:space="preserve"> </w:t>
      </w:r>
      <w:r>
        <w:t xml:space="preserve">+2 years</w:t>
      </w:r>
      <w:r>
        <w:t xml:space="preserve"> </w:t>
      </w:r>
      <w:r>
        <w:t xml:space="preserve">+3 years</w:t>
      </w:r>
      <w:r>
        <w:t xml:space="preserve"> </w:t>
      </w:r>
      <w:r>
        <w:t xml:space="preserve">Onwards</w:t>
      </w:r>
      <w:r>
        <w:t xml:space="preserve"> </w:t>
      </w:r>
      <w:r>
        <w:t xml:space="preserve">Regulation into force</w:t>
      </w:r>
    </w:p>
    <w:p>
      <w:pPr>
        <w:pStyle w:val="BodyText"/>
      </w:pPr>
      <w:r>
        <w:t xml:space="preserve">Stationary products with LV</w:t>
      </w:r>
      <w:r>
        <w:t xml:space="preserve"> </w:t>
      </w:r>
      <w:r>
        <w:t xml:space="preserve">EPS in scope</w:t>
      </w:r>
    </w:p>
    <w:p>
      <w:pPr>
        <w:pStyle w:val="BodyText"/>
      </w:pPr>
      <w:r>
        <w:t xml:space="preserve">Motor-operated</w:t>
      </w:r>
      <w:r>
        <w:t xml:space="preserve"> </w:t>
      </w:r>
      <w:r>
        <w:t xml:space="preserve">building</w:t>
      </w:r>
      <w:r>
        <w:t xml:space="preserve"> </w:t>
      </w:r>
      <w:r>
        <w:t xml:space="preserve">elements in scope</w:t>
      </w:r>
    </w:p>
    <w:p>
      <w:pPr>
        <w:pStyle w:val="BodyText"/>
      </w:pPr>
      <w:r>
        <w:t xml:space="preserve">Adjustable furniture in scope</w:t>
      </w:r>
    </w:p>
    <w:p>
      <w:pPr>
        <w:pStyle w:val="BodyText"/>
      </w:pPr>
      <w:r>
        <w:t xml:space="preserve">5.4.</w:t>
      </w:r>
      <w:r>
        <w:t xml:space="preserve"> </w:t>
      </w:r>
      <w:r>
        <w:t xml:space="preserve">Policy option 3, sub-option 1 - Balanced EU measure (PO 3.1)</w:t>
      </w:r>
      <w:r>
        <w:t xml:space="preserve"> </w:t>
      </w:r>
      <w:r>
        <w:t xml:space="preserve">The Balanced EU measure (PO 3 with its two sub-options) builds on the draft regulation</w:t>
      </w:r>
      <w:r>
        <w:t xml:space="preserve"> </w:t>
      </w:r>
      <w:r>
        <w:t xml:space="preserve">presented at the Consultation Forum in December 2017 combined with subsequent inputs</w:t>
      </w:r>
      <w:r>
        <w:t xml:space="preserve"> </w:t>
      </w:r>
      <w:r>
        <w:t xml:space="preserve">from stakeholders. The common measures 1, 4 and 5, as well as measure 3, sub-measure</w:t>
      </w:r>
      <w:r>
        <w:t xml:space="preserve"> </w:t>
      </w:r>
      <w:r>
        <w:t xml:space="preserve">3.1 on reducing the power consumption in standby for products with status display to 0.8</w:t>
      </w:r>
      <w:r>
        <w:t xml:space="preserve"> </w:t>
      </w:r>
      <w:r>
        <w:t xml:space="preserve">W, are included in PO 3. This policy option has two alternative sub-options, which differ</w:t>
      </w:r>
      <w:r>
        <w:t xml:space="preserve"> </w:t>
      </w:r>
      <w:r>
        <w:t xml:space="preserve">only in scope: (i) PO 3.1 includes in the extended scope only stationary products with LV</w:t>
      </w:r>
      <w:r>
        <w:t xml:space="preserve"> </w:t>
      </w:r>
      <w:r>
        <w:t xml:space="preserve">EPS, while (ii) PO 3.2 includes all products with LV EPS. Analysing both sub-options</w:t>
      </w:r>
      <w:r>
        <w:t xml:space="preserve"> </w:t>
      </w:r>
      <w:r>
        <w:t xml:space="preserve">would allow to decide the extent to which the scope should be amended with regard to</w:t>
      </w:r>
      <w:r>
        <w:t xml:space="preserve"> </w:t>
      </w:r>
      <w:r>
        <w:t xml:space="preserve">products having LV EPSs.</w:t>
      </w:r>
      <w:r>
        <w:t xml:space="preserve"> </w:t>
      </w:r>
      <w:r>
        <w:t xml:space="preserve">5.4.1. Measure 3, sub-measure 3.1 - Reduce the power consumption in</w:t>
      </w:r>
      <w:r>
        <w:t xml:space="preserve"> </w:t>
      </w:r>
      <w:r>
        <w:t xml:space="preserve">standby for products with status displays to 0.8 W</w:t>
      </w:r>
      <w:r>
        <w:br/>
      </w:r>
      <w:r>
        <w:t xml:space="preserve">The current Regulation allows products with status displays to consume 1 W in standby</w:t>
      </w:r>
      <w:r>
        <w:t xml:space="preserve"> </w:t>
      </w:r>
      <w:r>
        <w:t xml:space="preserve">mode, compared to 0,5 W for products that do not have such displays. According to MSs</w:t>
      </w:r>
      <w:r>
        <w:t xml:space="preserve"> </w:t>
      </w:r>
      <w:r>
        <w:t xml:space="preserve">and NGOs, the products with status displays do no longer require, due to technological</w:t>
      </w:r>
      <w:r>
        <w:t xml:space="preserve"> </w:t>
      </w:r>
      <w:r>
        <w:t xml:space="preserve">development, such a high allowance (effectively doubling the consumption). This is in</w:t>
      </w:r>
      <w:r>
        <w:t xml:space="preserve"> </w:t>
      </w:r>
      <w:r>
        <w:t xml:space="preserve">agreement with the result of Standby Review Study data collection, which concluded that</w:t>
      </w:r>
      <w:r>
        <w:t xml:space="preserve"> </w:t>
      </w:r>
      <w:r>
        <w:t xml:space="preserve">the majority of products with status display did not exceed 0.8 W, and some of them even</w:t>
      </w:r>
      <w:r>
        <w:t xml:space="preserve"> </w:t>
      </w:r>
      <w:r>
        <w:t xml:space="preserve">being under 0.5 W.</w:t>
      </w:r>
    </w:p>
    <w:p>
      <w:pPr>
        <w:pStyle w:val="BodyText"/>
      </w:pPr>
      <w:r>
        <w:t xml:space="preserve">64 For the assumption regarding the year of entry into force, see section 6.1 Methodological considerations</w:t>
      </w:r>
      <w:r>
        <w:t xml:space="preserve"> </w:t>
      </w:r>
      <w:r>
        <w:t xml:space="preserve">and key assumptions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Stakeholder views: This measure was not investigated per se in the preparatory study, but</w:t>
      </w:r>
      <w:r>
        <w:t xml:space="preserve"> </w:t>
      </w:r>
      <w:r>
        <w:t xml:space="preserve">was introduced based on the comments received during and after the Consultation Forum.</w:t>
      </w:r>
      <w:r>
        <w:t xml:space="preserve"> </w:t>
      </w:r>
      <w:r>
        <w:t xml:space="preserve">DE shared the view of ANEC/BEUC regarding reducing the standby consumption for</w:t>
      </w:r>
      <w:r>
        <w:t xml:space="preserve"> </w:t>
      </w:r>
      <w:r>
        <w:t xml:space="preserve">products with status displays.</w:t>
      </w:r>
      <w:r>
        <w:br/>
      </w:r>
      <w:r>
        <w:t xml:space="preserve">5.4.2. Measure 2, sub-measure 2.1 - Remove exemption for stationary</w:t>
      </w:r>
      <w:r>
        <w:t xml:space="preserve"> </w:t>
      </w:r>
      <w:r>
        <w:t xml:space="preserve">products with LV EPS (while maintaining it for portable products)</w:t>
      </w:r>
      <w:r>
        <w:br/>
      </w:r>
      <w:r>
        <w:t xml:space="preserve">Explanations and stakeholder views are provided in Section 5.3.1 above.</w:t>
      </w:r>
      <w:r>
        <w:t xml:space="preserve"> </w:t>
      </w:r>
      <w:r>
        <w:t xml:space="preserve">The transition periods for different requirements in PO 3.1 are illustrated below.</w:t>
      </w:r>
      <w:r>
        <w:t xml:space="preserve"> </w:t>
      </w:r>
      <w:r>
        <w:t xml:space="preserve">Table 6: Implementation timeline under policy option 3.1</w:t>
      </w:r>
      <w:r>
        <w:t xml:space="preserve"> </w:t>
      </w:r>
      <w:r>
        <w:t xml:space="preserve">Option</w:t>
      </w:r>
      <w:r>
        <w:t xml:space="preserve"> </w:t>
      </w:r>
      <w:r>
        <w:t xml:space="preserve">Year of entry</w:t>
      </w:r>
      <w:r>
        <w:t xml:space="preserve"> </w:t>
      </w:r>
      <w:r>
        <w:t xml:space="preserve">into force64</w:t>
      </w:r>
      <w:r>
        <w:t xml:space="preserve"> </w:t>
      </w:r>
      <w:r>
        <w:t xml:space="preserve">+1 year</w:t>
      </w:r>
      <w:r>
        <w:t xml:space="preserve"> </w:t>
      </w:r>
      <w:r>
        <w:t xml:space="preserve">+2 years +3 years</w:t>
      </w:r>
      <w:r>
        <w:t xml:space="preserve"> </w:t>
      </w:r>
      <w:r>
        <w:t xml:space="preserve">Onwards</w:t>
      </w:r>
      <w:r>
        <w:t xml:space="preserve"> </w:t>
      </w:r>
      <w:r>
        <w:t xml:space="preserve">Regulation into force</w:t>
      </w:r>
    </w:p>
    <w:p>
      <w:pPr>
        <w:pStyle w:val="BodyText"/>
      </w:pPr>
      <w:r>
        <w:t xml:space="preserve">Stationary products with LV</w:t>
      </w:r>
      <w:r>
        <w:t xml:space="preserve"> </w:t>
      </w:r>
      <w:r>
        <w:t xml:space="preserve">EPS in scope</w:t>
      </w:r>
    </w:p>
    <w:p>
      <w:pPr>
        <w:pStyle w:val="BodyText"/>
      </w:pPr>
      <w:r>
        <w:t xml:space="preserve">Motor-operated</w:t>
      </w:r>
      <w:r>
        <w:t xml:space="preserve"> </w:t>
      </w:r>
      <w:r>
        <w:t xml:space="preserve">building</w:t>
      </w:r>
      <w:r>
        <w:t xml:space="preserve"> </w:t>
      </w:r>
      <w:r>
        <w:t xml:space="preserve">elements in scope</w:t>
      </w:r>
    </w:p>
    <w:p>
      <w:pPr>
        <w:pStyle w:val="BodyText"/>
      </w:pPr>
      <w:r>
        <w:t xml:space="preserve">Adjustable furniture in scope</w:t>
      </w:r>
    </w:p>
    <w:p>
      <w:pPr>
        <w:pStyle w:val="BodyText"/>
      </w:pPr>
      <w:r>
        <w:t xml:space="preserve">Standby power (with status</w:t>
      </w:r>
      <w:r>
        <w:t xml:space="preserve"> </w:t>
      </w:r>
      <w:r>
        <w:t xml:space="preserve">display) ≤ 0.8 W</w:t>
      </w:r>
    </w:p>
    <w:p>
      <w:pPr>
        <w:pStyle w:val="BodyText"/>
      </w:pPr>
      <w:r>
        <w:t xml:space="preserve">5.5.</w:t>
      </w:r>
      <w:r>
        <w:t xml:space="preserve"> </w:t>
      </w:r>
      <w:r>
        <w:t xml:space="preserve">Policy option 3, sub-option 2 - Balanced EU measure (PO 3.2)</w:t>
      </w:r>
      <w:r>
        <w:t xml:space="preserve"> </w:t>
      </w:r>
      <w:r>
        <w:t xml:space="preserve">PO 3.2 is the same as PO 3.1, except that the scope extension applies to all products with</w:t>
      </w:r>
      <w:r>
        <w:t xml:space="preserve"> </w:t>
      </w:r>
      <w:r>
        <w:t xml:space="preserve">LV EPS.</w:t>
      </w:r>
      <w:r>
        <w:br/>
      </w:r>
      <w:r>
        <w:t xml:space="preserve">5.5.1. Measure 2, sub-measure 2.2 – Remove exemption for all products</w:t>
      </w:r>
      <w:r>
        <w:t xml:space="preserve"> </w:t>
      </w:r>
      <w:r>
        <w:t xml:space="preserve">with LV EPS</w:t>
      </w:r>
      <w:r>
        <w:t xml:space="preserve"> </w:t>
      </w:r>
      <w:r>
        <w:t xml:space="preserve">Stakeholders view: Member States (DE, DK, NL) and NGOs (ANEC/BEUC, ECOS)</w:t>
      </w:r>
      <w:r>
        <w:t xml:space="preserve"> </w:t>
      </w:r>
      <w:r>
        <w:t xml:space="preserve">strongly supported the full removal of the exemption for products with LV EPS. Most</w:t>
      </w:r>
      <w:r>
        <w:t xml:space="preserve"> </w:t>
      </w:r>
      <w:r>
        <w:t xml:space="preserve">industry stakeholders (DIGITALEUROPE, APPLiA) opposed this and preferred keeping</w:t>
      </w:r>
      <w:r>
        <w:t xml:space="preserve"> </w:t>
      </w:r>
      <w:r>
        <w:t xml:space="preserve">the exemption for mobile products, while an equipment manufacturer (ARRIS) supported it</w:t>
      </w:r>
      <w:r>
        <w:t xml:space="preserve"> </w:t>
      </w:r>
      <w:r>
        <w:t xml:space="preserve">as it will level the playing field.</w:t>
      </w:r>
      <w:r>
        <w:br/>
      </w:r>
      <w:r>
        <w:t xml:space="preserve">The transition periods for different requirements in PO3.2 are illustrated in the table below.</w:t>
      </w:r>
      <w:r>
        <w:br/>
      </w:r>
      <w:r>
        <w:t xml:space="preserve">Table 7: Implementation timeline under policy option 3.2</w:t>
      </w:r>
      <w:r>
        <w:t xml:space="preserve"> </w:t>
      </w:r>
      <w:r>
        <w:t xml:space="preserve">Option</w:t>
      </w:r>
      <w:r>
        <w:t xml:space="preserve"> </w:t>
      </w:r>
      <w:r>
        <w:t xml:space="preserve">Year of entry</w:t>
      </w:r>
      <w:r>
        <w:t xml:space="preserve"> </w:t>
      </w:r>
      <w:r>
        <w:t xml:space="preserve">into force64</w:t>
      </w:r>
      <w:r>
        <w:t xml:space="preserve"> </w:t>
      </w:r>
      <w:r>
        <w:t xml:space="preserve">+1 year</w:t>
      </w:r>
      <w:r>
        <w:t xml:space="preserve"> </w:t>
      </w:r>
      <w:r>
        <w:t xml:space="preserve">+2 years</w:t>
      </w:r>
      <w:r>
        <w:t xml:space="preserve"> </w:t>
      </w:r>
      <w:r>
        <w:t xml:space="preserve">+3 years Onwards</w:t>
      </w:r>
      <w:r>
        <w:t xml:space="preserve"> </w:t>
      </w:r>
      <w:r>
        <w:t xml:space="preserve">Regulation into force</w:t>
      </w:r>
    </w:p>
    <w:p>
      <w:pPr>
        <w:pStyle w:val="BodyText"/>
      </w:pPr>
      <w:r>
        <w:t xml:space="preserve">All products with LV EPS</w:t>
      </w:r>
      <w:r>
        <w:t xml:space="preserve"> </w:t>
      </w:r>
      <w:r>
        <w:t xml:space="preserve">in scope</w:t>
      </w:r>
    </w:p>
    <w:p>
      <w:pPr>
        <w:pStyle w:val="BodyText"/>
      </w:pPr>
      <w:r>
        <w:t xml:space="preserve">Motor-operated</w:t>
      </w:r>
      <w:r>
        <w:t xml:space="preserve"> </w:t>
      </w:r>
      <w:r>
        <w:t xml:space="preserve">building</w:t>
      </w:r>
      <w:r>
        <w:t xml:space="preserve"> </w:t>
      </w:r>
      <w:r>
        <w:t xml:space="preserve">elements in scope</w:t>
      </w:r>
    </w:p>
    <w:p>
      <w:pPr>
        <w:pStyle w:val="BodyText"/>
      </w:pPr>
      <w:r>
        <w:t xml:space="preserve">Adjustable</w:t>
      </w:r>
      <w:r>
        <w:t xml:space="preserve"> </w:t>
      </w:r>
      <w:r>
        <w:t xml:space="preserve">furniture</w:t>
      </w:r>
      <w:r>
        <w:t xml:space="preserve"> </w:t>
      </w:r>
      <w:r>
        <w:t xml:space="preserve">in</w:t>
      </w:r>
      <w:r>
        <w:t xml:space="preserve"> </w:t>
      </w:r>
      <w:r>
        <w:t xml:space="preserve">scope</w:t>
      </w:r>
    </w:p>
    <w:p>
      <w:pPr>
        <w:pStyle w:val="BodyText"/>
      </w:pPr>
      <w:r>
        <w:t xml:space="preserve">Standby power (with status</w:t>
      </w:r>
      <w:r>
        <w:t xml:space="preserve"> </w:t>
      </w:r>
      <w:r>
        <w:t xml:space="preserve">display) ≤ 0.8 W</w:t>
      </w:r>
    </w:p>
    <w:p>
      <w:pPr>
        <w:pStyle w:val="BodyText"/>
      </w:pPr>
      <w:r>
        <w:t xml:space="preserve">5.6.</w:t>
      </w:r>
      <w:r>
        <w:t xml:space="preserve"> </w:t>
      </w:r>
      <w:r>
        <w:t xml:space="preserve">Policy option 4, sub-option 1 – Alternative Balanced EU measure (PO 4.1)</w:t>
      </w:r>
      <w:r>
        <w:t xml:space="preserve"> </w:t>
      </w:r>
      <w:r>
        <w:t xml:space="preserve">The Alternative Balanced EU measure policy option is identical to PO 3, with the exception</w:t>
      </w:r>
      <w:r>
        <w:t xml:space="preserve"> </w:t>
      </w:r>
      <w:r>
        <w:t xml:space="preserve">of the additional requirement of reducing power consumption in off mode to 0.3 W. As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such, this option too builds on the proposal and discussions at the Consultation Forum, but</w:t>
      </w:r>
      <w:r>
        <w:t xml:space="preserve"> </w:t>
      </w:r>
      <w:r>
        <w:t xml:space="preserve">aims at additional energy savings compared to PO 3. The split in two alternative sub-</w:t>
      </w:r>
      <w:r>
        <w:t xml:space="preserve"> </w:t>
      </w:r>
      <w:r>
        <w:t xml:space="preserve">options, with different scope coverage, is the same as in PO 3.</w:t>
      </w:r>
      <w:r>
        <w:t xml:space="preserve"> </w:t>
      </w:r>
      <w:r>
        <w:t xml:space="preserve">5.6.1. Measure 3, sub-measure 3.2 - Lowering off mode requirement to 0.3</w:t>
      </w:r>
      <w:r>
        <w:t xml:space="preserve"> </w:t>
      </w:r>
      <w:r>
        <w:t xml:space="preserve">W</w:t>
      </w:r>
      <w:r>
        <w:t xml:space="preserve"> </w:t>
      </w:r>
      <w:r>
        <w:t xml:space="preserve">The review study concluded that lowering off mode consumption to 0.3 W is technically</w:t>
      </w:r>
      <w:r>
        <w:t xml:space="preserve"> </w:t>
      </w:r>
      <w:r>
        <w:t xml:space="preserve">feasible for the majority of products on the market, with around half of them possibly being</w:t>
      </w:r>
      <w:r>
        <w:t xml:space="preserve"> </w:t>
      </w:r>
      <w:r>
        <w:t xml:space="preserve">already compliant. This measure responds to problem 3.</w:t>
      </w:r>
      <w:r>
        <w:br/>
      </w:r>
      <w:r>
        <w:t xml:space="preserve">Stakeholder views: The views on this measure were divided. While MS tended to support</w:t>
      </w:r>
      <w:r>
        <w:t xml:space="preserve"> </w:t>
      </w:r>
      <w:r>
        <w:t xml:space="preserve">it, they asked for a thorough assessment (during the impact assessment phase) of the costs</w:t>
      </w:r>
      <w:r>
        <w:t xml:space="preserve"> </w:t>
      </w:r>
      <w:r>
        <w:t xml:space="preserve">vs. benefits. One MS (BG) opposed it, believing that it would be difficult to apply</w:t>
      </w:r>
      <w:r>
        <w:t xml:space="preserve"> </w:t>
      </w:r>
      <w:r>
        <w:t xml:space="preserve">horizontally this measure to a wide variety of products, where for some of them it would be</w:t>
      </w:r>
      <w:r>
        <w:t xml:space="preserve"> </w:t>
      </w:r>
      <w:r>
        <w:t xml:space="preserve">very difficult to comply. They suggested to try to apply such a reduction in vertical</w:t>
      </w:r>
      <w:r>
        <w:t xml:space="preserve"> </w:t>
      </w:r>
      <w:r>
        <w:t xml:space="preserve">regulations, only for product groups that could comply in cost-effective ways. The NGOs</w:t>
      </w:r>
      <w:r>
        <w:t xml:space="preserve"> </w:t>
      </w:r>
      <w:r>
        <w:t xml:space="preserve">supported the measure, while the industry associations opposed it (stating that for some</w:t>
      </w:r>
      <w:r>
        <w:t xml:space="preserve"> </w:t>
      </w:r>
      <w:r>
        <w:t xml:space="preserve">products it would be technically impossible to comply, while for others it would not make</w:t>
      </w:r>
      <w:r>
        <w:t xml:space="preserve"> </w:t>
      </w:r>
      <w:r>
        <w:t xml:space="preserve">economic sense).</w:t>
      </w:r>
      <w:r>
        <w:t xml:space="preserve"> </w:t>
      </w:r>
      <w:r>
        <w:t xml:space="preserve">The transition periods for different requirements are illustrated hereafter.</w:t>
      </w:r>
      <w:r>
        <w:br/>
      </w:r>
      <w:r>
        <w:t xml:space="preserve">Table 8: Implementation timeline under policy option 4.1</w:t>
      </w:r>
      <w:r>
        <w:t xml:space="preserve"> </w:t>
      </w:r>
      <w:r>
        <w:t xml:space="preserve">Option</w:t>
      </w:r>
      <w:r>
        <w:t xml:space="preserve"> </w:t>
      </w:r>
      <w:r>
        <w:t xml:space="preserve">Year of entry</w:t>
      </w:r>
      <w:r>
        <w:t xml:space="preserve"> </w:t>
      </w:r>
      <w:r>
        <w:t xml:space="preserve">into force64</w:t>
      </w:r>
      <w:r>
        <w:t xml:space="preserve"> </w:t>
      </w:r>
      <w:r>
        <w:t xml:space="preserve">+1 year</w:t>
      </w:r>
      <w:r>
        <w:t xml:space="preserve"> </w:t>
      </w:r>
      <w:r>
        <w:t xml:space="preserve">+2 years</w:t>
      </w:r>
      <w:r>
        <w:t xml:space="preserve"> </w:t>
      </w:r>
      <w:r>
        <w:t xml:space="preserve">+3 years</w:t>
      </w:r>
      <w:r>
        <w:t xml:space="preserve"> </w:t>
      </w:r>
      <w:r>
        <w:t xml:space="preserve">Onwards</w:t>
      </w:r>
      <w:r>
        <w:t xml:space="preserve"> </w:t>
      </w:r>
      <w:r>
        <w:t xml:space="preserve">Regulation into force</w:t>
      </w:r>
    </w:p>
    <w:p>
      <w:pPr>
        <w:pStyle w:val="BodyText"/>
      </w:pPr>
      <w:r>
        <w:t xml:space="preserve">Stationary products with LV</w:t>
      </w:r>
      <w:r>
        <w:t xml:space="preserve"> </w:t>
      </w:r>
      <w:r>
        <w:t xml:space="preserve">EPS in scope</w:t>
      </w:r>
    </w:p>
    <w:p>
      <w:pPr>
        <w:pStyle w:val="BodyText"/>
      </w:pPr>
      <w:r>
        <w:t xml:space="preserve">Motor-operated</w:t>
      </w:r>
      <w:r>
        <w:t xml:space="preserve"> </w:t>
      </w:r>
      <w:r>
        <w:t xml:space="preserve">building</w:t>
      </w:r>
      <w:r>
        <w:t xml:space="preserve"> </w:t>
      </w:r>
      <w:r>
        <w:t xml:space="preserve">elements in scope</w:t>
      </w:r>
    </w:p>
    <w:p>
      <w:pPr>
        <w:pStyle w:val="BodyText"/>
      </w:pPr>
      <w:r>
        <w:t xml:space="preserve">Adjustable furniture in scope</w:t>
      </w:r>
    </w:p>
    <w:p>
      <w:pPr>
        <w:pStyle w:val="BodyText"/>
      </w:pPr>
      <w:r>
        <w:t xml:space="preserve">Standby power (with status</w:t>
      </w:r>
      <w:r>
        <w:t xml:space="preserve"> </w:t>
      </w:r>
      <w:r>
        <w:t xml:space="preserve">display) ≤ 0.8 W</w:t>
      </w:r>
    </w:p>
    <w:p>
      <w:pPr>
        <w:pStyle w:val="BodyText"/>
      </w:pPr>
      <w:r>
        <w:t xml:space="preserve">Off-mode</w:t>
      </w:r>
      <w:r>
        <w:t xml:space="preserve"> </w:t>
      </w:r>
      <w:r>
        <w:t xml:space="preserve">power</w:t>
      </w:r>
      <w:r>
        <w:t xml:space="preserve"> </w:t>
      </w:r>
      <w:r>
        <w:t xml:space="preserve">consumption ≤ 0.3 W</w:t>
      </w:r>
    </w:p>
    <w:p>
      <w:pPr>
        <w:pStyle w:val="BodyText"/>
      </w:pPr>
      <w:r>
        <w:t xml:space="preserve">5.7.</w:t>
      </w:r>
      <w:r>
        <w:t xml:space="preserve"> </w:t>
      </w:r>
      <w:r>
        <w:t xml:space="preserve">Policy option 4, sub-option 2 – Alternative balanced EU measure (PO 4.2)</w:t>
      </w:r>
      <w:r>
        <w:t xml:space="preserve"> </w:t>
      </w:r>
      <w:r>
        <w:t xml:space="preserve">This sub-option differs from PO 4.1 only in scope and includes all products with LV EPS in</w:t>
      </w:r>
      <w:r>
        <w:t xml:space="preserve"> </w:t>
      </w:r>
      <w:r>
        <w:t xml:space="preserve">scope.</w:t>
      </w:r>
      <w:r>
        <w:t xml:space="preserve"> </w:t>
      </w:r>
      <w:r>
        <w:t xml:space="preserve">Stakeholder views: Positions regarding the requirements on energy consumption were</w:t>
      </w:r>
      <w:r>
        <w:t xml:space="preserve"> </w:t>
      </w:r>
      <w:r>
        <w:t xml:space="preserve">presented in Section 5.6, and positions regarding scope options were presented in Sections</w:t>
      </w:r>
      <w:r>
        <w:t xml:space="preserve"> </w:t>
      </w:r>
      <w:r>
        <w:t xml:space="preserve">5.3.1 and 5.5.1.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Table 9: Implementation timeline under policy option 4.2</w:t>
      </w:r>
      <w:r>
        <w:t xml:space="preserve"> </w:t>
      </w:r>
      <w:r>
        <w:t xml:space="preserve">Option</w:t>
      </w:r>
      <w:r>
        <w:t xml:space="preserve"> </w:t>
      </w:r>
      <w:r>
        <w:t xml:space="preserve">Year of entry</w:t>
      </w:r>
      <w:r>
        <w:t xml:space="preserve"> </w:t>
      </w:r>
      <w:r>
        <w:t xml:space="preserve">into force64</w:t>
      </w:r>
      <w:r>
        <w:t xml:space="preserve"> </w:t>
      </w:r>
      <w:r>
        <w:t xml:space="preserve">+1 year</w:t>
      </w:r>
      <w:r>
        <w:t xml:space="preserve"> </w:t>
      </w:r>
      <w:r>
        <w:t xml:space="preserve">+2 years</w:t>
      </w:r>
      <w:r>
        <w:t xml:space="preserve"> </w:t>
      </w:r>
      <w:r>
        <w:t xml:space="preserve">+3 years</w:t>
      </w:r>
      <w:r>
        <w:t xml:space="preserve"> </w:t>
      </w:r>
      <w:r>
        <w:t xml:space="preserve">Onwards</w:t>
      </w:r>
      <w:r>
        <w:t xml:space="preserve"> </w:t>
      </w:r>
      <w:r>
        <w:t xml:space="preserve">Regulation into force</w:t>
      </w:r>
    </w:p>
    <w:p>
      <w:pPr>
        <w:pStyle w:val="BodyText"/>
      </w:pPr>
      <w:r>
        <w:t xml:space="preserve">All products with LV EPS in</w:t>
      </w:r>
      <w:r>
        <w:t xml:space="preserve"> </w:t>
      </w:r>
      <w:r>
        <w:t xml:space="preserve">scope</w:t>
      </w:r>
    </w:p>
    <w:p>
      <w:pPr>
        <w:pStyle w:val="BodyText"/>
      </w:pPr>
      <w:r>
        <w:t xml:space="preserve">Motor-operated</w:t>
      </w:r>
      <w:r>
        <w:t xml:space="preserve"> </w:t>
      </w:r>
      <w:r>
        <w:t xml:space="preserve">building</w:t>
      </w:r>
      <w:r>
        <w:t xml:space="preserve"> </w:t>
      </w:r>
      <w:r>
        <w:t xml:space="preserve">elements in scope</w:t>
      </w:r>
    </w:p>
    <w:p>
      <w:pPr>
        <w:pStyle w:val="BodyText"/>
      </w:pPr>
      <w:r>
        <w:t xml:space="preserve">Adjustable</w:t>
      </w:r>
      <w:r>
        <w:t xml:space="preserve"> </w:t>
      </w:r>
      <w:r>
        <w:t xml:space="preserve">furniture</w:t>
      </w:r>
      <w:r>
        <w:t xml:space="preserve"> </w:t>
      </w:r>
      <w:r>
        <w:t xml:space="preserve">in</w:t>
      </w:r>
      <w:r>
        <w:t xml:space="preserve"> </w:t>
      </w:r>
      <w:r>
        <w:t xml:space="preserve">scope</w:t>
      </w:r>
    </w:p>
    <w:p>
      <w:pPr>
        <w:pStyle w:val="BodyText"/>
      </w:pPr>
      <w:r>
        <w:t xml:space="preserve">Standby power (with status</w:t>
      </w:r>
      <w:r>
        <w:t xml:space="preserve"> </w:t>
      </w:r>
      <w:r>
        <w:t xml:space="preserve">display) ≤ 0.8 W</w:t>
      </w:r>
    </w:p>
    <w:p>
      <w:pPr>
        <w:pStyle w:val="BodyText"/>
      </w:pPr>
      <w:r>
        <w:t xml:space="preserve">Off-mode</w:t>
      </w:r>
      <w:r>
        <w:t xml:space="preserve"> </w:t>
      </w:r>
      <w:r>
        <w:t xml:space="preserve">power</w:t>
      </w:r>
      <w:r>
        <w:t xml:space="preserve"> </w:t>
      </w:r>
      <w:r>
        <w:t xml:space="preserve">consumption ≤ 0.3 W</w:t>
      </w:r>
    </w:p>
    <w:p>
      <w:pPr>
        <w:pStyle w:val="BodyText"/>
      </w:pPr>
      <w:r>
        <w:t xml:space="preserve">5.8.</w:t>
      </w:r>
      <w:r>
        <w:t xml:space="preserve"> </w:t>
      </w:r>
      <w:r>
        <w:t xml:space="preserve">Policy option 5 - Stringent EU measure (PO 5)</w:t>
      </w:r>
      <w:r>
        <w:t xml:space="preserve"> </w:t>
      </w:r>
      <w:r>
        <w:t xml:space="preserve">This is the most ambitious option based on the conclusion of Review study 2017 and</w:t>
      </w:r>
      <w:r>
        <w:t xml:space="preserve"> </w:t>
      </w:r>
      <w:r>
        <w:t xml:space="preserve">stakeholder consultation. Environmental and consumers NGOs requested more ambitious</w:t>
      </w:r>
      <w:r>
        <w:t xml:space="preserve"> </w:t>
      </w:r>
      <w:r>
        <w:t xml:space="preserve">requirements, such as further lowering the limits on power consumption in both standby</w:t>
      </w:r>
      <w:r>
        <w:t xml:space="preserve"> </w:t>
      </w:r>
      <w:r>
        <w:t xml:space="preserve">and off mode. This policy option proposes this approach, by building up on PO 4.2 and</w:t>
      </w:r>
      <w:r>
        <w:t xml:space="preserve"> </w:t>
      </w:r>
      <w:r>
        <w:t xml:space="preserve">strengthening its requirements. As such, PO 5 includes the same measures as PO 4.2 and</w:t>
      </w:r>
      <w:r>
        <w:t xml:space="preserve"> </w:t>
      </w:r>
      <w:r>
        <w:t xml:space="preserve">additionally requires the reduction of consumption in standby mode.</w:t>
      </w:r>
      <w:r>
        <w:t xml:space="preserve"> </w:t>
      </w:r>
      <w:r>
        <w:t xml:space="preserve">5.8.1. Measure 3, Sub-measure 3.3: Reduce the power consumption in</w:t>
      </w:r>
      <w:r>
        <w:t xml:space="preserve"> </w:t>
      </w:r>
      <w:r>
        <w:t xml:space="preserve">standby to 0.3 W</w:t>
      </w:r>
      <w:r>
        <w:t xml:space="preserve"> </w:t>
      </w:r>
      <w:r>
        <w:t xml:space="preserve">The Review study concluded that only around half of the data points (representing various</w:t>
      </w:r>
      <w:r>
        <w:t xml:space="preserve"> </w:t>
      </w:r>
      <w:r>
        <w:t xml:space="preserve">products) collected for standby consumption can achieve 0.3 W. For many product types it</w:t>
      </w:r>
      <w:r>
        <w:t xml:space="preserve"> </w:t>
      </w:r>
      <w:r>
        <w:t xml:space="preserve">might be technically more challenging to reach this level. Therefore, this measure is</w:t>
      </w:r>
      <w:r>
        <w:t xml:space="preserve"> </w:t>
      </w:r>
      <w:r>
        <w:t xml:space="preserve">considered as part of the most ambitious policy option. In parallel, it should be noted that</w:t>
      </w:r>
      <w:r>
        <w:t xml:space="preserve"> </w:t>
      </w:r>
      <w:r>
        <w:t xml:space="preserve">other very recent product-specific ecodesign regulations (e.g. for dishwashers, washing</w:t>
      </w:r>
      <w:r>
        <w:t xml:space="preserve"> </w:t>
      </w:r>
      <w:r>
        <w:t xml:space="preserve">machines, and TVs and displays), which transferred the requirements on low power modes</w:t>
      </w:r>
      <w:r>
        <w:t xml:space="preserve"> </w:t>
      </w:r>
      <w:r>
        <w:t xml:space="preserve">from the horizontal regulation to those vertical ones, have maintained the standby</w:t>
      </w:r>
      <w:r>
        <w:t xml:space="preserve"> </w:t>
      </w:r>
      <w:r>
        <w:t xml:space="preserve">requirement at 0.5 W.</w:t>
      </w:r>
      <w:r>
        <w:t xml:space="preserve"> </w:t>
      </w:r>
      <w:r>
        <w:t xml:space="preserve">The transition periods for different requirements are illustrated below.</w:t>
      </w:r>
      <w:r>
        <w:t xml:space="preserve"> </w:t>
      </w:r>
      <w:r>
        <w:t xml:space="preserve">Table 10: Implementation timeline under policy option 5</w:t>
      </w:r>
      <w:r>
        <w:t xml:space="preserve"> </w:t>
      </w:r>
      <w:r>
        <w:t xml:space="preserve">Option</w:t>
      </w:r>
      <w:r>
        <w:t xml:space="preserve"> </w:t>
      </w:r>
      <w:r>
        <w:t xml:space="preserve">Year of entry</w:t>
      </w:r>
      <w:r>
        <w:t xml:space="preserve"> </w:t>
      </w:r>
      <w:r>
        <w:t xml:space="preserve">into force64</w:t>
      </w:r>
      <w:r>
        <w:t xml:space="preserve"> </w:t>
      </w:r>
      <w:r>
        <w:t xml:space="preserve">+1 year +2 years</w:t>
      </w:r>
      <w:r>
        <w:t xml:space="preserve"> </w:t>
      </w:r>
      <w:r>
        <w:t xml:space="preserve">+3 years</w:t>
      </w:r>
      <w:r>
        <w:t xml:space="preserve"> </w:t>
      </w:r>
      <w:r>
        <w:t xml:space="preserve">Onwards</w:t>
      </w:r>
      <w:r>
        <w:t xml:space="preserve"> </w:t>
      </w:r>
      <w:r>
        <w:t xml:space="preserve">Regulation into force</w:t>
      </w:r>
    </w:p>
    <w:p>
      <w:pPr>
        <w:pStyle w:val="BodyText"/>
      </w:pPr>
      <w:r>
        <w:t xml:space="preserve">Products with LV EPS in scope</w:t>
      </w:r>
    </w:p>
    <w:p>
      <w:pPr>
        <w:pStyle w:val="BodyText"/>
      </w:pPr>
      <w:r>
        <w:t xml:space="preserve">Motor-operated</w:t>
      </w:r>
      <w:r>
        <w:t xml:space="preserve"> </w:t>
      </w:r>
      <w:r>
        <w:t xml:space="preserve">building</w:t>
      </w:r>
      <w:r>
        <w:t xml:space="preserve"> </w:t>
      </w:r>
      <w:r>
        <w:t xml:space="preserve">elements in scope</w:t>
      </w:r>
    </w:p>
    <w:p>
      <w:pPr>
        <w:pStyle w:val="BodyText"/>
      </w:pPr>
      <w:r>
        <w:t xml:space="preserve">Adjustable furniture in scope</w:t>
      </w:r>
    </w:p>
    <w:p>
      <w:pPr>
        <w:pStyle w:val="BodyText"/>
      </w:pPr>
      <w:r>
        <w:t xml:space="preserve">Standby power (with status</w:t>
      </w:r>
      <w:r>
        <w:t xml:space="preserve"> </w:t>
      </w:r>
      <w:r>
        <w:t xml:space="preserve">display) ≤ 0.8 W</w:t>
      </w:r>
    </w:p>
    <w:p>
      <w:pPr>
        <w:pStyle w:val="BodyText"/>
      </w:pPr>
      <w:r>
        <w:t xml:space="preserve">Off-mode power consumption</w:t>
      </w:r>
      <w:r>
        <w:t xml:space="preserve"> </w:t>
      </w:r>
      <w:r>
        <w:t xml:space="preserve">≤ 0.3 W</w:t>
      </w:r>
    </w:p>
    <w:p>
      <w:pPr>
        <w:pStyle w:val="BodyText"/>
      </w:pPr>
      <w:r>
        <w:t xml:space="preserve">Standby power consumption ≤</w:t>
      </w:r>
      <w:r>
        <w:t xml:space="preserve"> </w:t>
      </w:r>
      <w:r>
        <w:t xml:space="preserve">0.3 W</w:t>
      </w:r>
    </w:p>
    <w:p>
      <w:pPr>
        <w:pStyle w:val="BodyText"/>
      </w:pPr>
      <w:r>
        <w:t xml:space="preserve">Stakeholders view: NGOs such as ANEC/BEUC and ECOS supported such a more</w:t>
      </w:r>
      <w:r>
        <w:t xml:space="preserve"> </w:t>
      </w:r>
      <w:r>
        <w:t xml:space="preserve">ambitious regulation with lower limits for both standby and off-mode consumption, and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even suggested lowering further both limits to 0.2 W. MS varied in their preference for</w:t>
      </w:r>
      <w:r>
        <w:t xml:space="preserve"> </w:t>
      </w:r>
      <w:r>
        <w:t xml:space="preserve">more stringent regulation, but generally supported keeping the standby limit at 0.5 W as it</w:t>
      </w:r>
      <w:r>
        <w:t xml:space="preserve"> </w:t>
      </w:r>
      <w:r>
        <w:t xml:space="preserve">is seen as stringent enough for many product groups. The industry stakeholders opposed</w:t>
      </w:r>
      <w:r>
        <w:t xml:space="preserve"> </w:t>
      </w:r>
      <w:r>
        <w:t xml:space="preserve">this option, as they see no feasible technical solutions for various products to further reduce</w:t>
      </w:r>
      <w:r>
        <w:t xml:space="preserve"> </w:t>
      </w:r>
      <w:r>
        <w:t xml:space="preserve">the standby consumption.</w:t>
      </w:r>
      <w:r>
        <w:br/>
      </w:r>
      <w:r>
        <w:t xml:space="preserve">5.9.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The potential options described below will not be further analysed in this impact</w:t>
      </w:r>
      <w:r>
        <w:t xml:space="preserve"> </w:t>
      </w:r>
      <w:r>
        <w:t xml:space="preserve">assessment. The reasoning for doing so and the stakeholder views on the matter are</w:t>
      </w:r>
      <w:r>
        <w:t xml:space="preserve"> </w:t>
      </w:r>
      <w:r>
        <w:t xml:space="preserve">explained below.</w:t>
      </w:r>
      <w:r>
        <w:t xml:space="preserve"> </w:t>
      </w:r>
      <w:r>
        <w:t xml:space="preserve">5.9.1. Voluntary agreement by the industry</w:t>
      </w:r>
      <w:r>
        <w:t xml:space="preserve"> </w:t>
      </w:r>
      <w:r>
        <w:t xml:space="preserve">A voluntary agreement must be given priority according to the Ecodesign Framework</w:t>
      </w:r>
      <w:r>
        <w:t xml:space="preserve"> </w:t>
      </w:r>
      <w:r>
        <w:t xml:space="preserve">Directive, provided it meets the objectives in a quicker and more cost-effective manner.</w:t>
      </w:r>
      <w:r>
        <w:t xml:space="preserve"> </w:t>
      </w:r>
      <w:r>
        <w:t xml:space="preserve">However, off mode, standby and networked standby are found in an extremely wide range</w:t>
      </w:r>
      <w:r>
        <w:t xml:space="preserve"> </w:t>
      </w:r>
      <w:r>
        <w:t xml:space="preserve">of very diverse products. A voluntary agreement would be extremely difficult, as a large</w:t>
      </w:r>
      <w:r>
        <w:t xml:space="preserve"> </w:t>
      </w:r>
      <w:r>
        <w:t xml:space="preserve">number of manufacturers of different types of equipment and their industry associations</w:t>
      </w:r>
      <w:r>
        <w:t xml:space="preserve"> </w:t>
      </w:r>
      <w:r>
        <w:t xml:space="preserve">would have to be involved and agree on common requirements. Today minimum</w:t>
      </w:r>
      <w:r>
        <w:t xml:space="preserve"> </w:t>
      </w:r>
      <w:r>
        <w:t xml:space="preserve">mandatory requirements are already in force. Furthermore, when substituting mandatory</w:t>
      </w:r>
      <w:r>
        <w:t xml:space="preserve"> </w:t>
      </w:r>
      <w:r>
        <w:t xml:space="preserve">requirements by a voluntary agreement there would also be a risk of free riders65, should</w:t>
      </w:r>
      <w:r>
        <w:t xml:space="preserve"> </w:t>
      </w:r>
      <w:r>
        <w:t xml:space="preserve">not all actors present on the market sign and comply with the agreement.</w:t>
      </w:r>
      <w:r>
        <w:t xml:space="preserve"> </w:t>
      </w:r>
      <w:r>
        <w:t xml:space="preserve">Since no proposal has been put forward by the industry, there is no voluntary agreement</w:t>
      </w:r>
      <w:r>
        <w:t xml:space="preserve"> </w:t>
      </w:r>
      <w:r>
        <w:t xml:space="preserve">that meets the conditions of the Ecodesign Directive. Consequently, this option is discarded</w:t>
      </w:r>
      <w:r>
        <w:t xml:space="preserve"> </w:t>
      </w:r>
      <w:r>
        <w:t xml:space="preserve">from further analysis.</w:t>
      </w:r>
      <w:r>
        <w:br/>
      </w:r>
      <w:r>
        <w:t xml:space="preserve">Stakeholder views: None of the stakeholders are in favour of a voluntary agreement for the</w:t>
      </w:r>
      <w:r>
        <w:t xml:space="preserve"> </w:t>
      </w:r>
      <w:r>
        <w:t xml:space="preserve">reasons described above.</w:t>
      </w:r>
      <w:r>
        <w:br/>
      </w:r>
      <w:r>
        <w:t xml:space="preserve">5.9.2. Energy labelling</w:t>
      </w:r>
      <w:r>
        <w:t xml:space="preserve"> </w:t>
      </w:r>
      <w:r>
        <w:t xml:space="preserve">A complementary option to minimum energy efficiency requirements could be the use of</w:t>
      </w:r>
      <w:r>
        <w:t xml:space="preserve"> </w:t>
      </w:r>
      <w:r>
        <w:t xml:space="preserve">energy labels according to the Energy Labelling Regulation66. These provide comparable</w:t>
      </w:r>
      <w:r>
        <w:t xml:space="preserve"> </w:t>
      </w:r>
      <w:r>
        <w:t xml:space="preserve">information on the energy efficiency levels and other relevant information to consumers.</w:t>
      </w:r>
      <w:r>
        <w:t xml:space="preserve"> </w:t>
      </w:r>
      <w:r>
        <w:t xml:space="preserve">Such a measure would mean that labelling targeting specifically off mode, standby and</w:t>
      </w:r>
      <w:r>
        <w:t xml:space="preserve"> </w:t>
      </w:r>
      <w:r>
        <w:t xml:space="preserve">networked standby would be put in place in addition to or replacing Ecodesign</w:t>
      </w:r>
      <w:r>
        <w:t xml:space="preserve"> </w:t>
      </w:r>
      <w:r>
        <w:t xml:space="preserve">requirements.</w:t>
      </w:r>
      <w:r>
        <w:br/>
      </w:r>
      <w:r>
        <w:t xml:space="preserve">However, a horizontal regulation on energy labelling for low power modes would be</w:t>
      </w:r>
      <w:r>
        <w:t xml:space="preserve"> </w:t>
      </w:r>
      <w:r>
        <w:t xml:space="preserve">extremely challenging because:</w:t>
      </w:r>
      <w:r>
        <w:t xml:space="preserve"> </w:t>
      </w:r>
      <w:r>
        <w:t xml:space="preserve">-</w:t>
      </w:r>
      <w:r>
        <w:t xml:space="preserve"> </w:t>
      </w:r>
      <w:r>
        <w:t xml:space="preserve">Manufacturers already comply with the current ecodesign Regulation. There would</w:t>
      </w:r>
      <w:r>
        <w:t xml:space="preserve"> </w:t>
      </w:r>
      <w:r>
        <w:t xml:space="preserve">be very little extra-incentives from potential energy labelling to determine</w:t>
      </w:r>
      <w:r>
        <w:t xml:space="preserve"> </w:t>
      </w:r>
      <w:r>
        <w:t xml:space="preserve">manufacturers to further lower the consumption in low power modes;</w:t>
      </w:r>
    </w:p>
    <w:p>
      <w:pPr>
        <w:pStyle w:val="BodyText"/>
      </w:pPr>
      <w:r>
        <w:t xml:space="preserve">65 A free-rider problem occurs when those who benefit from resources, goods, or services do not pay for</w:t>
      </w:r>
      <w:r>
        <w:t xml:space="preserve"> </w:t>
      </w:r>
      <w:r>
        <w:t xml:space="preserve">them, which results in an under provision of those goods or services. (Baumol, William (1952). Welfare</w:t>
      </w:r>
      <w:r>
        <w:t xml:space="preserve"> </w:t>
      </w:r>
      <w:r>
        <w:t xml:space="preserve">Economics and the Theory of the State. Cambridge, MA: Harvard University Press.)</w:t>
      </w:r>
      <w:r>
        <w:t xml:space="preserve"> </w:t>
      </w:r>
      <w:r>
        <w:t xml:space="preserve">66 Regulation (EU) 2017/1369 of the European Parliament and of the Council of 4 July 2017 setting a</w:t>
      </w:r>
      <w:r>
        <w:t xml:space="preserve"> </w:t>
      </w:r>
      <w:r>
        <w:t xml:space="preserve">framework for energy labelling and repealing Directive 2010/30/EU, OJ L 198, 28.7.2017, p. 1</w:t>
      </w:r>
    </w:p>
    <w:p>
      <w:pPr>
        <w:pStyle w:val="BodyText"/>
      </w:pPr>
      <w:r>
        <w:t xml:space="preserve">37</w:t>
      </w:r>
    </w:p>
    <w:p>
      <w:pPr>
        <w:pStyle w:val="Compact"/>
        <w:numPr>
          <w:ilvl w:val="0"/>
          <w:numId w:val="1003"/>
        </w:numPr>
      </w:pPr>
      <w:r>
        <w:t xml:space="preserve">There will be very little differentiation between products, due to the already low</w:t>
      </w:r>
      <w:r>
        <w:t xml:space="preserve"> </w:t>
      </w:r>
      <w:r>
        <w:t xml:space="preserve">limits of consumption in low power modes. Thus, it would be challenging to</w:t>
      </w:r>
      <w:r>
        <w:t xml:space="preserve"> </w:t>
      </w:r>
      <w:r>
        <w:t xml:space="preserve">differentiate energy classes;</w:t>
      </w:r>
    </w:p>
    <w:p>
      <w:pPr>
        <w:pStyle w:val="Compact"/>
        <w:numPr>
          <w:ilvl w:val="0"/>
          <w:numId w:val="1003"/>
        </w:numPr>
      </w:pPr>
      <w:r>
        <w:t xml:space="preserve">Some products that already have energy labels for their overall performance are also</w:t>
      </w:r>
      <w:r>
        <w:t xml:space="preserve"> </w:t>
      </w:r>
      <w:r>
        <w:t xml:space="preserve">in scope of this Regulation. An additional label dedicated only to low power modes</w:t>
      </w:r>
      <w:r>
        <w:t xml:space="preserve"> </w:t>
      </w:r>
      <w:r>
        <w:t xml:space="preserve">would confuse consumers rather than helping them to make optimal purchasing</w:t>
      </w:r>
      <w:r>
        <w:t xml:space="preserve"> </w:t>
      </w:r>
      <w:r>
        <w:t xml:space="preserve">choices.</w:t>
      </w:r>
      <w:r>
        <w:t xml:space="preserve"> </w:t>
      </w:r>
      <w:r>
        <w:t xml:space="preserve">An energy label under the Energy Labelling Regulation would thus create administrative</w:t>
      </w:r>
      <w:r>
        <w:t xml:space="preserve"> </w:t>
      </w:r>
      <w:r>
        <w:t xml:space="preserve">burden on manufacturers and retailers while offering little to no gain. Therefore, this option</w:t>
      </w:r>
      <w:r>
        <w:t xml:space="preserve"> </w:t>
      </w:r>
      <w:r>
        <w:t xml:space="preserve">is discarded from further analysis.</w:t>
      </w:r>
      <w:r>
        <w:br/>
      </w:r>
      <w:r>
        <w:t xml:space="preserve">Stakeholder views: None of the stakeholders are in favour of energy labelling for the</w:t>
      </w:r>
      <w:r>
        <w:t xml:space="preserve"> </w:t>
      </w:r>
      <w:r>
        <w:t xml:space="preserve">reasons described above.</w:t>
      </w:r>
      <w:r>
        <w:t xml:space="preserve"> </w:t>
      </w:r>
      <w:r>
        <w:t xml:space="preserve">5.9.3. Measures in support of circular economy objectives</w:t>
      </w:r>
      <w:r>
        <w:t xml:space="preserve"> </w:t>
      </w:r>
      <w:r>
        <w:t xml:space="preserve">The Regulation has a horizontal nature and refers to energy efficiency in low power modes</w:t>
      </w:r>
      <w:r>
        <w:t xml:space="preserve"> </w:t>
      </w:r>
      <w:r>
        <w:t xml:space="preserve">for a wide range of products. As such, it is not aiming at regulating for improving the</w:t>
      </w:r>
      <w:r>
        <w:t xml:space="preserve"> </w:t>
      </w:r>
      <w:r>
        <w:t xml:space="preserve">overall environmental performance of a specific product group, but at regulating a specific</w:t>
      </w:r>
      <w:r>
        <w:t xml:space="preserve"> </w:t>
      </w:r>
      <w:r>
        <w:t xml:space="preserve">feature common to many different product types in order to reap energy savings across the</w:t>
      </w:r>
      <w:r>
        <w:t xml:space="preserve"> </w:t>
      </w:r>
      <w:r>
        <w:t xml:space="preserve">board. Measures such as requirements on material efficiency that support the Commission’s</w:t>
      </w:r>
      <w:r>
        <w:t xml:space="preserve"> </w:t>
      </w:r>
      <w:r>
        <w:t xml:space="preserve">circular economy objectives would not be feasible for this Regulation as the products in</w:t>
      </w:r>
      <w:r>
        <w:t xml:space="preserve"> </w:t>
      </w:r>
      <w:r>
        <w:t xml:space="preserve">scope are too diverse and different in their functions, designs and compositions. Typical</w:t>
      </w:r>
      <w:r>
        <w:t xml:space="preserve"> </w:t>
      </w:r>
      <w:r>
        <w:t xml:space="preserve">measures for resource efficiency, as included in other ecodesign regulations, include</w:t>
      </w:r>
      <w:r>
        <w:t xml:space="preserve"> </w:t>
      </w:r>
      <w:r>
        <w:t xml:space="preserve">aspects regarding reparability and availability of spare parts, provision of information for</w:t>
      </w:r>
      <w:r>
        <w:t xml:space="preserve"> </w:t>
      </w:r>
      <w:r>
        <w:t xml:space="preserve">repairs, requirements regarding end-of-life dismantling and recycling, limitation of use of</w:t>
      </w:r>
      <w:r>
        <w:t xml:space="preserve"> </w:t>
      </w:r>
      <w:r>
        <w:t xml:space="preserve">specific substances and/or declaration regarding such content. All these requirements are</w:t>
      </w:r>
      <w:r>
        <w:t xml:space="preserve"> </w:t>
      </w:r>
      <w:r>
        <w:t xml:space="preserve">product-specific (e.g. what types of spare parts should be made available, what substances</w:t>
      </w:r>
      <w:r>
        <w:t xml:space="preserve"> </w:t>
      </w:r>
      <w:r>
        <w:t xml:space="preserve">should be declared etc.). Some of them might indeed not be applicable to all products (e.g. </w:t>
      </w:r>
      <w:r>
        <w:t xml:space="preserve"> </w:t>
      </w:r>
      <w:r>
        <w:t xml:space="preserve">repairs might not be economically viable for some simple products, therefore spare parts</w:t>
      </w:r>
      <w:r>
        <w:t xml:space="preserve"> </w:t>
      </w:r>
      <w:r>
        <w:t xml:space="preserve">are not available on the market). Thus, such measures are very difficult or impossible to</w:t>
      </w:r>
      <w:r>
        <w:t xml:space="preserve"> </w:t>
      </w:r>
      <w:r>
        <w:t xml:space="preserve">conceive for a horizontal regulation such as this one, and they remain suitable for vertical</w:t>
      </w:r>
      <w:r>
        <w:t xml:space="preserve"> </w:t>
      </w:r>
      <w:r>
        <w:t xml:space="preserve">(product-specific) regulations.</w:t>
      </w:r>
      <w:r>
        <w:br/>
      </w:r>
      <w:r>
        <w:t xml:space="preserve">Stakeholder views: This approach was presented to the Consultation Forum. DE</w:t>
      </w:r>
      <w:r>
        <w:t xml:space="preserve"> </w:t>
      </w:r>
      <w:r>
        <w:t xml:space="preserve">confirmed that they did not see a resource efficiency requirement as being appropriate for</w:t>
      </w:r>
      <w:r>
        <w:t xml:space="preserve"> </w:t>
      </w:r>
      <w:r>
        <w:t xml:space="preserve">this horizontal regulation. ANEC/BEUC suggested to include this aspect in the revision</w:t>
      </w:r>
      <w:r>
        <w:t xml:space="preserve"> </w:t>
      </w:r>
      <w:r>
        <w:t xml:space="preserve">clause, to be investigated during the next revision of the Regulation.</w:t>
      </w:r>
      <w:r>
        <w:br/>
      </w:r>
      <w:r>
        <w:t xml:space="preserve">5.9.4. Introducing professional products and other office equipment in the</w:t>
      </w:r>
      <w:r>
        <w:t xml:space="preserve"> </w:t>
      </w:r>
      <w:r>
        <w:t xml:space="preserve">scope</w:t>
      </w:r>
      <w:r>
        <w:t xml:space="preserve"> </w:t>
      </w:r>
      <w:r>
        <w:t xml:space="preserve">The Review study investigated the possibility of including professional products (e.g. </w:t>
      </w:r>
      <w:r>
        <w:t xml:space="preserve"> </w:t>
      </w:r>
      <w:r>
        <w:t xml:space="preserve">professional ovens, dishwashers, washing machines and dryers) and other office equipment</w:t>
      </w:r>
      <w:r>
        <w:t xml:space="preserve"> </w:t>
      </w:r>
      <w:r>
        <w:t xml:space="preserve">not currently in scope of the Regulation (e.g. paper shredders, binding machines, staplers</w:t>
      </w:r>
      <w:r>
        <w:t xml:space="preserve"> </w:t>
      </w:r>
      <w:r>
        <w:t xml:space="preserve">etc.). It was concluded to not propose the inclusion of these products in an extended scope</w:t>
      </w:r>
      <w:r>
        <w:t xml:space="preserve"> </w:t>
      </w:r>
      <w:r>
        <w:t xml:space="preserve">of the revised Regulation based on the following reasons:</w:t>
      </w:r>
    </w:p>
    <w:p>
      <w:pPr>
        <w:pStyle w:val="FirstParagraph"/>
      </w:pPr>
      <w:r>
        <w:t xml:space="preserve">38</w:t>
      </w:r>
    </w:p>
    <w:p>
      <w:pPr>
        <w:pStyle w:val="Compact"/>
        <w:numPr>
          <w:ilvl w:val="0"/>
          <w:numId w:val="1004"/>
        </w:numPr>
      </w:pPr>
      <w:r>
        <w:t xml:space="preserve">The estimated annual energy savings potential for other office equipment product</w:t>
      </w:r>
      <w:r>
        <w:t xml:space="preserve"> </w:t>
      </w:r>
      <w:r>
        <w:t xml:space="preserve">category were considered small (approx. 0.06 TWh by 2025) and it is expected</w:t>
      </w:r>
      <w:r>
        <w:t xml:space="preserve"> </w:t>
      </w:r>
      <w:r>
        <w:t xml:space="preserve">that in the future the demand for this type of products will decrease;</w:t>
      </w:r>
    </w:p>
    <w:p>
      <w:pPr>
        <w:pStyle w:val="Compact"/>
        <w:numPr>
          <w:ilvl w:val="0"/>
          <w:numId w:val="1004"/>
        </w:numPr>
      </w:pPr>
      <w:r>
        <w:t xml:space="preserve">The potential annual savings for professional goods were a little higher (around</w:t>
      </w:r>
      <w:r>
        <w:t xml:space="preserve"> </w:t>
      </w:r>
      <w:r>
        <w:t xml:space="preserve">0.4 TWh in 2025). However, due to the specialist use of these products,</w:t>
      </w:r>
      <w:r>
        <w:t xml:space="preserve"> </w:t>
      </w:r>
      <w:r>
        <w:t xml:space="preserve">important methodological problems would be faced (e.g. there is currently a lack</w:t>
      </w:r>
      <w:r>
        <w:t xml:space="preserve"> </w:t>
      </w:r>
      <w:r>
        <w:t xml:space="preserve">of harmonisation of low power modes for these products and therefore</w:t>
      </w:r>
      <w:r>
        <w:t xml:space="preserve"> </w:t>
      </w:r>
      <w:r>
        <w:t xml:space="preserve">standardised testing would be challenging). It was concluded that it would be</w:t>
      </w:r>
      <w:r>
        <w:t xml:space="preserve"> </w:t>
      </w:r>
      <w:r>
        <w:t xml:space="preserve">more appropriate to investigate the possibilities to include requirements on low-</w:t>
      </w:r>
      <w:r>
        <w:t xml:space="preserve"> </w:t>
      </w:r>
      <w:r>
        <w:t xml:space="preserve">power modes in the product-specific vertical regulations.</w:t>
      </w:r>
      <w:r>
        <w:t xml:space="preserve"> </w:t>
      </w:r>
      <w:r>
        <w:t xml:space="preserve">Stakeholder views: NGOs such as ECOS and ANEC/BEUC supported the inclusion of</w:t>
      </w:r>
      <w:r>
        <w:t xml:space="preserve"> </w:t>
      </w:r>
      <w:r>
        <w:t xml:space="preserve">professional office equipment in the scope. The industry stakeholders largely opposed this</w:t>
      </w:r>
      <w:r>
        <w:t xml:space="preserve"> </w:t>
      </w:r>
      <w:r>
        <w:t xml:space="preserve">proposal.</w:t>
      </w:r>
    </w:p>
    <w:p>
      <w:pPr>
        <w:pStyle w:val="Compact"/>
        <w:numPr>
          <w:ilvl w:val="0"/>
          <w:numId w:val="1005"/>
        </w:numPr>
      </w:pPr>
      <w:r>
        <w:t xml:space="preserve">WHAT ARE THE IMPACTS OF THE POLICY OPTIONS?</w:t>
      </w:r>
      <w:r>
        <w:t xml:space="preserve"> </w:t>
      </w:r>
      <w:r>
        <w:t xml:space="preserve">6.1.</w:t>
      </w:r>
      <w:r>
        <w:t xml:space="preserve"> </w:t>
      </w:r>
      <w:r>
        <w:t xml:space="preserve">Methodological considerations and key assumptions</w:t>
      </w:r>
      <w:r>
        <w:t xml:space="preserve"> </w:t>
      </w:r>
      <w:r>
        <w:t xml:space="preserve">The methodology and key assumptions used in this impact assessment are as follows:</w:t>
      </w:r>
      <w:r>
        <w:t xml:space="preserve"> </w:t>
      </w:r>
      <w:r>
        <w:t xml:space="preserve">The analytical methods used to determine the impacts and the details about the level of low</w:t>
      </w:r>
      <w:r>
        <w:t xml:space="preserve"> </w:t>
      </w:r>
      <w:r>
        <w:t xml:space="preserve">power modes energy consumption under different scenarios are described at length in</w:t>
      </w:r>
      <w:r>
        <w:t xml:space="preserve"> </w:t>
      </w:r>
      <w:r>
        <w:t xml:space="preserve">Annex 4. A model is used for calculating the stock of products in scope (based on current</w:t>
      </w:r>
      <w:r>
        <w:t xml:space="preserve"> </w:t>
      </w:r>
      <w:r>
        <w:t xml:space="preserve">stock, sales and lifetime), overall energy consumption and GHG emissions (based on unit</w:t>
      </w:r>
      <w:r>
        <w:t xml:space="preserve"> </w:t>
      </w:r>
      <w:r>
        <w:t xml:space="preserve">consumption and total stock), user expenditure (including purchase price and energy costs),</w:t>
      </w:r>
      <w:r>
        <w:t xml:space="preserve"> </w:t>
      </w:r>
      <w:r>
        <w:t xml:space="preserve">and industry turnover and jobs created. This model is built on 41 ‘base cases’, representing</w:t>
      </w:r>
      <w:r>
        <w:t xml:space="preserve"> </w:t>
      </w:r>
      <w:r>
        <w:t xml:space="preserve">the different types of electrical and electronic equipment on the market. Each base case has</w:t>
      </w:r>
      <w:r>
        <w:t xml:space="preserve"> </w:t>
      </w:r>
      <w:r>
        <w:t xml:space="preserve">specific usage patterns, expected lifetimes, low power modes consumptions, and purchase</w:t>
      </w:r>
      <w:r>
        <w:t xml:space="preserve"> </w:t>
      </w:r>
      <w:r>
        <w:t xml:space="preserve">costs. For each policy option (PO) the additional improvement costs needed for modifying</w:t>
      </w:r>
      <w:r>
        <w:t xml:space="preserve"> </w:t>
      </w:r>
      <w:r>
        <w:t xml:space="preserve">the products to achieve the proposed ecodesign requirements are also calculated. Life cycle</w:t>
      </w:r>
      <w:r>
        <w:t xml:space="preserve"> </w:t>
      </w:r>
      <w:r>
        <w:t xml:space="preserve">costs (LCC) for each of the 41 base cases are calculated based on purchase costs (including</w:t>
      </w:r>
      <w:r>
        <w:t xml:space="preserve"> </w:t>
      </w:r>
      <w:r>
        <w:t xml:space="preserve">additional compliance costs for each PO) and energy consumption costs (including specific</w:t>
      </w:r>
      <w:r>
        <w:t xml:space="preserve"> </w:t>
      </w:r>
      <w:r>
        <w:t xml:space="preserve">gains for each PO). The LCC presents a valuable insight on the cost-effectiveness at the</w:t>
      </w:r>
      <w:r>
        <w:t xml:space="preserve"> </w:t>
      </w:r>
      <w:r>
        <w:t xml:space="preserve">level of each individual group of products, while the overall consumer costs present a</w:t>
      </w:r>
      <w:r>
        <w:t xml:space="preserve"> </w:t>
      </w:r>
      <w:r>
        <w:t xml:space="preserve">consolidated image over the whole scope of the Regulation.</w:t>
      </w:r>
      <w:r>
        <w:br/>
      </w:r>
      <w:r>
        <w:t xml:space="preserve">A key assumption is that the annual sales of all the products in scope would comply with</w:t>
      </w:r>
      <w:r>
        <w:t xml:space="preserve"> </w:t>
      </w:r>
      <w:r>
        <w:t xml:space="preserve">the revised requirements two years after the entry into force of the regulation. In specific,</w:t>
      </w:r>
      <w:r>
        <w:t xml:space="preserve"> </w:t>
      </w:r>
      <w:r>
        <w:t xml:space="preserve">for the analysis below it was assumed that the revised regulation will into force in 2019 (i.e. </w:t>
      </w:r>
      <w:r>
        <w:t xml:space="preserve"> </w:t>
      </w:r>
      <w:r>
        <w:t xml:space="preserve">“year of entry into force”) and that the products would comply in 202167. Another</w:t>
      </w:r>
      <w:r>
        <w:t xml:space="preserve"> </w:t>
      </w:r>
      <w:r>
        <w:t xml:space="preserve">important assumption is the improvement costs entailed in each PO. These are based on</w:t>
      </w:r>
      <w:r>
        <w:t xml:space="preserve"> </w:t>
      </w:r>
      <w:r>
        <w:t xml:space="preserve">cost data provided by a supplier of integrated circuits and by equipment manufacturers (see</w:t>
      </w:r>
      <w:r>
        <w:t xml:space="preserve"> </w:t>
      </w:r>
      <w:r>
        <w:t xml:space="preserve">details in Annex 4). Key assumptions were also used for modelling the industry turnover</w:t>
      </w:r>
      <w:r>
        <w:t xml:space="preserve"> </w:t>
      </w:r>
      <w:r>
        <w:t xml:space="preserve">and jobs created. The total improvement costs are assumed to be passed on entirely to the</w:t>
      </w:r>
      <w:r>
        <w:t xml:space="preserve"> </w:t>
      </w:r>
      <w:r>
        <w:t xml:space="preserve">customers, without the demand being affected. This indeed seems to be the case, as the</w:t>
      </w:r>
    </w:p>
    <w:p>
      <w:pPr>
        <w:pStyle w:val="FirstParagraph"/>
      </w:pPr>
      <w:r>
        <w:t xml:space="preserve">67 Due to delays in the process, including delays caused by COVID, this is not the case. Therefore, while the</w:t>
      </w:r>
      <w:r>
        <w:t xml:space="preserve"> </w:t>
      </w:r>
      <w:r>
        <w:t xml:space="preserve">2-year gap between entry into force and application of the requirements to the models on sale still holds, the</w:t>
      </w:r>
      <w:r>
        <w:t xml:space="preserve"> </w:t>
      </w:r>
      <w:r>
        <w:t xml:space="preserve">start year has been shifted from 2019 to 2022. This 3-year delay should be kept in mind when reading the</w:t>
      </w:r>
      <w:r>
        <w:t xml:space="preserve"> </w:t>
      </w:r>
      <w:r>
        <w:t xml:space="preserve">analysis below.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improvements costs for the low power modes are very small compared to the product prices</w:t>
      </w:r>
      <w:r>
        <w:t xml:space="preserve"> </w:t>
      </w:r>
      <w:r>
        <w:t xml:space="preserve">Additional employment is then derived from the industry turnovers and turnover per</w:t>
      </w:r>
      <w:r>
        <w:t xml:space="preserve"> </w:t>
      </w:r>
      <w:r>
        <w:t xml:space="preserve">employee ratios. Although this is an imperfect approximation and the estimated additional</w:t>
      </w:r>
      <w:r>
        <w:t xml:space="preserve"> </w:t>
      </w:r>
      <w:r>
        <w:t xml:space="preserve">employment cannot be guaranteed in practice, it is based on a method widely used in the</w:t>
      </w:r>
      <w:r>
        <w:t xml:space="preserve"> </w:t>
      </w:r>
      <w:r>
        <w:t xml:space="preserve">ecodesign impact assessments.</w:t>
      </w:r>
      <w:r>
        <w:t xml:space="preserve"> </w:t>
      </w:r>
      <w:r>
        <w:t xml:space="preserve">Additional assumptions and details on calculations are presented in the following sections,</w:t>
      </w:r>
      <w:r>
        <w:t xml:space="preserve"> </w:t>
      </w:r>
      <w:r>
        <w:t xml:space="preserve">based on the analytical method detailed in Annex 4.</w:t>
      </w:r>
      <w:r>
        <w:t xml:space="preserve"> </w:t>
      </w:r>
      <w:r>
        <w:t xml:space="preserve">6.2.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6.2.1. Electricity savings</w:t>
      </w:r>
      <w:r>
        <w:t xml:space="preserve"> </w:t>
      </w:r>
      <w:r>
        <w:t xml:space="preserve">The total energy consumption is based on a scope including all the products listed in Annex</w:t>
      </w:r>
      <w:r>
        <w:t xml:space="preserve"> </w:t>
      </w:r>
      <w:r>
        <w:t xml:space="preserve">4 and can be seen in Figure 16. All policy options have energy saving potentials, but of</w:t>
      </w:r>
      <w:r>
        <w:t xml:space="preserve"> </w:t>
      </w:r>
      <w:r>
        <w:t xml:space="preserve">varying degrees. PO 3.1 and PO 3.2, as well as PO 4.1 and PO 4.2 are showing very similar</w:t>
      </w:r>
      <w:r>
        <w:t xml:space="preserve"> </w:t>
      </w:r>
      <w:r>
        <w:t xml:space="preserve">potentials as the only difference between the sub-options of the same policy option is the</w:t>
      </w:r>
      <w:r>
        <w:t xml:space="preserve"> </w:t>
      </w:r>
      <w:r>
        <w:t xml:space="preserve">inclusion in scope of portable products equipped with LV EPSs.</w:t>
      </w:r>
      <w:r>
        <w:br/>
      </w:r>
      <w:r>
        <w:t xml:space="preserve">The difference between PO 2 and PO 3.1 is small as not many products are affected by the</w:t>
      </w:r>
      <w:r>
        <w:t xml:space="preserve"> </w:t>
      </w:r>
      <w:r>
        <w:t xml:space="preserve">reduction in standby consumption of products with information displays, as many such</w:t>
      </w:r>
      <w:r>
        <w:t xml:space="preserve"> </w:t>
      </w:r>
      <w:r>
        <w:t xml:space="preserve">products already have standby consumption below 1 W (i.e. the current requirement). The</w:t>
      </w:r>
      <w:r>
        <w:t xml:space="preserve"> </w:t>
      </w:r>
      <w:r>
        <w:t xml:space="preserve">difference between the savings potential of PO 1 and PO 2 is mainly due to the inclusion of</w:t>
      </w:r>
      <w:r>
        <w:t xml:space="preserve"> </w:t>
      </w:r>
      <w:r>
        <w:t xml:space="preserve">motor-operated building elements and adjustable furniture in the scope which accounts for</w:t>
      </w:r>
      <w:r>
        <w:t xml:space="preserve"> </w:t>
      </w:r>
      <w:r>
        <w:t xml:space="preserve">around 96% of the savings. The rest is attributed to the inclusion of stationary LV-EPS</w:t>
      </w:r>
      <w:r>
        <w:t xml:space="preserve"> </w:t>
      </w:r>
      <w:r>
        <w:t xml:space="preserve">products. The difference between PO 3.1 and PO 4.1 is due to the reduction of off-mode</w:t>
      </w:r>
      <w:r>
        <w:t xml:space="preserve"> </w:t>
      </w:r>
      <w:r>
        <w:t xml:space="preserve">consumption from 0.5 W to 0.3 W. Finally, the difference between PO 4.2 and PO 5 is the</w:t>
      </w:r>
      <w:r>
        <w:t xml:space="preserve"> </w:t>
      </w:r>
      <w:r>
        <w:t xml:space="preserve">effect of reducing the standby consumption from 0.5 W to 0.3 W.</w:t>
      </w:r>
      <w:r>
        <w:br/>
      </w:r>
      <w:r>
        <w:t xml:space="preserve">Note: the reason for the slight increase in energy consumption in PO 1 (BAU) towards</w:t>
      </w:r>
      <w:r>
        <w:t xml:space="preserve"> </w:t>
      </w:r>
      <w:r>
        <w:t xml:space="preserve">2030 is an increase in the stock of products projected to be in use at that time.</w:t>
      </w:r>
      <w:r>
        <w:br/>
      </w:r>
      <w:r>
        <w:t xml:space="preserve">Figure 16: Total energy consumption from 2016 to 2030 for the different policy options.67</w:t>
      </w:r>
    </w:p>
    <w:p>
      <w:pPr>
        <w:pStyle w:val="BodyText"/>
      </w:pPr>
      <w:r>
        <w:t xml:space="preserve">Source: Based on calculations by Viegand Maagøe (see Annex 4). PO-1 is the Business As Usual</w:t>
      </w:r>
      <w:r>
        <w:t xml:space="preserve"> </w:t>
      </w:r>
      <w:r>
        <w:t xml:space="preserve">scenario.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45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2022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TWh / Year</w:t>
      </w:r>
      <w:r>
        <w:t xml:space="preserve"> </w:t>
      </w:r>
      <w:r>
        <w:t xml:space="preserve">Annual energy consumption</w:t>
      </w:r>
      <w:r>
        <w:t xml:space="preserve"> </w:t>
      </w:r>
      <w:r>
        <w:t xml:space="preserve">PO-1</w:t>
      </w:r>
      <w:r>
        <w:t xml:space="preserve"> </w:t>
      </w:r>
      <w:r>
        <w:t xml:space="preserve">PO-2</w:t>
      </w:r>
      <w:r>
        <w:t xml:space="preserve"> </w:t>
      </w:r>
      <w:r>
        <w:t xml:space="preserve">PO-3.1</w:t>
      </w:r>
      <w:r>
        <w:t xml:space="preserve"> </w:t>
      </w:r>
      <w:r>
        <w:t xml:space="preserve">PO-3.2</w:t>
      </w:r>
      <w:r>
        <w:t xml:space="preserve"> </w:t>
      </w:r>
      <w:r>
        <w:t xml:space="preserve">PO-4.1</w:t>
      </w:r>
      <w:r>
        <w:t xml:space="preserve"> </w:t>
      </w:r>
      <w:r>
        <w:t xml:space="preserve">PO-4.2</w:t>
      </w:r>
      <w:r>
        <w:t xml:space="preserve"> </w:t>
      </w:r>
      <w:r>
        <w:t xml:space="preserve">PO-5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Table 11 shows the energy consumption, and annual and cumulative savings compared to</w:t>
      </w:r>
      <w:r>
        <w:t xml:space="preserve"> </w:t>
      </w:r>
      <w:r>
        <w:t xml:space="preserve">PO 1 (BAU). Energy savings in 2030 are estimated to vary between 3.2 TWh/year and 7.9</w:t>
      </w:r>
      <w:r>
        <w:t xml:space="preserve"> </w:t>
      </w:r>
      <w:r>
        <w:t xml:space="preserve">TWh/year for PO 2 to PO 5 respectively.</w:t>
      </w:r>
      <w:r>
        <w:br/>
      </w:r>
      <w:r>
        <w:t xml:space="preserve">Table 11: Total energy consumption, and savings potentials of the different policy options67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Total energy consumption</w:t>
      </w:r>
      <w:r>
        <w:br/>
      </w:r>
      <w:r>
        <w:t xml:space="preserve">[TWh/year]</w:t>
      </w:r>
      <w:r>
        <w:t xml:space="preserve"> </w:t>
      </w:r>
      <w:r>
        <w:t xml:space="preserve">Savings vs. BAU</w:t>
      </w:r>
      <w:r>
        <w:t xml:space="preserve"> </w:t>
      </w:r>
      <w:r>
        <w:t xml:space="preserve">[TWh/year]</w:t>
      </w:r>
      <w:r>
        <w:t xml:space="preserve"> </w:t>
      </w:r>
      <w:r>
        <w:t xml:space="preserve">Cumulative</w:t>
      </w:r>
      <w:r>
        <w:br/>
      </w:r>
      <w:r>
        <w:t xml:space="preserve">energy savings vs BAU</w:t>
      </w:r>
      <w:r>
        <w:t xml:space="preserve"> </w:t>
      </w:r>
      <w:r>
        <w:t xml:space="preserve">[TWh]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PO-1</w:t>
      </w:r>
      <w:r>
        <w:t xml:space="preserve"> </w:t>
      </w:r>
      <w:r>
        <w:t xml:space="preserve">59.45</w:t>
      </w:r>
      <w:r>
        <w:t xml:space="preserve"> </w:t>
      </w:r>
      <w:r>
        <w:t xml:space="preserve">37.62</w:t>
      </w:r>
      <w:r>
        <w:t xml:space="preserve"> </w:t>
      </w:r>
      <w:r>
        <w:t xml:space="preserve">30.36</w:t>
      </w:r>
      <w:r>
        <w:t xml:space="preserve"> </w:t>
      </w:r>
      <w:r>
        <w:t xml:space="preserve">30.92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PO-2</w:t>
      </w:r>
      <w:r>
        <w:t xml:space="preserve"> </w:t>
      </w:r>
      <w:r>
        <w:t xml:space="preserve">59.45</w:t>
      </w:r>
      <w:r>
        <w:t xml:space="preserve"> </w:t>
      </w:r>
      <w:r>
        <w:t xml:space="preserve">37.50</w:t>
      </w:r>
      <w:r>
        <w:t xml:space="preserve"> </w:t>
      </w:r>
      <w:r>
        <w:t xml:space="preserve">28.89</w:t>
      </w:r>
      <w:r>
        <w:t xml:space="preserve"> </w:t>
      </w:r>
      <w:r>
        <w:t xml:space="preserve">27.71</w:t>
      </w:r>
      <w:r>
        <w:t xml:space="preserve"> </w:t>
      </w:r>
      <w:r>
        <w:t xml:space="preserve">-</w:t>
      </w:r>
      <w:r>
        <w:t xml:space="preserve"> </w:t>
      </w:r>
      <w:r>
        <w:t xml:space="preserve">0.13</w:t>
      </w:r>
      <w:r>
        <w:t xml:space="preserve"> </w:t>
      </w:r>
      <w:r>
        <w:t xml:space="preserve">1.47</w:t>
      </w:r>
      <w:r>
        <w:t xml:space="preserve"> </w:t>
      </w:r>
      <w:r>
        <w:t xml:space="preserve">3.21</w:t>
      </w:r>
      <w:r>
        <w:t xml:space="preserve"> </w:t>
      </w:r>
      <w:r>
        <w:t xml:space="preserve">-</w:t>
      </w:r>
      <w:r>
        <w:t xml:space="preserve"> </w:t>
      </w:r>
      <w:r>
        <w:t xml:space="preserve">0.13</w:t>
      </w:r>
      <w:r>
        <w:t xml:space="preserve"> </w:t>
      </w:r>
      <w:r>
        <w:t xml:space="preserve">4.65</w:t>
      </w:r>
      <w:r>
        <w:t xml:space="preserve"> </w:t>
      </w:r>
      <w:r>
        <w:t xml:space="preserve">17.08</w:t>
      </w:r>
      <w:r>
        <w:t xml:space="preserve"> </w:t>
      </w:r>
      <w:r>
        <w:t xml:space="preserve">PO-3.1</w:t>
      </w:r>
      <w:r>
        <w:t xml:space="preserve"> </w:t>
      </w:r>
      <w:r>
        <w:t xml:space="preserve">59.45</w:t>
      </w:r>
      <w:r>
        <w:t xml:space="preserve"> </w:t>
      </w:r>
      <w:r>
        <w:t xml:space="preserve">37.50</w:t>
      </w:r>
      <w:r>
        <w:t xml:space="preserve"> </w:t>
      </w:r>
      <w:r>
        <w:t xml:space="preserve">28.59</w:t>
      </w:r>
      <w:r>
        <w:t xml:space="preserve"> </w:t>
      </w:r>
      <w:r>
        <w:t xml:space="preserve">27.22</w:t>
      </w:r>
      <w:r>
        <w:t xml:space="preserve"> </w:t>
      </w:r>
      <w:r>
        <w:t xml:space="preserve">-</w:t>
      </w:r>
      <w:r>
        <w:t xml:space="preserve"> </w:t>
      </w:r>
      <w:r>
        <w:t xml:space="preserve">0.13</w:t>
      </w:r>
      <w:r>
        <w:t xml:space="preserve"> </w:t>
      </w:r>
      <w:r>
        <w:t xml:space="preserve">1.77</w:t>
      </w:r>
      <w:r>
        <w:t xml:space="preserve"> </w:t>
      </w:r>
      <w:r>
        <w:t xml:space="preserve">3.70</w:t>
      </w:r>
      <w:r>
        <w:t xml:space="preserve"> </w:t>
      </w:r>
      <w:r>
        <w:t xml:space="preserve">-</w:t>
      </w:r>
      <w:r>
        <w:t xml:space="preserve"> </w:t>
      </w:r>
      <w:r>
        <w:t xml:space="preserve">0.13</w:t>
      </w:r>
      <w:r>
        <w:t xml:space="preserve"> </w:t>
      </w:r>
      <w:r>
        <w:t xml:space="preserve">5.55</w:t>
      </w:r>
      <w:r>
        <w:t xml:space="preserve"> </w:t>
      </w:r>
      <w:r>
        <w:t xml:space="preserve">20.13</w:t>
      </w:r>
      <w:r>
        <w:t xml:space="preserve"> </w:t>
      </w:r>
      <w:r>
        <w:t xml:space="preserve">PO-3.2</w:t>
      </w:r>
      <w:r>
        <w:t xml:space="preserve"> </w:t>
      </w:r>
      <w:r>
        <w:t xml:space="preserve">59.45</w:t>
      </w:r>
      <w:r>
        <w:t xml:space="preserve"> </w:t>
      </w:r>
      <w:r>
        <w:t xml:space="preserve">37.50</w:t>
      </w:r>
      <w:r>
        <w:t xml:space="preserve"> </w:t>
      </w:r>
      <w:r>
        <w:t xml:space="preserve">28.30</w:t>
      </w:r>
      <w:r>
        <w:t xml:space="preserve"> </w:t>
      </w:r>
      <w:r>
        <w:t xml:space="preserve">26.92</w:t>
      </w:r>
      <w:r>
        <w:t xml:space="preserve"> </w:t>
      </w:r>
      <w:r>
        <w:t xml:space="preserve">-</w:t>
      </w:r>
      <w:r>
        <w:t xml:space="preserve"> </w:t>
      </w:r>
      <w:r>
        <w:t xml:space="preserve">0.13</w:t>
      </w:r>
      <w:r>
        <w:t xml:space="preserve"> </w:t>
      </w:r>
      <w:r>
        <w:t xml:space="preserve">2.05</w:t>
      </w:r>
      <w:r>
        <w:t xml:space="preserve"> </w:t>
      </w:r>
      <w:r>
        <w:t xml:space="preserve">4.01</w:t>
      </w:r>
      <w:r>
        <w:t xml:space="preserve"> </w:t>
      </w:r>
      <w:r>
        <w:t xml:space="preserve">-</w:t>
      </w:r>
      <w:r>
        <w:t xml:space="preserve"> </w:t>
      </w:r>
      <w:r>
        <w:t xml:space="preserve">0.13</w:t>
      </w:r>
      <w:r>
        <w:t xml:space="preserve"> </w:t>
      </w:r>
      <w:r>
        <w:t xml:space="preserve">6.47</w:t>
      </w:r>
      <w:r>
        <w:t xml:space="preserve"> </w:t>
      </w:r>
      <w:r>
        <w:t xml:space="preserve">22.55</w:t>
      </w:r>
      <w:r>
        <w:t xml:space="preserve"> </w:t>
      </w:r>
      <w:r>
        <w:t xml:space="preserve">PO-4.1</w:t>
      </w:r>
      <w:r>
        <w:t xml:space="preserve"> </w:t>
      </w:r>
      <w:r>
        <w:t xml:space="preserve">59.45</w:t>
      </w:r>
      <w:r>
        <w:t xml:space="preserve"> </w:t>
      </w:r>
      <w:r>
        <w:t xml:space="preserve">37.36</w:t>
      </w:r>
      <w:r>
        <w:t xml:space="preserve"> </w:t>
      </w:r>
      <w:r>
        <w:t xml:space="preserve">27.09</w:t>
      </w:r>
      <w:r>
        <w:t xml:space="preserve"> </w:t>
      </w:r>
      <w:r>
        <w:t xml:space="preserve">25.09</w:t>
      </w:r>
      <w:r>
        <w:t xml:space="preserve"> </w:t>
      </w:r>
      <w:r>
        <w:t xml:space="preserve">-</w:t>
      </w:r>
      <w:r>
        <w:t xml:space="preserve"> </w:t>
      </w:r>
      <w:r>
        <w:t xml:space="preserve">0.27</w:t>
      </w:r>
      <w:r>
        <w:t xml:space="preserve"> </w:t>
      </w:r>
      <w:r>
        <w:t xml:space="preserve">3.27</w:t>
      </w:r>
      <w:r>
        <w:t xml:space="preserve"> </w:t>
      </w:r>
      <w:r>
        <w:t xml:space="preserve">5.83</w:t>
      </w:r>
      <w:r>
        <w:t xml:space="preserve"> </w:t>
      </w:r>
      <w:r>
        <w:t xml:space="preserve">-</w:t>
      </w:r>
      <w:r>
        <w:t xml:space="preserve"> </w:t>
      </w:r>
      <w:r>
        <w:t xml:space="preserve">0.27</w:t>
      </w:r>
      <w:r>
        <w:t xml:space="preserve"> </w:t>
      </w:r>
      <w:r>
        <w:t xml:space="preserve">10.56</w:t>
      </w:r>
      <w:r>
        <w:t xml:space="preserve"> </w:t>
      </w:r>
      <w:r>
        <w:t xml:space="preserve">34.97</w:t>
      </w:r>
      <w:r>
        <w:t xml:space="preserve"> </w:t>
      </w:r>
      <w:r>
        <w:t xml:space="preserve">PO-4.2</w:t>
      </w:r>
      <w:r>
        <w:t xml:space="preserve"> </w:t>
      </w:r>
      <w:r>
        <w:t xml:space="preserve">59.45</w:t>
      </w:r>
      <w:r>
        <w:t xml:space="preserve"> </w:t>
      </w:r>
      <w:r>
        <w:t xml:space="preserve">37.32</w:t>
      </w:r>
      <w:r>
        <w:t xml:space="preserve"> </w:t>
      </w:r>
      <w:r>
        <w:t xml:space="preserve">26.80</w:t>
      </w:r>
      <w:r>
        <w:t xml:space="preserve"> </w:t>
      </w:r>
      <w:r>
        <w:t xml:space="preserve">24.79</w:t>
      </w:r>
      <w:r>
        <w:t xml:space="preserve"> </w:t>
      </w:r>
      <w:r>
        <w:t xml:space="preserve">-</w:t>
      </w:r>
      <w:r>
        <w:t xml:space="preserve"> </w:t>
      </w:r>
      <w:r>
        <w:t xml:space="preserve">0.30</w:t>
      </w:r>
      <w:r>
        <w:t xml:space="preserve"> </w:t>
      </w:r>
      <w:r>
        <w:t xml:space="preserve">3.56</w:t>
      </w:r>
      <w:r>
        <w:t xml:space="preserve"> </w:t>
      </w:r>
      <w:r>
        <w:t xml:space="preserve">6.13</w:t>
      </w:r>
      <w:r>
        <w:t xml:space="preserve"> </w:t>
      </w:r>
      <w:r>
        <w:t xml:space="preserve">-</w:t>
      </w:r>
      <w:r>
        <w:t xml:space="preserve"> </w:t>
      </w:r>
      <w:r>
        <w:t xml:space="preserve">0.30</w:t>
      </w:r>
      <w:r>
        <w:t xml:space="preserve"> </w:t>
      </w:r>
      <w:r>
        <w:t xml:space="preserve">11.63</w:t>
      </w:r>
      <w:r>
        <w:t xml:space="preserve"> </w:t>
      </w:r>
      <w:r>
        <w:t xml:space="preserve">37.55</w:t>
      </w:r>
      <w:r>
        <w:t xml:space="preserve"> </w:t>
      </w:r>
      <w:r>
        <w:t xml:space="preserve">PO-5</w:t>
      </w:r>
      <w:r>
        <w:t xml:space="preserve"> </w:t>
      </w:r>
      <w:r>
        <w:t xml:space="preserve">59.45</w:t>
      </w:r>
      <w:r>
        <w:t xml:space="preserve"> </w:t>
      </w:r>
      <w:r>
        <w:t xml:space="preserve">37.25</w:t>
      </w:r>
      <w:r>
        <w:t xml:space="preserve"> </w:t>
      </w:r>
      <w:r>
        <w:t xml:space="preserve">25.50</w:t>
      </w:r>
      <w:r>
        <w:t xml:space="preserve"> </w:t>
      </w:r>
      <w:r>
        <w:t xml:space="preserve">23.02</w:t>
      </w:r>
      <w:r>
        <w:t xml:space="preserve"> </w:t>
      </w:r>
      <w:r>
        <w:t xml:space="preserve">-</w:t>
      </w:r>
      <w:r>
        <w:t xml:space="preserve"> </w:t>
      </w:r>
      <w:r>
        <w:t xml:space="preserve">0.37</w:t>
      </w:r>
      <w:r>
        <w:t xml:space="preserve"> </w:t>
      </w:r>
      <w:r>
        <w:t xml:space="preserve">4.85</w:t>
      </w:r>
      <w:r>
        <w:t xml:space="preserve"> </w:t>
      </w:r>
      <w:r>
        <w:t xml:space="preserve">7.90</w:t>
      </w:r>
      <w:r>
        <w:t xml:space="preserve"> </w:t>
      </w:r>
      <w:r>
        <w:t xml:space="preserve">-</w:t>
      </w:r>
      <w:r>
        <w:t xml:space="preserve"> </w:t>
      </w:r>
      <w:r>
        <w:t xml:space="preserve">0.37</w:t>
      </w:r>
      <w:r>
        <w:t xml:space="preserve"> </w:t>
      </w:r>
      <w:r>
        <w:t xml:space="preserve">16.06</w:t>
      </w:r>
      <w:r>
        <w:t xml:space="preserve"> </w:t>
      </w:r>
      <w:r>
        <w:t xml:space="preserve">49.95</w:t>
      </w:r>
      <w:r>
        <w:t xml:space="preserve"> </w:t>
      </w:r>
      <w:r>
        <w:t xml:space="preserve">Source: Based on calculations by Viegand Maagøe (see Annex 4)</w:t>
      </w:r>
      <w:r>
        <w:t xml:space="preserve"> </w:t>
      </w:r>
      <w:r>
        <w:t xml:space="preserve">6.2.2. Greenhouse gas emissions reduction</w:t>
      </w:r>
      <w:r>
        <w:t xml:space="preserve"> </w:t>
      </w:r>
      <w:r>
        <w:t xml:space="preserve">The greenhouse gas emissions are based on the electricity consumption levels from section</w:t>
      </w:r>
      <w:r>
        <w:t xml:space="preserve"> </w:t>
      </w:r>
      <w:r>
        <w:t xml:space="preserve">6.2.1 and emission rates in kg CO2-eq./kWh from the Ecodesign Impact Accounting status</w:t>
      </w:r>
      <w:r>
        <w:t xml:space="preserve"> </w:t>
      </w:r>
      <w:r>
        <w:t xml:space="preserve">report 201668. The annual emissions are illustrated in Figure 17, and annual and cumulative</w:t>
      </w:r>
      <w:r>
        <w:t xml:space="preserve"> </w:t>
      </w:r>
      <w:r>
        <w:t xml:space="preserve">savings compared to PO 1 (BAU) are shown in Table 12.</w:t>
      </w:r>
      <w:r>
        <w:t xml:space="preserve"> </w:t>
      </w:r>
      <w:r>
        <w:t xml:space="preserve">As the GHG emissions are directly correlated to the electricity consumption, the trends are</w:t>
      </w:r>
      <w:r>
        <w:t xml:space="preserve"> </w:t>
      </w:r>
      <w:r>
        <w:t xml:space="preserve">similar. Note however that the relative difference between the policy options are smaller</w:t>
      </w:r>
      <w:r>
        <w:t xml:space="preserve"> </w:t>
      </w:r>
      <w:r>
        <w:t xml:space="preserve">towards 2030, as the emission factor is gradually reduced (due to an increase proportion of</w:t>
      </w:r>
      <w:r>
        <w:t xml:space="preserve"> </w:t>
      </w:r>
      <w:r>
        <w:t xml:space="preserve">renewable energy sources in electricity production). A reduction potential in 2030 between</w:t>
      </w:r>
      <w:r>
        <w:t xml:space="preserve"> </w:t>
      </w:r>
      <w:r>
        <w:t xml:space="preserve">1.09 and 2.69 Mt. CO2-eq./year is estimated for the different policy options.</w:t>
      </w:r>
      <w:r>
        <w:br/>
      </w:r>
      <w:r>
        <w:t xml:space="preserve">Figure 17: GHG emissions in Mt. CO2-eq/year for the different policy options. 67</w:t>
      </w:r>
    </w:p>
    <w:p>
      <w:pPr>
        <w:pStyle w:val="BodyText"/>
      </w:pPr>
      <w:r>
        <w:t xml:space="preserve">Source: Based on calculations by Viegand Maagøe (see Annex 4)</w:t>
      </w:r>
    </w:p>
    <w:p>
      <w:pPr>
        <w:pStyle w:val="BodyText"/>
      </w:pPr>
      <w:r>
        <w:t xml:space="preserve">68 https://ec.europa.eu/energy/sites/ener/files/documents/eia_ii_-_status_report_2016_rev20170314.pdf</w:t>
      </w:r>
      <w:r>
        <w:br/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18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2022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Mt.CO2-eq/year</w:t>
      </w:r>
      <w:r>
        <w:t xml:space="preserve"> </w:t>
      </w:r>
      <w:r>
        <w:t xml:space="preserve">GHG emissions</w:t>
      </w:r>
      <w:r>
        <w:t xml:space="preserve"> </w:t>
      </w:r>
      <w:r>
        <w:t xml:space="preserve">PO-1</w:t>
      </w:r>
      <w:r>
        <w:t xml:space="preserve"> </w:t>
      </w:r>
      <w:r>
        <w:t xml:space="preserve">PO-2</w:t>
      </w:r>
      <w:r>
        <w:t xml:space="preserve"> </w:t>
      </w:r>
      <w:r>
        <w:t xml:space="preserve">PO-3.1</w:t>
      </w:r>
      <w:r>
        <w:t xml:space="preserve"> </w:t>
      </w:r>
      <w:r>
        <w:t xml:space="preserve">PO-3.2</w:t>
      </w:r>
      <w:r>
        <w:t xml:space="preserve"> </w:t>
      </w:r>
      <w:r>
        <w:t xml:space="preserve">PO-4.1</w:t>
      </w:r>
      <w:r>
        <w:t xml:space="preserve"> </w:t>
      </w:r>
      <w:r>
        <w:t xml:space="preserve">PO-4.2</w:t>
      </w:r>
      <w:r>
        <w:t xml:space="preserve"> </w:t>
      </w:r>
      <w:r>
        <w:t xml:space="preserve">PO-5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Table 12: Greenhouse gas emissions and reductions compared with PO 1 for the different policy</w:t>
      </w:r>
      <w:r>
        <w:t xml:space="preserve"> </w:t>
      </w:r>
      <w:r>
        <w:t xml:space="preserve">options67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CO2-equivalent emissions</w:t>
      </w:r>
      <w:r>
        <w:t xml:space="preserve"> </w:t>
      </w:r>
      <w:r>
        <w:t xml:space="preserve">[Mt. CO2-eq./year]</w:t>
      </w:r>
      <w:r>
        <w:t xml:space="preserve"> </w:t>
      </w:r>
      <w:r>
        <w:t xml:space="preserve">Reductions vs. BAU</w:t>
      </w:r>
      <w:r>
        <w:t xml:space="preserve"> </w:t>
      </w:r>
      <w:r>
        <w:t xml:space="preserve">[Mt. CO2-eq./year]</w:t>
      </w:r>
      <w:r>
        <w:t xml:space="preserve"> </w:t>
      </w:r>
      <w:r>
        <w:t xml:space="preserve">Cumulative reductions</w:t>
      </w:r>
      <w:r>
        <w:t xml:space="preserve"> </w:t>
      </w:r>
      <w:r>
        <w:t xml:space="preserve">[Mt. CO2-eq./year]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PO-1</w:t>
      </w:r>
    </w:p>
    <w:p>
      <w:pPr>
        <w:pStyle w:val="BodyText"/>
      </w:pPr>
      <w:r>
        <w:t xml:space="preserve">23.78</w:t>
      </w:r>
    </w:p>
    <w:p>
      <w:pPr>
        <w:pStyle w:val="BodyText"/>
      </w:pPr>
      <w:r>
        <w:t xml:space="preserve">14.30</w:t>
      </w:r>
    </w:p>
    <w:p>
      <w:pPr>
        <w:pStyle w:val="BodyText"/>
      </w:pPr>
      <w:r>
        <w:t xml:space="preserve">10.93</w:t>
      </w:r>
    </w:p>
    <w:p>
      <w:pPr>
        <w:pStyle w:val="BodyText"/>
      </w:pPr>
      <w:r>
        <w:t xml:space="preserve">10.51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PO-2</w:t>
      </w:r>
    </w:p>
    <w:p>
      <w:pPr>
        <w:pStyle w:val="BodyText"/>
      </w:pPr>
      <w:r>
        <w:t xml:space="preserve">23.78</w:t>
      </w:r>
    </w:p>
    <w:p>
      <w:pPr>
        <w:pStyle w:val="BodyText"/>
      </w:pPr>
      <w:r>
        <w:t xml:space="preserve">14.25</w:t>
      </w:r>
    </w:p>
    <w:p>
      <w:pPr>
        <w:pStyle w:val="BodyText"/>
      </w:pPr>
      <w:r>
        <w:t xml:space="preserve">10.40</w:t>
      </w:r>
      <w:r>
        <w:br/>
      </w:r>
      <w:r>
        <w:t xml:space="preserve">9.42</w:t>
      </w:r>
      <w:r>
        <w:br/>
      </w:r>
      <w:r>
        <w:t xml:space="preserve">-</w:t>
      </w:r>
      <w:r>
        <w:br/>
      </w:r>
      <w:r>
        <w:t xml:space="preserve">0.05</w:t>
      </w:r>
      <w:r>
        <w:br/>
      </w:r>
      <w:r>
        <w:t xml:space="preserve">0.53</w:t>
      </w:r>
      <w:r>
        <w:br/>
      </w:r>
      <w:r>
        <w:t xml:space="preserve">1.09</w:t>
      </w:r>
      <w:r>
        <w:br/>
      </w:r>
      <w:r>
        <w:t xml:space="preserve">-</w:t>
      </w:r>
      <w:r>
        <w:br/>
      </w:r>
      <w:r>
        <w:t xml:space="preserve">0.05</w:t>
      </w:r>
      <w:r>
        <w:br/>
      </w:r>
      <w:r>
        <w:t xml:space="preserve">1.70</w:t>
      </w:r>
      <w:r>
        <w:br/>
      </w:r>
      <w:r>
        <w:t xml:space="preserve">6.01</w:t>
      </w:r>
      <w:r>
        <w:br/>
      </w:r>
      <w:r>
        <w:t xml:space="preserve">PO-3.1</w:t>
      </w:r>
    </w:p>
    <w:p>
      <w:pPr>
        <w:pStyle w:val="BodyText"/>
      </w:pPr>
      <w:r>
        <w:t xml:space="preserve">23.78</w:t>
      </w:r>
    </w:p>
    <w:p>
      <w:pPr>
        <w:pStyle w:val="BodyText"/>
      </w:pPr>
      <w:r>
        <w:t xml:space="preserve">14.25</w:t>
      </w:r>
    </w:p>
    <w:p>
      <w:pPr>
        <w:pStyle w:val="BodyText"/>
      </w:pPr>
      <w:r>
        <w:t xml:space="preserve">10.29</w:t>
      </w:r>
      <w:r>
        <w:br/>
      </w:r>
      <w:r>
        <w:t xml:space="preserve">9.25</w:t>
      </w:r>
      <w:r>
        <w:br/>
      </w:r>
      <w:r>
        <w:t xml:space="preserve">-</w:t>
      </w:r>
      <w:r>
        <w:br/>
      </w:r>
      <w:r>
        <w:t xml:space="preserve">0.05</w:t>
      </w:r>
      <w:r>
        <w:br/>
      </w:r>
      <w:r>
        <w:t xml:space="preserve">0.64</w:t>
      </w:r>
      <w:r>
        <w:br/>
      </w:r>
      <w:r>
        <w:t xml:space="preserve">1.26</w:t>
      </w:r>
      <w:r>
        <w:br/>
      </w:r>
      <w:r>
        <w:t xml:space="preserve">-</w:t>
      </w:r>
      <w:r>
        <w:br/>
      </w:r>
      <w:r>
        <w:t xml:space="preserve">0.05</w:t>
      </w:r>
      <w:r>
        <w:br/>
      </w:r>
      <w:r>
        <w:t xml:space="preserve">2.03</w:t>
      </w:r>
      <w:r>
        <w:br/>
      </w:r>
      <w:r>
        <w:t xml:space="preserve">7.09</w:t>
      </w:r>
      <w:r>
        <w:br/>
      </w:r>
      <w:r>
        <w:t xml:space="preserve">PO-3.2</w:t>
      </w:r>
    </w:p>
    <w:p>
      <w:pPr>
        <w:pStyle w:val="BodyText"/>
      </w:pPr>
      <w:r>
        <w:t xml:space="preserve">23.78</w:t>
      </w:r>
    </w:p>
    <w:p>
      <w:pPr>
        <w:pStyle w:val="BodyText"/>
      </w:pPr>
      <w:r>
        <w:t xml:space="preserve">14.25</w:t>
      </w:r>
    </w:p>
    <w:p>
      <w:pPr>
        <w:pStyle w:val="BodyText"/>
      </w:pPr>
      <w:r>
        <w:t xml:space="preserve">10.19</w:t>
      </w:r>
      <w:r>
        <w:br/>
      </w:r>
      <w:r>
        <w:t xml:space="preserve">9.15</w:t>
      </w:r>
      <w:r>
        <w:br/>
      </w:r>
      <w:r>
        <w:t xml:space="preserve">-</w:t>
      </w:r>
      <w:r>
        <w:br/>
      </w:r>
      <w:r>
        <w:t xml:space="preserve">0.05</w:t>
      </w:r>
      <w:r>
        <w:br/>
      </w:r>
      <w:r>
        <w:t xml:space="preserve">0.74</w:t>
      </w:r>
      <w:r>
        <w:br/>
      </w:r>
      <w:r>
        <w:t xml:space="preserve">1.36</w:t>
      </w:r>
      <w:r>
        <w:br/>
      </w:r>
      <w:r>
        <w:t xml:space="preserve">-</w:t>
      </w:r>
      <w:r>
        <w:br/>
      </w:r>
      <w:r>
        <w:t xml:space="preserve">0.05</w:t>
      </w:r>
      <w:r>
        <w:br/>
      </w:r>
      <w:r>
        <w:t xml:space="preserve">2.37</w:t>
      </w:r>
      <w:r>
        <w:br/>
      </w:r>
      <w:r>
        <w:t xml:space="preserve">7.95</w:t>
      </w:r>
      <w:r>
        <w:br/>
      </w:r>
      <w:r>
        <w:t xml:space="preserve">PO-4.1</w:t>
      </w:r>
    </w:p>
    <w:p>
      <w:pPr>
        <w:pStyle w:val="BodyText"/>
      </w:pPr>
      <w:r>
        <w:t xml:space="preserve">23.78</w:t>
      </w:r>
    </w:p>
    <w:p>
      <w:pPr>
        <w:pStyle w:val="BodyText"/>
      </w:pPr>
      <w:r>
        <w:t xml:space="preserve">14.20</w:t>
      </w:r>
      <w:r>
        <w:br/>
      </w:r>
      <w:r>
        <w:t xml:space="preserve">9.75</w:t>
      </w:r>
      <w:r>
        <w:br/>
      </w:r>
      <w:r>
        <w:t xml:space="preserve">8.53</w:t>
      </w:r>
      <w:r>
        <w:br/>
      </w:r>
      <w:r>
        <w:t xml:space="preserve">-</w:t>
      </w:r>
      <w:r>
        <w:br/>
      </w:r>
      <w:r>
        <w:t xml:space="preserve">0.10</w:t>
      </w:r>
      <w:r>
        <w:br/>
      </w:r>
      <w:r>
        <w:t xml:space="preserve">1.18</w:t>
      </w:r>
      <w:r>
        <w:br/>
      </w:r>
      <w:r>
        <w:t xml:space="preserve">1.98</w:t>
      </w:r>
      <w:r>
        <w:br/>
      </w:r>
      <w:r>
        <w:t xml:space="preserve">-</w:t>
      </w:r>
      <w:r>
        <w:br/>
      </w:r>
      <w:r>
        <w:t xml:space="preserve">0.10</w:t>
      </w:r>
      <w:r>
        <w:br/>
      </w:r>
      <w:r>
        <w:t xml:space="preserve">3.86</w:t>
      </w:r>
    </w:p>
    <w:p>
      <w:pPr>
        <w:pStyle w:val="BodyText"/>
      </w:pPr>
      <w:r>
        <w:t xml:space="preserve">12.34</w:t>
      </w:r>
      <w:r>
        <w:br/>
      </w:r>
      <w:r>
        <w:t xml:space="preserve">PO-4.2</w:t>
      </w:r>
    </w:p>
    <w:p>
      <w:pPr>
        <w:pStyle w:val="BodyText"/>
      </w:pPr>
      <w:r>
        <w:t xml:space="preserve">23.78</w:t>
      </w:r>
    </w:p>
    <w:p>
      <w:pPr>
        <w:pStyle w:val="BodyText"/>
      </w:pPr>
      <w:r>
        <w:t xml:space="preserve">14.18</w:t>
      </w:r>
      <w:r>
        <w:br/>
      </w:r>
      <w:r>
        <w:t xml:space="preserve">9.65</w:t>
      </w:r>
      <w:r>
        <w:br/>
      </w:r>
      <w:r>
        <w:t xml:space="preserve">8.43</w:t>
      </w:r>
      <w:r>
        <w:br/>
      </w:r>
      <w:r>
        <w:t xml:space="preserve">-</w:t>
      </w:r>
      <w:r>
        <w:br/>
      </w:r>
      <w:r>
        <w:t xml:space="preserve">0.11</w:t>
      </w:r>
      <w:r>
        <w:br/>
      </w:r>
      <w:r>
        <w:t xml:space="preserve">1.28</w:t>
      </w:r>
      <w:r>
        <w:br/>
      </w:r>
      <w:r>
        <w:t xml:space="preserve">2.09</w:t>
      </w:r>
      <w:r>
        <w:br/>
      </w:r>
      <w:r>
        <w:t xml:space="preserve">-</w:t>
      </w:r>
      <w:r>
        <w:br/>
      </w:r>
      <w:r>
        <w:t xml:space="preserve">0.11</w:t>
      </w:r>
      <w:r>
        <w:br/>
      </w:r>
      <w:r>
        <w:t xml:space="preserve">4.26</w:t>
      </w:r>
    </w:p>
    <w:p>
      <w:pPr>
        <w:pStyle w:val="BodyText"/>
      </w:pPr>
      <w:r>
        <w:t xml:space="preserve">13.26</w:t>
      </w:r>
      <w:r>
        <w:br/>
      </w:r>
      <w:r>
        <w:t xml:space="preserve">PO-5</w:t>
      </w:r>
    </w:p>
    <w:p>
      <w:pPr>
        <w:pStyle w:val="BodyText"/>
      </w:pPr>
      <w:r>
        <w:t xml:space="preserve">23.78</w:t>
      </w:r>
    </w:p>
    <w:p>
      <w:pPr>
        <w:pStyle w:val="BodyText"/>
      </w:pPr>
      <w:r>
        <w:t xml:space="preserve">14.16</w:t>
      </w:r>
      <w:r>
        <w:br/>
      </w:r>
      <w:r>
        <w:t xml:space="preserve">9.18</w:t>
      </w:r>
      <w:r>
        <w:br/>
      </w:r>
      <w:r>
        <w:t xml:space="preserve">7.83</w:t>
      </w:r>
      <w:r>
        <w:br/>
      </w:r>
      <w:r>
        <w:t xml:space="preserve">-</w:t>
      </w:r>
      <w:r>
        <w:br/>
      </w:r>
      <w:r>
        <w:t xml:space="preserve">0.14</w:t>
      </w:r>
      <w:r>
        <w:br/>
      </w:r>
      <w:r>
        <w:t xml:space="preserve">1.75</w:t>
      </w:r>
      <w:r>
        <w:br/>
      </w:r>
      <w:r>
        <w:t xml:space="preserve">2.69</w:t>
      </w:r>
      <w:r>
        <w:br/>
      </w:r>
      <w:r>
        <w:t xml:space="preserve">-</w:t>
      </w:r>
      <w:r>
        <w:br/>
      </w:r>
      <w:r>
        <w:t xml:space="preserve">0.14</w:t>
      </w:r>
      <w:r>
        <w:br/>
      </w:r>
      <w:r>
        <w:t xml:space="preserve">5.88</w:t>
      </w:r>
    </w:p>
    <w:p>
      <w:pPr>
        <w:pStyle w:val="BodyText"/>
      </w:pPr>
      <w:r>
        <w:t xml:space="preserve">17.65</w:t>
      </w:r>
      <w:r>
        <w:br/>
      </w:r>
      <w:r>
        <w:t xml:space="preserve">Source: Based on calculations by Viegand Maagøe (see Annex 4)</w:t>
      </w:r>
      <w:r>
        <w:t xml:space="preserve"> </w:t>
      </w:r>
      <w:r>
        <w:t xml:space="preserve">6.3.</w:t>
      </w:r>
      <w:r>
        <w:t xml:space="preserve"> </w:t>
      </w:r>
      <w:r>
        <w:t xml:space="preserve">Business impacts</w:t>
      </w:r>
      <w:r>
        <w:t xml:space="preserve"> </w:t>
      </w:r>
      <w:r>
        <w:t xml:space="preserve">The policy options 2 – 5 are assumed to increase the total industry turnover. This is based</w:t>
      </w:r>
      <w:r>
        <w:t xml:space="preserve"> </w:t>
      </w:r>
      <w:r>
        <w:t xml:space="preserve">on the cost of ensuring compliance of products with the proposed new requirements, which</w:t>
      </w:r>
      <w:r>
        <w:t xml:space="preserve"> </w:t>
      </w:r>
      <w:r>
        <w:t xml:space="preserve">is considered to be additional to the current manufacturing costs. The added costs are</w:t>
      </w:r>
      <w:r>
        <w:t xml:space="preserve"> </w:t>
      </w:r>
      <w:r>
        <w:t xml:space="preserve">incurred by manufacturers and assumed to be transferred integrally to the consumers as an</w:t>
      </w:r>
      <w:r>
        <w:t xml:space="preserve"> </w:t>
      </w:r>
      <w:r>
        <w:t xml:space="preserve">increase in product prices. Thus, this assumption also leads to an increase in the turnover of</w:t>
      </w:r>
      <w:r>
        <w:t xml:space="preserve"> </w:t>
      </w:r>
      <w:r>
        <w:t xml:space="preserve">both wholesalers and retailers. The compliance cost for the different product groups are</w:t>
      </w:r>
      <w:r>
        <w:t xml:space="preserve"> </w:t>
      </w:r>
      <w:r>
        <w:t xml:space="preserve">listed in Annex 4. The sales margins for the different segments in the electronic and</w:t>
      </w:r>
      <w:r>
        <w:t xml:space="preserve"> </w:t>
      </w:r>
      <w:r>
        <w:t xml:space="preserve">electrical supply chain are based on values from DIGITALEUROPE69, having the</w:t>
      </w:r>
      <w:r>
        <w:t xml:space="preserve"> </w:t>
      </w:r>
      <w:r>
        <w:t xml:space="preserve">breakdown defined as follows. The manufacturer selling price is estimated at 57%70 of the</w:t>
      </w:r>
      <w:r>
        <w:t xml:space="preserve"> </w:t>
      </w:r>
      <w:r>
        <w:t xml:space="preserve">final product price paid by the consumer. This is multiplied by the annual sales to obtain</w:t>
      </w:r>
      <w:r>
        <w:t xml:space="preserve"> </w:t>
      </w:r>
      <w:r>
        <w:t xml:space="preserve">the annual turnover. The wholesaler’s selling price is assumed to be 74%71 of the product</w:t>
      </w:r>
      <w:r>
        <w:t xml:space="preserve"> </w:t>
      </w:r>
      <w:r>
        <w:t xml:space="preserve">price (having a 17% wholesaler margin added on top of the 57%). This is also multiplied</w:t>
      </w:r>
      <w:r>
        <w:t xml:space="preserve"> </w:t>
      </w:r>
      <w:r>
        <w:t xml:space="preserve">by the annual sales to calculate the wholesale turnover. The turnover of the retailer (where a</w:t>
      </w:r>
      <w:r>
        <w:t xml:space="preserve"> </w:t>
      </w:r>
      <w:r>
        <w:t xml:space="preserve">margin of 26% is assumed) is the actual product price multiplied by the annual sales.</w:t>
      </w:r>
      <w:r>
        <w:t xml:space="preserve"> </w:t>
      </w:r>
      <w:r>
        <w:t xml:space="preserve">The current compliance costs are assumed to be reduced by 25% after 6 years as a result of</w:t>
      </w:r>
      <w:r>
        <w:t xml:space="preserve"> </w:t>
      </w:r>
      <w:r>
        <w:t xml:space="preserve">economies of scale (higher demand of efficient electronics and components leading to</w:t>
      </w:r>
      <w:r>
        <w:t xml:space="preserve"> </w:t>
      </w:r>
      <w:r>
        <w:t xml:space="preserve">reduced prices, details in Annex 4). The policy options have 2 years transitional periods,</w:t>
      </w:r>
      <w:r>
        <w:t xml:space="preserve"> </w:t>
      </w:r>
      <w:r>
        <w:t xml:space="preserve">which means that by 2027 the added costs are assumed stable. The change in turnover in</w:t>
      </w:r>
      <w:r>
        <w:t xml:space="preserve"> </w:t>
      </w:r>
      <w:r>
        <w:t xml:space="preserve">2030 are listed in Table 13, and the increase in industry turnover for 2019 – 2030 can be</w:t>
      </w:r>
      <w:r>
        <w:t xml:space="preserve"> </w:t>
      </w:r>
      <w:r>
        <w:t xml:space="preserve">seen in Figure 18.</w:t>
      </w:r>
      <w:r>
        <w:br/>
      </w:r>
      <w:r>
        <w:t xml:space="preserve">PO 5 has a relatively higher increase in product price illustrated by the large increase after</w:t>
      </w:r>
      <w:r>
        <w:t xml:space="preserve"> </w:t>
      </w:r>
      <w:r>
        <w:t xml:space="preserve">202167. This is because the reduction of both off-mode and standby consumption is</w:t>
      </w:r>
      <w:r>
        <w:t xml:space="preserve"> </w:t>
      </w:r>
      <w:r>
        <w:t xml:space="preserve">assumed to be three times as expensive as reducing only the off mode consumption (e.g. as</w:t>
      </w:r>
    </w:p>
    <w:p>
      <w:pPr>
        <w:pStyle w:val="BodyText"/>
      </w:pPr>
      <w:r>
        <w:t xml:space="preserve">69 DIGITALEUROPE, Revision of Lot 7 External Power Supplies Regulation, Brussels, 16 June 2015</w:t>
      </w:r>
      <w:r>
        <w:t xml:space="preserve"> </w:t>
      </w:r>
      <w:r>
        <w:t xml:space="preserve">70 The mark-up of 2.56 was used for deriving manufacturing costs at 39% of the product price, to which the</w:t>
      </w:r>
      <w:r>
        <w:t xml:space="preserve"> </w:t>
      </w:r>
      <w:r>
        <w:t xml:space="preserve">manufacturer profit margin of 18% was added to obtain the figure of 57% manufacturer selling price</w:t>
      </w:r>
      <w:r>
        <w:t xml:space="preserve"> </w:t>
      </w:r>
      <w:r>
        <w:t xml:space="preserve">reported to the final consumer price. Source: DIGITALEUROPE, feedback to</w:t>
      </w:r>
      <w:r>
        <w:t xml:space="preserve"> </w:t>
      </w:r>
      <w:r>
        <w:t xml:space="preserve">Revision of Lot 7 External Power Supplies Regulation, Brussels, 16 June 2015</w:t>
      </w:r>
      <w:r>
        <w:br/>
      </w:r>
      <w:r>
        <w:t xml:space="preserve">71 DIGITALEUROPE, feedback to the Revision of Lot 7 External Power Supplies Regulation,</w:t>
      </w:r>
      <w:r>
        <w:t xml:space="preserve"> </w:t>
      </w:r>
      <w:r>
        <w:t xml:space="preserve">Brussels, 16 June 2015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calculated for PO 4, see detailed assumptions in Annex 4). A total industry turnover</w:t>
      </w:r>
      <w:r>
        <w:t xml:space="preserve"> </w:t>
      </w:r>
      <w:r>
        <w:t xml:space="preserve">increase between 0.54 and 6.42 billion €/year is thus estimated for the different policy</w:t>
      </w:r>
      <w:r>
        <w:t xml:space="preserve"> </w:t>
      </w:r>
      <w:r>
        <w:t xml:space="preserve">options in 2030.</w:t>
      </w:r>
      <w:r>
        <w:t xml:space="preserve"> </w:t>
      </w:r>
      <w:r>
        <w:t xml:space="preserve">Figure 18: Total industry turnover for the different policy options67</w:t>
      </w:r>
    </w:p>
    <w:p>
      <w:pPr>
        <w:pStyle w:val="BodyText"/>
      </w:pPr>
      <w:r>
        <w:t xml:space="preserve">Source: Based on calculations by Viegand Maagøe (see Annex 4)</w:t>
      </w:r>
      <w:r>
        <w:t xml:space="preserve"> </w:t>
      </w:r>
      <w:r>
        <w:t xml:space="preserve">Table 13: Industry turnover for manufacturers, wholesalers, and retailers in 2030, and the increase</w:t>
      </w:r>
      <w:r>
        <w:t xml:space="preserve"> </w:t>
      </w:r>
      <w:r>
        <w:t xml:space="preserve">compared with PO-1, for the different policy options. 67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Industry turnover in 2030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Increased turnover vs. PO-1 (BAU) in</w:t>
      </w:r>
      <w:r>
        <w:t xml:space="preserve"> </w:t>
      </w:r>
      <w:r>
        <w:t xml:space="preserve">2030 [bln. €/year]</w:t>
      </w:r>
      <w:r>
        <w:t xml:space="preserve"> </w:t>
      </w:r>
      <w:r>
        <w:t xml:space="preserve">Manufactures Wholesalers Retailers Total industry</w:t>
      </w:r>
      <w:r>
        <w:t xml:space="preserve"> </w:t>
      </w:r>
      <w:r>
        <w:t xml:space="preserve">turnover</w:t>
      </w:r>
      <w:r>
        <w:t xml:space="preserve"> </w:t>
      </w:r>
      <w:r>
        <w:t xml:space="preserve">Manufactur</w:t>
      </w:r>
      <w:r>
        <w:t xml:space="preserve"> </w:t>
      </w:r>
      <w:r>
        <w:t xml:space="preserve">es</w:t>
      </w:r>
      <w:r>
        <w:t xml:space="preserve"> </w:t>
      </w:r>
      <w:r>
        <w:t xml:space="preserve">Wholesalers Retailers Total industry</w:t>
      </w:r>
      <w:r>
        <w:t xml:space="preserve"> </w:t>
      </w:r>
      <w:r>
        <w:t xml:space="preserve">turnover</w:t>
      </w:r>
      <w:r>
        <w:t xml:space="preserve"> </w:t>
      </w:r>
      <w:r>
        <w:t xml:space="preserve">PO-1</w:t>
      </w:r>
      <w:r>
        <w:t xml:space="preserve"> </w:t>
      </w:r>
      <w:r>
        <w:t xml:space="preserve">59.1</w:t>
      </w:r>
      <w:r>
        <w:t xml:space="preserve"> </w:t>
      </w:r>
      <w:r>
        <w:t xml:space="preserve">75.4</w:t>
      </w:r>
      <w:r>
        <w:t xml:space="preserve"> </w:t>
      </w:r>
      <w:r>
        <w:t xml:space="preserve">101.8</w:t>
      </w:r>
      <w:r>
        <w:t xml:space="preserve"> </w:t>
      </w:r>
      <w:r>
        <w:t xml:space="preserve">236.3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PO-2</w:t>
      </w:r>
      <w:r>
        <w:t xml:space="preserve"> </w:t>
      </w:r>
      <w:r>
        <w:t xml:space="preserve">59.2</w:t>
      </w:r>
      <w:r>
        <w:t xml:space="preserve"> </w:t>
      </w:r>
      <w:r>
        <w:t xml:space="preserve">75.5</w:t>
      </w:r>
      <w:r>
        <w:t xml:space="preserve"> </w:t>
      </w:r>
      <w:r>
        <w:t xml:space="preserve">102.1</w:t>
      </w:r>
      <w:r>
        <w:t xml:space="preserve"> </w:t>
      </w:r>
      <w:r>
        <w:t xml:space="preserve">236.8</w:t>
      </w:r>
      <w:r>
        <w:t xml:space="preserve"> </w:t>
      </w:r>
      <w:r>
        <w:t xml:space="preserve">0.13</w:t>
      </w:r>
      <w:r>
        <w:t xml:space="preserve"> </w:t>
      </w:r>
      <w:r>
        <w:t xml:space="preserve">0.17</w:t>
      </w:r>
      <w:r>
        <w:t xml:space="preserve"> </w:t>
      </w:r>
      <w:r>
        <w:t xml:space="preserve">0.23</w:t>
      </w:r>
      <w:r>
        <w:t xml:space="preserve"> </w:t>
      </w:r>
      <w:r>
        <w:t xml:space="preserve">0.54</w:t>
      </w:r>
      <w:r>
        <w:t xml:space="preserve"> </w:t>
      </w:r>
      <w:r>
        <w:t xml:space="preserve">PO-3.1</w:t>
      </w:r>
      <w:r>
        <w:t xml:space="preserve"> </w:t>
      </w:r>
      <w:r>
        <w:t xml:space="preserve">59.2</w:t>
      </w:r>
      <w:r>
        <w:t xml:space="preserve"> </w:t>
      </w:r>
      <w:r>
        <w:t xml:space="preserve">75.6</w:t>
      </w:r>
      <w:r>
        <w:t xml:space="preserve"> </w:t>
      </w:r>
      <w:r>
        <w:t xml:space="preserve">102.1</w:t>
      </w:r>
      <w:r>
        <w:t xml:space="preserve"> </w:t>
      </w:r>
      <w:r>
        <w:t xml:space="preserve">236.9</w:t>
      </w:r>
      <w:r>
        <w:t xml:space="preserve"> </w:t>
      </w:r>
      <w:r>
        <w:t xml:space="preserve">0.16</w:t>
      </w:r>
      <w:r>
        <w:t xml:space="preserve"> </w:t>
      </w:r>
      <w:r>
        <w:t xml:space="preserve">0.20</w:t>
      </w:r>
      <w:r>
        <w:t xml:space="preserve"> </w:t>
      </w:r>
      <w:r>
        <w:t xml:space="preserve">0.27</w:t>
      </w:r>
      <w:r>
        <w:t xml:space="preserve"> </w:t>
      </w:r>
      <w:r>
        <w:t xml:space="preserve">0.63</w:t>
      </w:r>
      <w:r>
        <w:t xml:space="preserve"> </w:t>
      </w:r>
      <w:r>
        <w:t xml:space="preserve">PO-3.2</w:t>
      </w:r>
      <w:r>
        <w:t xml:space="preserve"> </w:t>
      </w:r>
      <w:r>
        <w:t xml:space="preserve">59.2</w:t>
      </w:r>
      <w:r>
        <w:t xml:space="preserve"> </w:t>
      </w:r>
      <w:r>
        <w:t xml:space="preserve">75.6</w:t>
      </w:r>
      <w:r>
        <w:t xml:space="preserve"> </w:t>
      </w:r>
      <w:r>
        <w:t xml:space="preserve">102.2</w:t>
      </w:r>
      <w:r>
        <w:t xml:space="preserve"> </w:t>
      </w:r>
      <w:r>
        <w:t xml:space="preserve">237.0</w:t>
      </w:r>
      <w:r>
        <w:t xml:space="preserve"> </w:t>
      </w:r>
      <w:r>
        <w:t xml:space="preserve">0.18</w:t>
      </w:r>
      <w:r>
        <w:t xml:space="preserve"> </w:t>
      </w:r>
      <w:r>
        <w:t xml:space="preserve">0.24</w:t>
      </w:r>
      <w:r>
        <w:t xml:space="preserve"> </w:t>
      </w:r>
      <w:r>
        <w:t xml:space="preserve">0.32</w:t>
      </w:r>
      <w:r>
        <w:t xml:space="preserve"> </w:t>
      </w:r>
      <w:r>
        <w:t xml:space="preserve">0.74</w:t>
      </w:r>
      <w:r>
        <w:t xml:space="preserve"> </w:t>
      </w:r>
      <w:r>
        <w:t xml:space="preserve">PO-4.1</w:t>
      </w:r>
      <w:r>
        <w:t xml:space="preserve"> </w:t>
      </w:r>
      <w:r>
        <w:t xml:space="preserve">59.7</w:t>
      </w:r>
      <w:r>
        <w:t xml:space="preserve"> </w:t>
      </w:r>
      <w:r>
        <w:t xml:space="preserve">76.1</w:t>
      </w:r>
      <w:r>
        <w:t xml:space="preserve"> </w:t>
      </w:r>
      <w:r>
        <w:t xml:space="preserve">102.9</w:t>
      </w:r>
      <w:r>
        <w:t xml:space="preserve"> </w:t>
      </w:r>
      <w:r>
        <w:t xml:space="preserve">238.7</w:t>
      </w:r>
      <w:r>
        <w:t xml:space="preserve"> </w:t>
      </w:r>
      <w:r>
        <w:t xml:space="preserve">0.60</w:t>
      </w:r>
      <w:r>
        <w:t xml:space="preserve"> </w:t>
      </w:r>
      <w:r>
        <w:t xml:space="preserve">0.76</w:t>
      </w:r>
      <w:r>
        <w:t xml:space="preserve"> </w:t>
      </w:r>
      <w:r>
        <w:t xml:space="preserve">1.03</w:t>
      </w:r>
      <w:r>
        <w:t xml:space="preserve"> </w:t>
      </w:r>
      <w:r>
        <w:t xml:space="preserve">2.39</w:t>
      </w:r>
      <w:r>
        <w:t xml:space="preserve"> </w:t>
      </w:r>
      <w:r>
        <w:t xml:space="preserve">PO-4.2</w:t>
      </w:r>
      <w:r>
        <w:t xml:space="preserve"> </w:t>
      </w:r>
      <w:r>
        <w:t xml:space="preserve">59.7</w:t>
      </w:r>
      <w:r>
        <w:t xml:space="preserve"> </w:t>
      </w:r>
      <w:r>
        <w:t xml:space="preserve">76.2</w:t>
      </w:r>
      <w:r>
        <w:t xml:space="preserve"> </w:t>
      </w:r>
      <w:r>
        <w:t xml:space="preserve">103.0</w:t>
      </w:r>
      <w:r>
        <w:t xml:space="preserve"> </w:t>
      </w:r>
      <w:r>
        <w:t xml:space="preserve">238.9</w:t>
      </w:r>
      <w:r>
        <w:t xml:space="preserve"> </w:t>
      </w:r>
      <w:r>
        <w:t xml:space="preserve">0.65</w:t>
      </w:r>
      <w:r>
        <w:t xml:space="preserve"> </w:t>
      </w:r>
      <w:r>
        <w:t xml:space="preserve">0.83</w:t>
      </w:r>
      <w:r>
        <w:t xml:space="preserve"> </w:t>
      </w:r>
      <w:r>
        <w:t xml:space="preserve">1.13</w:t>
      </w:r>
      <w:r>
        <w:t xml:space="preserve"> </w:t>
      </w:r>
      <w:r>
        <w:t xml:space="preserve">2.62</w:t>
      </w:r>
      <w:r>
        <w:t xml:space="preserve"> </w:t>
      </w:r>
      <w:r>
        <w:t xml:space="preserve">PO-5</w:t>
      </w:r>
      <w:r>
        <w:t xml:space="preserve"> </w:t>
      </w:r>
      <w:r>
        <w:t xml:space="preserve">60.7</w:t>
      </w:r>
      <w:r>
        <w:t xml:space="preserve"> </w:t>
      </w:r>
      <w:r>
        <w:t xml:space="preserve">77.4</w:t>
      </w:r>
      <w:r>
        <w:t xml:space="preserve"> </w:t>
      </w:r>
      <w:r>
        <w:t xml:space="preserve">104.6</w:t>
      </w:r>
      <w:r>
        <w:t xml:space="preserve"> </w:t>
      </w:r>
      <w:r>
        <w:t xml:space="preserve">242.7</w:t>
      </w:r>
      <w:r>
        <w:t xml:space="preserve"> </w:t>
      </w:r>
      <w:r>
        <w:t xml:space="preserve">1.61</w:t>
      </w:r>
      <w:r>
        <w:t xml:space="preserve"> </w:t>
      </w:r>
      <w:r>
        <w:t xml:space="preserve">2.05</w:t>
      </w:r>
      <w:r>
        <w:t xml:space="preserve"> </w:t>
      </w:r>
      <w:r>
        <w:t xml:space="preserve">2.77</w:t>
      </w:r>
      <w:r>
        <w:t xml:space="preserve"> </w:t>
      </w:r>
      <w:r>
        <w:t xml:space="preserve">6.42</w:t>
      </w:r>
      <w:r>
        <w:t xml:space="preserve"> </w:t>
      </w:r>
      <w:r>
        <w:t xml:space="preserve">Source: Based on calculations by Viegand Maagøe (see Annex 4)</w:t>
      </w:r>
      <w:r>
        <w:t xml:space="preserve"> </w:t>
      </w:r>
      <w:r>
        <w:t xml:space="preserve">The derived revenue figures are global figures as many electronic and electrical equipment</w:t>
      </w:r>
      <w:r>
        <w:t xml:space="preserve"> </w:t>
      </w:r>
      <w:r>
        <w:t xml:space="preserve">manufacturers are multinational companies with R&amp;D and administration in the EU, but</w:t>
      </w:r>
      <w:r>
        <w:t xml:space="preserve"> </w:t>
      </w:r>
      <w:r>
        <w:t xml:space="preserve">production often located elsewhere. Data on the global electrical and electronic industry</w:t>
      </w:r>
      <w:r>
        <w:t xml:space="preserve"> </w:t>
      </w:r>
      <w:r>
        <w:t xml:space="preserve">from ZVEI72 indicated that the EU accounts for around 14% of the global market (in terms</w:t>
      </w:r>
      <w:r>
        <w:t xml:space="preserve"> </w:t>
      </w:r>
      <w:r>
        <w:t xml:space="preserve">of bln. €). Thus, it is estimated that the EU industry turnover is 14% of the calculated</w:t>
      </w:r>
      <w:r>
        <w:t xml:space="preserve"> </w:t>
      </w:r>
      <w:r>
        <w:t xml:space="preserve">figures. This means that the EU industry revenue increase is estimated to be between 76</w:t>
      </w:r>
      <w:r>
        <w:t xml:space="preserve"> </w:t>
      </w:r>
      <w:r>
        <w:t xml:space="preserve">million € and 900 million € in 2030 for policy options 2 to 5.</w:t>
      </w:r>
      <w:r>
        <w:t xml:space="preserve"> </w:t>
      </w:r>
      <w:r>
        <w:t xml:space="preserve">6.4.</w:t>
      </w:r>
      <w:r>
        <w:t xml:space="preserve"> </w:t>
      </w:r>
      <w:r>
        <w:t xml:space="preserve">Consumer expenditure</w:t>
      </w:r>
      <w:r>
        <w:t xml:space="preserve"> </w:t>
      </w:r>
      <w:r>
        <w:t xml:space="preserve">The total consumer expenditure is based on the acquisition cost, which includes the</w:t>
      </w:r>
      <w:r>
        <w:t xml:space="preserve"> </w:t>
      </w:r>
      <w:r>
        <w:t xml:space="preserve">additional compliance cost in a given year, and the cost of electricity consumption in low</w:t>
      </w:r>
      <w:r>
        <w:t xml:space="preserve"> </w:t>
      </w:r>
      <w:r>
        <w:t xml:space="preserve">power modes in the same given year.</w:t>
      </w:r>
      <w:r>
        <w:br/>
      </w:r>
      <w:r>
        <w:t xml:space="preserve">The acquisition cost is based on the same assumptions as explained in section 6.3. It thus</w:t>
      </w:r>
    </w:p>
    <w:p>
      <w:pPr>
        <w:pStyle w:val="BodyText"/>
      </w:pPr>
      <w:r>
        <w:t xml:space="preserve">72https://www.zvei.org/fileadmin/user_upload/Presse_und_Medien/Publikationen/2017/Juli/Die_globale_Elek</w:t>
      </w:r>
      <w:r>
        <w:t xml:space="preserve"> </w:t>
      </w:r>
      <w:r>
        <w:t xml:space="preserve">troindustrie_Daten_Zahlen_Fakten/Fact-Sheet-International-2017.pdf , accessed April 2018.</w:t>
      </w:r>
      <w:r>
        <w:t xml:space="preserve"> </w:t>
      </w:r>
      <w:r>
        <w:t xml:space="preserve">200</w:t>
      </w:r>
      <w:r>
        <w:t xml:space="preserve"> </w:t>
      </w:r>
      <w:r>
        <w:t xml:space="preserve">210</w:t>
      </w:r>
      <w:r>
        <w:t xml:space="preserve"> </w:t>
      </w:r>
      <w:r>
        <w:t xml:space="preserve">220</w:t>
      </w:r>
      <w:r>
        <w:t xml:space="preserve"> </w:t>
      </w:r>
      <w:r>
        <w:t xml:space="preserve">230</w:t>
      </w:r>
      <w:r>
        <w:t xml:space="preserve"> </w:t>
      </w:r>
      <w:r>
        <w:t xml:space="preserve">240</w:t>
      </w:r>
      <w:r>
        <w:t xml:space="preserve"> </w:t>
      </w:r>
      <w:r>
        <w:t xml:space="preserve">250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bln. € / Year</w:t>
      </w:r>
      <w:r>
        <w:t xml:space="preserve"> </w:t>
      </w:r>
      <w:r>
        <w:t xml:space="preserve">Industry turnover</w:t>
      </w:r>
      <w:r>
        <w:t xml:space="preserve"> </w:t>
      </w:r>
      <w:r>
        <w:t xml:space="preserve">PO-1</w:t>
      </w:r>
      <w:r>
        <w:t xml:space="preserve"> </w:t>
      </w:r>
      <w:r>
        <w:t xml:space="preserve">PO-2</w:t>
      </w:r>
      <w:r>
        <w:t xml:space="preserve"> </w:t>
      </w:r>
      <w:r>
        <w:t xml:space="preserve">PO-3.1</w:t>
      </w:r>
      <w:r>
        <w:t xml:space="preserve"> </w:t>
      </w:r>
      <w:r>
        <w:t xml:space="preserve">PO-3.2</w:t>
      </w:r>
      <w:r>
        <w:t xml:space="preserve"> </w:t>
      </w:r>
      <w:r>
        <w:t xml:space="preserve">PO-4.1</w:t>
      </w:r>
      <w:r>
        <w:t xml:space="preserve"> </w:t>
      </w:r>
      <w:r>
        <w:t xml:space="preserve">PO-4.2</w:t>
      </w:r>
      <w:r>
        <w:t xml:space="preserve"> </w:t>
      </w:r>
      <w:r>
        <w:t xml:space="preserve">PO-5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follows the industry turnover, and the same conclusions are applicable here. The consumer</w:t>
      </w:r>
      <w:r>
        <w:t xml:space="preserve"> </w:t>
      </w:r>
      <w:r>
        <w:t xml:space="preserve">acquisition cost can be seen in Figure 19. The general increase in acquisition cost for all</w:t>
      </w:r>
      <w:r>
        <w:t xml:space="preserve"> </w:t>
      </w:r>
      <w:r>
        <w:t xml:space="preserve">policy option is caused by the combination of increase in stock and increase in product</w:t>
      </w:r>
      <w:r>
        <w:t xml:space="preserve"> </w:t>
      </w:r>
      <w:r>
        <w:t xml:space="preserve">prices due to general inflation obtained from EUROSTAT (see details in Annex 4).</w:t>
      </w:r>
      <w:r>
        <w:br/>
      </w:r>
      <w:r>
        <w:t xml:space="preserve">Figure 19: Consumer acquisition cost for the different policy options67</w:t>
      </w:r>
    </w:p>
    <w:p>
      <w:pPr>
        <w:pStyle w:val="BodyText"/>
      </w:pPr>
      <w:r>
        <w:t xml:space="preserve">Source: Based on calculations by Viegand Maagøe (see Annex 4)</w:t>
      </w:r>
      <w:r>
        <w:t xml:space="preserve"> </w:t>
      </w:r>
      <w:r>
        <w:t xml:space="preserve">The cost of electricity is based on the electricity consumption from Figure 16 and the cost</w:t>
      </w:r>
      <w:r>
        <w:t xml:space="preserve"> </w:t>
      </w:r>
      <w:r>
        <w:t xml:space="preserve">per kWh from PRIMES73, and can be seen in Table 14 together with savings potential</w:t>
      </w:r>
      <w:r>
        <w:t xml:space="preserve"> </w:t>
      </w:r>
      <w:r>
        <w:t xml:space="preserve">(related to energy costs) compared to PO 1 (BAU).</w:t>
      </w:r>
      <w:r>
        <w:br/>
      </w:r>
      <w:r>
        <w:t xml:space="preserve">Table 14: Energy costs and savings compared to PO-1 (BAU) for the different policy options67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Energy costs [bln. €/year]</w:t>
      </w:r>
      <w:r>
        <w:t xml:space="preserve"> </w:t>
      </w:r>
      <w:r>
        <w:t xml:space="preserve">Saving vs. PO-1 (BAU) [bln. €/year]</w:t>
      </w:r>
      <w:r>
        <w:br/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PO-1</w:t>
      </w:r>
      <w:r>
        <w:t xml:space="preserve"> </w:t>
      </w:r>
      <w:r>
        <w:t xml:space="preserve">11.3</w:t>
      </w:r>
      <w:r>
        <w:t xml:space="preserve"> </w:t>
      </w:r>
      <w:r>
        <w:t xml:space="preserve">7.65</w:t>
      </w:r>
      <w:r>
        <w:t xml:space="preserve"> </w:t>
      </w:r>
      <w:r>
        <w:t xml:space="preserve">6.35</w:t>
      </w:r>
      <w:r>
        <w:t xml:space="preserve"> </w:t>
      </w:r>
      <w:r>
        <w:t xml:space="preserve">6.56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PO-2</w:t>
      </w:r>
      <w:r>
        <w:t xml:space="preserve"> </w:t>
      </w:r>
      <w:r>
        <w:t xml:space="preserve">11.3</w:t>
      </w:r>
      <w:r>
        <w:t xml:space="preserve"> </w:t>
      </w:r>
      <w:r>
        <w:t xml:space="preserve">7.62</w:t>
      </w:r>
      <w:r>
        <w:t xml:space="preserve"> </w:t>
      </w:r>
      <w:r>
        <w:t xml:space="preserve">6.04</w:t>
      </w:r>
      <w:r>
        <w:t xml:space="preserve"> </w:t>
      </w:r>
      <w:r>
        <w:t xml:space="preserve">5.88</w:t>
      </w:r>
      <w:r>
        <w:t xml:space="preserve"> </w:t>
      </w:r>
      <w:r>
        <w:t xml:space="preserve">-</w:t>
      </w:r>
      <w:r>
        <w:t xml:space="preserve"> </w:t>
      </w:r>
      <w:r>
        <w:t xml:space="preserve">0.03</w:t>
      </w:r>
      <w:r>
        <w:t xml:space="preserve"> </w:t>
      </w:r>
      <w:r>
        <w:t xml:space="preserve">0.31</w:t>
      </w:r>
      <w:r>
        <w:t xml:space="preserve"> </w:t>
      </w:r>
      <w:r>
        <w:t xml:space="preserve">0.68</w:t>
      </w:r>
      <w:r>
        <w:t xml:space="preserve"> </w:t>
      </w:r>
      <w:r>
        <w:t xml:space="preserve">PO-3.1</w:t>
      </w:r>
      <w:r>
        <w:t xml:space="preserve"> </w:t>
      </w:r>
      <w:r>
        <w:t xml:space="preserve">11.3</w:t>
      </w:r>
      <w:r>
        <w:t xml:space="preserve"> </w:t>
      </w:r>
      <w:r>
        <w:t xml:space="preserve">7.62</w:t>
      </w:r>
      <w:r>
        <w:t xml:space="preserve"> </w:t>
      </w:r>
      <w:r>
        <w:t xml:space="preserve">5.98</w:t>
      </w:r>
      <w:r>
        <w:t xml:space="preserve"> </w:t>
      </w:r>
      <w:r>
        <w:t xml:space="preserve">5.78</w:t>
      </w:r>
      <w:r>
        <w:t xml:space="preserve"> </w:t>
      </w:r>
      <w:r>
        <w:t xml:space="preserve">-</w:t>
      </w:r>
      <w:r>
        <w:t xml:space="preserve"> </w:t>
      </w:r>
      <w:r>
        <w:t xml:space="preserve">0.03</w:t>
      </w:r>
      <w:r>
        <w:t xml:space="preserve"> </w:t>
      </w:r>
      <w:r>
        <w:t xml:space="preserve">0.37</w:t>
      </w:r>
      <w:r>
        <w:t xml:space="preserve"> </w:t>
      </w:r>
      <w:r>
        <w:t xml:space="preserve">0.79</w:t>
      </w:r>
      <w:r>
        <w:t xml:space="preserve"> </w:t>
      </w:r>
      <w:r>
        <w:t xml:space="preserve">PO-3.2</w:t>
      </w:r>
      <w:r>
        <w:t xml:space="preserve"> </w:t>
      </w:r>
      <w:r>
        <w:t xml:space="preserve">11.3</w:t>
      </w:r>
      <w:r>
        <w:t xml:space="preserve"> </w:t>
      </w:r>
      <w:r>
        <w:t xml:space="preserve">7.62</w:t>
      </w:r>
      <w:r>
        <w:t xml:space="preserve"> </w:t>
      </w:r>
      <w:r>
        <w:t xml:space="preserve">5.92</w:t>
      </w:r>
      <w:r>
        <w:t xml:space="preserve"> </w:t>
      </w:r>
      <w:r>
        <w:t xml:space="preserve">5.71</w:t>
      </w:r>
      <w:r>
        <w:t xml:space="preserve"> </w:t>
      </w:r>
      <w:r>
        <w:t xml:space="preserve">-</w:t>
      </w:r>
      <w:r>
        <w:t xml:space="preserve"> </w:t>
      </w:r>
      <w:r>
        <w:t xml:space="preserve">0.03</w:t>
      </w:r>
      <w:r>
        <w:t xml:space="preserve"> </w:t>
      </w:r>
      <w:r>
        <w:t xml:space="preserve">0.43</w:t>
      </w:r>
      <w:r>
        <w:t xml:space="preserve"> </w:t>
      </w:r>
      <w:r>
        <w:t xml:space="preserve">0.85</w:t>
      </w:r>
      <w:r>
        <w:t xml:space="preserve"> </w:t>
      </w:r>
      <w:r>
        <w:t xml:space="preserve">PO-4.1</w:t>
      </w:r>
      <w:r>
        <w:t xml:space="preserve"> </w:t>
      </w:r>
      <w:r>
        <w:t xml:space="preserve">11.3</w:t>
      </w:r>
      <w:r>
        <w:t xml:space="preserve"> </w:t>
      </w:r>
      <w:r>
        <w:t xml:space="preserve">7.59</w:t>
      </w:r>
      <w:r>
        <w:t xml:space="preserve"> </w:t>
      </w:r>
      <w:r>
        <w:t xml:space="preserve">5.67</w:t>
      </w:r>
      <w:r>
        <w:t xml:space="preserve"> </w:t>
      </w:r>
      <w:r>
        <w:t xml:space="preserve">5.33</w:t>
      </w:r>
      <w:r>
        <w:t xml:space="preserve"> </w:t>
      </w:r>
      <w:r>
        <w:t xml:space="preserve">-</w:t>
      </w:r>
      <w:r>
        <w:t xml:space="preserve"> </w:t>
      </w:r>
      <w:r>
        <w:t xml:space="preserve">0.05</w:t>
      </w:r>
      <w:r>
        <w:t xml:space="preserve"> </w:t>
      </w:r>
      <w:r>
        <w:t xml:space="preserve">0.68</w:t>
      </w:r>
      <w:r>
        <w:t xml:space="preserve"> </w:t>
      </w:r>
      <w:r>
        <w:t xml:space="preserve">1.24</w:t>
      </w:r>
      <w:r>
        <w:t xml:space="preserve"> </w:t>
      </w:r>
      <w:r>
        <w:t xml:space="preserve">PO-4.2</w:t>
      </w:r>
      <w:r>
        <w:t xml:space="preserve"> </w:t>
      </w:r>
      <w:r>
        <w:t xml:space="preserve">11.3</w:t>
      </w:r>
      <w:r>
        <w:t xml:space="preserve"> </w:t>
      </w:r>
      <w:r>
        <w:t xml:space="preserve">7.59</w:t>
      </w:r>
      <w:r>
        <w:t xml:space="preserve"> </w:t>
      </w:r>
      <w:r>
        <w:t xml:space="preserve">5.61</w:t>
      </w:r>
      <w:r>
        <w:t xml:space="preserve"> </w:t>
      </w:r>
      <w:r>
        <w:t xml:space="preserve">5.26</w:t>
      </w:r>
      <w:r>
        <w:t xml:space="preserve"> </w:t>
      </w:r>
      <w:r>
        <w:t xml:space="preserve">-</w:t>
      </w:r>
      <w:r>
        <w:t xml:space="preserve"> </w:t>
      </w:r>
      <w:r>
        <w:t xml:space="preserve">0.06</w:t>
      </w:r>
      <w:r>
        <w:t xml:space="preserve"> </w:t>
      </w:r>
      <w:r>
        <w:t xml:space="preserve">0.74</w:t>
      </w:r>
      <w:r>
        <w:t xml:space="preserve"> </w:t>
      </w:r>
      <w:r>
        <w:t xml:space="preserve">1.30</w:t>
      </w:r>
      <w:r>
        <w:t xml:space="preserve"> </w:t>
      </w:r>
      <w:r>
        <w:t xml:space="preserve">PO-5</w:t>
      </w:r>
      <w:r>
        <w:t xml:space="preserve"> </w:t>
      </w:r>
      <w:r>
        <w:t xml:space="preserve">11.3</w:t>
      </w:r>
      <w:r>
        <w:t xml:space="preserve"> </w:t>
      </w:r>
      <w:r>
        <w:t xml:space="preserve">7.57</w:t>
      </w:r>
      <w:r>
        <w:t xml:space="preserve"> </w:t>
      </w:r>
      <w:r>
        <w:t xml:space="preserve">5.33</w:t>
      </w:r>
      <w:r>
        <w:t xml:space="preserve"> </w:t>
      </w:r>
      <w:r>
        <w:t xml:space="preserve">4.89</w:t>
      </w:r>
      <w:r>
        <w:t xml:space="preserve"> </w:t>
      </w:r>
      <w:r>
        <w:t xml:space="preserve">-</w:t>
      </w:r>
      <w:r>
        <w:t xml:space="preserve"> </w:t>
      </w:r>
      <w:r>
        <w:t xml:space="preserve">0.08</w:t>
      </w:r>
      <w:r>
        <w:t xml:space="preserve"> </w:t>
      </w:r>
      <w:r>
        <w:t xml:space="preserve">1.02</w:t>
      </w:r>
      <w:r>
        <w:t xml:space="preserve"> </w:t>
      </w:r>
      <w:r>
        <w:t xml:space="preserve">1.68</w:t>
      </w:r>
      <w:r>
        <w:t xml:space="preserve"> </w:t>
      </w:r>
      <w:r>
        <w:t xml:space="preserve">Source: Based on calculations by Viegand Maagøe (see Annex 4)</w:t>
      </w:r>
      <w:r>
        <w:t xml:space="preserve"> </w:t>
      </w:r>
      <w:r>
        <w:t xml:space="preserve">The total user expenditure is thus a sum of acquisition costs and energy costs (Figure 19</w:t>
      </w:r>
      <w:r>
        <w:t xml:space="preserve"> </w:t>
      </w:r>
      <w:r>
        <w:t xml:space="preserve">and Table 14). The annual total expenditure can be seen in Figure 20. Furthermore, Table</w:t>
      </w:r>
      <w:r>
        <w:t xml:space="preserve"> </w:t>
      </w:r>
      <w:r>
        <w:t xml:space="preserve">15 shows the annual and cumulative overall financial savings compared to PO 1.</w:t>
      </w:r>
      <w:r>
        <w:t xml:space="preserve"> </w:t>
      </w:r>
      <w:r>
        <w:t xml:space="preserve">For PO 2, 3.1, and 3.2, the cost savings obtained from reduced energy consumption</w:t>
      </w:r>
      <w:r>
        <w:t xml:space="preserve"> </w:t>
      </w:r>
      <w:r>
        <w:t xml:space="preserve">outweigh the increased acquisition costs due to compliance. This becomes even more</w:t>
      </w:r>
      <w:r>
        <w:t xml:space="preserve"> </w:t>
      </w:r>
      <w:r>
        <w:t xml:space="preserve">important after the improvement cost are reduced due to economies of scale (compliance</w:t>
      </w:r>
      <w:r>
        <w:t xml:space="preserve"> </w:t>
      </w:r>
      <w:r>
        <w:t xml:space="preserve">costs reduced by 25% after 6 years). This also shows that the outcome of the user</w:t>
      </w:r>
      <w:r>
        <w:t xml:space="preserve"> </w:t>
      </w:r>
      <w:r>
        <w:t xml:space="preserve">expenditure analysis depends on the step of reducing over time the improvement costs.</w:t>
      </w:r>
      <w:r>
        <w:t xml:space="preserve"> </w:t>
      </w:r>
      <w:r>
        <w:t xml:space="preserve">Therefore, a sensitivity analysis was carried out to further assess this influence (see</w:t>
      </w:r>
      <w:r>
        <w:t xml:space="preserve"> </w:t>
      </w:r>
      <w:r>
        <w:t xml:space="preserve">Sections 7.2 and 7.3, and Annex 8).</w:t>
      </w:r>
      <w:r>
        <w:t xml:space="preserve"> </w:t>
      </w:r>
      <w:r>
        <w:t xml:space="preserve">However, the increase in acquisition costs outweighs the reduction in electricity costs for</w:t>
      </w:r>
      <w:r>
        <w:t xml:space="preserve"> </w:t>
      </w:r>
      <w:r>
        <w:t xml:space="preserve">PO 4.1, 4.2 and 5. This means that the immediate effect for the consumer will be an</w:t>
      </w:r>
    </w:p>
    <w:p>
      <w:pPr>
        <w:pStyle w:val="BodyText"/>
      </w:pPr>
      <w:r>
        <w:t xml:space="preserve">73 PRIMES 2016 model, Scenario REF2015f</w:t>
      </w:r>
      <w:r>
        <w:t xml:space="preserve"> </w:t>
      </w:r>
      <w:r>
        <w:t xml:space="preserve">85</w:t>
      </w:r>
      <w:r>
        <w:t xml:space="preserve"> </w:t>
      </w:r>
      <w:r>
        <w:t xml:space="preserve">90</w:t>
      </w:r>
      <w:r>
        <w:t xml:space="preserve"> </w:t>
      </w:r>
      <w:r>
        <w:t xml:space="preserve">95</w:t>
      </w:r>
      <w:r>
        <w:t xml:space="preserve"> </w:t>
      </w:r>
      <w:r>
        <w:t xml:space="preserve">100</w:t>
      </w:r>
      <w:r>
        <w:t xml:space="preserve"> </w:t>
      </w:r>
      <w:r>
        <w:t xml:space="preserve">105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bln</w:t>
      </w:r>
      <w:r>
        <w:t xml:space="preserve"> </w:t>
      </w:r>
      <w:r>
        <w:t xml:space="preserve">Consumer acquisition cost</w:t>
      </w:r>
      <w:r>
        <w:t xml:space="preserve"> </w:t>
      </w:r>
      <w:r>
        <w:t xml:space="preserve">PO-1</w:t>
      </w:r>
      <w:r>
        <w:t xml:space="preserve"> </w:t>
      </w:r>
      <w:r>
        <w:t xml:space="preserve">PO-2</w:t>
      </w:r>
      <w:r>
        <w:t xml:space="preserve"> </w:t>
      </w:r>
      <w:r>
        <w:t xml:space="preserve">PO-3.1</w:t>
      </w:r>
      <w:r>
        <w:t xml:space="preserve"> </w:t>
      </w:r>
      <w:r>
        <w:t xml:space="preserve">PO-3.2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increase in total expenditure for these policy options. This happens because for several</w:t>
      </w:r>
      <w:r>
        <w:t xml:space="preserve"> </w:t>
      </w:r>
      <w:r>
        <w:t xml:space="preserve">types of products (usually spending fewer hours in low power modes) the energy costs</w:t>
      </w:r>
      <w:r>
        <w:t xml:space="preserve"> </w:t>
      </w:r>
      <w:r>
        <w:t xml:space="preserve">saving is outweighed by the compliance costs. In particular small kitchen appliances (such</w:t>
      </w:r>
      <w:r>
        <w:t xml:space="preserve"> </w:t>
      </w:r>
      <w:r>
        <w:t xml:space="preserve">as juicers, blenders, toasters etc.), complex set top boxes and stationary products with LV-</w:t>
      </w:r>
      <w:r>
        <w:t xml:space="preserve"> </w:t>
      </w:r>
      <w:r>
        <w:t xml:space="preserve">EPSs have relatively large improvement cost per unit in comparison with the savings</w:t>
      </w:r>
      <w:r>
        <w:t xml:space="preserve"> </w:t>
      </w:r>
      <w:r>
        <w:t xml:space="preserve">brought by reduced off mode and standby consumption. These negative life cycle costs</w:t>
      </w:r>
      <w:r>
        <w:t xml:space="preserve"> </w:t>
      </w:r>
      <w:r>
        <w:t xml:space="preserve">(LCC) per product, multiplied by the large stocks of products in use, lead to important</w:t>
      </w:r>
      <w:r>
        <w:t xml:space="preserve"> </w:t>
      </w:r>
      <w:r>
        <w:t xml:space="preserve">negative savings estimated per policy option.</w:t>
      </w:r>
      <w:r>
        <w:t xml:space="preserve"> </w:t>
      </w:r>
      <w:r>
        <w:t xml:space="preserve">The model is considered robust with regard to the impacts that variations in costs could</w:t>
      </w:r>
      <w:r>
        <w:t xml:space="preserve"> </w:t>
      </w:r>
      <w:r>
        <w:t xml:space="preserve">have on user expenditure, and is based on the standard methodology used for in other</w:t>
      </w:r>
      <w:r>
        <w:t xml:space="preserve"> </w:t>
      </w:r>
      <w:r>
        <w:t xml:space="preserve">Ecodesign impact assessments. As PO 3.2 ensures the Least Life Cycle Costs (LLCC, see</w:t>
      </w:r>
      <w:r>
        <w:t xml:space="preserve"> </w:t>
      </w:r>
      <w:r>
        <w:t xml:space="preserve">details in Table 16), it guarantees savings for consumers realised over the whole life cycle</w:t>
      </w:r>
      <w:r>
        <w:t xml:space="preserve"> </w:t>
      </w:r>
      <w:r>
        <w:t xml:space="preserve">of products. Changes (e.g. increases) in total user expenditure (see Table 16 below) would</w:t>
      </w:r>
      <w:r>
        <w:t xml:space="preserve"> </w:t>
      </w:r>
      <w:r>
        <w:t xml:space="preserve">mean different quantities of products (e.g. more products) are being purchased. This would</w:t>
      </w:r>
      <w:r>
        <w:t xml:space="preserve"> </w:t>
      </w:r>
      <w:r>
        <w:t xml:space="preserve">change the total expenditure in all policy options, but proportional savings would be also</w:t>
      </w:r>
      <w:r>
        <w:t xml:space="preserve"> </w:t>
      </w:r>
      <w:r>
        <w:t xml:space="preserve">achieved leading to the same conclusion (i.e. the LLCC ensures consumer savings). On</w:t>
      </w:r>
      <w:r>
        <w:t xml:space="preserve"> </w:t>
      </w:r>
      <w:r>
        <w:t xml:space="preserve">longer term, both annual savings and cumulative savings for consumer expenditure would</w:t>
      </w:r>
      <w:r>
        <w:t xml:space="preserve"> </w:t>
      </w:r>
      <w:r>
        <w:t xml:space="preserve">show that LLCC is the best option, given enough time after the purchase. In time, the initial</w:t>
      </w:r>
      <w:r>
        <w:t xml:space="preserve"> </w:t>
      </w:r>
      <w:r>
        <w:t xml:space="preserve">slightly higher upfront purchase costs are balanced by financial savings due to energy</w:t>
      </w:r>
      <w:r>
        <w:t xml:space="preserve"> </w:t>
      </w:r>
      <w:r>
        <w:t xml:space="preserve">savings during the products useful life. For policy options beyond LLCC (e.g. PO 4 and 5),</w:t>
      </w:r>
      <w:r>
        <w:t xml:space="preserve"> </w:t>
      </w:r>
      <w:r>
        <w:t xml:space="preserve">the product improvement costs result in upfront consumer extra expenditure that is too high</w:t>
      </w:r>
      <w:r>
        <w:t xml:space="preserve"> </w:t>
      </w:r>
      <w:r>
        <w:t xml:space="preserve">and it cannot be recuperated during the product life time via lower energy bills.</w:t>
      </w:r>
      <w:r>
        <w:t xml:space="preserve"> </w:t>
      </w:r>
      <w:r>
        <w:t xml:space="preserve">Figure 20: Total user expenditure for the different policy options67</w:t>
      </w:r>
    </w:p>
    <w:p>
      <w:pPr>
        <w:pStyle w:val="BodyText"/>
      </w:pPr>
      <w:r>
        <w:t xml:space="preserve">Source: Based on calculations by Viegand Maagøe (see Annex 4)</w:t>
      </w:r>
      <w:r>
        <w:t xml:space="preserve"> </w:t>
      </w:r>
      <w:r>
        <w:t xml:space="preserve">Table 15: Total user expenditure and savings compared with BAU for different policy options67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Consumer expenditure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Saving vs. BAU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Cumulative savings vs. BAU</w:t>
      </w:r>
      <w:r>
        <w:t xml:space="preserve"> </w:t>
      </w:r>
      <w:r>
        <w:t xml:space="preserve">[bln. €]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PO-1</w:t>
      </w:r>
      <w:r>
        <w:t xml:space="preserve"> </w:t>
      </w:r>
      <w:r>
        <w:t xml:space="preserve">158.9</w:t>
      </w:r>
      <w:r>
        <w:t xml:space="preserve"> </w:t>
      </w:r>
      <w:r>
        <w:t xml:space="preserve">96.7</w:t>
      </w:r>
      <w:r>
        <w:t xml:space="preserve"> </w:t>
      </w:r>
      <w:r>
        <w:t xml:space="preserve">99.3</w:t>
      </w:r>
      <w:r>
        <w:t xml:space="preserve"> </w:t>
      </w:r>
      <w:r>
        <w:t xml:space="preserve">108.4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PO-2</w:t>
      </w:r>
      <w:r>
        <w:t xml:space="preserve"> </w:t>
      </w:r>
      <w:r>
        <w:t xml:space="preserve">158.9</w:t>
      </w:r>
      <w:r>
        <w:t xml:space="preserve"> </w:t>
      </w:r>
      <w:r>
        <w:t xml:space="preserve">96.7</w:t>
      </w:r>
      <w:r>
        <w:t xml:space="preserve"> </w:t>
      </w:r>
      <w:r>
        <w:t xml:space="preserve">99.2</w:t>
      </w:r>
      <w:r>
        <w:t xml:space="preserve"> </w:t>
      </w:r>
      <w:r>
        <w:t xml:space="preserve">107.9</w:t>
      </w:r>
      <w:r>
        <w:t xml:space="preserve"> </w:t>
      </w:r>
      <w:r>
        <w:t xml:space="preserve">-</w:t>
      </w:r>
      <w:r>
        <w:t xml:space="preserve"> </w:t>
      </w:r>
      <w:r>
        <w:t xml:space="preserve">0.03</w:t>
      </w:r>
      <w:r>
        <w:t xml:space="preserve"> </w:t>
      </w:r>
      <w:r>
        <w:t xml:space="preserve">0.11</w:t>
      </w:r>
      <w:r>
        <w:t xml:space="preserve"> </w:t>
      </w:r>
      <w:r>
        <w:t xml:space="preserve">0.45</w:t>
      </w:r>
      <w:r>
        <w:t xml:space="preserve"> </w:t>
      </w:r>
      <w:r>
        <w:t xml:space="preserve">-</w:t>
      </w:r>
      <w:r>
        <w:t xml:space="preserve"> </w:t>
      </w:r>
      <w:r>
        <w:t xml:space="preserve">0.03</w:t>
      </w:r>
      <w:r>
        <w:t xml:space="preserve"> </w:t>
      </w:r>
      <w:r>
        <w:t xml:space="preserve">-0.02</w:t>
      </w:r>
      <w:r>
        <w:t xml:space="preserve"> </w:t>
      </w:r>
      <w:r>
        <w:t xml:space="preserve">1.55</w:t>
      </w:r>
      <w:r>
        <w:t xml:space="preserve"> </w:t>
      </w:r>
      <w:r>
        <w:t xml:space="preserve">PO-3.1</w:t>
      </w:r>
      <w:r>
        <w:t xml:space="preserve"> </w:t>
      </w:r>
      <w:r>
        <w:t xml:space="preserve">158.9</w:t>
      </w:r>
      <w:r>
        <w:t xml:space="preserve"> </w:t>
      </w:r>
      <w:r>
        <w:t xml:space="preserve">96.7</w:t>
      </w:r>
      <w:r>
        <w:t xml:space="preserve"> </w:t>
      </w:r>
      <w:r>
        <w:t xml:space="preserve">99.2</w:t>
      </w:r>
      <w:r>
        <w:t xml:space="preserve"> </w:t>
      </w:r>
      <w:r>
        <w:t xml:space="preserve">107.9</w:t>
      </w:r>
      <w:r>
        <w:t xml:space="preserve"> </w:t>
      </w:r>
      <w:r>
        <w:t xml:space="preserve">-</w:t>
      </w:r>
      <w:r>
        <w:t xml:space="preserve"> </w:t>
      </w:r>
      <w:r>
        <w:t xml:space="preserve">0.03</w:t>
      </w:r>
      <w:r>
        <w:t xml:space="preserve"> </w:t>
      </w:r>
      <w:r>
        <w:t xml:space="preserve">0.12</w:t>
      </w:r>
      <w:r>
        <w:t xml:space="preserve"> </w:t>
      </w:r>
      <w:r>
        <w:t xml:space="preserve">0.52</w:t>
      </w:r>
      <w:r>
        <w:t xml:space="preserve"> </w:t>
      </w:r>
      <w:r>
        <w:t xml:space="preserve">-</w:t>
      </w:r>
      <w:r>
        <w:t xml:space="preserve"> </w:t>
      </w:r>
      <w:r>
        <w:t xml:space="preserve">0.03</w:t>
      </w:r>
      <w:r>
        <w:t xml:space="preserve"> </w:t>
      </w:r>
      <w:r>
        <w:t xml:space="preserve">-0.10</w:t>
      </w:r>
      <w:r>
        <w:t xml:space="preserve"> </w:t>
      </w:r>
      <w:r>
        <w:t xml:space="preserve">1.71</w:t>
      </w:r>
      <w:r>
        <w:t xml:space="preserve"> </w:t>
      </w:r>
      <w:r>
        <w:t xml:space="preserve">PO-3.2</w:t>
      </w:r>
      <w:r>
        <w:t xml:space="preserve"> </w:t>
      </w:r>
      <w:r>
        <w:t xml:space="preserve">158.9</w:t>
      </w:r>
      <w:r>
        <w:t xml:space="preserve"> </w:t>
      </w:r>
      <w:r>
        <w:t xml:space="preserve">96.7</w:t>
      </w:r>
      <w:r>
        <w:t xml:space="preserve"> </w:t>
      </w:r>
      <w:r>
        <w:t xml:space="preserve">99.2</w:t>
      </w:r>
      <w:r>
        <w:t xml:space="preserve"> </w:t>
      </w:r>
      <w:r>
        <w:t xml:space="preserve">107.9</w:t>
      </w:r>
      <w:r>
        <w:t xml:space="preserve"> </w:t>
      </w:r>
      <w:r>
        <w:t xml:space="preserve">-</w:t>
      </w:r>
      <w:r>
        <w:t xml:space="preserve"> </w:t>
      </w:r>
      <w:r>
        <w:t xml:space="preserve">0.03</w:t>
      </w:r>
      <w:r>
        <w:t xml:space="preserve"> </w:t>
      </w:r>
      <w:r>
        <w:t xml:space="preserve">0.13</w:t>
      </w:r>
      <w:r>
        <w:t xml:space="preserve"> </w:t>
      </w:r>
      <w:r>
        <w:t xml:space="preserve">0.53</w:t>
      </w:r>
      <w:r>
        <w:t xml:space="preserve"> </w:t>
      </w:r>
      <w:r>
        <w:t xml:space="preserve">-</w:t>
      </w:r>
      <w:r>
        <w:t xml:space="preserve"> </w:t>
      </w:r>
      <w:r>
        <w:t xml:space="preserve">0.03</w:t>
      </w:r>
      <w:r>
        <w:t xml:space="preserve"> </w:t>
      </w:r>
      <w:r>
        <w:t xml:space="preserve">-0.19</w:t>
      </w:r>
      <w:r>
        <w:t xml:space="preserve"> </w:t>
      </w:r>
      <w:r>
        <w:t xml:space="preserve">1.70</w:t>
      </w:r>
      <w:r>
        <w:t xml:space="preserve"> </w:t>
      </w:r>
      <w:r>
        <w:t xml:space="preserve">PO-4.1</w:t>
      </w:r>
      <w:r>
        <w:t xml:space="preserve"> </w:t>
      </w:r>
      <w:r>
        <w:t xml:space="preserve">158.9</w:t>
      </w:r>
      <w:r>
        <w:t xml:space="preserve"> </w:t>
      </w:r>
      <w:r>
        <w:t xml:space="preserve">96.6</w:t>
      </w:r>
      <w:r>
        <w:t xml:space="preserve"> </w:t>
      </w:r>
      <w:r>
        <w:t xml:space="preserve">99.7</w:t>
      </w:r>
      <w:r>
        <w:t xml:space="preserve"> </w:t>
      </w:r>
      <w:r>
        <w:t xml:space="preserve">108.2</w:t>
      </w:r>
      <w:r>
        <w:t xml:space="preserve"> </w:t>
      </w:r>
      <w:r>
        <w:t xml:space="preserve">-</w:t>
      </w:r>
      <w:r>
        <w:t xml:space="preserve"> </w:t>
      </w:r>
      <w:r>
        <w:t xml:space="preserve">0.05</w:t>
      </w:r>
      <w:r>
        <w:t xml:space="preserve"> </w:t>
      </w:r>
      <w:r>
        <w:t xml:space="preserve">-0.40</w:t>
      </w:r>
      <w:r>
        <w:t xml:space="preserve"> </w:t>
      </w:r>
      <w:r>
        <w:t xml:space="preserve">0.21</w:t>
      </w:r>
      <w:r>
        <w:t xml:space="preserve"> </w:t>
      </w:r>
      <w:r>
        <w:t xml:space="preserve">-</w:t>
      </w:r>
      <w:r>
        <w:t xml:space="preserve"> </w:t>
      </w:r>
      <w:r>
        <w:t xml:space="preserve">0.05</w:t>
      </w:r>
      <w:r>
        <w:t xml:space="preserve"> </w:t>
      </w:r>
      <w:r>
        <w:t xml:space="preserve">-3.67</w:t>
      </w:r>
      <w:r>
        <w:t xml:space="preserve"> </w:t>
      </w:r>
      <w:r>
        <w:t xml:space="preserve">-3.61</w:t>
      </w:r>
      <w:r>
        <w:t xml:space="preserve"> </w:t>
      </w:r>
      <w:r>
        <w:t xml:space="preserve">PO-4.2</w:t>
      </w:r>
      <w:r>
        <w:t xml:space="preserve"> </w:t>
      </w:r>
      <w:r>
        <w:t xml:space="preserve">158.9</w:t>
      </w:r>
      <w:r>
        <w:t xml:space="preserve"> </w:t>
      </w:r>
      <w:r>
        <w:t xml:space="preserve">96.6</w:t>
      </w:r>
      <w:r>
        <w:t xml:space="preserve"> </w:t>
      </w:r>
      <w:r>
        <w:t xml:space="preserve">99.8</w:t>
      </w:r>
      <w:r>
        <w:t xml:space="preserve"> </w:t>
      </w:r>
      <w:r>
        <w:t xml:space="preserve">108.2</w:t>
      </w:r>
      <w:r>
        <w:t xml:space="preserve"> </w:t>
      </w:r>
      <w:r>
        <w:t xml:space="preserve">-</w:t>
      </w:r>
      <w:r>
        <w:t xml:space="preserve"> </w:t>
      </w:r>
      <w:r>
        <w:t xml:space="preserve">0.06</w:t>
      </w:r>
      <w:r>
        <w:t xml:space="preserve"> </w:t>
      </w:r>
      <w:r>
        <w:t xml:space="preserve">-0.44</w:t>
      </w:r>
      <w:r>
        <w:t xml:space="preserve"> </w:t>
      </w:r>
      <w:r>
        <w:t xml:space="preserve">0.17</w:t>
      </w:r>
      <w:r>
        <w:t xml:space="preserve"> </w:t>
      </w:r>
      <w:r>
        <w:t xml:space="preserve">-</w:t>
      </w:r>
      <w:r>
        <w:t xml:space="preserve"> </w:t>
      </w:r>
      <w:r>
        <w:t xml:space="preserve">0.06</w:t>
      </w:r>
      <w:r>
        <w:t xml:space="preserve"> </w:t>
      </w:r>
      <w:r>
        <w:t xml:space="preserve">-4.00</w:t>
      </w:r>
      <w:r>
        <w:t xml:space="preserve"> </w:t>
      </w:r>
      <w:r>
        <w:t xml:space="preserve">-4.11</w:t>
      </w:r>
      <w:r>
        <w:t xml:space="preserve"> </w:t>
      </w:r>
      <w:r>
        <w:t xml:space="preserve">94</w:t>
      </w:r>
      <w:r>
        <w:t xml:space="preserve"> </w:t>
      </w:r>
      <w:r>
        <w:t xml:space="preserve">96</w:t>
      </w:r>
      <w:r>
        <w:t xml:space="preserve"> </w:t>
      </w:r>
      <w:r>
        <w:t xml:space="preserve">98</w:t>
      </w:r>
      <w:r>
        <w:t xml:space="preserve"> </w:t>
      </w:r>
      <w:r>
        <w:t xml:space="preserve">100</w:t>
      </w:r>
      <w:r>
        <w:t xml:space="preserve"> </w:t>
      </w:r>
      <w:r>
        <w:t xml:space="preserve">102</w:t>
      </w:r>
      <w:r>
        <w:t xml:space="preserve"> </w:t>
      </w:r>
      <w:r>
        <w:t xml:space="preserve">104</w:t>
      </w:r>
      <w:r>
        <w:t xml:space="preserve"> </w:t>
      </w:r>
      <w:r>
        <w:t xml:space="preserve">106</w:t>
      </w:r>
      <w:r>
        <w:t xml:space="preserve"> </w:t>
      </w:r>
      <w:r>
        <w:t xml:space="preserve">108</w:t>
      </w:r>
      <w:r>
        <w:t xml:space="preserve"> </w:t>
      </w:r>
      <w:r>
        <w:t xml:space="preserve">110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bln. € / Year</w:t>
      </w:r>
      <w:r>
        <w:t xml:space="preserve"> </w:t>
      </w:r>
      <w:r>
        <w:t xml:space="preserve">Total user Expenditure</w:t>
      </w:r>
      <w:r>
        <w:t xml:space="preserve"> </w:t>
      </w:r>
      <w:r>
        <w:t xml:space="preserve">PO-1</w:t>
      </w:r>
      <w:r>
        <w:t xml:space="preserve"> </w:t>
      </w:r>
      <w:r>
        <w:t xml:space="preserve">PO-2</w:t>
      </w:r>
      <w:r>
        <w:t xml:space="preserve"> </w:t>
      </w:r>
      <w:r>
        <w:t xml:space="preserve">PO-3.1</w:t>
      </w:r>
      <w:r>
        <w:t xml:space="preserve"> </w:t>
      </w:r>
      <w:r>
        <w:t xml:space="preserve">PO-3.2</w:t>
      </w:r>
      <w:r>
        <w:t xml:space="preserve"> </w:t>
      </w:r>
      <w:r>
        <w:t xml:space="preserve">PO-4.1</w:t>
      </w:r>
      <w:r>
        <w:t xml:space="preserve"> </w:t>
      </w:r>
      <w:r>
        <w:t xml:space="preserve">PO-4.2</w:t>
      </w:r>
      <w:r>
        <w:t xml:space="preserve"> </w:t>
      </w:r>
      <w:r>
        <w:t xml:space="preserve">PO-5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Consumer expenditure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Saving vs. BAU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Cumulative savings vs. BAU</w:t>
      </w:r>
      <w:r>
        <w:t xml:space="preserve"> </w:t>
      </w:r>
      <w:r>
        <w:t xml:space="preserve">[bln. €]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PO-5</w:t>
      </w:r>
      <w:r>
        <w:t xml:space="preserve"> </w:t>
      </w:r>
      <w:r>
        <w:t xml:space="preserve">158.9</w:t>
      </w:r>
      <w:r>
        <w:t xml:space="preserve"> </w:t>
      </w:r>
      <w:r>
        <w:t xml:space="preserve">96.6</w:t>
      </w:r>
      <w:r>
        <w:t xml:space="preserve"> </w:t>
      </w:r>
      <w:r>
        <w:t xml:space="preserve">101.3</w:t>
      </w:r>
      <w:r>
        <w:t xml:space="preserve"> </w:t>
      </w:r>
      <w:r>
        <w:t xml:space="preserve">109.5</w:t>
      </w:r>
      <w:r>
        <w:t xml:space="preserve"> </w:t>
      </w:r>
      <w:r>
        <w:t xml:space="preserve">-</w:t>
      </w:r>
      <w:r>
        <w:t xml:space="preserve"> </w:t>
      </w:r>
      <w:r>
        <w:t xml:space="preserve">0.08</w:t>
      </w:r>
      <w:r>
        <w:t xml:space="preserve"> </w:t>
      </w:r>
      <w:r>
        <w:t xml:space="preserve">-1.98</w:t>
      </w:r>
      <w:r>
        <w:t xml:space="preserve"> </w:t>
      </w:r>
      <w:r>
        <w:t xml:space="preserve">-1.09</w:t>
      </w:r>
      <w:r>
        <w:t xml:space="preserve"> </w:t>
      </w:r>
      <w:r>
        <w:t xml:space="preserve">-</w:t>
      </w:r>
      <w:r>
        <w:t xml:space="preserve"> </w:t>
      </w:r>
      <w:r>
        <w:t xml:space="preserve">0.08</w:t>
      </w:r>
      <w:r>
        <w:t xml:space="preserve"> </w:t>
      </w:r>
      <w:r>
        <w:t xml:space="preserve">-13.1</w:t>
      </w:r>
      <w:r>
        <w:t xml:space="preserve"> </w:t>
      </w:r>
      <w:r>
        <w:t xml:space="preserve">-19.7</w:t>
      </w:r>
      <w:r>
        <w:t xml:space="preserve"> </w:t>
      </w:r>
      <w:r>
        <w:t xml:space="preserve">Source: Based on calculations by Viegand Maagøe (see Annex 4)</w:t>
      </w:r>
      <w:r>
        <w:t xml:space="preserve"> </w:t>
      </w:r>
      <w:r>
        <w:t xml:space="preserve">To evaluate the net effect in consumer expenditures at a disaggregated level (i.e. per</w:t>
      </w:r>
      <w:r>
        <w:t xml:space="preserve"> </w:t>
      </w:r>
      <w:r>
        <w:t xml:space="preserve">product group), the LCC of individual product types are calculated in different policy</w:t>
      </w:r>
      <w:r>
        <w:t xml:space="preserve"> </w:t>
      </w:r>
      <w:r>
        <w:t xml:space="preserve">scenarios (see Table 16). The calculations are made from 2021 up to the estimated lifetime</w:t>
      </w:r>
      <w:r>
        <w:t xml:space="preserve"> </w:t>
      </w:r>
      <w:r>
        <w:t xml:space="preserve">(see details in Annex 4).</w:t>
      </w:r>
      <w:r>
        <w:br/>
      </w:r>
      <w:r>
        <w:t xml:space="preserve">Savings from PO 2 – PO 5 are shown in comparison to the LCC of PO 1 (BAU). An</w:t>
      </w:r>
      <w:r>
        <w:t xml:space="preserve"> </w:t>
      </w:r>
      <w:r>
        <w:t xml:space="preserve">immediate observation is that PO 4.1, 4.2 and 5 will result in increased LCC for an</w:t>
      </w:r>
      <w:r>
        <w:t xml:space="preserve"> </w:t>
      </w:r>
      <w:r>
        <w:t xml:space="preserve">important number of product groups, which means that the higher initial investment in</w:t>
      </w:r>
      <w:r>
        <w:t xml:space="preserve"> </w:t>
      </w:r>
      <w:r>
        <w:t xml:space="preserve">more efficient products is not paid back through the energy costs savings in the lifetime of</w:t>
      </w:r>
      <w:r>
        <w:t xml:space="preserve"> </w:t>
      </w:r>
      <w:r>
        <w:t xml:space="preserve">the products. On the other hand, for all policy option, motor-operated building elements and</w:t>
      </w:r>
      <w:r>
        <w:t xml:space="preserve"> </w:t>
      </w:r>
      <w:r>
        <w:t xml:space="preserve">adjustable furniture show great promise due to their high current consumption in low power</w:t>
      </w:r>
      <w:r>
        <w:t xml:space="preserve"> </w:t>
      </w:r>
      <w:r>
        <w:t xml:space="preserve">modes. The inclusion of LV-EPS in PO 3.2 will result in a slight increase in LCC (0.28 €</w:t>
      </w:r>
      <w:r>
        <w:t xml:space="preserve"> </w:t>
      </w:r>
      <w:r>
        <w:t xml:space="preserve">and 0.04 € respectively) for both stationary and portable products, however the increase is</w:t>
      </w:r>
      <w:r>
        <w:t xml:space="preserve"> </w:t>
      </w:r>
      <w:r>
        <w:t xml:space="preserve">minimal and will bring the benefit of improving the level playing field.</w:t>
      </w:r>
      <w:r>
        <w:br/>
      </w:r>
      <w:r>
        <w:t xml:space="preserve">Table 16: LCC Calculation for the different product groups and policy options based on product</w:t>
      </w:r>
      <w:r>
        <w:t xml:space="preserve"> </w:t>
      </w:r>
      <w:r>
        <w:t xml:space="preserve">purchase in 2021. 67</w:t>
      </w:r>
      <w:r>
        <w:br/>
      </w:r>
      <w:r>
        <w:t xml:space="preserve">Red shading and the colour scale illustrate negative savings and size of these savings, green shading illustrates</w:t>
      </w:r>
      <w:r>
        <w:t xml:space="preserve"> </w:t>
      </w:r>
      <w:r>
        <w:t xml:space="preserve">positive savings, “ – “ means there are no savings as LCC remains the same as in BAU.</w:t>
      </w:r>
      <w:r>
        <w:t xml:space="preserve"> </w:t>
      </w:r>
      <w:r>
        <w:t xml:space="preserve">Product group</w:t>
      </w:r>
      <w:r>
        <w:t xml:space="preserve"> </w:t>
      </w:r>
      <w:r>
        <w:t xml:space="preserve">LCC [€]</w:t>
      </w:r>
      <w:r>
        <w:t xml:space="preserve"> </w:t>
      </w:r>
      <w:r>
        <w:t xml:space="preserve">Difference compared to PO1 [€]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PO3.1</w:t>
      </w:r>
      <w:r>
        <w:t xml:space="preserve"> </w:t>
      </w:r>
      <w:r>
        <w:t xml:space="preserve">PO3.2</w:t>
      </w:r>
      <w:r>
        <w:t xml:space="preserve"> </w:t>
      </w:r>
      <w:r>
        <w:t xml:space="preserve">PO4.1</w:t>
      </w:r>
      <w:r>
        <w:t xml:space="preserve"> </w:t>
      </w:r>
      <w:r>
        <w:t xml:space="preserve">PO4.2</w:t>
      </w:r>
      <w:r>
        <w:t xml:space="preserve"> </w:t>
      </w:r>
      <w:r>
        <w:t xml:space="preserve">PO5</w:t>
      </w:r>
      <w:r>
        <w:t xml:space="preserve"> </w:t>
      </w:r>
      <w:r>
        <w:t xml:space="preserve">Audio speakers (Wired)</w:t>
      </w:r>
      <w:r>
        <w:t xml:space="preserve"> </w:t>
      </w:r>
      <w:r>
        <w:t xml:space="preserve">170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-0.71</w:t>
      </w:r>
      <w:r>
        <w:t xml:space="preserve"> </w:t>
      </w:r>
      <w:r>
        <w:t xml:space="preserve">-0.71</w:t>
      </w:r>
      <w:r>
        <w:t xml:space="preserve"> </w:t>
      </w:r>
      <w:r>
        <w:t xml:space="preserve">-3.00</w:t>
      </w:r>
      <w:r>
        <w:t xml:space="preserve"> </w:t>
      </w:r>
      <w:r>
        <w:t xml:space="preserve">Audio speakers (Wireless)</w:t>
      </w:r>
      <w:r>
        <w:t xml:space="preserve"> </w:t>
      </w:r>
      <w:r>
        <w:t xml:space="preserve">112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-0.71</w:t>
      </w:r>
      <w:r>
        <w:t xml:space="preserve"> </w:t>
      </w:r>
      <w:r>
        <w:t xml:space="preserve">-0.71</w:t>
      </w:r>
      <w:r>
        <w:t xml:space="preserve"> </w:t>
      </w:r>
      <w:r>
        <w:t xml:space="preserve">-0.71</w:t>
      </w:r>
      <w:r>
        <w:t xml:space="preserve"> </w:t>
      </w:r>
      <w:r>
        <w:t xml:space="preserve">Game console charging stands</w:t>
      </w:r>
      <w:r>
        <w:t xml:space="preserve"> </w:t>
      </w:r>
      <w:r>
        <w:t xml:space="preserve">23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-1.37</w:t>
      </w:r>
      <w:r>
        <w:t xml:space="preserve"> </w:t>
      </w:r>
      <w:r>
        <w:t xml:space="preserve">Classic cell phones</w:t>
      </w:r>
      <w:r>
        <w:t xml:space="preserve"> </w:t>
      </w:r>
      <w:r>
        <w:t xml:space="preserve">16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-1.11</w:t>
      </w:r>
      <w:r>
        <w:t xml:space="preserve"> </w:t>
      </w:r>
      <w:r>
        <w:t xml:space="preserve">-1.11</w:t>
      </w:r>
      <w:r>
        <w:t xml:space="preserve"> </w:t>
      </w:r>
      <w:r>
        <w:t xml:space="preserve">-3.20</w:t>
      </w:r>
      <w:r>
        <w:t xml:space="preserve"> </w:t>
      </w:r>
      <w:r>
        <w:t xml:space="preserve">Coffee makers</w:t>
      </w:r>
      <w:r>
        <w:t xml:space="preserve"> </w:t>
      </w:r>
      <w:r>
        <w:t xml:space="preserve">42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-0.44</w:t>
      </w:r>
      <w:r>
        <w:t xml:space="preserve"> </w:t>
      </w:r>
      <w:r>
        <w:t xml:space="preserve">-0.44</w:t>
      </w:r>
      <w:r>
        <w:t xml:space="preserve"> </w:t>
      </w:r>
      <w:r>
        <w:t xml:space="preserve">-0.44</w:t>
      </w:r>
      <w:r>
        <w:t xml:space="preserve"> </w:t>
      </w:r>
      <w:r>
        <w:t xml:space="preserve">Complex Set Top Box</w:t>
      </w:r>
      <w:r>
        <w:t xml:space="preserve"> </w:t>
      </w:r>
      <w:r>
        <w:t xml:space="preserve">98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Electric hobs</w:t>
      </w:r>
      <w:r>
        <w:t xml:space="preserve"> </w:t>
      </w:r>
      <w:r>
        <w:t xml:space="preserve">272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0.49</w:t>
      </w:r>
      <w:r>
        <w:t xml:space="preserve"> </w:t>
      </w:r>
      <w:r>
        <w:t xml:space="preserve">Electric oven</w:t>
      </w:r>
      <w:r>
        <w:t xml:space="preserve"> </w:t>
      </w:r>
      <w:r>
        <w:t xml:space="preserve">271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-0.09</w:t>
      </w:r>
      <w:r>
        <w:t xml:space="preserve"> </w:t>
      </w:r>
      <w:r>
        <w:t xml:space="preserve">Electric toothbrush</w:t>
      </w:r>
      <w:r>
        <w:t xml:space="preserve"> </w:t>
      </w:r>
      <w:r>
        <w:t xml:space="preserve">34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-0.14</w:t>
      </w:r>
      <w:r>
        <w:t xml:space="preserve"> </w:t>
      </w:r>
      <w:r>
        <w:t xml:space="preserve">-0.14</w:t>
      </w:r>
      <w:r>
        <w:t xml:space="preserve"> </w:t>
      </w:r>
      <w:r>
        <w:t xml:space="preserve">-0.14</w:t>
      </w:r>
      <w:r>
        <w:t xml:space="preserve"> </w:t>
      </w:r>
      <w:r>
        <w:t xml:space="preserve">Elevation beds</w:t>
      </w:r>
      <w:r>
        <w:t xml:space="preserve"> </w:t>
      </w:r>
      <w:r>
        <w:t xml:space="preserve">1,333</w:t>
      </w:r>
      <w:r>
        <w:t xml:space="preserve"> </w:t>
      </w:r>
      <w:r>
        <w:t xml:space="preserve">15.73</w:t>
      </w:r>
      <w:r>
        <w:t xml:space="preserve"> </w:t>
      </w:r>
      <w:r>
        <w:t xml:space="preserve">15.73</w:t>
      </w:r>
      <w:r>
        <w:t xml:space="preserve"> </w:t>
      </w:r>
      <w:r>
        <w:t xml:space="preserve">15.73</w:t>
      </w:r>
      <w:r>
        <w:t xml:space="preserve"> </w:t>
      </w:r>
      <w:r>
        <w:t xml:space="preserve">15.73</w:t>
      </w:r>
      <w:r>
        <w:t xml:space="preserve"> </w:t>
      </w:r>
      <w:r>
        <w:t xml:space="preserve">15.73</w:t>
      </w:r>
      <w:r>
        <w:t xml:space="preserve"> </w:t>
      </w:r>
      <w:r>
        <w:t xml:space="preserve">17.22</w:t>
      </w:r>
      <w:r>
        <w:t xml:space="preserve"> </w:t>
      </w:r>
      <w:r>
        <w:t xml:space="preserve">Game Console</w:t>
      </w:r>
      <w:r>
        <w:t xml:space="preserve"> </w:t>
      </w:r>
      <w:r>
        <w:t xml:space="preserve">346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-2.15</w:t>
      </w:r>
      <w:r>
        <w:t xml:space="preserve"> </w:t>
      </w:r>
      <w:r>
        <w:t xml:space="preserve">Hair clippers and driers</w:t>
      </w:r>
      <w:r>
        <w:t xml:space="preserve"> </w:t>
      </w:r>
      <w:r>
        <w:t xml:space="preserve">21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-2.85</w:t>
      </w:r>
      <w:r>
        <w:t xml:space="preserve"> </w:t>
      </w:r>
      <w:r>
        <w:t xml:space="preserve">Height-adjustable desks</w:t>
      </w:r>
      <w:r>
        <w:t xml:space="preserve"> </w:t>
      </w:r>
      <w:r>
        <w:t xml:space="preserve">563</w:t>
      </w:r>
      <w:r>
        <w:t xml:space="preserve"> </w:t>
      </w:r>
      <w:r>
        <w:t xml:space="preserve">29.95</w:t>
      </w:r>
      <w:r>
        <w:t xml:space="preserve"> </w:t>
      </w:r>
      <w:r>
        <w:t xml:space="preserve">29.95</w:t>
      </w:r>
      <w:r>
        <w:t xml:space="preserve"> </w:t>
      </w:r>
      <w:r>
        <w:t xml:space="preserve">29.95</w:t>
      </w:r>
      <w:r>
        <w:t xml:space="preserve"> </w:t>
      </w:r>
      <w:r>
        <w:t xml:space="preserve">29.95</w:t>
      </w:r>
      <w:r>
        <w:t xml:space="preserve"> </w:t>
      </w:r>
      <w:r>
        <w:t xml:space="preserve">29.95</w:t>
      </w:r>
      <w:r>
        <w:t xml:space="preserve"> </w:t>
      </w:r>
      <w:r>
        <w:t xml:space="preserve">31.45</w:t>
      </w:r>
      <w:r>
        <w:t xml:space="preserve"> </w:t>
      </w:r>
      <w:r>
        <w:t xml:space="preserve">Home NAS (network-attached</w:t>
      </w:r>
      <w:r>
        <w:t xml:space="preserve"> </w:t>
      </w:r>
      <w:r>
        <w:t xml:space="preserve">storage)</w:t>
      </w:r>
      <w:r>
        <w:t xml:space="preserve"> </w:t>
      </w:r>
      <w:r>
        <w:t xml:space="preserve">271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Home network equipment</w:t>
      </w:r>
      <w:r>
        <w:t xml:space="preserve"> </w:t>
      </w:r>
      <w:r>
        <w:t xml:space="preserve">124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Home Phones</w:t>
      </w:r>
      <w:r>
        <w:t xml:space="preserve"> </w:t>
      </w:r>
      <w:r>
        <w:t xml:space="preserve">65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Inkjet MFD (multi-functional</w:t>
      </w:r>
      <w:r>
        <w:t xml:space="preserve"> </w:t>
      </w:r>
      <w:r>
        <w:t xml:space="preserve">device)</w:t>
      </w:r>
      <w:r>
        <w:t xml:space="preserve"> </w:t>
      </w:r>
      <w:r>
        <w:t xml:space="preserve">118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Inkjet Printer</w:t>
      </w:r>
      <w:r>
        <w:t xml:space="preserve"> </w:t>
      </w:r>
      <w:r>
        <w:t xml:space="preserve">124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Laser MFD</w:t>
      </w:r>
      <w:r>
        <w:t xml:space="preserve"> </w:t>
      </w:r>
      <w:r>
        <w:t xml:space="preserve">118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Laser Printer</w:t>
      </w:r>
      <w:r>
        <w:t xml:space="preserve"> </w:t>
      </w:r>
      <w:r>
        <w:t xml:space="preserve">124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Media box, media sticks</w:t>
      </w:r>
      <w:r>
        <w:t xml:space="preserve"> </w:t>
      </w:r>
      <w:r>
        <w:t xml:space="preserve">57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-1.35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Product group</w:t>
      </w:r>
      <w:r>
        <w:t xml:space="preserve"> </w:t>
      </w:r>
      <w:r>
        <w:t xml:space="preserve">LCC [€]</w:t>
      </w:r>
      <w:r>
        <w:t xml:space="preserve"> </w:t>
      </w:r>
      <w:r>
        <w:t xml:space="preserve">Difference compared to PO1 [€]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PO3.1</w:t>
      </w:r>
      <w:r>
        <w:t xml:space="preserve"> </w:t>
      </w:r>
      <w:r>
        <w:t xml:space="preserve">PO3.2</w:t>
      </w:r>
      <w:r>
        <w:t xml:space="preserve"> </w:t>
      </w:r>
      <w:r>
        <w:t xml:space="preserve">PO4.1</w:t>
      </w:r>
      <w:r>
        <w:t xml:space="preserve"> </w:t>
      </w:r>
      <w:r>
        <w:t xml:space="preserve">PO4.2</w:t>
      </w:r>
      <w:r>
        <w:t xml:space="preserve"> </w:t>
      </w:r>
      <w:r>
        <w:t xml:space="preserve">PO5</w:t>
      </w:r>
      <w:r>
        <w:t xml:space="preserve"> </w:t>
      </w:r>
      <w:r>
        <w:t xml:space="preserve">Media players and recorders</w:t>
      </w:r>
      <w:r>
        <w:t xml:space="preserve"> </w:t>
      </w:r>
      <w:r>
        <w:t xml:space="preserve">81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-1.98</w:t>
      </w:r>
      <w:r>
        <w:t xml:space="preserve"> </w:t>
      </w:r>
      <w:r>
        <w:t xml:space="preserve">Motor-operated building</w:t>
      </w:r>
      <w:r>
        <w:t xml:space="preserve"> </w:t>
      </w:r>
      <w:r>
        <w:t xml:space="preserve">element</w:t>
      </w:r>
      <w:r>
        <w:t xml:space="preserve"> </w:t>
      </w:r>
      <w:r>
        <w:t xml:space="preserve">319</w:t>
      </w:r>
      <w:r>
        <w:t xml:space="preserve"> </w:t>
      </w:r>
      <w:r>
        <w:t xml:space="preserve">21.66</w:t>
      </w:r>
      <w:r>
        <w:t xml:space="preserve"> </w:t>
      </w:r>
      <w:r>
        <w:t xml:space="preserve">21.66</w:t>
      </w:r>
      <w:r>
        <w:t xml:space="preserve"> </w:t>
      </w:r>
      <w:r>
        <w:t xml:space="preserve">21.66</w:t>
      </w:r>
      <w:r>
        <w:t xml:space="preserve"> </w:t>
      </w:r>
      <w:r>
        <w:t xml:space="preserve">21.66</w:t>
      </w:r>
      <w:r>
        <w:t xml:space="preserve"> </w:t>
      </w:r>
      <w:r>
        <w:t xml:space="preserve">21.66</w:t>
      </w:r>
      <w:r>
        <w:t xml:space="preserve"> </w:t>
      </w:r>
      <w:r>
        <w:t xml:space="preserve">25.93</w:t>
      </w:r>
      <w:r>
        <w:t xml:space="preserve"> </w:t>
      </w:r>
      <w:r>
        <w:t xml:space="preserve">Office network equipment</w:t>
      </w:r>
      <w:r>
        <w:t xml:space="preserve"> </w:t>
      </w:r>
      <w:r>
        <w:t xml:space="preserve">124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Office Phones</w:t>
      </w:r>
      <w:r>
        <w:t xml:space="preserve"> </w:t>
      </w:r>
      <w:r>
        <w:t xml:space="preserve">63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Portable LV EPS</w:t>
      </w:r>
      <w:r>
        <w:t xml:space="preserve"> </w:t>
      </w:r>
      <w:r>
        <w:t xml:space="preserve">94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-0.04</w:t>
      </w:r>
      <w:r>
        <w:t xml:space="preserve"> </w:t>
      </w:r>
      <w:r>
        <w:t xml:space="preserve">-</w:t>
      </w:r>
      <w:r>
        <w:t xml:space="preserve"> </w:t>
      </w:r>
      <w:r>
        <w:t xml:space="preserve">-0.38</w:t>
      </w:r>
      <w:r>
        <w:t xml:space="preserve"> </w:t>
      </w:r>
      <w:r>
        <w:t xml:space="preserve">-1.22</w:t>
      </w:r>
      <w:r>
        <w:t xml:space="preserve"> </w:t>
      </w:r>
      <w:r>
        <w:t xml:space="preserve">Projectors</w:t>
      </w:r>
      <w:r>
        <w:t xml:space="preserve"> </w:t>
      </w:r>
      <w:r>
        <w:t xml:space="preserve">397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-0.02</w:t>
      </w:r>
      <w:r>
        <w:t xml:space="preserve"> </w:t>
      </w:r>
      <w:r>
        <w:t xml:space="preserve">-0.02</w:t>
      </w:r>
      <w:r>
        <w:t xml:space="preserve"> </w:t>
      </w:r>
      <w:r>
        <w:t xml:space="preserve">-2.32</w:t>
      </w:r>
      <w:r>
        <w:t xml:space="preserve"> </w:t>
      </w:r>
      <w:r>
        <w:t xml:space="preserve">Radio</w:t>
      </w:r>
      <w:r>
        <w:t xml:space="preserve"> </w:t>
      </w:r>
      <w:r>
        <w:t xml:space="preserve">34</w:t>
      </w:r>
      <w:r>
        <w:t xml:space="preserve"> </w:t>
      </w:r>
      <w:r>
        <w:t xml:space="preserve">-</w:t>
      </w:r>
      <w:r>
        <w:t xml:space="preserve"> </w:t>
      </w:r>
      <w:r>
        <w:t xml:space="preserve">0.96</w:t>
      </w:r>
      <w:r>
        <w:t xml:space="preserve"> </w:t>
      </w:r>
      <w:r>
        <w:t xml:space="preserve">0.96</w:t>
      </w:r>
      <w:r>
        <w:t xml:space="preserve"> </w:t>
      </w:r>
      <w:r>
        <w:t xml:space="preserve">-0.24</w:t>
      </w:r>
      <w:r>
        <w:t xml:space="preserve"> </w:t>
      </w:r>
      <w:r>
        <w:t xml:space="preserve">-0.24</w:t>
      </w:r>
      <w:r>
        <w:t xml:space="preserve"> </w:t>
      </w:r>
      <w:r>
        <w:t xml:space="preserve">-1.70</w:t>
      </w:r>
      <w:r>
        <w:t xml:space="preserve"> </w:t>
      </w:r>
      <w:r>
        <w:t xml:space="preserve">Small appliances</w:t>
      </w:r>
      <w:r>
        <w:t xml:space="preserve"> </w:t>
      </w:r>
      <w:r>
        <w:t xml:space="preserve">40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-1.32</w:t>
      </w:r>
      <w:r>
        <w:t xml:space="preserve"> </w:t>
      </w:r>
      <w:r>
        <w:t xml:space="preserve">-1.32</w:t>
      </w:r>
      <w:r>
        <w:t xml:space="preserve"> </w:t>
      </w:r>
      <w:r>
        <w:t xml:space="preserve">-6.13</w:t>
      </w:r>
      <w:r>
        <w:t xml:space="preserve"> </w:t>
      </w:r>
      <w:r>
        <w:t xml:space="preserve">Smartphones</w:t>
      </w:r>
      <w:r>
        <w:t xml:space="preserve"> </w:t>
      </w:r>
      <w:r>
        <w:t xml:space="preserve">113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-1.11</w:t>
      </w:r>
      <w:r>
        <w:t xml:space="preserve"> </w:t>
      </w:r>
      <w:r>
        <w:t xml:space="preserve">-1.11</w:t>
      </w:r>
      <w:r>
        <w:t xml:space="preserve"> </w:t>
      </w:r>
      <w:r>
        <w:t xml:space="preserve">-3.07</w:t>
      </w:r>
      <w:r>
        <w:t xml:space="preserve"> </w:t>
      </w:r>
      <w:r>
        <w:t xml:space="preserve">Stationary LV EPS</w:t>
      </w:r>
      <w:r>
        <w:t xml:space="preserve"> </w:t>
      </w:r>
      <w:r>
        <w:t xml:space="preserve">125</w:t>
      </w:r>
      <w:r>
        <w:t xml:space="preserve"> </w:t>
      </w:r>
      <w:r>
        <w:t xml:space="preserve">-0.28</w:t>
      </w:r>
      <w:r>
        <w:t xml:space="preserve"> </w:t>
      </w:r>
      <w:r>
        <w:t xml:space="preserve">-0.28</w:t>
      </w:r>
      <w:r>
        <w:t xml:space="preserve"> </w:t>
      </w:r>
      <w:r>
        <w:t xml:space="preserve">-0.28</w:t>
      </w:r>
      <w:r>
        <w:t xml:space="preserve"> </w:t>
      </w:r>
      <w:r>
        <w:t xml:space="preserve">-0.28</w:t>
      </w:r>
      <w:r>
        <w:t xml:space="preserve"> </w:t>
      </w:r>
      <w:r>
        <w:t xml:space="preserve">-0.28</w:t>
      </w:r>
      <w:r>
        <w:t xml:space="preserve"> </w:t>
      </w:r>
      <w:r>
        <w:t xml:space="preserve">-0.28</w:t>
      </w:r>
      <w:r>
        <w:t xml:space="preserve"> </w:t>
      </w:r>
      <w:r>
        <w:t xml:space="preserve">Tumble dryers</w:t>
      </w:r>
      <w:r>
        <w:t xml:space="preserve"> </w:t>
      </w:r>
      <w:r>
        <w:t xml:space="preserve">471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-0.24</w:t>
      </w:r>
      <w:r>
        <w:t xml:space="preserve"> </w:t>
      </w:r>
      <w:r>
        <w:t xml:space="preserve">-0.24</w:t>
      </w:r>
      <w:r>
        <w:t xml:space="preserve"> </w:t>
      </w:r>
      <w:r>
        <w:t xml:space="preserve">-4.28</w:t>
      </w:r>
      <w:r>
        <w:t xml:space="preserve"> </w:t>
      </w:r>
      <w:r>
        <w:t xml:space="preserve">Source: Based on calculations by Viegand Maagøe (see Annex 4)</w:t>
      </w:r>
      <w:r>
        <w:t xml:space="preserve"> </w:t>
      </w:r>
      <w:r>
        <w:t xml:space="preserve">Note: some product groups do not display changes in LCC between different policy options</w:t>
      </w:r>
      <w:r>
        <w:t xml:space="preserve"> </w:t>
      </w:r>
      <w:r>
        <w:t xml:space="preserve">because these products use networked standby (rather than standby and/or off mode), which</w:t>
      </w:r>
      <w:r>
        <w:t xml:space="preserve"> </w:t>
      </w:r>
      <w:r>
        <w:t xml:space="preserve">is not impacted by any PO. Nevertheless, these product groups are included for analysing</w:t>
      </w:r>
      <w:r>
        <w:t xml:space="preserve"> </w:t>
      </w:r>
      <w:r>
        <w:t xml:space="preserve">the energy aspects, i.e. consumption trends and overall energy savings in all low power</w:t>
      </w:r>
      <w:r>
        <w:t xml:space="preserve"> </w:t>
      </w:r>
      <w:r>
        <w:t xml:space="preserve">modes. The latest requirements for network standby entered into force in January 2019, as</w:t>
      </w:r>
      <w:r>
        <w:t xml:space="preserve"> </w:t>
      </w:r>
      <w:r>
        <w:t xml:space="preserve">per Regulation in force.</w:t>
      </w:r>
      <w:r>
        <w:t xml:space="preserve"> </w:t>
      </w:r>
      <w:r>
        <w:t xml:space="preserve">6.5.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increased manufacturer turnover shown in Figure 18 can be linked to an increase in</w:t>
      </w:r>
      <w:r>
        <w:t xml:space="preserve"> </w:t>
      </w:r>
      <w:r>
        <w:t xml:space="preserve">employment for manufacturers. This is calculated based on production statistics from</w:t>
      </w:r>
      <w:r>
        <w:t xml:space="preserve"> </w:t>
      </w:r>
      <w:r>
        <w:t xml:space="preserve">EUROSTAT containing values on turnover per person employed. The increase in turnover</w:t>
      </w:r>
      <w:r>
        <w:t xml:space="preserve"> </w:t>
      </w:r>
      <w:r>
        <w:t xml:space="preserve">(following the new regulatory measures) divided by this value represents thus the additional</w:t>
      </w:r>
      <w:r>
        <w:t xml:space="preserve"> </w:t>
      </w:r>
      <w:r>
        <w:t xml:space="preserve">employment. The total and the added jobs due to the different policy options can be seen on</w:t>
      </w:r>
      <w:r>
        <w:t xml:space="preserve"> </w:t>
      </w:r>
      <w:r>
        <w:t xml:space="preserve">Figure 21 and Table 17.</w:t>
      </w:r>
      <w:r>
        <w:t xml:space="preserve"> </w:t>
      </w:r>
      <w:r>
        <w:t xml:space="preserve">Since the compliance costs with proposed requirements are directly transferred to</w:t>
      </w:r>
      <w:r>
        <w:t xml:space="preserve"> </w:t>
      </w:r>
      <w:r>
        <w:t xml:space="preserve">consumers as increase in product price, the turnover of wholesalers and retailers have also</w:t>
      </w:r>
      <w:r>
        <w:t xml:space="preserve"> </w:t>
      </w:r>
      <w:r>
        <w:t xml:space="preserve">increased. However, it is not expected that the increase in product prices would result in</w:t>
      </w:r>
      <w:r>
        <w:t xml:space="preserve"> </w:t>
      </w:r>
      <w:r>
        <w:t xml:space="preserve">higher employment in wholesalers and retailers, this aspect being different from the impact</w:t>
      </w:r>
      <w:r>
        <w:t xml:space="preserve"> </w:t>
      </w:r>
      <w:r>
        <w:t xml:space="preserve">on manufacturer employment. This is estimated because compliance with the new</w:t>
      </w:r>
      <w:r>
        <w:t xml:space="preserve"> </w:t>
      </w:r>
      <w:r>
        <w:t xml:space="preserve">requirements could lead to more research and development work during product design, but</w:t>
      </w:r>
      <w:r>
        <w:t xml:space="preserve"> </w:t>
      </w:r>
      <w:r>
        <w:t xml:space="preserve">it is not expected that more staff would be needed to sell these products at the wholesaler</w:t>
      </w:r>
      <w:r>
        <w:t xml:space="preserve"> </w:t>
      </w:r>
      <w:r>
        <w:t xml:space="preserve">and retailer levels.</w:t>
      </w:r>
      <w:r>
        <w:br/>
      </w:r>
      <w:r>
        <w:t xml:space="preserve">However, the extra employment cannot be guaranteed in practice, as it is based on the</w:t>
      </w:r>
      <w:r>
        <w:t xml:space="preserve"> </w:t>
      </w:r>
      <w:r>
        <w:t xml:space="preserve">assumption that all extra costs borne by the industry for developing and producing more</w:t>
      </w:r>
      <w:r>
        <w:t xml:space="preserve"> </w:t>
      </w:r>
      <w:r>
        <w:t xml:space="preserve">efficient products will be transferred to consumers (and accepted by them), resulting in</w:t>
      </w:r>
      <w:r>
        <w:t xml:space="preserve"> </w:t>
      </w:r>
      <w:r>
        <w:t xml:space="preserve">higher turnover for the manufacturers. See details calculation of employment and key</w:t>
      </w:r>
      <w:r>
        <w:t xml:space="preserve"> </w:t>
      </w:r>
      <w:r>
        <w:t xml:space="preserve">assumptions made in Annex 4.</w:t>
      </w:r>
      <w:r>
        <w:br/>
      </w:r>
      <w:r>
        <w:t xml:space="preserve">Figure 21 shows between 510 – and 6620 jobs are created in 2025 globally depending on</w:t>
      </w:r>
      <w:r>
        <w:t xml:space="preserve"> </w:t>
      </w:r>
      <w:r>
        <w:t xml:space="preserve">the policy option. As mentioned for business impacts, the EU accounts for 14% of the</w:t>
      </w:r>
      <w:r>
        <w:t xml:space="preserve"> </w:t>
      </w:r>
      <w:r>
        <w:t xml:space="preserve">global electrical and electronic market, using the same market share, between 71 and 926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jobs are estimated to be added in 2025 in the EU depending on the policy option (see Table</w:t>
      </w:r>
      <w:r>
        <w:t xml:space="preserve"> </w:t>
      </w:r>
      <w:r>
        <w:t xml:space="preserve">17). PO5 shows the most employment due to the highest compliance costs.</w:t>
      </w:r>
      <w:r>
        <w:br/>
      </w:r>
      <w:r>
        <w:t xml:space="preserve">Figure 21: Increased global manufacturer employment compared to BAU for different policy options67</w:t>
      </w:r>
    </w:p>
    <w:p>
      <w:pPr>
        <w:pStyle w:val="BodyText"/>
      </w:pPr>
      <w:r>
        <w:t xml:space="preserve">Source: Based on calculations by Viegand Maagøe (see Annex 4)</w:t>
      </w:r>
    </w:p>
    <w:p>
      <w:pPr>
        <w:pStyle w:val="BodyText"/>
      </w:pPr>
      <w:r>
        <w:t xml:space="preserve">Table 17: Total employment and change compared to BAU for the difference policy options within the</w:t>
      </w:r>
      <w:r>
        <w:t xml:space="preserve"> </w:t>
      </w:r>
      <w:r>
        <w:t xml:space="preserve">EU. 67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Total employment [Jobs]</w:t>
      </w:r>
      <w:r>
        <w:t xml:space="preserve"> </w:t>
      </w:r>
      <w:r>
        <w:t xml:space="preserve">Change vs. BAU [Jobs]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PO-1</w:t>
      </w:r>
      <w:r>
        <w:t xml:space="preserve"> </w:t>
      </w:r>
      <w:r>
        <w:t xml:space="preserve">28,199</w:t>
      </w:r>
      <w:r>
        <w:t xml:space="preserve"> </w:t>
      </w:r>
      <w:r>
        <w:t xml:space="preserve">17,672</w:t>
      </w:r>
      <w:r>
        <w:t xml:space="preserve"> </w:t>
      </w:r>
      <w:r>
        <w:t xml:space="preserve">17,880</w:t>
      </w:r>
      <w:r>
        <w:t xml:space="preserve"> </w:t>
      </w:r>
      <w:r>
        <w:t xml:space="preserve">18,536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PO-2</w:t>
      </w:r>
      <w:r>
        <w:t xml:space="preserve"> </w:t>
      </w:r>
      <w:r>
        <w:t xml:space="preserve">28,199</w:t>
      </w:r>
      <w:r>
        <w:t xml:space="preserve"> </w:t>
      </w:r>
      <w:r>
        <w:t xml:space="preserve">17,672</w:t>
      </w:r>
      <w:r>
        <w:t xml:space="preserve"> </w:t>
      </w:r>
      <w:r>
        <w:t xml:space="preserve">17,950</w:t>
      </w:r>
      <w:r>
        <w:t xml:space="preserve"> </w:t>
      </w:r>
      <w:r>
        <w:t xml:space="preserve">18,619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71</w:t>
      </w:r>
      <w:r>
        <w:t xml:space="preserve"> </w:t>
      </w:r>
      <w:r>
        <w:t xml:space="preserve">82</w:t>
      </w:r>
      <w:r>
        <w:t xml:space="preserve"> </w:t>
      </w:r>
      <w:r>
        <w:t xml:space="preserve">PO-3.1</w:t>
      </w:r>
      <w:r>
        <w:t xml:space="preserve"> </w:t>
      </w:r>
      <w:r>
        <w:t xml:space="preserve">28,199</w:t>
      </w:r>
      <w:r>
        <w:t xml:space="preserve"> </w:t>
      </w:r>
      <w:r>
        <w:t xml:space="preserve">17,672</w:t>
      </w:r>
      <w:r>
        <w:t xml:space="preserve"> </w:t>
      </w:r>
      <w:r>
        <w:t xml:space="preserve">17,965</w:t>
      </w:r>
      <w:r>
        <w:t xml:space="preserve"> </w:t>
      </w:r>
      <w:r>
        <w:t xml:space="preserve">18,631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86</w:t>
      </w:r>
      <w:r>
        <w:t xml:space="preserve"> </w:t>
      </w:r>
      <w:r>
        <w:t xml:space="preserve">95</w:t>
      </w:r>
      <w:r>
        <w:t xml:space="preserve"> </w:t>
      </w:r>
      <w:r>
        <w:t xml:space="preserve">PO-3.2</w:t>
      </w:r>
      <w:r>
        <w:t xml:space="preserve"> </w:t>
      </w:r>
      <w:r>
        <w:t xml:space="preserve">28,199</w:t>
      </w:r>
      <w:r>
        <w:t xml:space="preserve"> </w:t>
      </w:r>
      <w:r>
        <w:t xml:space="preserve">17,672</w:t>
      </w:r>
      <w:r>
        <w:t xml:space="preserve"> </w:t>
      </w:r>
      <w:r>
        <w:t xml:space="preserve">17,981</w:t>
      </w:r>
      <w:r>
        <w:t xml:space="preserve"> </w:t>
      </w:r>
      <w:r>
        <w:t xml:space="preserve">18,631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102</w:t>
      </w:r>
      <w:r>
        <w:t xml:space="preserve"> </w:t>
      </w:r>
      <w:r>
        <w:t xml:space="preserve">95</w:t>
      </w:r>
      <w:r>
        <w:t xml:space="preserve"> </w:t>
      </w:r>
      <w:r>
        <w:t xml:space="preserve">PO-4.1</w:t>
      </w:r>
      <w:r>
        <w:t xml:space="preserve"> </w:t>
      </w:r>
      <w:r>
        <w:t xml:space="preserve">28,199</w:t>
      </w:r>
      <w:r>
        <w:t xml:space="preserve"> </w:t>
      </w:r>
      <w:r>
        <w:t xml:space="preserve">17,672</w:t>
      </w:r>
      <w:r>
        <w:t xml:space="preserve"> </w:t>
      </w:r>
      <w:r>
        <w:t xml:space="preserve">18,221</w:t>
      </w:r>
      <w:r>
        <w:t xml:space="preserve"> </w:t>
      </w:r>
      <w:r>
        <w:t xml:space="preserve">18,863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342</w:t>
      </w:r>
      <w:r>
        <w:t xml:space="preserve"> </w:t>
      </w:r>
      <w:r>
        <w:t xml:space="preserve">327</w:t>
      </w:r>
      <w:r>
        <w:t xml:space="preserve"> </w:t>
      </w:r>
      <w:r>
        <w:t xml:space="preserve">PO-4.2</w:t>
      </w:r>
      <w:r>
        <w:t xml:space="preserve"> </w:t>
      </w:r>
      <w:r>
        <w:t xml:space="preserve">28,199</w:t>
      </w:r>
      <w:r>
        <w:t xml:space="preserve"> </w:t>
      </w:r>
      <w:r>
        <w:t xml:space="preserve">17,672</w:t>
      </w:r>
      <w:r>
        <w:t xml:space="preserve"> </w:t>
      </w:r>
      <w:r>
        <w:t xml:space="preserve">18,253</w:t>
      </w:r>
      <w:r>
        <w:t xml:space="preserve"> </w:t>
      </w:r>
      <w:r>
        <w:t xml:space="preserve">18,893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373</w:t>
      </w:r>
      <w:r>
        <w:t xml:space="preserve"> </w:t>
      </w:r>
      <w:r>
        <w:t xml:space="preserve">356</w:t>
      </w:r>
      <w:r>
        <w:t xml:space="preserve"> </w:t>
      </w:r>
      <w:r>
        <w:t xml:space="preserve">PO-5</w:t>
      </w:r>
      <w:r>
        <w:t xml:space="preserve"> </w:t>
      </w:r>
      <w:r>
        <w:t xml:space="preserve">28,199</w:t>
      </w:r>
      <w:r>
        <w:t xml:space="preserve"> </w:t>
      </w:r>
      <w:r>
        <w:t xml:space="preserve">17,672</w:t>
      </w:r>
      <w:r>
        <w:t xml:space="preserve"> </w:t>
      </w:r>
      <w:r>
        <w:t xml:space="preserve">18,806</w:t>
      </w:r>
      <w:r>
        <w:t xml:space="preserve"> </w:t>
      </w:r>
      <w:r>
        <w:t xml:space="preserve">19,393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926</w:t>
      </w:r>
      <w:r>
        <w:t xml:space="preserve"> </w:t>
      </w:r>
      <w:r>
        <w:t xml:space="preserve">856</w:t>
      </w:r>
      <w:r>
        <w:t xml:space="preserve"> </w:t>
      </w:r>
      <w:r>
        <w:t xml:space="preserve">Source: Based on calculations by Viegand Maagøe (see Annex 4)</w:t>
      </w:r>
      <w:r>
        <w:t xml:space="preserve"> </w:t>
      </w:r>
      <w:r>
        <w:t xml:space="preserve">While there is a correlation between revenue and employment for manufacturing industry,</w:t>
      </w:r>
      <w:r>
        <w:t xml:space="preserve"> </w:t>
      </w:r>
      <w:r>
        <w:t xml:space="preserve">there are other influencing factors not related directly to the Regulation (e.g. macro-</w:t>
      </w:r>
      <w:r>
        <w:t xml:space="preserve"> </w:t>
      </w:r>
      <w:r>
        <w:t xml:space="preserve">economics, EU trade policy, strategy of EU companies to move workforce to low-cost</w:t>
      </w:r>
      <w:r>
        <w:t xml:space="preserve"> </w:t>
      </w:r>
      <w:r>
        <w:t xml:space="preserve">countries outside the EU, etc.) that have not been taken into account in the impact</w:t>
      </w:r>
      <w:r>
        <w:t xml:space="preserve"> </w:t>
      </w:r>
      <w:r>
        <w:t xml:space="preserve">modelling. Hence, the real job impacts are expected to be lower than indicated in the report.</w:t>
      </w:r>
      <w:r>
        <w:br/>
      </w:r>
      <w:r>
        <w:t xml:space="preserve">6.6.</w:t>
      </w:r>
      <w:r>
        <w:t xml:space="preserve"> </w:t>
      </w:r>
      <w:r>
        <w:t xml:space="preserve">Other impacts</w:t>
      </w:r>
      <w:r>
        <w:t xml:space="preserve"> </w:t>
      </w:r>
      <w:r>
        <w:t xml:space="preserve">6.6.1. Small and Medium Size Enterprises (SMEs)</w:t>
      </w:r>
      <w:r>
        <w:t xml:space="preserve"> </w:t>
      </w:r>
      <w:r>
        <w:t xml:space="preserve">EUROSTAT statistics74 are available for the SMEs in two major sectors “manufacture of</w:t>
      </w:r>
      <w:r>
        <w:t xml:space="preserve"> </w:t>
      </w:r>
      <w:r>
        <w:t xml:space="preserve">computer, electronic and optical products” and “manufacture of electrical equipment”. The</w:t>
      </w:r>
    </w:p>
    <w:p>
      <w:pPr>
        <w:pStyle w:val="BodyText"/>
      </w:pPr>
      <w:r>
        <w:t xml:space="preserve">74 Annual enterprise statistics by size class for special aggregates of activities (NACE Rev. 2)</w:t>
      </w:r>
      <w:r>
        <w:t xml:space="preserve"> </w:t>
      </w:r>
      <w:r>
        <w:t xml:space="preserve">[sbs_sc_sca_r2]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Change in ’000s</w:t>
      </w:r>
      <w:r>
        <w:t xml:space="preserve"> </w:t>
      </w:r>
      <w:r>
        <w:t xml:space="preserve">Employment in industry compared to BAU</w:t>
      </w:r>
      <w:r>
        <w:t xml:space="preserve"> </w:t>
      </w:r>
      <w:r>
        <w:t xml:space="preserve">PO-2</w:t>
      </w:r>
      <w:r>
        <w:t xml:space="preserve"> </w:t>
      </w:r>
      <w:r>
        <w:t xml:space="preserve">PO-3.1</w:t>
      </w:r>
      <w:r>
        <w:t xml:space="preserve"> </w:t>
      </w:r>
      <w:r>
        <w:t xml:space="preserve">PO-3.2</w:t>
      </w:r>
      <w:r>
        <w:t xml:space="preserve"> </w:t>
      </w:r>
      <w:r>
        <w:t xml:space="preserve">PO-4.1</w:t>
      </w:r>
      <w:r>
        <w:t xml:space="preserve"> </w:t>
      </w:r>
      <w:r>
        <w:t xml:space="preserve">PO-4.2</w:t>
      </w:r>
      <w:r>
        <w:t xml:space="preserve"> </w:t>
      </w:r>
      <w:r>
        <w:t xml:space="preserve">PO-5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SME share of the household and office electrical and electronic equipment is estimated to</w:t>
      </w:r>
      <w:r>
        <w:t xml:space="preserve"> </w:t>
      </w:r>
      <w:r>
        <w:t xml:space="preserve">be 28 – 33% based on the turnover statistics from EUROSTAT. Out of the number of</w:t>
      </w:r>
      <w:r>
        <w:t xml:space="preserve"> </w:t>
      </w:r>
      <w:r>
        <w:t xml:space="preserve">enterprises, there are estimated to be around 40,000 and 46,000 SMEs respectively in the</w:t>
      </w:r>
      <w:r>
        <w:t xml:space="preserve"> </w:t>
      </w:r>
      <w:r>
        <w:t xml:space="preserve">above-mentioned two sectors, i.e. 98% of the total number of enterprises.</w:t>
      </w:r>
      <w:r>
        <w:br/>
      </w:r>
      <w:r>
        <w:t xml:space="preserve">Applying an average turnover share of SMEs of 30%, the annual SME and extra turnover</w:t>
      </w:r>
      <w:r>
        <w:t xml:space="preserve"> </w:t>
      </w:r>
      <w:r>
        <w:t xml:space="preserve">compared with BAU are shown in the table below, assuming all the added compliance costs</w:t>
      </w:r>
      <w:r>
        <w:t xml:space="preserve"> </w:t>
      </w:r>
      <w:r>
        <w:t xml:space="preserve">are transferred to consumers via increased product price. PO 2, 3.1 and 3.2 would result in</w:t>
      </w:r>
      <w:r>
        <w:t xml:space="preserve"> </w:t>
      </w:r>
      <w:r>
        <w:t xml:space="preserve">maximum 0.03 bln. €/year improvement costs for SME in 2030, this is assumed to</w:t>
      </w:r>
      <w:r>
        <w:t xml:space="preserve"> </w:t>
      </w:r>
      <w:r>
        <w:t xml:space="preserve">represent the extra turnover that year. PO 4.1 and 4.2 would result in ca. 0.11 - 0.12 bln.</w:t>
      </w:r>
      <w:r>
        <w:t xml:space="preserve"> </w:t>
      </w:r>
      <w:r>
        <w:t xml:space="preserve">€/year compliance costs and PO 5 has the highest compliance costs, 0.29 bln. €/year, this is</w:t>
      </w:r>
      <w:r>
        <w:t xml:space="preserve"> </w:t>
      </w:r>
      <w:r>
        <w:t xml:space="preserve">equivalent to 2.7% of the total SME turnover in 2030.</w:t>
      </w:r>
      <w:r>
        <w:br/>
      </w:r>
      <w:r>
        <w:t xml:space="preserve">Table 18 SMEs’ turnover and extra turnover within EU compared to BAU for different policy options67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SME turnover, bln. €/year</w:t>
      </w:r>
      <w:r>
        <w:t xml:space="preserve"> </w:t>
      </w:r>
      <w:r>
        <w:t xml:space="preserve">Extra turnover vs BAU, bln. €/year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PO-1</w:t>
      </w:r>
      <w:r>
        <w:t xml:space="preserve"> </w:t>
      </w:r>
      <w:r>
        <w:t xml:space="preserve">14.38</w:t>
      </w:r>
      <w:r>
        <w:br/>
      </w:r>
      <w:r>
        <w:t xml:space="preserve">8.68</w:t>
      </w:r>
      <w:r>
        <w:br/>
      </w:r>
      <w:r>
        <w:t xml:space="preserve">9.06</w:t>
      </w:r>
      <w:r>
        <w:br/>
      </w:r>
      <w:r>
        <w:t xml:space="preserve">9.92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PO-2</w:t>
      </w:r>
      <w:r>
        <w:t xml:space="preserve"> </w:t>
      </w:r>
      <w:r>
        <w:t xml:space="preserve">14.38</w:t>
      </w:r>
      <w:r>
        <w:br/>
      </w:r>
      <w:r>
        <w:t xml:space="preserve">8.68</w:t>
      </w:r>
      <w:r>
        <w:br/>
      </w:r>
      <w:r>
        <w:t xml:space="preserve">9.08</w:t>
      </w:r>
      <w:r>
        <w:br/>
      </w:r>
      <w:r>
        <w:t xml:space="preserve">9.95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PO-3.1</w:t>
      </w:r>
      <w:r>
        <w:t xml:space="preserve"> </w:t>
      </w:r>
      <w:r>
        <w:t xml:space="preserve">14.38</w:t>
      </w:r>
      <w:r>
        <w:br/>
      </w:r>
      <w:r>
        <w:t xml:space="preserve">8.68</w:t>
      </w:r>
      <w:r>
        <w:br/>
      </w:r>
      <w:r>
        <w:t xml:space="preserve">9.08</w:t>
      </w:r>
      <w:r>
        <w:br/>
      </w:r>
      <w:r>
        <w:t xml:space="preserve">9.95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0.02</w:t>
      </w:r>
      <w:r>
        <w:t xml:space="preserve"> </w:t>
      </w:r>
      <w:r>
        <w:t xml:space="preserve">0.03</w:t>
      </w:r>
      <w:r>
        <w:t xml:space="preserve"> </w:t>
      </w:r>
      <w:r>
        <w:t xml:space="preserve">PO-3.2</w:t>
      </w:r>
      <w:r>
        <w:t xml:space="preserve"> </w:t>
      </w:r>
      <w:r>
        <w:t xml:space="preserve">14.38</w:t>
      </w:r>
      <w:r>
        <w:br/>
      </w:r>
      <w:r>
        <w:t xml:space="preserve">8.68</w:t>
      </w:r>
      <w:r>
        <w:br/>
      </w:r>
      <w:r>
        <w:t xml:space="preserve">9.09</w:t>
      </w:r>
      <w:r>
        <w:br/>
      </w:r>
      <w:r>
        <w:t xml:space="preserve">9.95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PO-4.1</w:t>
      </w:r>
      <w:r>
        <w:t xml:space="preserve"> </w:t>
      </w:r>
      <w:r>
        <w:t xml:space="preserve">14.38</w:t>
      </w:r>
      <w:r>
        <w:br/>
      </w:r>
      <w:r>
        <w:t xml:space="preserve">8.68</w:t>
      </w:r>
      <w:r>
        <w:br/>
      </w:r>
      <w:r>
        <w:t xml:space="preserve">9.17</w:t>
      </w:r>
      <w:r>
        <w:br/>
      </w:r>
      <w:r>
        <w:t xml:space="preserve">10.02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0.11</w:t>
      </w:r>
      <w:r>
        <w:t xml:space="preserve"> </w:t>
      </w:r>
      <w:r>
        <w:t xml:space="preserve">0.10</w:t>
      </w:r>
      <w:r>
        <w:t xml:space="preserve"> </w:t>
      </w:r>
      <w:r>
        <w:t xml:space="preserve">PO-4.2</w:t>
      </w:r>
      <w:r>
        <w:t xml:space="preserve"> </w:t>
      </w:r>
      <w:r>
        <w:t xml:space="preserve">14.38</w:t>
      </w:r>
      <w:r>
        <w:br/>
      </w:r>
      <w:r>
        <w:t xml:space="preserve">8.68</w:t>
      </w:r>
      <w:r>
        <w:br/>
      </w:r>
      <w:r>
        <w:t xml:space="preserve">9.18</w:t>
      </w:r>
      <w:r>
        <w:br/>
      </w:r>
      <w:r>
        <w:t xml:space="preserve">10.03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0.12</w:t>
      </w:r>
      <w:r>
        <w:t xml:space="preserve"> </w:t>
      </w:r>
      <w:r>
        <w:t xml:space="preserve">0.11</w:t>
      </w:r>
      <w:r>
        <w:t xml:space="preserve"> </w:t>
      </w:r>
      <w:r>
        <w:t xml:space="preserve">PO-5</w:t>
      </w:r>
      <w:r>
        <w:t xml:space="preserve"> </w:t>
      </w:r>
      <w:r>
        <w:t xml:space="preserve">14.38</w:t>
      </w:r>
      <w:r>
        <w:br/>
      </w:r>
      <w:r>
        <w:t xml:space="preserve">8.68</w:t>
      </w:r>
      <w:r>
        <w:br/>
      </w:r>
      <w:r>
        <w:t xml:space="preserve">9.35</w:t>
      </w:r>
      <w:r>
        <w:br/>
      </w:r>
      <w:r>
        <w:t xml:space="preserve">10.19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0.29</w:t>
      </w:r>
      <w:r>
        <w:t xml:space="preserve"> </w:t>
      </w:r>
      <w:r>
        <w:t xml:space="preserve">0.27</w:t>
      </w:r>
      <w:r>
        <w:t xml:space="preserve"> </w:t>
      </w:r>
      <w:r>
        <w:t xml:space="preserve">Source: Based on calculations by Viegand Maagøe (see Annex 4)</w:t>
      </w:r>
      <w:r>
        <w:t xml:space="preserve"> </w:t>
      </w:r>
      <w:r>
        <w:t xml:space="preserve">6.6.2. Administrative burden and compliance costs</w:t>
      </w:r>
      <w:r>
        <w:t xml:space="preserve"> </w:t>
      </w:r>
      <w:r>
        <w:t xml:space="preserve">In line with the established practice of legislation for the EU single market for goods, the</w:t>
      </w:r>
      <w:r>
        <w:t xml:space="preserve"> </w:t>
      </w:r>
      <w:r>
        <w:t xml:space="preserve">proposed policy options would make use of the CE marking, based on a declaration of</w:t>
      </w:r>
      <w:r>
        <w:t xml:space="preserve"> </w:t>
      </w:r>
      <w:r>
        <w:t xml:space="preserve">conformity. In practice, when placing products regulated by Ecodesign on the market,</w:t>
      </w:r>
      <w:r>
        <w:t xml:space="preserve"> </w:t>
      </w:r>
      <w:r>
        <w:t xml:space="preserve">companies are therefore required to:</w:t>
      </w:r>
      <w:r>
        <w:t xml:space="preserve"> </w:t>
      </w:r>
      <w:r>
        <w:t xml:space="preserve">i.</w:t>
      </w:r>
      <w:r>
        <w:t xml:space="preserve"> </w:t>
      </w:r>
      <w:r>
        <w:t xml:space="preserve">assess the products’ conformity with the relevant requirements (typically</w:t>
      </w:r>
      <w:r>
        <w:t xml:space="preserve"> </w:t>
      </w:r>
      <w:r>
        <w:t xml:space="preserve">requires physical testing of the energy efficiency of products);</w:t>
      </w:r>
      <w:r>
        <w:t xml:space="preserve"> </w:t>
      </w:r>
      <w:r>
        <w:t xml:space="preserve">ii.</w:t>
      </w:r>
      <w:r>
        <w:t xml:space="preserve"> </w:t>
      </w:r>
      <w:r>
        <w:t xml:space="preserve">issue an EC declaration of conformity;</w:t>
      </w:r>
      <w:r>
        <w:t xml:space="preserve"> </w:t>
      </w:r>
      <w:r>
        <w:t xml:space="preserve">iii.</w:t>
      </w:r>
      <w:r>
        <w:t xml:space="preserve"> </w:t>
      </w:r>
      <w:r>
        <w:t xml:space="preserve">affix the CE mark on the products;</w:t>
      </w:r>
      <w:r>
        <w:t xml:space="preserve"> </w:t>
      </w:r>
      <w:r>
        <w:t xml:space="preserve">iv.</w:t>
      </w:r>
      <w:r>
        <w:t xml:space="preserve"> </w:t>
      </w:r>
      <w:r>
        <w:t xml:space="preserve">keep the documents relating to conformity assessments and declarations of</w:t>
      </w:r>
      <w:r>
        <w:t xml:space="preserve"> </w:t>
      </w:r>
      <w:r>
        <w:t xml:space="preserve">conformity available for inspection by Member States for a period of 10 years</w:t>
      </w:r>
      <w:r>
        <w:t xml:space="preserve"> </w:t>
      </w:r>
      <w:r>
        <w:t xml:space="preserve">after the last product has been manufactured.</w:t>
      </w:r>
      <w:r>
        <w:br/>
      </w:r>
      <w:r>
        <w:t xml:space="preserve">Such costs are business as usual for products placed on the European market. A change to</w:t>
      </w:r>
      <w:r>
        <w:t xml:space="preserve"> </w:t>
      </w:r>
      <w:r>
        <w:t xml:space="preserve">the current Regulation would mean that the household and office electrical and electronic</w:t>
      </w:r>
      <w:r>
        <w:t xml:space="preserve"> </w:t>
      </w:r>
      <w:r>
        <w:t xml:space="preserve">manufacturers (SMEs and large companies), would be subject to product improvement and</w:t>
      </w:r>
      <w:r>
        <w:t xml:space="preserve"> </w:t>
      </w:r>
      <w:r>
        <w:t xml:space="preserve">testing costs to prove compliance.</w:t>
      </w:r>
      <w:r>
        <w:br/>
      </w:r>
      <w:r>
        <w:t xml:space="preserve">The testing cost for off/standby modes is on average 1300 € per model75. Products with</w:t>
      </w:r>
      <w:r>
        <w:t xml:space="preserve"> </w:t>
      </w:r>
      <w:r>
        <w:t xml:space="preserve">networked standby would cost an additional 1300 € per model, in order to account for the</w:t>
      </w:r>
      <w:r>
        <w:t xml:space="preserve"> </w:t>
      </w:r>
      <w:r>
        <w:t xml:space="preserve">different testing method needed for networked standby. It is assumed that for each model 4</w:t>
      </w:r>
      <w:r>
        <w:t xml:space="preserve"> </w:t>
      </w:r>
      <w:r>
        <w:t xml:space="preserve">tests (1 original test plus 3 repetitions76) are undertaken. An average testing cost of 0.028 €</w:t>
      </w:r>
    </w:p>
    <w:p>
      <w:pPr>
        <w:pStyle w:val="BodyText"/>
      </w:pPr>
      <w:r>
        <w:t xml:space="preserve">75 Standby testing cost of around 1300 EUR was provided by an EU test laboratory, 2017 and this estimate</w:t>
      </w:r>
      <w:r>
        <w:t xml:space="preserve"> </w:t>
      </w:r>
      <w:r>
        <w:t xml:space="preserve">was verified by consulting it with other stakeholders during the impact assessment consultations of 2018.</w:t>
      </w:r>
      <w:r>
        <w:br/>
      </w:r>
      <w:r>
        <w:t xml:space="preserve">76 This is assumed according to the verification procedure for ecodesign.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per unit77 of sales is assumed based on the number of models estimated for several product</w:t>
      </w:r>
      <w:r>
        <w:t xml:space="preserve"> </w:t>
      </w:r>
      <w:r>
        <w:t xml:space="preserve">groups (see details on this estimation in Annex 4). This is equivalent to a total testing costs</w:t>
      </w:r>
      <w:r>
        <w:t xml:space="preserve"> </w:t>
      </w:r>
      <w:r>
        <w:t xml:space="preserve">for EU SMEs of ca. 8.6 million € and 20 million € for EU larger companies. The testing</w:t>
      </w:r>
      <w:r>
        <w:t xml:space="preserve"> </w:t>
      </w:r>
      <w:r>
        <w:t xml:space="preserve">cost is assumed to be the same in all policy options.</w:t>
      </w:r>
      <w:r>
        <w:br/>
      </w:r>
      <w:r>
        <w:t xml:space="preserve">Compliance costs (i.e. redesign, improved components etc.) for different policy options</w:t>
      </w:r>
      <w:r>
        <w:t xml:space="preserve"> </w:t>
      </w:r>
      <w:r>
        <w:t xml:space="preserve">vary due to the different stringency of requirements. The majority of the compliance costs</w:t>
      </w:r>
      <w:r>
        <w:t xml:space="preserve"> </w:t>
      </w:r>
      <w:r>
        <w:t xml:space="preserve">are obtained through consultation with a supplier of integrated circuits78, in order to find</w:t>
      </w:r>
      <w:r>
        <w:t xml:space="preserve"> </w:t>
      </w:r>
      <w:r>
        <w:t xml:space="preserve">out the actual costs for changing technology, and with the testing costs added. For several</w:t>
      </w:r>
      <w:r>
        <w:t xml:space="preserve"> </w:t>
      </w:r>
      <w:r>
        <w:t xml:space="preserve">products, manufacturers have supplied product specific improvement costs. For PO 2, 3.1</w:t>
      </w:r>
      <w:r>
        <w:t xml:space="preserve"> </w:t>
      </w:r>
      <w:r>
        <w:t xml:space="preserve">and 3.2, the compliances costs are mostly for improvement of products falling in the</w:t>
      </w:r>
      <w:r>
        <w:t xml:space="preserve"> </w:t>
      </w:r>
      <w:r>
        <w:t xml:space="preserve">extended scope: 7.84 € per unit for motor-operated building elements79, 2.06 € per unit for</w:t>
      </w:r>
      <w:r>
        <w:t xml:space="preserve"> </w:t>
      </w:r>
      <w:r>
        <w:t xml:space="preserve">adjustable furniture, 0.53 € per unit for stationary products with LV EPS80, and 0.34 € per</w:t>
      </w:r>
      <w:r>
        <w:t xml:space="preserve"> </w:t>
      </w:r>
      <w:r>
        <w:t xml:space="preserve">unit for portable products with LV EPS81. For PO 4.1 and 4.2, the compliance costs are</w:t>
      </w:r>
      <w:r>
        <w:t xml:space="preserve"> </w:t>
      </w:r>
      <w:r>
        <w:t xml:space="preserve">typically in the range of 1.11 € per unit for products with around 5 W power inputs, 1.47 €</w:t>
      </w:r>
      <w:r>
        <w:t xml:space="preserve"> </w:t>
      </w:r>
      <w:r>
        <w:t xml:space="preserve">per unit for 10 W, and 2.06 € per unit for 20 W and above82, a few exceptions were adjusted</w:t>
      </w:r>
      <w:r>
        <w:t xml:space="preserve"> </w:t>
      </w:r>
      <w:r>
        <w:t xml:space="preserve">according to stakeholder inputs83. For PO 5 where the standby mode requirement is also</w:t>
      </w:r>
      <w:r>
        <w:t xml:space="preserve"> </w:t>
      </w:r>
      <w:r>
        <w:t xml:space="preserve">proposed to be reduced, the costs per unit is assumed to triple for those that have changes</w:t>
      </w:r>
      <w:r>
        <w:t xml:space="preserve"> </w:t>
      </w:r>
      <w:r>
        <w:t xml:space="preserve">made to both standby and off modes. See table below for total compliances costs in million</w:t>
      </w:r>
      <w:r>
        <w:t xml:space="preserve"> </w:t>
      </w:r>
      <w:r>
        <w:t xml:space="preserve">€ for both SMEs and large companies within the EU split into testing and improvement</w:t>
      </w:r>
      <w:r>
        <w:t xml:space="preserve"> </w:t>
      </w:r>
      <w:r>
        <w:t xml:space="preserve">costs.</w:t>
      </w:r>
      <w:r>
        <w:br/>
      </w:r>
      <w:r>
        <w:t xml:space="preserve">Table 19 Compliances costs (testing and improvement costs) for SMEs and large companies within the</w:t>
      </w:r>
      <w:r>
        <w:t xml:space="preserve"> </w:t>
      </w:r>
      <w:r>
        <w:t xml:space="preserve">EU in 2030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SME compliance costs</w:t>
      </w:r>
      <w:r>
        <w:t xml:space="preserve"> </w:t>
      </w:r>
      <w:r>
        <w:t xml:space="preserve">mln.€/year</w:t>
      </w:r>
      <w:r>
        <w:t xml:space="preserve"> </w:t>
      </w:r>
      <w:r>
        <w:t xml:space="preserve">Large companies compliance costs</w:t>
      </w:r>
      <w:r>
        <w:t xml:space="preserve"> </w:t>
      </w:r>
      <w:r>
        <w:t xml:space="preserve">mln.€/year</w:t>
      </w:r>
      <w:r>
        <w:t xml:space="preserve"> </w:t>
      </w:r>
      <w:r>
        <w:t xml:space="preserve">Testing costs</w:t>
      </w:r>
      <w:r>
        <w:t xml:space="preserve"> </w:t>
      </w:r>
      <w:r>
        <w:t xml:space="preserve">Improvement</w:t>
      </w:r>
      <w:r>
        <w:t xml:space="preserve"> </w:t>
      </w:r>
      <w:r>
        <w:t xml:space="preserve">costs</w:t>
      </w:r>
      <w:r>
        <w:t xml:space="preserve"> </w:t>
      </w:r>
      <w:r>
        <w:t xml:space="preserve">Testing costs</w:t>
      </w:r>
      <w:r>
        <w:t xml:space="preserve"> </w:t>
      </w:r>
      <w:r>
        <w:t xml:space="preserve">Improvement</w:t>
      </w:r>
      <w:r>
        <w:t xml:space="preserve"> </w:t>
      </w:r>
      <w:r>
        <w:t xml:space="preserve">costs</w:t>
      </w:r>
      <w:r>
        <w:t xml:space="preserve"> </w:t>
      </w:r>
      <w:r>
        <w:t xml:space="preserve">PO-2</w:t>
      </w:r>
      <w:r>
        <w:t xml:space="preserve"> </w:t>
      </w:r>
      <w:r>
        <w:t xml:space="preserve">8.6</w:t>
      </w:r>
      <w:r>
        <w:t xml:space="preserve"> </w:t>
      </w:r>
      <w:r>
        <w:t xml:space="preserve">14</w:t>
      </w:r>
      <w:r>
        <w:t xml:space="preserve"> </w:t>
      </w:r>
      <w:r>
        <w:t xml:space="preserve">20</w:t>
      </w:r>
      <w:r>
        <w:t xml:space="preserve"> </w:t>
      </w:r>
      <w:r>
        <w:t xml:space="preserve">33</w:t>
      </w:r>
      <w:r>
        <w:t xml:space="preserve"> </w:t>
      </w:r>
      <w:r>
        <w:t xml:space="preserve">PO-3.1</w:t>
      </w:r>
      <w:r>
        <w:t xml:space="preserve"> </w:t>
      </w:r>
      <w:r>
        <w:t xml:space="preserve">8.6</w:t>
      </w:r>
      <w:r>
        <w:t xml:space="preserve"> </w:t>
      </w:r>
      <w:r>
        <w:t xml:space="preserve">18</w:t>
      </w:r>
      <w:r>
        <w:t xml:space="preserve"> </w:t>
      </w:r>
      <w:r>
        <w:t xml:space="preserve">20</w:t>
      </w:r>
      <w:r>
        <w:t xml:space="preserve"> </w:t>
      </w:r>
      <w:r>
        <w:t xml:space="preserve">41</w:t>
      </w:r>
      <w:r>
        <w:t xml:space="preserve"> </w:t>
      </w:r>
      <w:r>
        <w:t xml:space="preserve">PO-3.2</w:t>
      </w:r>
      <w:r>
        <w:t xml:space="preserve"> </w:t>
      </w:r>
      <w:r>
        <w:t xml:space="preserve">8.6</w:t>
      </w:r>
      <w:r>
        <w:t xml:space="preserve"> </w:t>
      </w:r>
      <w:r>
        <w:t xml:space="preserve">22</w:t>
      </w:r>
      <w:r>
        <w:t xml:space="preserve"> </w:t>
      </w:r>
      <w:r>
        <w:t xml:space="preserve">20</w:t>
      </w:r>
      <w:r>
        <w:t xml:space="preserve"> </w:t>
      </w:r>
      <w:r>
        <w:t xml:space="preserve">52</w:t>
      </w:r>
      <w:r>
        <w:t xml:space="preserve"> </w:t>
      </w:r>
      <w:r>
        <w:t xml:space="preserve">PO-4.1</w:t>
      </w:r>
      <w:r>
        <w:t xml:space="preserve"> </w:t>
      </w:r>
      <w:r>
        <w:t xml:space="preserve">8.6</w:t>
      </w:r>
      <w:r>
        <w:t xml:space="preserve"> </w:t>
      </w:r>
      <w:r>
        <w:t xml:space="preserve">92</w:t>
      </w:r>
      <w:r>
        <w:t xml:space="preserve"> </w:t>
      </w:r>
      <w:r>
        <w:t xml:space="preserve">20</w:t>
      </w:r>
      <w:r>
        <w:t xml:space="preserve"> </w:t>
      </w:r>
      <w:r>
        <w:t xml:space="preserve">215</w:t>
      </w:r>
      <w:r>
        <w:t xml:space="preserve"> </w:t>
      </w:r>
      <w:r>
        <w:t xml:space="preserve">PO-4.2</w:t>
      </w:r>
      <w:r>
        <w:t xml:space="preserve"> </w:t>
      </w:r>
      <w:r>
        <w:t xml:space="preserve">8.6</w:t>
      </w:r>
      <w:r>
        <w:t xml:space="preserve"> </w:t>
      </w:r>
      <w:r>
        <w:t xml:space="preserve">101</w:t>
      </w:r>
      <w:r>
        <w:t xml:space="preserve"> </w:t>
      </w:r>
      <w:r>
        <w:t xml:space="preserve">20</w:t>
      </w:r>
      <w:r>
        <w:t xml:space="preserve"> </w:t>
      </w:r>
      <w:r>
        <w:t xml:space="preserve">236</w:t>
      </w:r>
      <w:r>
        <w:t xml:space="preserve"> </w:t>
      </w:r>
      <w:r>
        <w:t xml:space="preserve">PO-5</w:t>
      </w:r>
      <w:r>
        <w:t xml:space="preserve"> </w:t>
      </w:r>
      <w:r>
        <w:t xml:space="preserve">8.6</w:t>
      </w:r>
      <w:r>
        <w:t xml:space="preserve"> </w:t>
      </w:r>
      <w:r>
        <w:t xml:space="preserve">261</w:t>
      </w:r>
      <w:r>
        <w:t xml:space="preserve"> </w:t>
      </w:r>
      <w:r>
        <w:t xml:space="preserve">20</w:t>
      </w:r>
      <w:r>
        <w:t xml:space="preserve"> </w:t>
      </w:r>
      <w:r>
        <w:t xml:space="preserve">609</w:t>
      </w:r>
      <w:r>
        <w:t xml:space="preserve"> </w:t>
      </w:r>
      <w:r>
        <w:t xml:space="preserve">Source: Based on calculations by Viegand Maagøe (see Annex 4)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7.1.</w:t>
      </w:r>
      <w:r>
        <w:t xml:space="preserve"> </w:t>
      </w:r>
      <w:r>
        <w:t xml:space="preserve">Summary of the impacts</w:t>
      </w:r>
      <w:r>
        <w:t xml:space="preserve"> </w:t>
      </w:r>
      <w:r>
        <w:t xml:space="preserve">Table 20 lists the major environmental, consumer, business, and social impacts in 2030 for</w:t>
      </w:r>
      <w:r>
        <w:t xml:space="preserve"> </w:t>
      </w:r>
      <w:r>
        <w:t xml:space="preserve">the difference policy options. The total energy consumption in the EU can be further</w:t>
      </w:r>
    </w:p>
    <w:p>
      <w:pPr>
        <w:pStyle w:val="BodyText"/>
      </w:pPr>
      <w:r>
        <w:t xml:space="preserve">77 Model means all units of a product that have identical or, in certain cases, very similar technical</w:t>
      </w:r>
      <w:r>
        <w:t xml:space="preserve"> </w:t>
      </w:r>
      <w:r>
        <w:t xml:space="preserve">characteristics.</w:t>
      </w:r>
      <w:r>
        <w:br/>
      </w:r>
      <w:r>
        <w:t xml:space="preserve">78 Power Integrations, stakeholder consultation, May – June 2018.</w:t>
      </w:r>
      <w:r>
        <w:t xml:space="preserve"> </w:t>
      </w:r>
      <w:r>
        <w:t xml:space="preserve">79 SOMFY, stakeholder consultation, May – June 2018.</w:t>
      </w:r>
      <w:r>
        <w:t xml:space="preserve"> </w:t>
      </w:r>
      <w:r>
        <w:t xml:space="preserve">80 Technicolour, inputs on network equipment needing 0.5 – 1 € to comply with networked standby</w:t>
      </w:r>
      <w:r>
        <w:t xml:space="preserve"> </w:t>
      </w:r>
      <w:r>
        <w:t xml:space="preserve">requirement, stakeholder consultation, July 2018</w:t>
      </w:r>
      <w:r>
        <w:t xml:space="preserve"> </w:t>
      </w:r>
      <w:r>
        <w:t xml:space="preserve">81 Derived based on Nintendo inputs of increasing 0.4 € to comply with 0.3 W off mode requirement,</w:t>
      </w:r>
      <w:r>
        <w:t xml:space="preserve"> </w:t>
      </w:r>
      <w:r>
        <w:t xml:space="preserve">stakeholder consultation, July 2018.</w:t>
      </w:r>
      <w:r>
        <w:t xml:space="preserve"> </w:t>
      </w:r>
      <w:r>
        <w:t xml:space="preserve">82 Stakeholder consultation with integrated circuit expert and manufacturers, May 2018.</w:t>
      </w:r>
      <w:r>
        <w:t xml:space="preserve"> </w:t>
      </w:r>
      <w:r>
        <w:t xml:space="preserve">83 Stakeholder consultation on costs assumption and SMEs, June 2018.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reduced by 3.21 to 7.90 TWh/year depending on the policy option. PO3.2 has the highest</w:t>
      </w:r>
      <w:r>
        <w:t xml:space="preserve"> </w:t>
      </w:r>
      <w:r>
        <w:t xml:space="preserve">user costs savings, of over 0.52 billion euros in 2030.</w:t>
      </w:r>
      <w:r>
        <w:br/>
      </w:r>
      <w:r>
        <w:t xml:space="preserve">Table 20: Comparison of impacts of different policy options in 2030</w:t>
      </w:r>
      <w:r>
        <w:t xml:space="preserve"> </w:t>
      </w:r>
      <w:r>
        <w:t xml:space="preserve">Changes</w:t>
      </w:r>
      <w:r>
        <w:t xml:space="preserve"> </w:t>
      </w:r>
      <w:r>
        <w:t xml:space="preserve">in 2030</w:t>
      </w:r>
      <w:r>
        <w:t xml:space="preserve"> </w:t>
      </w:r>
      <w:r>
        <w:t xml:space="preserve">compare</w:t>
      </w:r>
      <w:r>
        <w:t xml:space="preserve"> </w:t>
      </w:r>
      <w:r>
        <w:t xml:space="preserve">d to BAU</w:t>
      </w:r>
      <w:r>
        <w:t xml:space="preserve"> </w:t>
      </w:r>
      <w:r>
        <w:t xml:space="preserve">Energy savings</w:t>
      </w:r>
      <w:r>
        <w:t xml:space="preserve"> </w:t>
      </w:r>
      <w:r>
        <w:t xml:space="preserve">GHG</w:t>
      </w:r>
      <w:r>
        <w:t xml:space="preserve"> </w:t>
      </w:r>
      <w:r>
        <w:t xml:space="preserve">Reduction</w:t>
      </w:r>
      <w:r>
        <w:t xml:space="preserve"> </w:t>
      </w:r>
      <w:r>
        <w:t xml:space="preserve">User cost savings</w:t>
      </w:r>
      <w:r>
        <w:t xml:space="preserve"> </w:t>
      </w:r>
      <w:r>
        <w:t xml:space="preserve">Extra turnover</w:t>
      </w:r>
      <w:r>
        <w:t xml:space="preserve"> </w:t>
      </w:r>
      <w:r>
        <w:t xml:space="preserve">Extra</w:t>
      </w:r>
      <w:r>
        <w:t xml:space="preserve"> </w:t>
      </w:r>
      <w:r>
        <w:t xml:space="preserve">employ-</w:t>
      </w:r>
      <w:r>
        <w:t xml:space="preserve"> </w:t>
      </w:r>
      <w:r>
        <w:t xml:space="preserve">ment</w:t>
      </w:r>
      <w:r>
        <w:t xml:space="preserve"> </w:t>
      </w:r>
      <w:r>
        <w:t xml:space="preserve">Electricity</w:t>
      </w:r>
      <w:r>
        <w:t xml:space="preserve"> </w:t>
      </w:r>
      <w:r>
        <w:t xml:space="preserve">Primary</w:t>
      </w:r>
      <w:r>
        <w:t xml:space="preserve"> </w:t>
      </w:r>
      <w:r>
        <w:t xml:space="preserve">CO2eq</w:t>
      </w:r>
      <w:r>
        <w:t xml:space="preserve"> </w:t>
      </w:r>
      <w:r>
        <w:t xml:space="preserve">Overall</w:t>
      </w:r>
      <w:r>
        <w:t xml:space="preserve"> </w:t>
      </w:r>
      <w:r>
        <w:t xml:space="preserve">Purchase</w:t>
      </w:r>
      <w:r>
        <w:t xml:space="preserve"> </w:t>
      </w:r>
      <w:r>
        <w:t xml:space="preserve">Energy</w:t>
      </w:r>
      <w:r>
        <w:t xml:space="preserve"> </w:t>
      </w:r>
      <w:r>
        <w:t xml:space="preserve">Manu-</w:t>
      </w:r>
      <w:r>
        <w:t xml:space="preserve"> </w:t>
      </w:r>
      <w:r>
        <w:t xml:space="preserve">facture</w:t>
      </w:r>
      <w:r>
        <w:t xml:space="preserve"> </w:t>
      </w:r>
      <w:r>
        <w:t xml:space="preserve">Wholesale</w:t>
      </w:r>
      <w:r>
        <w:t xml:space="preserve"> </w:t>
      </w:r>
      <w:r>
        <w:t xml:space="preserve">Retail</w:t>
      </w:r>
      <w:r>
        <w:t xml:space="preserve"> </w:t>
      </w:r>
      <w:r>
        <w:t xml:space="preserve">Manu-</w:t>
      </w:r>
      <w:r>
        <w:t xml:space="preserve"> </w:t>
      </w:r>
      <w:r>
        <w:t xml:space="preserve">facture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TWh</w:t>
      </w:r>
      <w:r>
        <w:t xml:space="preserve"> </w:t>
      </w:r>
      <w:r>
        <w:t xml:space="preserve">/year</w:t>
      </w:r>
      <w:r>
        <w:t xml:space="preserve"> </w:t>
      </w:r>
      <w:r>
        <w:t xml:space="preserve">PJ</w:t>
      </w:r>
      <w:r>
        <w:t xml:space="preserve"> </w:t>
      </w:r>
      <w:r>
        <w:t xml:space="preserve">/year</w:t>
      </w:r>
      <w:r>
        <w:t xml:space="preserve"> </w:t>
      </w:r>
      <w:r>
        <w:t xml:space="preserve">Mt.CO2eq</w:t>
      </w:r>
      <w:r>
        <w:t xml:space="preserve"> </w:t>
      </w:r>
      <w:r>
        <w:t xml:space="preserve">/year</w:t>
      </w:r>
      <w:r>
        <w:t xml:space="preserve"> </w:t>
      </w:r>
      <w:r>
        <w:t xml:space="preserve">bln.€</w:t>
      </w:r>
      <w:r>
        <w:t xml:space="preserve"> </w:t>
      </w:r>
      <w:r>
        <w:t xml:space="preserve">/year</w:t>
      </w:r>
      <w:r>
        <w:t xml:space="preserve"> </w:t>
      </w:r>
      <w:r>
        <w:t xml:space="preserve">bln.€</w:t>
      </w:r>
      <w:r>
        <w:t xml:space="preserve"> </w:t>
      </w:r>
      <w:r>
        <w:t xml:space="preserve">/year</w:t>
      </w:r>
      <w:r>
        <w:t xml:space="preserve"> </w:t>
      </w:r>
      <w:r>
        <w:t xml:space="preserve">bln.€</w:t>
      </w:r>
      <w:r>
        <w:t xml:space="preserve"> </w:t>
      </w:r>
      <w:r>
        <w:t xml:space="preserve">/year</w:t>
      </w:r>
      <w:r>
        <w:t xml:space="preserve"> </w:t>
      </w:r>
      <w:r>
        <w:t xml:space="preserve">bln. €</w:t>
      </w:r>
      <w:r>
        <w:t xml:space="preserve"> </w:t>
      </w:r>
      <w:r>
        <w:t xml:space="preserve">bln. €</w:t>
      </w:r>
      <w:r>
        <w:t xml:space="preserve"> </w:t>
      </w:r>
      <w:r>
        <w:t xml:space="preserve">bln. €</w:t>
      </w:r>
      <w:r>
        <w:t xml:space="preserve"> </w:t>
      </w:r>
      <w:r>
        <w:t xml:space="preserve">Jobs</w:t>
      </w:r>
      <w:r>
        <w:t xml:space="preserve"> </w:t>
      </w:r>
      <w:r>
        <w:t xml:space="preserve">PO2</w:t>
      </w:r>
      <w:r>
        <w:t xml:space="preserve"> </w:t>
      </w:r>
      <w:r>
        <w:t xml:space="preserve">3.21</w:t>
      </w:r>
      <w:r>
        <w:t xml:space="preserve"> </w:t>
      </w:r>
      <w:r>
        <w:t xml:space="preserve">28.89</w:t>
      </w:r>
      <w:r>
        <w:t xml:space="preserve"> </w:t>
      </w:r>
      <w:r>
        <w:t xml:space="preserve">1.09</w:t>
      </w:r>
      <w:r>
        <w:t xml:space="preserve"> </w:t>
      </w:r>
      <w:r>
        <w:t xml:space="preserve">0.45</w:t>
      </w:r>
      <w:r>
        <w:t xml:space="preserve"> </w:t>
      </w:r>
      <w:r>
        <w:t xml:space="preserve">-0.23</w:t>
      </w:r>
      <w:r>
        <w:t xml:space="preserve"> </w:t>
      </w:r>
      <w:r>
        <w:t xml:space="preserve">0.68</w:t>
      </w:r>
      <w:r>
        <w:t xml:space="preserve"> </w:t>
      </w:r>
      <w:r>
        <w:t xml:space="preserve">0.13</w:t>
      </w:r>
      <w:r>
        <w:t xml:space="preserve"> </w:t>
      </w:r>
      <w:r>
        <w:t xml:space="preserve">0.17</w:t>
      </w:r>
      <w:r>
        <w:t xml:space="preserve"> </w:t>
      </w:r>
      <w:r>
        <w:t xml:space="preserve">0.23</w:t>
      </w:r>
      <w:r>
        <w:t xml:space="preserve"> </w:t>
      </w:r>
      <w:r>
        <w:t xml:space="preserve">588</w:t>
      </w:r>
      <w:r>
        <w:t xml:space="preserve"> </w:t>
      </w:r>
      <w:r>
        <w:t xml:space="preserve">PO3.1</w:t>
      </w:r>
      <w:r>
        <w:t xml:space="preserve"> </w:t>
      </w:r>
      <w:r>
        <w:t xml:space="preserve">3.70</w:t>
      </w:r>
      <w:r>
        <w:t xml:space="preserve"> </w:t>
      </w:r>
      <w:r>
        <w:t xml:space="preserve">33.32</w:t>
      </w:r>
      <w:r>
        <w:t xml:space="preserve"> </w:t>
      </w:r>
      <w:r>
        <w:t xml:space="preserve">1.26</w:t>
      </w:r>
      <w:r>
        <w:t xml:space="preserve"> </w:t>
      </w:r>
      <w:r>
        <w:t xml:space="preserve">0.52</w:t>
      </w:r>
      <w:r>
        <w:t xml:space="preserve"> </w:t>
      </w:r>
      <w:r>
        <w:t xml:space="preserve">-0.27</w:t>
      </w:r>
      <w:r>
        <w:t xml:space="preserve"> </w:t>
      </w:r>
      <w:r>
        <w:t xml:space="preserve">0.79</w:t>
      </w:r>
      <w:r>
        <w:t xml:space="preserve"> </w:t>
      </w:r>
      <w:r>
        <w:t xml:space="preserve">0.16</w:t>
      </w:r>
      <w:r>
        <w:t xml:space="preserve"> </w:t>
      </w:r>
      <w:r>
        <w:t xml:space="preserve">0.20</w:t>
      </w:r>
      <w:r>
        <w:t xml:space="preserve"> </w:t>
      </w:r>
      <w:r>
        <w:t xml:space="preserve">0.27</w:t>
      </w:r>
      <w:r>
        <w:t xml:space="preserve"> </w:t>
      </w:r>
      <w:r>
        <w:t xml:space="preserve">676</w:t>
      </w:r>
      <w:r>
        <w:t xml:space="preserve"> </w:t>
      </w:r>
      <w:r>
        <w:t xml:space="preserve">PO3.2</w:t>
      </w:r>
      <w:r>
        <w:t xml:space="preserve"> </w:t>
      </w:r>
      <w:r>
        <w:t xml:space="preserve">4.01</w:t>
      </w:r>
      <w:r>
        <w:t xml:space="preserve"> </w:t>
      </w:r>
      <w:r>
        <w:t xml:space="preserve">36.05</w:t>
      </w:r>
      <w:r>
        <w:t xml:space="preserve"> </w:t>
      </w:r>
      <w:r>
        <w:t xml:space="preserve">1.36</w:t>
      </w:r>
      <w:r>
        <w:t xml:space="preserve"> </w:t>
      </w:r>
      <w:r>
        <w:t xml:space="preserve">0.53</w:t>
      </w:r>
      <w:r>
        <w:t xml:space="preserve"> </w:t>
      </w:r>
      <w:r>
        <w:t xml:space="preserve">-0.32</w:t>
      </w:r>
      <w:r>
        <w:t xml:space="preserve"> </w:t>
      </w:r>
      <w:r>
        <w:t xml:space="preserve">0.85</w:t>
      </w:r>
      <w:r>
        <w:t xml:space="preserve"> </w:t>
      </w:r>
      <w:r>
        <w:t xml:space="preserve">0.18</w:t>
      </w:r>
      <w:r>
        <w:t xml:space="preserve"> </w:t>
      </w:r>
      <w:r>
        <w:t xml:space="preserve">0.24</w:t>
      </w:r>
      <w:r>
        <w:t xml:space="preserve"> </w:t>
      </w:r>
      <w:r>
        <w:t xml:space="preserve">0.32</w:t>
      </w:r>
      <w:r>
        <w:t xml:space="preserve"> </w:t>
      </w:r>
      <w:r>
        <w:t xml:space="preserve">676</w:t>
      </w:r>
      <w:r>
        <w:t xml:space="preserve"> </w:t>
      </w:r>
      <w:r>
        <w:t xml:space="preserve">PO4.1</w:t>
      </w:r>
      <w:r>
        <w:t xml:space="preserve"> </w:t>
      </w:r>
      <w:r>
        <w:t xml:space="preserve">5.83</w:t>
      </w:r>
      <w:r>
        <w:t xml:space="preserve"> </w:t>
      </w:r>
      <w:r>
        <w:t xml:space="preserve">52.46</w:t>
      </w:r>
      <w:r>
        <w:t xml:space="preserve"> </w:t>
      </w:r>
      <w:r>
        <w:t xml:space="preserve">1.98</w:t>
      </w:r>
      <w:r>
        <w:t xml:space="preserve"> </w:t>
      </w:r>
      <w:r>
        <w:t xml:space="preserve">0.21</w:t>
      </w:r>
      <w:r>
        <w:t xml:space="preserve"> </w:t>
      </w:r>
      <w:r>
        <w:t xml:space="preserve">-1.03</w:t>
      </w:r>
      <w:r>
        <w:t xml:space="preserve"> </w:t>
      </w:r>
      <w:r>
        <w:t xml:space="preserve">1.24</w:t>
      </w:r>
      <w:r>
        <w:t xml:space="preserve"> </w:t>
      </w:r>
      <w:r>
        <w:t xml:space="preserve">0.60</w:t>
      </w:r>
      <w:r>
        <w:t xml:space="preserve"> </w:t>
      </w:r>
      <w:r>
        <w:t xml:space="preserve">0.76</w:t>
      </w:r>
      <w:r>
        <w:t xml:space="preserve"> </w:t>
      </w:r>
      <w:r>
        <w:t xml:space="preserve">1.03</w:t>
      </w:r>
      <w:r>
        <w:t xml:space="preserve"> </w:t>
      </w:r>
      <w:r>
        <w:t xml:space="preserve">2,332</w:t>
      </w:r>
      <w:r>
        <w:t xml:space="preserve"> </w:t>
      </w:r>
      <w:r>
        <w:t xml:space="preserve">PO4.2</w:t>
      </w:r>
      <w:r>
        <w:t xml:space="preserve"> </w:t>
      </w:r>
      <w:r>
        <w:t xml:space="preserve">6.13</w:t>
      </w:r>
      <w:r>
        <w:t xml:space="preserve"> </w:t>
      </w:r>
      <w:r>
        <w:t xml:space="preserve">55.20</w:t>
      </w:r>
      <w:r>
        <w:t xml:space="preserve"> </w:t>
      </w:r>
      <w:r>
        <w:t xml:space="preserve">2.09</w:t>
      </w:r>
      <w:r>
        <w:t xml:space="preserve"> </w:t>
      </w:r>
      <w:r>
        <w:t xml:space="preserve">0.17</w:t>
      </w:r>
      <w:r>
        <w:t xml:space="preserve"> </w:t>
      </w:r>
      <w:r>
        <w:t xml:space="preserve">-1.13</w:t>
      </w:r>
      <w:r>
        <w:t xml:space="preserve"> </w:t>
      </w:r>
      <w:r>
        <w:t xml:space="preserve">1.30</w:t>
      </w:r>
      <w:r>
        <w:t xml:space="preserve"> </w:t>
      </w:r>
      <w:r>
        <w:t xml:space="preserve">0.65</w:t>
      </w:r>
      <w:r>
        <w:t xml:space="preserve"> </w:t>
      </w:r>
      <w:r>
        <w:t xml:space="preserve">0.83</w:t>
      </w:r>
      <w:r>
        <w:t xml:space="preserve"> </w:t>
      </w:r>
      <w:r>
        <w:t xml:space="preserve">1.13</w:t>
      </w:r>
      <w:r>
        <w:t xml:space="preserve"> </w:t>
      </w:r>
      <w:r>
        <w:t xml:space="preserve">2,544</w:t>
      </w:r>
      <w:r>
        <w:t xml:space="preserve"> </w:t>
      </w:r>
      <w:r>
        <w:t xml:space="preserve">PO5</w:t>
      </w:r>
      <w:r>
        <w:t xml:space="preserve"> </w:t>
      </w:r>
      <w:r>
        <w:t xml:space="preserve">7.90</w:t>
      </w:r>
      <w:r>
        <w:t xml:space="preserve"> </w:t>
      </w:r>
      <w:r>
        <w:t xml:space="preserve">71.10</w:t>
      </w:r>
      <w:r>
        <w:t xml:space="preserve"> </w:t>
      </w:r>
      <w:r>
        <w:t xml:space="preserve">2.69</w:t>
      </w:r>
      <w:r>
        <w:t xml:space="preserve"> </w:t>
      </w:r>
      <w:r>
        <w:t xml:space="preserve">-1.09</w:t>
      </w:r>
      <w:r>
        <w:t xml:space="preserve"> </w:t>
      </w:r>
      <w:r>
        <w:t xml:space="preserve">-2.77</w:t>
      </w:r>
      <w:r>
        <w:t xml:space="preserve"> </w:t>
      </w:r>
      <w:r>
        <w:t xml:space="preserve">1.68</w:t>
      </w:r>
      <w:r>
        <w:t xml:space="preserve"> </w:t>
      </w:r>
      <w:r>
        <w:t xml:space="preserve">1.61</w:t>
      </w:r>
      <w:r>
        <w:t xml:space="preserve"> </w:t>
      </w:r>
      <w:r>
        <w:t xml:space="preserve">2.05</w:t>
      </w:r>
      <w:r>
        <w:t xml:space="preserve"> </w:t>
      </w:r>
      <w:r>
        <w:t xml:space="preserve">2.77</w:t>
      </w:r>
      <w:r>
        <w:t xml:space="preserve"> </w:t>
      </w:r>
      <w:r>
        <w:t xml:space="preserve">6,116</w:t>
      </w:r>
      <w:r>
        <w:t xml:space="preserve"> </w:t>
      </w:r>
      <w:r>
        <w:t xml:space="preserve">Source: Based on calculations by Viegand Maagøe (see Annex 4)</w:t>
      </w:r>
      <w:r>
        <w:t xml:space="preserve"> </w:t>
      </w:r>
      <w:r>
        <w:t xml:space="preserve">7.2.</w:t>
      </w:r>
      <w:r>
        <w:t xml:space="preserve"> </w:t>
      </w:r>
      <w:r>
        <w:t xml:space="preserve">Sensitivity analysis – reduction of compliance costs over 6 years</w:t>
      </w:r>
      <w:r>
        <w:t xml:space="preserve"> </w:t>
      </w:r>
      <w:r>
        <w:t xml:space="preserve">The percentage of reduction in compliance cost from the effective date to 2030 proved to</w:t>
      </w:r>
      <w:r>
        <w:t xml:space="preserve"> </w:t>
      </w:r>
      <w:r>
        <w:t xml:space="preserve">be an important input element, therefore the robustness of the conclusions is further</w:t>
      </w:r>
      <w:r>
        <w:t xml:space="preserve"> </w:t>
      </w:r>
      <w:r>
        <w:t xml:space="preserve">assessed against variations of this factor. Currently, as explained in section 6.3, the</w:t>
      </w:r>
      <w:r>
        <w:t xml:space="preserve"> </w:t>
      </w:r>
      <w:r>
        <w:t xml:space="preserve">compliance cost is assumed to be gradually reduced by up to 25% after 6 years due to</w:t>
      </w:r>
      <w:r>
        <w:t xml:space="preserve"> </w:t>
      </w:r>
      <w:r>
        <w:t xml:space="preserve">economies of scale, after which it remains at the same level. This results in PO 3.2 having</w:t>
      </w:r>
      <w:r>
        <w:t xml:space="preserve"> </w:t>
      </w:r>
      <w:r>
        <w:t xml:space="preserve">the lowest user expenditure in 2030. The conclusion of this sensitivity analysis is that PO</w:t>
      </w:r>
      <w:r>
        <w:t xml:space="preserve"> </w:t>
      </w:r>
      <w:r>
        <w:t xml:space="preserve">3.2 remains the option that brings highest consumer cost savings when the compliance costs</w:t>
      </w:r>
      <w:r>
        <w:t xml:space="preserve"> </w:t>
      </w:r>
      <w:r>
        <w:t xml:space="preserve">are reduced by up to 58% after 6 years of requirements being in force. Only after that</w:t>
      </w:r>
      <w:r>
        <w:t xml:space="preserve"> </w:t>
      </w:r>
      <w:r>
        <w:t xml:space="preserve">threshold other policy options become more appealing (see Table 21 below and detailed</w:t>
      </w:r>
      <w:r>
        <w:t xml:space="preserve"> </w:t>
      </w:r>
      <w:r>
        <w:t xml:space="preserve">explanations in Annex 8). However, it is difficult to assume that such a drastic reduction in</w:t>
      </w:r>
      <w:r>
        <w:t xml:space="preserve"> </w:t>
      </w:r>
      <w:r>
        <w:t xml:space="preserve">improvement costs would be possible before 2030.</w:t>
      </w:r>
      <w:r>
        <w:t xml:space="preserve"> </w:t>
      </w:r>
      <w:r>
        <w:t xml:space="preserve">Table 21: Results of a sensitivity analysis for compliance cost reduction percentage</w:t>
      </w:r>
      <w:r>
        <w:t xml:space="preserve"> </w:t>
      </w:r>
      <w:r>
        <w:t xml:space="preserve">Compliance cost reduction after</w:t>
      </w:r>
      <w:r>
        <w:t xml:space="preserve"> </w:t>
      </w:r>
      <w:r>
        <w:t xml:space="preserve">6 years</w:t>
      </w:r>
      <w:r>
        <w:t xml:space="preserve"> </w:t>
      </w:r>
      <w:r>
        <w:t xml:space="preserve">Best policy option in terms of total</w:t>
      </w:r>
      <w:r>
        <w:t xml:space="preserve"> </w:t>
      </w:r>
      <w:r>
        <w:t xml:space="preserve">user expenditure in 2030</w:t>
      </w:r>
      <w:r>
        <w:t xml:space="preserve"> </w:t>
      </w:r>
      <w:r>
        <w:t xml:space="preserve">0% (no reduction) - 58%</w:t>
      </w:r>
      <w:r>
        <w:t xml:space="preserve"> </w:t>
      </w:r>
      <w:r>
        <w:t xml:space="preserve">PO 3.2</w:t>
      </w:r>
      <w:r>
        <w:t xml:space="preserve"> </w:t>
      </w:r>
      <w:r>
        <w:t xml:space="preserve">58% - 83%</w:t>
      </w:r>
      <w:r>
        <w:t xml:space="preserve"> </w:t>
      </w:r>
      <w:r>
        <w:t xml:space="preserve">PO 4.2</w:t>
      </w:r>
      <w:r>
        <w:t xml:space="preserve"> </w:t>
      </w:r>
      <w:r>
        <w:t xml:space="preserve">83% - 100%</w:t>
      </w:r>
      <w:r>
        <w:t xml:space="preserve"> </w:t>
      </w:r>
      <w:r>
        <w:t xml:space="preserve">PO 5</w:t>
      </w:r>
      <w:r>
        <w:t xml:space="preserve"> </w:t>
      </w:r>
      <w:r>
        <w:t xml:space="preserve">7.3.</w:t>
      </w:r>
      <w:r>
        <w:t xml:space="preserve"> </w:t>
      </w:r>
      <w:r>
        <w:t xml:space="preserve">Sensitivity analysis – the general level of compliance costs</w:t>
      </w:r>
      <w:r>
        <w:br/>
      </w:r>
      <w:r>
        <w:t xml:space="preserve">The level of compliance costs considered is also an important factor in the outcome for the</w:t>
      </w:r>
      <w:r>
        <w:t xml:space="preserve"> </w:t>
      </w:r>
      <w:r>
        <w:t xml:space="preserve">2030 user expenditure savings. This sensitivity analysis assesses the impacts on the</w:t>
      </w:r>
      <w:r>
        <w:t xml:space="preserve"> </w:t>
      </w:r>
      <w:r>
        <w:t xml:space="preserve">outcome of the best policy option if the compliance costs levels are reduced or increased,</w:t>
      </w:r>
      <w:r>
        <w:t xml:space="preserve"> </w:t>
      </w:r>
      <w:r>
        <w:t xml:space="preserve">while the cost reduction over time is kept at 25% after 6 years (i.e.75% of cost remains). If</w:t>
      </w:r>
      <w:r>
        <w:t xml:space="preserve"> </w:t>
      </w:r>
      <w:r>
        <w:t xml:space="preserve">the initial compliance costs are reduced by up to 43%, the best policy remains PO 3.2. If the</w:t>
      </w:r>
      <w:r>
        <w:t xml:space="preserve"> </w:t>
      </w:r>
      <w:r>
        <w:t xml:space="preserve">costs are decreased by more than 43%, PO 4.1 becomes the best policy (however with only</w:t>
      </w:r>
      <w:r>
        <w:t xml:space="preserve"> </w:t>
      </w:r>
      <w:r>
        <w:t xml:space="preserve">a marginal saving of 0.02 bln. € compared to PO 3.2, see details in Table 22 below and</w:t>
      </w:r>
      <w:r>
        <w:t xml:space="preserve"> </w:t>
      </w:r>
      <w:r>
        <w:t xml:space="preserve">additional explanations in Annex 8). PO5 would be the best option for 88% to 100%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reduction in compliance costs. However, such important reductions in compliance costs are</w:t>
      </w:r>
      <w:r>
        <w:t xml:space="preserve"> </w:t>
      </w:r>
      <w:r>
        <w:t xml:space="preserve">considered unlikely.</w:t>
      </w:r>
      <w:r>
        <w:br/>
      </w:r>
      <w:r>
        <w:t xml:space="preserve">Table 22: Results of a sensitivity analysis for a flat compliance cost modification.</w:t>
      </w:r>
      <w:r>
        <w:br/>
      </w:r>
      <w:r>
        <w:t xml:space="preserve">Note the switch between PO 4.1 and PO 3.2 being the best options is at 43%</w:t>
      </w:r>
      <w:r>
        <w:t xml:space="preserve"> </w:t>
      </w:r>
      <w:r>
        <w:t xml:space="preserve">Compliance cost</w:t>
      </w:r>
      <w:r>
        <w:t xml:space="preserve"> </w:t>
      </w:r>
      <w:r>
        <w:t xml:space="preserve">level, decrease or</w:t>
      </w:r>
      <w:r>
        <w:t xml:space="preserve"> </w:t>
      </w:r>
      <w:r>
        <w:t xml:space="preserve">increase [%]</w:t>
      </w:r>
      <w:r>
        <w:t xml:space="preserve"> </w:t>
      </w:r>
      <w:r>
        <w:t xml:space="preserve">Best policy option in</w:t>
      </w:r>
      <w:r>
        <w:t xml:space="preserve"> </w:t>
      </w:r>
      <w:r>
        <w:t xml:space="preserve">terms of total user</w:t>
      </w:r>
      <w:r>
        <w:t xml:space="preserve"> </w:t>
      </w:r>
      <w:r>
        <w:t xml:space="preserve">expenditure in 2030</w:t>
      </w:r>
      <w:r>
        <w:t xml:space="preserve"> </w:t>
      </w:r>
      <w:r>
        <w:t xml:space="preserve">Total user expenditure 2030 [bln. €/year]</w:t>
      </w:r>
      <w:r>
        <w:t xml:space="preserve"> </w:t>
      </w:r>
      <w:r>
        <w:t xml:space="preserve">PO 4.1</w:t>
      </w:r>
      <w:r>
        <w:t xml:space="preserve"> </w:t>
      </w:r>
      <w:r>
        <w:t xml:space="preserve">PO 3.2</w:t>
      </w:r>
      <w:r>
        <w:t xml:space="preserve"> </w:t>
      </w:r>
      <w:r>
        <w:t xml:space="preserve">-75%</w:t>
      </w:r>
      <w:r>
        <w:t xml:space="preserve"> </w:t>
      </w:r>
      <w:r>
        <w:t xml:space="preserve">PO 4.1</w:t>
      </w:r>
      <w:r>
        <w:t xml:space="preserve"> </w:t>
      </w:r>
      <w:r>
        <w:t xml:space="preserve">107.4</w:t>
      </w:r>
      <w:r>
        <w:t xml:space="preserve"> </w:t>
      </w:r>
      <w:r>
        <w:t xml:space="preserve">107.7</w:t>
      </w:r>
      <w:r>
        <w:t xml:space="preserve"> </w:t>
      </w:r>
      <w:r>
        <w:t xml:space="preserve">-50%</w:t>
      </w:r>
      <w:r>
        <w:t xml:space="preserve"> </w:t>
      </w:r>
      <w:r>
        <w:t xml:space="preserve">PO 4.1</w:t>
      </w:r>
      <w:r>
        <w:t xml:space="preserve"> </w:t>
      </w:r>
      <w:r>
        <w:t xml:space="preserve">107.7</w:t>
      </w:r>
      <w:r>
        <w:t xml:space="preserve"> </w:t>
      </w:r>
      <w:r>
        <w:t xml:space="preserve">107.7</w:t>
      </w:r>
      <w:r>
        <w:t xml:space="preserve"> </w:t>
      </w:r>
      <w:r>
        <w:t xml:space="preserve">-25%</w:t>
      </w:r>
      <w:r>
        <w:t xml:space="preserve"> </w:t>
      </w:r>
      <w:r>
        <w:t xml:space="preserve">PO 3.2</w:t>
      </w:r>
      <w:r>
        <w:t xml:space="preserve"> </w:t>
      </w:r>
      <w:r>
        <w:t xml:space="preserve">107.9</w:t>
      </w:r>
      <w:r>
        <w:t xml:space="preserve"> </w:t>
      </w:r>
      <w:r>
        <w:t xml:space="preserve">107.8</w:t>
      </w:r>
      <w:r>
        <w:t xml:space="preserve"> </w:t>
      </w:r>
      <w:r>
        <w:t xml:space="preserve">0% (Current cost level)</w:t>
      </w:r>
      <w:r>
        <w:t xml:space="preserve"> </w:t>
      </w:r>
      <w:r>
        <w:t xml:space="preserve">PO 3.2</w:t>
      </w:r>
      <w:r>
        <w:t xml:space="preserve"> </w:t>
      </w:r>
      <w:r>
        <w:t xml:space="preserve">108.2</w:t>
      </w:r>
      <w:r>
        <w:t xml:space="preserve"> </w:t>
      </w:r>
      <w:r>
        <w:t xml:space="preserve">107.9</w:t>
      </w:r>
      <w:r>
        <w:t xml:space="preserve"> </w:t>
      </w:r>
      <w:r>
        <w:t xml:space="preserve">+25%</w:t>
      </w:r>
      <w:r>
        <w:t xml:space="preserve"> </w:t>
      </w:r>
      <w:r>
        <w:t xml:space="preserve">PO 3.2</w:t>
      </w:r>
      <w:r>
        <w:t xml:space="preserve"> </w:t>
      </w:r>
      <w:r>
        <w:t xml:space="preserve">108.5</w:t>
      </w:r>
      <w:r>
        <w:t xml:space="preserve"> </w:t>
      </w:r>
      <w:r>
        <w:t xml:space="preserve">107.9</w:t>
      </w:r>
      <w:r>
        <w:t xml:space="preserve"> </w:t>
      </w:r>
      <w:r>
        <w:t xml:space="preserve">+50%</w:t>
      </w:r>
      <w:r>
        <w:t xml:space="preserve"> </w:t>
      </w:r>
      <w:r>
        <w:t xml:space="preserve">PO 3.2</w:t>
      </w:r>
      <w:r>
        <w:t xml:space="preserve"> </w:t>
      </w:r>
      <w:r>
        <w:t xml:space="preserve">108.7</w:t>
      </w:r>
      <w:r>
        <w:t xml:space="preserve"> </w:t>
      </w:r>
      <w:r>
        <w:t xml:space="preserve">108.0</w:t>
      </w:r>
      <w:r>
        <w:t xml:space="preserve"> </w:t>
      </w:r>
      <w:r>
        <w:t xml:space="preserve">+75%</w:t>
      </w:r>
      <w:r>
        <w:t xml:space="preserve"> </w:t>
      </w:r>
      <w:r>
        <w:t xml:space="preserve">PO 3.2</w:t>
      </w:r>
      <w:r>
        <w:t xml:space="preserve"> </w:t>
      </w:r>
      <w:r>
        <w:t xml:space="preserve">109.0</w:t>
      </w:r>
      <w:r>
        <w:t xml:space="preserve"> </w:t>
      </w:r>
      <w:r>
        <w:t xml:space="preserve">108.1</w:t>
      </w:r>
      <w:r>
        <w:t xml:space="preserve"> </w:t>
      </w:r>
      <w:r>
        <w:t xml:space="preserve">7.4.</w:t>
      </w:r>
      <w:r>
        <w:t xml:space="preserve"> </w:t>
      </w:r>
      <w:r>
        <w:t xml:space="preserve">Assessment of policy options</w:t>
      </w:r>
      <w:r>
        <w:t xml:space="preserve"> </w:t>
      </w:r>
      <w:r>
        <w:t xml:space="preserve">In accordance with Article 15 of the Ecodesign Directive, each policy option should not</w:t>
      </w:r>
      <w:r>
        <w:t xml:space="preserve"> </w:t>
      </w:r>
      <w:r>
        <w:t xml:space="preserve">have a significant negative impact, and therefore should fulfil the criteria in Table 23. This</w:t>
      </w:r>
      <w:r>
        <w:t xml:space="preserve"> </w:t>
      </w:r>
      <w:r>
        <w:t xml:space="preserve">assessment, which is discussed in various parts of Section 6, is summarised below.</w:t>
      </w:r>
    </w:p>
    <w:p>
      <w:pPr>
        <w:pStyle w:val="BodyText"/>
      </w:pPr>
      <w:r>
        <w:t xml:space="preserve">Table 23 Evaluation of policy options in terms of their impacts compared to the baseline.</w:t>
      </w:r>
      <w:r>
        <w:t xml:space="preserve"> </w:t>
      </w:r>
      <w:r>
        <w:t xml:space="preserve">Although PO 5 has the best values in most of the categories in Table 20, it cannot be</w:t>
      </w:r>
      <w:r>
        <w:t xml:space="preserve"> </w:t>
      </w:r>
      <w:r>
        <w:t xml:space="preserve">retained because it does not fulfil the criterion ‘no significant negative impact on</w:t>
      </w:r>
      <w:r>
        <w:t xml:space="preserve"> </w:t>
      </w:r>
      <w:r>
        <w:t xml:space="preserve">consumers’ of Article 15(5) for the following two reasons:</w:t>
      </w:r>
      <w:r>
        <w:t xml:space="preserve"> </w:t>
      </w:r>
      <w:r>
        <w:t xml:space="preserve"> As shown in Table 16, the consumer expenditure in PO 5 is too high in terms of life</w:t>
      </w:r>
      <w:r>
        <w:t xml:space="preserve"> </w:t>
      </w:r>
      <w:r>
        <w:t xml:space="preserve">cycle cost at product level for almost all product categories;</w:t>
      </w:r>
      <w:r>
        <w:br/>
      </w:r>
      <w:r>
        <w:t xml:space="preserve"> The overall consumer savings projected for 2030 (in Table 20) are negative,</w:t>
      </w:r>
      <w:r>
        <w:t xml:space="preserve"> </w:t>
      </w:r>
      <w:r>
        <w:t xml:space="preserve">meaning that this option will bring an increase in overall consumer expenditure.</w:t>
      </w:r>
      <w:r>
        <w:br/>
      </w:r>
      <w:r>
        <w:t xml:space="preserve">Furthermore, PO 4.1 and PO 4.2 are not cost-effective options either. Table 20 shows that</w:t>
      </w:r>
      <w:r>
        <w:t xml:space="preserve"> </w:t>
      </w:r>
      <w:r>
        <w:t xml:space="preserve">they result in substantial less savings for the end-users than PO 3.1 and 3.2, albeit the</w:t>
      </w:r>
      <w:r>
        <w:t xml:space="preserve"> </w:t>
      </w:r>
      <w:r>
        <w:t xml:space="preserve">savings remain positive in this case (as opposed to PO 5). In addition, at individual product</w:t>
      </w:r>
      <w:r>
        <w:t xml:space="preserve"> </w:t>
      </w:r>
      <w:r>
        <w:t xml:space="preserve">level Table 16 shows that PO 4.1 and PO 4.2 are also problematic, as they result in negative</w:t>
      </w:r>
      <w:r>
        <w:t xml:space="preserve"> </w:t>
      </w:r>
      <w:r>
        <w:t xml:space="preserve">savings (i.e. higher LCC costs for users than the BAU option) for 10 more product groups</w:t>
      </w:r>
      <w:r>
        <w:t xml:space="preserve"> </w:t>
      </w:r>
      <w:r>
        <w:t xml:space="preserve">Significant impacts as stipulated in Article 15 of the</w:t>
      </w:r>
      <w:r>
        <w:t xml:space="preserve"> </w:t>
      </w:r>
      <w:r>
        <w:t xml:space="preserve">Ecodesign Directive</w:t>
      </w:r>
      <w:r>
        <w:t xml:space="preserve"> </w:t>
      </w:r>
      <w:r>
        <w:t xml:space="preserve">PO</w:t>
      </w:r>
      <w:r>
        <w:t xml:space="preserve"> </w:t>
      </w:r>
      <w:r>
        <w:t xml:space="preserve">2</w:t>
      </w:r>
      <w:r>
        <w:t xml:space="preserve"> </w:t>
      </w:r>
      <w:r>
        <w:t xml:space="preserve">PO</w:t>
      </w:r>
      <w:r>
        <w:t xml:space="preserve"> </w:t>
      </w:r>
      <w:r>
        <w:t xml:space="preserve">3.1</w:t>
      </w:r>
      <w:r>
        <w:t xml:space="preserve"> </w:t>
      </w:r>
      <w:r>
        <w:t xml:space="preserve">PO</w:t>
      </w:r>
      <w:r>
        <w:t xml:space="preserve"> </w:t>
      </w:r>
      <w:r>
        <w:t xml:space="preserve">3.2</w:t>
      </w:r>
      <w:r>
        <w:t xml:space="preserve"> </w:t>
      </w:r>
      <w:r>
        <w:t xml:space="preserve">PO</w:t>
      </w:r>
      <w:r>
        <w:t xml:space="preserve"> </w:t>
      </w:r>
      <w:r>
        <w:t xml:space="preserve">4.1</w:t>
      </w:r>
      <w:r>
        <w:t xml:space="preserve"> </w:t>
      </w:r>
      <w:r>
        <w:t xml:space="preserve">PO</w:t>
      </w:r>
      <w:r>
        <w:t xml:space="preserve"> </w:t>
      </w:r>
      <w:r>
        <w:t xml:space="preserve">4.2</w:t>
      </w:r>
      <w:r>
        <w:t xml:space="preserve"> </w:t>
      </w:r>
      <w:r>
        <w:t xml:space="preserve">PO</w:t>
      </w:r>
      <w:r>
        <w:t xml:space="preserve"> </w:t>
      </w:r>
      <w:r>
        <w:t xml:space="preserve">5</w:t>
      </w:r>
      <w:r>
        <w:t xml:space="preserve"> </w:t>
      </w:r>
      <w:r>
        <w:t xml:space="preserve">No significant negative impacts on the functionality of the</w:t>
      </w:r>
      <w:r>
        <w:t xml:space="preserve"> </w:t>
      </w:r>
      <w:r>
        <w:t xml:space="preserve">product from the perspective of the user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Health, safety and the environment shall not be adversely</w:t>
      </w:r>
      <w:r>
        <w:t xml:space="preserve"> </w:t>
      </w:r>
      <w:r>
        <w:t xml:space="preserve">affected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No significant negative impact on consumers in particular as</w:t>
      </w:r>
      <w:r>
        <w:t xml:space="preserve"> </w:t>
      </w:r>
      <w:r>
        <w:t xml:space="preserve">regards affordability and life-cycle costs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</w:t>
      </w:r>
      <w:r>
        <w:t xml:space="preserve"> </w:t>
      </w:r>
      <w:r>
        <w:t xml:space="preserve"></w:t>
      </w:r>
      <w:r>
        <w:t xml:space="preserve"> </w:t>
      </w:r>
      <w:r>
        <w:t xml:space="preserve"></w:t>
      </w:r>
      <w:r>
        <w:t xml:space="preserve"> </w:t>
      </w:r>
      <w:r>
        <w:t xml:space="preserve">No</w:t>
      </w:r>
      <w:r>
        <w:t xml:space="preserve"> </w:t>
      </w:r>
      <w:r>
        <w:t xml:space="preserve">significant</w:t>
      </w:r>
      <w:r>
        <w:t xml:space="preserve"> </w:t>
      </w:r>
      <w:r>
        <w:t xml:space="preserve">negative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industry</w:t>
      </w:r>
      <w:r>
        <w:t xml:space="preserve"> </w:t>
      </w:r>
      <w:r>
        <w:t xml:space="preserve">competitiveness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Setting of an ecodesign requirement shall not have the</w:t>
      </w:r>
      <w:r>
        <w:t xml:space="preserve"> </w:t>
      </w:r>
      <w:r>
        <w:t xml:space="preserve">consequence of imposing proprietary technology on</w:t>
      </w:r>
      <w:r>
        <w:t xml:space="preserve"> </w:t>
      </w:r>
      <w:r>
        <w:t xml:space="preserve">manufacturers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Impose</w:t>
      </w:r>
      <w:r>
        <w:t xml:space="preserve"> </w:t>
      </w:r>
      <w:r>
        <w:t xml:space="preserve">no</w:t>
      </w:r>
      <w:r>
        <w:t xml:space="preserve"> </w:t>
      </w:r>
      <w:r>
        <w:t xml:space="preserve">excessive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on</w:t>
      </w:r>
      <w:r>
        <w:t xml:space="preserve"> </w:t>
      </w:r>
      <w:r>
        <w:t xml:space="preserve">manufacturers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compared to PO 3.1 and PO 3.2. Therefore, PO 4.1 and PO 4.2 are not retained either. This</w:t>
      </w:r>
      <w:r>
        <w:t xml:space="preserve"> </w:t>
      </w:r>
      <w:r>
        <w:t xml:space="preserve">is also reflected in Table 15 in cumulative savings vs. BAU in 2030, which are negative.</w:t>
      </w:r>
      <w:r>
        <w:t xml:space="preserve"> </w:t>
      </w:r>
      <w:r>
        <w:t xml:space="preserve">That means that consumers will not realise financial gains in the next decade in these 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For PO 4.1, PO 4.2 and PO 5, the negative impacts on consumers do not stem from</w:t>
      </w:r>
      <w:r>
        <w:t xml:space="preserve"> </w:t>
      </w:r>
      <w:r>
        <w:t xml:space="preserve">affordability. This is not an issue in this case, as the increase in product price is marginal</w:t>
      </w:r>
      <w:r>
        <w:t xml:space="preserve"> </w:t>
      </w:r>
      <w:r>
        <w:t xml:space="preserve">and therefore the purchasing power would not be affected to a significant extent. However,</w:t>
      </w:r>
      <w:r>
        <w:t xml:space="preserve"> </w:t>
      </w:r>
      <w:r>
        <w:t xml:space="preserve">the life-cycle costs (sub-) criterion is determinant here. The analysis shows that the energy</w:t>
      </w:r>
      <w:r>
        <w:t xml:space="preserve"> </w:t>
      </w:r>
      <w:r>
        <w:t xml:space="preserve">saving for numerous product groups are not high enough to compensate the consumers,</w:t>
      </w:r>
      <w:r>
        <w:t xml:space="preserve"> </w:t>
      </w:r>
      <w:r>
        <w:t xml:space="preserve">over the whole life cycle of respective products, for the higher upfront purchase costs.</w:t>
      </w:r>
      <w:r>
        <w:t xml:space="preserve"> </w:t>
      </w:r>
      <w:r>
        <w:t xml:space="preserve">Therefore, the life cycle costs for these product groups remain negative.</w:t>
      </w:r>
      <w:r>
        <w:br/>
      </w:r>
      <w:r>
        <w:t xml:space="preserve">On the other hand, PO 2 and PO 3.1 and PO 3.2 fulfil all the criteria of Article 15(5).</w:t>
      </w:r>
      <w:r>
        <w:t xml:space="preserve"> </w:t>
      </w:r>
      <w:r>
        <w:t xml:space="preserve">An assessment of the options against the objectives set in Section 4 is presented in Table 24</w:t>
      </w:r>
      <w:r>
        <w:t xml:space="preserve"> </w:t>
      </w:r>
      <w:r>
        <w:t xml:space="preserve">below. The assessment is based on the impacts detailed in Section 6.</w:t>
      </w:r>
      <w:r>
        <w:t xml:space="preserve"> </w:t>
      </w:r>
      <w:r>
        <w:t xml:space="preserve">Table 24: Score of impacts against objectives. No Change (0), limited improvement (+), significant</w:t>
      </w:r>
      <w:r>
        <w:t xml:space="preserve"> </w:t>
      </w:r>
      <w:r>
        <w:t xml:space="preserve">improvement (++). (Impact Assessment Study 2018)</w:t>
      </w:r>
    </w:p>
    <w:p>
      <w:pPr>
        <w:pStyle w:val="BodyText"/>
      </w:pPr>
      <w:r>
        <w:t xml:space="preserve">BAU</w:t>
      </w:r>
      <w:r>
        <w:t xml:space="preserve"> </w:t>
      </w:r>
      <w:r>
        <w:t xml:space="preserve">PO 2 PO 3.1 PO 3.2 PO 4.1 PO 4.2 PO 5</w:t>
      </w:r>
      <w:r>
        <w:t xml:space="preserve"> </w:t>
      </w:r>
      <w:r>
        <w:t xml:space="preserve">General Objectives</w:t>
      </w:r>
    </w:p>
    <w:p>
      <w:pPr>
        <w:pStyle w:val="Compact"/>
        <w:numPr>
          <w:ilvl w:val="0"/>
          <w:numId w:val="1006"/>
        </w:numPr>
      </w:pPr>
      <w:r>
        <w:t xml:space="preserve">Facilitate free circulation of efficient products within</w:t>
      </w:r>
      <w:r>
        <w:t xml:space="preserve"> </w:t>
      </w:r>
      <w:r>
        <w:t xml:space="preserve">the internal market of EU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08"/>
        </w:numPr>
      </w:pPr>
      <w:r>
        <w:t xml:space="preserve">Promote competitiveness of EU industry</w:t>
      </w:r>
      <w:r>
        <w:t xml:space="preserve"> </w:t>
      </w:r>
      <w:r>
        <w:t xml:space="preserve">manufacturing products through the creation or</w:t>
      </w:r>
      <w:r>
        <w:t xml:space="preserve"> </w:t>
      </w:r>
      <w:r>
        <w:t xml:space="preserve">expansion of the EU internal market for sustainable</w:t>
      </w:r>
      <w:r>
        <w:t xml:space="preserve"> </w:t>
      </w:r>
      <w:r>
        <w:t xml:space="preserve">products*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10"/>
        </w:numPr>
      </w:pPr>
      <w:r>
        <w:t xml:space="preserve">Promote the energy efficiency of products as</w:t>
      </w:r>
      <w:r>
        <w:t xml:space="preserve"> </w:t>
      </w:r>
      <w:r>
        <w:t xml:space="preserve">contribution to the EU’s objective to reduce energy</w:t>
      </w:r>
      <w:r>
        <w:t xml:space="preserve"> </w:t>
      </w:r>
      <w:r>
        <w:t xml:space="preserve">consumption by at least 30% and domestic greenhouse</w:t>
      </w:r>
      <w:r>
        <w:t xml:space="preserve"> </w:t>
      </w:r>
      <w:r>
        <w:t xml:space="preserve">gases (GHG) emissions by 40 % by 2030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11"/>
        </w:numPr>
      </w:pPr>
      <w:r>
        <w:t xml:space="preserve">++</w:t>
      </w:r>
    </w:p>
    <w:p>
      <w:pPr>
        <w:pStyle w:val="Compact"/>
        <w:numPr>
          <w:ilvl w:val="0"/>
          <w:numId w:val="1012"/>
        </w:numPr>
      </w:pPr>
      <w:r>
        <w:t xml:space="preserve">Increase the energy security in the Union and reduce</w:t>
      </w:r>
      <w:r>
        <w:t xml:space="preserve"> </w:t>
      </w:r>
      <w:r>
        <w:t xml:space="preserve">dependency through a decrease in energy consumption</w:t>
      </w:r>
      <w:r>
        <w:t xml:space="preserve"> </w:t>
      </w:r>
      <w:r>
        <w:t xml:space="preserve">of household and office electronic and electrical</w:t>
      </w:r>
      <w:r>
        <w:t xml:space="preserve"> </w:t>
      </w:r>
      <w:r>
        <w:t xml:space="preserve">equipment</w:t>
      </w:r>
      <w:r>
        <w:br/>
      </w:r>
      <w:r>
        <w:t xml:space="preserve">0</w:t>
      </w:r>
    </w:p>
    <w:p>
      <w:pPr>
        <w:pStyle w:val="Compact"/>
        <w:numPr>
          <w:ilvl w:val="0"/>
          <w:numId w:val="1013"/>
        </w:numPr>
      </w:pPr>
      <w:r>
        <w:t xml:space="preserve">Specific Objectives</w:t>
      </w:r>
    </w:p>
    <w:p>
      <w:pPr>
        <w:pStyle w:val="Compact"/>
        <w:numPr>
          <w:ilvl w:val="0"/>
          <w:numId w:val="1014"/>
        </w:numPr>
      </w:pPr>
      <w:r>
        <w:t xml:space="preserve">Expand the scope to include new products, close</w:t>
      </w:r>
      <w:r>
        <w:t xml:space="preserve"> </w:t>
      </w:r>
      <w:r>
        <w:t xml:space="preserve">potential loopholes and provide level playing field</w:t>
      </w:r>
      <w:r>
        <w:br/>
      </w:r>
      <w:r>
        <w:t xml:space="preserve">0</w:t>
      </w:r>
    </w:p>
    <w:p>
      <w:pPr>
        <w:pStyle w:val="Compact"/>
        <w:numPr>
          <w:ilvl w:val="0"/>
          <w:numId w:val="1015"/>
        </w:numPr>
      </w:pPr>
      <w:r>
        <w:t xml:space="preserve">++</w:t>
      </w:r>
    </w:p>
    <w:p>
      <w:pPr>
        <w:pStyle w:val="Compact"/>
        <w:numPr>
          <w:ilvl w:val="0"/>
          <w:numId w:val="1015"/>
        </w:numPr>
      </w:pPr>
      <w:r>
        <w:t xml:space="preserve">++</w:t>
      </w:r>
      <w:r>
        <w:t xml:space="preserve"> </w:t>
      </w:r>
      <w:r>
        <w:t xml:space="preserve">++</w:t>
      </w:r>
    </w:p>
    <w:p>
      <w:pPr>
        <w:pStyle w:val="Compact"/>
        <w:numPr>
          <w:ilvl w:val="0"/>
          <w:numId w:val="1016"/>
        </w:numPr>
      </w:pPr>
      <w:r>
        <w:t xml:space="preserve">Update the requirements on energy efficiency in line</w:t>
      </w:r>
      <w:r>
        <w:t xml:space="preserve"> </w:t>
      </w:r>
      <w:r>
        <w:t xml:space="preserve">with the technological development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17"/>
        </w:numPr>
      </w:pP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Compact"/>
        <w:numPr>
          <w:ilvl w:val="0"/>
          <w:numId w:val="1018"/>
        </w:numPr>
      </w:pPr>
      <w:r>
        <w:t xml:space="preserve">Enhance transparency regarding low power modes</w:t>
      </w:r>
      <w:r>
        <w:t xml:space="preserve"> </w:t>
      </w:r>
      <w:r>
        <w:t xml:space="preserve">consumption and improve consistency with other</w:t>
      </w:r>
      <w:r>
        <w:t xml:space="preserve"> </w:t>
      </w:r>
      <w:r>
        <w:t xml:space="preserve">Ecodesign Regulations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*Innovation will enhance competitiveness of the EU manufacturers; the effect on innovation is therefore</w:t>
      </w:r>
      <w:r>
        <w:t xml:space="preserve"> </w:t>
      </w:r>
      <w:r>
        <w:t xml:space="preserve">included in this objective.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Preferred option – Why?</w:t>
      </w:r>
      <w:r>
        <w:t xml:space="preserve"> </w:t>
      </w:r>
      <w:r>
        <w:t xml:space="preserve">PO 3.2 – Balanced EU measure (sub-option 2) fulfils all the criteria in Article 15(5) of</w:t>
      </w:r>
      <w:r>
        <w:t xml:space="preserve"> </w:t>
      </w:r>
      <w:r>
        <w:t xml:space="preserve">the Ecodesign Regulation and will achieve the objectives set out in Section 4 in a cost-</w:t>
      </w:r>
      <w:r>
        <w:t xml:space="preserve"> </w:t>
      </w:r>
      <w:r>
        <w:t xml:space="preserve">effective way. PO 3.2 is the least life-cycle cost option and thus brings the highest</w:t>
      </w:r>
    </w:p>
    <w:p>
      <w:pPr>
        <w:pStyle w:val="FirstParagraph"/>
      </w:pPr>
      <w:r>
        <w:t xml:space="preserve">53</w:t>
      </w:r>
    </w:p>
    <w:p>
      <w:pPr>
        <w:pStyle w:val="BodyText"/>
      </w:pPr>
      <w:r>
        <w:t xml:space="preserve">consumer savings by 2030 (over half billion euros/year, see Tables 16 and 20). It also</w:t>
      </w:r>
      <w:r>
        <w:t xml:space="preserve"> </w:t>
      </w:r>
      <w:r>
        <w:t xml:space="preserve">remains the most robust in the sensitivity analyses, where assumptions regarding variations</w:t>
      </w:r>
      <w:r>
        <w:t xml:space="preserve"> </w:t>
      </w:r>
      <w:r>
        <w:t xml:space="preserve">in consumer costs were tested for assessing possible variations in overall consumer savings</w:t>
      </w:r>
      <w:r>
        <w:t xml:space="preserve"> </w:t>
      </w:r>
      <w:r>
        <w:t xml:space="preserve">(see Annex 8). Against this background, PO 3.2 is estimated to bring the highest energy</w:t>
      </w:r>
      <w:r>
        <w:t xml:space="preserve"> </w:t>
      </w:r>
      <w:r>
        <w:t xml:space="preserve">savings among the eligible options, of around 4 TWh/year by 2030. This represents around</w:t>
      </w:r>
      <w:r>
        <w:t xml:space="preserve"> </w:t>
      </w:r>
      <w:r>
        <w:t xml:space="preserve">half of the current energy consumption of Malta or one fifth of Cyprus. It is also roughly</w:t>
      </w:r>
      <w:r>
        <w:t xml:space="preserve"> </w:t>
      </w:r>
      <w:r>
        <w:t xml:space="preserve">equivalent to the savings estimated to be achieved by the recently adopted regulation for</w:t>
      </w:r>
      <w:r>
        <w:t xml:space="preserve"> </w:t>
      </w:r>
      <w:r>
        <w:t xml:space="preserve">external power supplies, double than the savings estimated for the new regulation on</w:t>
      </w:r>
      <w:r>
        <w:t xml:space="preserve"> </w:t>
      </w:r>
      <w:r>
        <w:t xml:space="preserve">dishwashers, and 40% of the savings estimated for the new regulation on domestic</w:t>
      </w:r>
      <w:r>
        <w:t xml:space="preserve"> </w:t>
      </w:r>
      <w:r>
        <w:t xml:space="preserve">refrigeration. Finally, it is the most effective in expanding the scope and ensuring level</w:t>
      </w:r>
      <w:r>
        <w:t xml:space="preserve"> </w:t>
      </w:r>
      <w:r>
        <w:t xml:space="preserve">playing field (by including all products with LV EPS).</w:t>
      </w:r>
      <w:r>
        <w:br/>
      </w:r>
      <w:r>
        <w:t xml:space="preserve">Table 25 Preferred policy option</w:t>
      </w:r>
      <w:r>
        <w:t xml:space="preserve"> </w:t>
      </w:r>
      <w:r>
        <w:t xml:space="preserve">Policy option</w:t>
      </w:r>
      <w:r>
        <w:t xml:space="preserve"> </w:t>
      </w:r>
      <w:r>
        <w:t xml:space="preserve">Measures</w:t>
      </w:r>
      <w:r>
        <w:t xml:space="preserve"> </w:t>
      </w:r>
      <w:r>
        <w:t xml:space="preserve">PO 3.2</w:t>
      </w:r>
    </w:p>
    <w:p>
      <w:pPr>
        <w:pStyle w:val="BodyText"/>
      </w:pPr>
      <w:r>
        <w:t xml:space="preserve">Balanced EU measure, sub-option 2</w:t>
      </w:r>
      <w:r>
        <w:br/>
      </w:r>
      <w:r>
        <w:t xml:space="preserve"></w:t>
      </w:r>
      <w:r>
        <w:t xml:space="preserve"> </w:t>
      </w:r>
      <w:r>
        <w:t xml:space="preserve">Measure 1: Extension of the scope to include adjustable furniture and motor-operated</w:t>
      </w:r>
      <w:r>
        <w:t xml:space="preserve"> </w:t>
      </w:r>
      <w:r>
        <w:t xml:space="preserve">building elements. Transitional period of two years;</w:t>
      </w:r>
      <w:r>
        <w:t xml:space="preserve"> </w:t>
      </w:r>
      <w:r>
        <w:t xml:space="preserve"></w:t>
      </w:r>
      <w:r>
        <w:t xml:space="preserve"> </w:t>
      </w:r>
      <w:r>
        <w:t xml:space="preserve">Measure 2, Sub-measure 2.2: Include all products equipped with LV EPS in the scope</w:t>
      </w:r>
      <w:r>
        <w:t xml:space="preserve"> </w:t>
      </w:r>
      <w:r>
        <w:t xml:space="preserve">by removing the current exemption. Transitional period of two years;</w:t>
      </w:r>
      <w:r>
        <w:t xml:space="preserve"> </w:t>
      </w:r>
      <w:r>
        <w:t xml:space="preserve"></w:t>
      </w:r>
      <w:r>
        <w:t xml:space="preserve"> </w:t>
      </w:r>
      <w:r>
        <w:t xml:space="preserve">Measure 3, Sub-measure 3.1: Reduce the power consumption in standby for products</w:t>
      </w:r>
      <w:r>
        <w:t xml:space="preserve"> </w:t>
      </w:r>
      <w:r>
        <w:t xml:space="preserve">with status displays to 0.8 W. Transitional period of two years;</w:t>
      </w:r>
      <w:r>
        <w:t xml:space="preserve"> </w:t>
      </w:r>
      <w:r>
        <w:t xml:space="preserve"></w:t>
      </w:r>
      <w:r>
        <w:t xml:space="preserve"> </w:t>
      </w:r>
      <w:r>
        <w:t xml:space="preserve">Measure 4: Provision of information regarding standby and off mode on publicly</w:t>
      </w:r>
      <w:r>
        <w:t xml:space="preserve"> </w:t>
      </w:r>
      <w:r>
        <w:t xml:space="preserve">accessible websites and in user manuals;</w:t>
      </w:r>
      <w:r>
        <w:t xml:space="preserve"> </w:t>
      </w:r>
      <w:r>
        <w:t xml:space="preserve"></w:t>
      </w:r>
      <w:r>
        <w:t xml:space="preserve"> </w:t>
      </w:r>
      <w:r>
        <w:t xml:space="preserve">Measure 5: New definitions and further clarifications on the terms used.</w:t>
      </w:r>
      <w:r>
        <w:t xml:space="preserve"> </w:t>
      </w:r>
      <w:r>
        <w:t xml:space="preserve">By 2030, PO 3.2 will result in:</w:t>
      </w:r>
      <w:r>
        <w:t xml:space="preserve"> </w:t>
      </w:r>
      <w:r>
        <w:t xml:space="preserve"> Energy savings of 4.01 TWh/year and GHG emission reductions of 1.36 MtCO2-</w:t>
      </w:r>
      <w:r>
        <w:t xml:space="preserve"> </w:t>
      </w:r>
      <w:r>
        <w:t xml:space="preserve">eq./year (i.e. 0.27% of the EU 2030 target for final energy consumption savings and</w:t>
      </w:r>
      <w:r>
        <w:t xml:space="preserve"> </w:t>
      </w:r>
      <w:r>
        <w:t xml:space="preserve">0.13% of the EU 2030 target for GHG emissions reduction).</w:t>
      </w:r>
      <w:r>
        <w:br/>
      </w:r>
      <w:r>
        <w:t xml:space="preserve"> Savings on annual end-user expenditure of € 0.53 billion and extra business revenue</w:t>
      </w:r>
      <w:r>
        <w:t xml:space="preserve"> </w:t>
      </w:r>
      <w:r>
        <w:t xml:space="preserve">for manufacturers of 185 million € per year, which is estimated to create around 95</w:t>
      </w:r>
      <w:r>
        <w:t xml:space="preserve"> </w:t>
      </w:r>
      <w:r>
        <w:t xml:space="preserve">jobs in the EU;</w:t>
      </w:r>
      <w:r>
        <w:t xml:space="preserve"> </w:t>
      </w:r>
      <w:r>
        <w:t xml:space="preserve"> An update of ecodesign requirements to keep up with technological progress in a</w:t>
      </w:r>
      <w:r>
        <w:t xml:space="preserve"> </w:t>
      </w:r>
      <w:r>
        <w:t xml:space="preserve">cost-effective way. This includes expanding the scope of the Regulation and closing</w:t>
      </w:r>
      <w:r>
        <w:t xml:space="preserve"> </w:t>
      </w:r>
      <w:r>
        <w:t xml:space="preserve">potential loopholes;</w:t>
      </w:r>
      <w:r>
        <w:t xml:space="preserve"> </w:t>
      </w:r>
      <w:r>
        <w:t xml:space="preserve"> Maintaining limited impacts on SMEs manufacturing electronic and electrical</w:t>
      </w:r>
      <w:r>
        <w:t xml:space="preserve"> </w:t>
      </w:r>
      <w:r>
        <w:t xml:space="preserve">equipment.</w:t>
      </w:r>
      <w:r>
        <w:br/>
      </w:r>
      <w:r>
        <w:t xml:space="preserve">On the other hand, the second-best option (PO 4.1 – Alternative Balanced EU measure,</w:t>
      </w:r>
      <w:r>
        <w:t xml:space="preserve"> </w:t>
      </w:r>
      <w:r>
        <w:t xml:space="preserve">sub-option 1) could bring higher energy savings (5.8 TWh/year by 2030), but this is done at</w:t>
      </w:r>
      <w:r>
        <w:t xml:space="preserve"> </w:t>
      </w:r>
      <w:r>
        <w:t xml:space="preserve">the expense of increasing the life cycle costs for the end users. As such, the total cost</w:t>
      </w:r>
      <w:r>
        <w:t xml:space="preserve"> </w:t>
      </w:r>
      <w:r>
        <w:t xml:space="preserve">savings, calculated as a grand total of all savings brought by all categories of products, are</w:t>
      </w:r>
      <w:r>
        <w:t xml:space="preserve"> </w:t>
      </w:r>
      <w:r>
        <w:t xml:space="preserve">substantially lower (around 0.2 billion €/year by 2030). At the level of individual product</w:t>
      </w:r>
      <w:r>
        <w:t xml:space="preserve"> </w:t>
      </w:r>
      <w:r>
        <w:t xml:space="preserve">types, many of them will have negative LCC, meaning that the users will end up paying</w:t>
      </w:r>
      <w:r>
        <w:t xml:space="preserve"> </w:t>
      </w:r>
      <w:r>
        <w:t xml:space="preserve">more over their life cycle than they do now, with the current Regulation in place. This</w:t>
      </w:r>
      <w:r>
        <w:t xml:space="preserve"> </w:t>
      </w:r>
      <w:r>
        <w:t xml:space="preserve">happens because the improvement costs for these products (reflected in higher purchasing</w:t>
      </w:r>
      <w:r>
        <w:t xml:space="preserve"> </w:t>
      </w:r>
      <w:r>
        <w:t xml:space="preserve">prices) will not be outbalanced by the related energy savings. Examples of such product</w:t>
      </w:r>
      <w:r>
        <w:t xml:space="preserve"> </w:t>
      </w:r>
      <w:r>
        <w:t xml:space="preserve">types are: small appliances, mobile phones and smartphones. In such cases, according to</w:t>
      </w:r>
      <w:r>
        <w:t xml:space="preserve"> </w:t>
      </w:r>
      <w:r>
        <w:t xml:space="preserve">some manufacturers, their standby/off mode consumption is already below 0.5 W, therefore</w:t>
      </w:r>
      <w:r>
        <w:t xml:space="preserve"> </w:t>
      </w:r>
      <w:r>
        <w:t xml:space="preserve">the potential energy savings are rather modest. This, combined with the relatively reduced</w:t>
      </w:r>
      <w:r>
        <w:t xml:space="preserve"> </w:t>
      </w:r>
      <w:r>
        <w:t xml:space="preserve">number of hours that these products spend in low-power modes, result in cost savings that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are relatively small compared to the improvement costs needed.</w:t>
      </w:r>
      <w:r>
        <w:br/>
      </w:r>
      <w:r>
        <w:t xml:space="preserve">As this Regulation is a horizontal one that covers a very wide variety of vastly different</w:t>
      </w:r>
      <w:r>
        <w:t xml:space="preserve"> </w:t>
      </w:r>
      <w:r>
        <w:t xml:space="preserve">products, setting common requirements could be done in a cost-effective way only when it</w:t>
      </w:r>
      <w:r>
        <w:t xml:space="preserve"> </w:t>
      </w:r>
      <w:r>
        <w:t xml:space="preserve">makes economic sense for the majority of these product types. This is not the case for PO</w:t>
      </w:r>
      <w:r>
        <w:t xml:space="preserve"> </w:t>
      </w:r>
      <w:r>
        <w:t xml:space="preserve">4.1 or PO 4.2.</w:t>
      </w:r>
      <w:r>
        <w:t xml:space="preserve"> </w:t>
      </w:r>
      <w:r>
        <w:t xml:space="preserve">In view of the above, PO 3.2 is retained as the preferred option.</w:t>
      </w:r>
      <w:r>
        <w:br/>
      </w:r>
      <w:r>
        <w:t xml:space="preserve">8.1.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new regulation provides an important simplification to the legislation, as will result in</w:t>
      </w:r>
      <w:r>
        <w:t xml:space="preserve"> </w:t>
      </w:r>
      <w:r>
        <w:t xml:space="preserve">a single (new) legal text that replaces a regulation and five subsequent amendments. The</w:t>
      </w:r>
      <w:r>
        <w:t xml:space="preserve"> </w:t>
      </w:r>
      <w:r>
        <w:t xml:space="preserve">new regulation brings clarifications of the terms used, responding to issues raised by the</w:t>
      </w:r>
      <w:r>
        <w:t xml:space="preserve"> </w:t>
      </w:r>
      <w:r>
        <w:t xml:space="preserve">MS based on their experience in implementation and surveillance of the market. It also</w:t>
      </w:r>
      <w:r>
        <w:t xml:space="preserve"> </w:t>
      </w:r>
      <w:r>
        <w:t xml:space="preserve">eliminates potential loopholes and provides important clarity for market surveillance by</w:t>
      </w:r>
      <w:r>
        <w:t xml:space="preserve"> </w:t>
      </w:r>
      <w:r>
        <w:t xml:space="preserve">removing an exemption that became obsolete.</w:t>
      </w:r>
      <w:r>
        <w:t xml:space="preserve"> </w:t>
      </w:r>
      <w:r>
        <w:t xml:space="preserve">The main impact on the Member States’ administrative burden is positive and relates to the</w:t>
      </w:r>
      <w:r>
        <w:t xml:space="preserve"> </w:t>
      </w:r>
      <w:r>
        <w:t xml:space="preserve">requirement for product information to be made available on freely accessible websites.</w:t>
      </w:r>
      <w:r>
        <w:t xml:space="preserve"> </w:t>
      </w:r>
      <w:r>
        <w:t xml:space="preserve">This can provide the Member States’ market surveillance authorities with easily accessible</w:t>
      </w:r>
      <w:r>
        <w:t xml:space="preserve"> </w:t>
      </w:r>
      <w:r>
        <w:t xml:space="preserve">information, which will facilitate the screening and selection of products for possible</w:t>
      </w:r>
      <w:r>
        <w:t xml:space="preserve"> </w:t>
      </w:r>
      <w:r>
        <w:t xml:space="preserve">reinforcement checks.</w:t>
      </w:r>
      <w:r>
        <w:t xml:space="preserve"> </w:t>
      </w:r>
      <w:r>
        <w:t xml:space="preserve">The cost savings for these impacts are however difficult to assess because they are very</w:t>
      </w:r>
      <w:r>
        <w:t xml:space="preserve"> </w:t>
      </w:r>
      <w:r>
        <w:t xml:space="preserve">much linked to the specific activities at each individual MS, with no central point of</w:t>
      </w:r>
      <w:r>
        <w:t xml:space="preserve"> </w:t>
      </w:r>
      <w:r>
        <w:t xml:space="preserve">information regarding these costs being available for reference.</w:t>
      </w:r>
      <w:r>
        <w:t xml:space="preserve"> </w:t>
      </w:r>
      <w:r>
        <w:t xml:space="preserve">REFIT Cost Savings – Preferred Option(s)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New regulation repealing the current Regulation</w:t>
      </w:r>
      <w:r>
        <w:t xml:space="preserve"> </w:t>
      </w:r>
      <w:r>
        <w:t xml:space="preserve">and all amendments</w:t>
      </w:r>
      <w:r>
        <w:t xml:space="preserve"> </w:t>
      </w:r>
      <w:r>
        <w:t xml:space="preserve">n.a.</w:t>
      </w:r>
      <w:r>
        <w:t xml:space="preserve"> </w:t>
      </w:r>
      <w:r>
        <w:t xml:space="preserve">Recurrent cost savings for Member State</w:t>
      </w:r>
      <w:r>
        <w:t xml:space="preserve"> </w:t>
      </w:r>
      <w:r>
        <w:t xml:space="preserve">authorities and market surveillance authorities.</w:t>
      </w:r>
      <w:r>
        <w:t xml:space="preserve"> </w:t>
      </w:r>
      <w:r>
        <w:t xml:space="preserve">Requirement on publishing information on freely</w:t>
      </w:r>
      <w:r>
        <w:t xml:space="preserve"> </w:t>
      </w:r>
      <w:r>
        <w:t xml:space="preserve">accessible websites and in user manuals</w:t>
      </w:r>
      <w:r>
        <w:t xml:space="preserve"> </w:t>
      </w:r>
      <w:r>
        <w:t xml:space="preserve">n.a.</w:t>
      </w:r>
      <w:r>
        <w:t xml:space="preserve"> </w:t>
      </w:r>
      <w:r>
        <w:t xml:space="preserve">Recurrent cost savings for Member State market</w:t>
      </w:r>
      <w:r>
        <w:t xml:space="preserve"> </w:t>
      </w:r>
      <w:r>
        <w:t xml:space="preserve">surveillance authorities.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main monitoring element will be the tests carried out to verify compliance with the</w:t>
      </w:r>
      <w:r>
        <w:t xml:space="preserve"> </w:t>
      </w:r>
      <w:r>
        <w:t xml:space="preserve">Ecodesign requirements. This monitoring should be done by MS market surveillance</w:t>
      </w:r>
      <w:r>
        <w:t xml:space="preserve"> </w:t>
      </w:r>
      <w:r>
        <w:t xml:space="preserve">authorities to ensure that requirements are met.</w:t>
      </w:r>
      <w:r>
        <w:br/>
      </w:r>
      <w:r>
        <w:t xml:space="preserve">The main indicator for evaluating the impact of potential Ecodesign regulations is the</w:t>
      </w:r>
      <w:r>
        <w:t xml:space="preserve"> </w:t>
      </w:r>
      <w:r>
        <w:t xml:space="preserve">achievement of a market improvement towards products with lower consumptions during</w:t>
      </w:r>
      <w:r>
        <w:t xml:space="preserve"> </w:t>
      </w:r>
      <w:r>
        <w:t xml:space="preserve">low power modes and hence result in smaller environmental impacts. An analysis of the</w:t>
      </w:r>
      <w:r>
        <w:t xml:space="preserve"> </w:t>
      </w:r>
      <w:r>
        <w:t xml:space="preserve">products on the market will determine if the shift towards more efficient low power modes</w:t>
      </w:r>
      <w:r>
        <w:t xml:space="preserve"> </w:t>
      </w:r>
      <w:r>
        <w:t xml:space="preserve">has happened as estimated in particular based on the following sub-indicators, which reflect</w:t>
      </w:r>
      <w:r>
        <w:t xml:space="preserve"> </w:t>
      </w:r>
      <w:r>
        <w:t xml:space="preserve">the general and specific objectives:</w:t>
      </w:r>
      <w:r>
        <w:t xml:space="preserve"> </w:t>
      </w:r>
      <w:r>
        <w:t xml:space="preserve"> Compliance with energy efficiency requirements, i.e. maximum off mode, standby</w:t>
      </w:r>
      <w:r>
        <w:t xml:space="preserve"> </w:t>
      </w:r>
      <w:r>
        <w:t xml:space="preserve">and networked standby consumption in W;</w:t>
      </w:r>
      <w:r>
        <w:t xml:space="preserve"> </w:t>
      </w:r>
      <w:r>
        <w:t xml:space="preserve"> Compliance with the revised Regulation of those products that were initially</w:t>
      </w:r>
      <w:r>
        <w:t xml:space="preserve"> </w:t>
      </w:r>
      <w:r>
        <w:t xml:space="preserve">excluded;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 Reduction of the electricity consumption and related GHG emissions for products in</w:t>
      </w:r>
      <w:r>
        <w:t xml:space="preserve"> </w:t>
      </w:r>
      <w:r>
        <w:t xml:space="preserve">low power modes;</w:t>
      </w:r>
      <w:r>
        <w:t xml:space="preserve"> </w:t>
      </w:r>
      <w:r>
        <w:t xml:space="preserve"> Increasing the economic savings for European consumers;</w:t>
      </w:r>
      <w:r>
        <w:t xml:space="preserve"> </w:t>
      </w:r>
      <w:r>
        <w:t xml:space="preserve"> Safeguarding the competitiveness of the European industry for household and office</w:t>
      </w:r>
      <w:r>
        <w:t xml:space="preserve"> </w:t>
      </w:r>
      <w:r>
        <w:t xml:space="preserve">electronic and electrical equipment and the full value chain;</w:t>
      </w:r>
      <w:r>
        <w:br/>
      </w:r>
      <w:r>
        <w:t xml:space="preserve"> Improving the regulatory effectiveness and efficiency of the Regulation.</w:t>
      </w:r>
      <w:r>
        <w:t xml:space="preserve"> </w:t>
      </w:r>
      <w:r>
        <w:t xml:space="preserve">The evaluation should therefore assess these sub-indicators.</w:t>
      </w:r>
      <w:r>
        <w:t xml:space="preserve"> </w:t>
      </w:r>
      <w:r>
        <w:t xml:space="preserve">The Ecodesign regulations include legal obligations for the Commission to review them.</w:t>
      </w:r>
      <w:r>
        <w:t xml:space="preserve"> </w:t>
      </w:r>
      <w:r>
        <w:t xml:space="preserve">These review obligations are usually the trigger for evaluating the measures in place, and</w:t>
      </w:r>
      <w:r>
        <w:t xml:space="preserve"> </w:t>
      </w:r>
      <w:r>
        <w:t xml:space="preserve">for developing new policy options that ensure a continued alignment of the ecodesign</w:t>
      </w:r>
      <w:r>
        <w:t xml:space="preserve"> </w:t>
      </w:r>
      <w:r>
        <w:t xml:space="preserve">requirements with the pace of technological progress and the latest international policy</w:t>
      </w:r>
      <w:r>
        <w:t xml:space="preserve"> </w:t>
      </w:r>
      <w:r>
        <w:t xml:space="preserve">developments.</w:t>
      </w:r>
      <w:r>
        <w:t xml:space="preserve"> </w:t>
      </w:r>
      <w:r>
        <w:t xml:space="preserve">It is proposed to evaluate the new Regulation five years after it enters into force. The results</w:t>
      </w:r>
      <w:r>
        <w:t xml:space="preserve"> </w:t>
      </w:r>
      <w:r>
        <w:t xml:space="preserve">of this evaluation should be presented to stakeholders and Member States in the Ecodesign</w:t>
      </w:r>
      <w:r>
        <w:t xml:space="preserve"> </w:t>
      </w:r>
      <w:r>
        <w:t xml:space="preserve">and Energy Labelling Consultation Forum.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DG ENER is the lead DG for the Ecodesign Regulation on standby/off mode and</w:t>
      </w:r>
      <w:r>
        <w:t xml:space="preserve"> </w:t>
      </w:r>
      <w:r>
        <w:t xml:space="preserve">networked standby.</w:t>
      </w:r>
      <w:r>
        <w:br/>
      </w:r>
      <w:r>
        <w:t xml:space="preserve">The Decide number of the underlying initiative for the review of ecodesign requirements</w:t>
      </w:r>
      <w:r>
        <w:t xml:space="preserve"> </w:t>
      </w:r>
      <w:r>
        <w:t xml:space="preserve">for is PLAN/2016/444. An inception impact assessment was published on 26 January 2018</w:t>
      </w:r>
      <w:r>
        <w:t xml:space="preserve"> </w:t>
      </w:r>
      <w:r>
        <w:t xml:space="preserve">and is available at</w:t>
      </w:r>
      <w:r>
        <w:br/>
      </w:r>
      <w:r>
        <w:t xml:space="preserve">https://ec.europa.eu/info/law/better-regulation/initiatives/ares-2018-476688_en.</w:t>
      </w:r>
      <w:r>
        <w:br/>
      </w:r>
      <w:r>
        <w:t xml:space="preserve">The following DGs (Directorates General) have been invited to contribute to this impact</w:t>
      </w:r>
      <w:r>
        <w:t xml:space="preserve"> </w:t>
      </w:r>
      <w:r>
        <w:t xml:space="preserve">assessment: SG (Secretariat-General), GROW (Internal Market, Industry, Entrepreneurship</w:t>
      </w:r>
      <w:r>
        <w:t xml:space="preserve"> </w:t>
      </w:r>
      <w:r>
        <w:t xml:space="preserve">and SMEs), ENV (Environment), CNECT (Communications Networks, Content and</w:t>
      </w:r>
      <w:r>
        <w:t xml:space="preserve"> </w:t>
      </w:r>
      <w:r>
        <w:t xml:space="preserve">Technology), JUST (Justice and Consumers), ECFIN (Economic and Financial Affairs),</w:t>
      </w:r>
      <w:r>
        <w:t xml:space="preserve"> </w:t>
      </w:r>
      <w:r>
        <w:t xml:space="preserve">REGIO (Regional policy), RTD (Research and Innovation), CLIMA (Climate Action),</w:t>
      </w:r>
      <w:r>
        <w:t xml:space="preserve"> </w:t>
      </w:r>
      <w:r>
        <w:t xml:space="preserve">COMP (Competition), TAXUD (Taxation and Customs Union) EMPL (Employment),</w:t>
      </w:r>
      <w:r>
        <w:t xml:space="preserve"> </w:t>
      </w:r>
      <w:r>
        <w:t xml:space="preserve">MOVE (Mobility and Transport), TRADE (Trade) and the JRC (Joint Research Centre)</w:t>
      </w:r>
      <w:r>
        <w:t xml:space="preserve"> </w:t>
      </w:r>
      <w:r>
        <w:t xml:space="preserve">were consulted on the draft IA report in October 2018.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According to Article 7 of Commission Regulation (EC) No 1275/2008, the review of the</w:t>
      </w:r>
      <w:r>
        <w:t xml:space="preserve"> </w:t>
      </w:r>
      <w:r>
        <w:t xml:space="preserve">regulation should take place no later than 7 January 2016 in the light of technological</w:t>
      </w:r>
      <w:r>
        <w:t xml:space="preserve"> </w:t>
      </w:r>
      <w:r>
        <w:t xml:space="preserve">progress. The review will in particular address the scope and the requirements for</w:t>
      </w:r>
      <w:r>
        <w:t xml:space="preserve"> </w:t>
      </w:r>
      <w:r>
        <w:t xml:space="preserve">standby/off mode and the appropriateness and level of the requirements for networked</w:t>
      </w:r>
      <w:r>
        <w:t xml:space="preserve"> </w:t>
      </w:r>
      <w:r>
        <w:t xml:space="preserve">standby with regard to the third stage of implementation (2019). The review could address,</w:t>
      </w:r>
      <w:r>
        <w:t xml:space="preserve"> </w:t>
      </w:r>
      <w:r>
        <w:t xml:space="preserve">inter alia, professional equipment and products equipped with electric motors operated by</w:t>
      </w:r>
      <w:r>
        <w:t xml:space="preserve"> </w:t>
      </w:r>
      <w:r>
        <w:t xml:space="preserve">remote control.</w:t>
      </w:r>
      <w:r>
        <w:t xml:space="preserve"> </w:t>
      </w:r>
      <w:r>
        <w:t xml:space="preserve">The latest Ecodesign Working Plan 2016-201984, adopted in November 2016, confirms</w:t>
      </w:r>
      <w:r>
        <w:t xml:space="preserve"> </w:t>
      </w:r>
      <w:r>
        <w:t xml:space="preserve">that off mode, standby and networked standby continue to be a priority regulation.</w:t>
      </w:r>
      <w:r>
        <w:br/>
      </w:r>
      <w:r>
        <w:t xml:space="preserve">The timing of the review process of Regulation (EC) No 1275/2008 is as follows:</w:t>
      </w:r>
      <w:r>
        <w:t xml:space="preserve"> </w:t>
      </w:r>
      <w:r>
        <w:t xml:space="preserve"> Entry into force of Regulation (EC) No 1275/2008: 6 January 2009</w:t>
      </w:r>
      <w:r>
        <w:t xml:space="preserve"> </w:t>
      </w:r>
      <w:r>
        <w:t xml:space="preserve"> In 2016, two College orientation debates took place aimed at discussing and</w:t>
      </w:r>
      <w:r>
        <w:t xml:space="preserve"> </w:t>
      </w:r>
      <w:r>
        <w:t xml:space="preserve">deciding on the future implementation of Ecodesign. The College decided to adopt</w:t>
      </w:r>
      <w:r>
        <w:t xml:space="preserve"> </w:t>
      </w:r>
      <w:r>
        <w:t xml:space="preserve">ecodesign and energy labelling measures in packages. The first package was</w:t>
      </w:r>
      <w:r>
        <w:t xml:space="preserve"> </w:t>
      </w:r>
      <w:r>
        <w:t xml:space="preserve">subsequently planned for end-2018 (in order to comply with the requirements of the</w:t>
      </w:r>
      <w:r>
        <w:t xml:space="preserve"> </w:t>
      </w:r>
      <w:r>
        <w:t xml:space="preserve">new framework Regulation on energy labelling (EU) 2017/1369 regarding re-</w:t>
      </w:r>
      <w:r>
        <w:t xml:space="preserve"> </w:t>
      </w:r>
      <w:r>
        <w:t xml:space="preserve">scaling some of the existing labels). Thus, the preparatory work on revising the</w:t>
      </w:r>
      <w:r>
        <w:t xml:space="preserve"> </w:t>
      </w:r>
      <w:r>
        <w:t xml:space="preserve">Regulation was included in the new planning.</w:t>
      </w:r>
      <w:r>
        <w:br/>
      </w:r>
      <w:r>
        <w:t xml:space="preserve"> Review study final report85: April 2017.</w:t>
      </w:r>
      <w:r>
        <w:t xml:space="preserve"> </w:t>
      </w:r>
      <w:r>
        <w:t xml:space="preserve"> Ecodesign Consultation Forum on the Review of Regulation 1275/2008: 20</w:t>
      </w:r>
      <w:r>
        <w:t xml:space="preserve"> </w:t>
      </w:r>
      <w:r>
        <w:t xml:space="preserve">December 2017</w:t>
      </w:r>
      <w:r>
        <w:t xml:space="preserve"> </w:t>
      </w:r>
      <w:r>
        <w:t xml:space="preserve"> Impact Assessment: March - October 2018.</w:t>
      </w:r>
    </w:p>
    <w:p>
      <w:pPr>
        <w:pStyle w:val="BodyText"/>
      </w:pPr>
      <w:r>
        <w:t xml:space="preserve">84 https://ec.europa.eu/energy/sites/ener/files/documents/com_2016_773.en_.pdf</w:t>
      </w:r>
      <w:r>
        <w:br/>
      </w:r>
      <w:r>
        <w:t xml:space="preserve">85 Review study on Standby Regulation Final Report, 2017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Article 19 of the Directive 2009/125/EC foresees a regulatory procedure with scrutiny for</w:t>
      </w:r>
      <w:r>
        <w:t xml:space="preserve"> </w:t>
      </w:r>
      <w:r>
        <w:t xml:space="preserve">the adoption of implementing measures. Subject to qualified majority support in the</w:t>
      </w:r>
      <w:r>
        <w:t xml:space="preserve"> </w:t>
      </w:r>
      <w:r>
        <w:t xml:space="preserve">regulatory committee and after scrutiny of the European Parliament and of the Council, the</w:t>
      </w:r>
      <w:r>
        <w:t xml:space="preserve"> </w:t>
      </w:r>
      <w:r>
        <w:t xml:space="preserve">Commission will adopt the measure.</w:t>
      </w:r>
      <w:r>
        <w:br/>
      </w:r>
      <w:r>
        <w:t xml:space="preserve">3. Consultation of the RSB</w:t>
      </w:r>
      <w:r>
        <w:t xml:space="preserve"> </w:t>
      </w:r>
      <w:r>
        <w:t xml:space="preserve">The Regulatory Scrutiny Board (RSB) delivered a positive opinion with reservations on the</w:t>
      </w:r>
      <w:r>
        <w:t xml:space="preserve"> </w:t>
      </w:r>
      <w:r>
        <w:t xml:space="preserve">draft Impact Assessment report on 23 November 2018 after the meeting on 21 November.</w:t>
      </w:r>
      <w:r>
        <w:t xml:space="preserve"> </w:t>
      </w:r>
      <w:r>
        <w:t xml:space="preserve">The opinion contained further recommendations for improving the report. The table below</w:t>
      </w:r>
      <w:r>
        <w:t xml:space="preserve"> </w:t>
      </w:r>
      <w:r>
        <w:t xml:space="preserve">shows how those recommendations are addressed in this revised Impact Assessment report.</w:t>
      </w:r>
      <w:r>
        <w:t xml:space="preserve"> </w:t>
      </w:r>
      <w:r>
        <w:t xml:space="preserve">RSB Opinion 23.11.2018 – Positive with</w:t>
      </w:r>
      <w:r>
        <w:t xml:space="preserve"> </w:t>
      </w:r>
      <w:r>
        <w:t xml:space="preserve">reservations</w:t>
      </w:r>
      <w:r>
        <w:t xml:space="preserve"> </w:t>
      </w:r>
      <w:r>
        <w:t xml:space="preserve">Where and how the comments have been</w:t>
      </w:r>
      <w:r>
        <w:t xml:space="preserve"> </w:t>
      </w:r>
      <w:r>
        <w:t xml:space="preserve">taken into account</w:t>
      </w:r>
      <w:r>
        <w:t xml:space="preserve"> </w:t>
      </w:r>
      <w:r>
        <w:t xml:space="preserve">(B) Main considerations</w:t>
      </w:r>
      <w:r>
        <w:t xml:space="preserve"> </w:t>
      </w:r>
      <w:r>
        <w:t xml:space="preserve">(1) The evidence about the effectiveness of</w:t>
      </w:r>
      <w:r>
        <w:t xml:space="preserve"> </w:t>
      </w:r>
      <w:r>
        <w:t xml:space="preserve">the existing Regulation is weak.</w:t>
      </w:r>
      <w:r>
        <w:t xml:space="preserve"> </w:t>
      </w:r>
      <w:r>
        <w:t xml:space="preserve">The evaluation of the effectiveness of the</w:t>
      </w:r>
      <w:r>
        <w:t xml:space="preserve"> </w:t>
      </w:r>
      <w:r>
        <w:t xml:space="preserve">current Regulation presented in Annex 7</w:t>
      </w:r>
      <w:r>
        <w:t xml:space="preserve"> </w:t>
      </w:r>
      <w:r>
        <w:t xml:space="preserve">was amended for taking into account the</w:t>
      </w:r>
      <w:r>
        <w:t xml:space="preserve"> </w:t>
      </w:r>
      <w:r>
        <w:t xml:space="preserve">upcoming exemptions from scope (due to</w:t>
      </w:r>
      <w:r>
        <w:t xml:space="preserve"> </w:t>
      </w:r>
      <w:r>
        <w:t xml:space="preserve">amendments</w:t>
      </w:r>
      <w:r>
        <w:t xml:space="preserve"> </w:t>
      </w:r>
      <w:r>
        <w:t xml:space="preserve">introduced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ecodesign</w:t>
      </w:r>
      <w:r>
        <w:t xml:space="preserve"> </w:t>
      </w:r>
      <w:r>
        <w:t xml:space="preserve">regulations</w:t>
      </w:r>
      <w:r>
        <w:t xml:space="preserve"> </w:t>
      </w:r>
      <w:r>
        <w:t xml:space="preserve">on</w:t>
      </w:r>
      <w:r>
        <w:t xml:space="preserve"> </w:t>
      </w:r>
      <w:r>
        <w:t xml:space="preserve">electronic</w:t>
      </w:r>
      <w:r>
        <w:t xml:space="preserve"> </w:t>
      </w:r>
      <w:r>
        <w:t xml:space="preserve">displays,</w:t>
      </w:r>
      <w:r>
        <w:t xml:space="preserve"> </w:t>
      </w:r>
      <w:r>
        <w:t xml:space="preserve">dishwashers,</w:t>
      </w:r>
      <w:r>
        <w:t xml:space="preserve"> </w:t>
      </w:r>
      <w:r>
        <w:t xml:space="preserve">and</w:t>
      </w:r>
      <w:r>
        <w:t xml:space="preserve"> </w:t>
      </w:r>
      <w:r>
        <w:t xml:space="preserve">washing</w:t>
      </w:r>
      <w:r>
        <w:t xml:space="preserve"> </w:t>
      </w:r>
      <w:r>
        <w:t xml:space="preserve">machines expected to be adopted in 2019).</w:t>
      </w:r>
      <w:r>
        <w:t xml:space="preserve"> </w:t>
      </w:r>
      <w:r>
        <w:t xml:space="preserve">The expected annual energy savings by</w:t>
      </w:r>
      <w:r>
        <w:t xml:space="preserve"> </w:t>
      </w:r>
      <w:r>
        <w:t xml:space="preserve">2020 were amended accordingly.</w:t>
      </w:r>
      <w:r>
        <w:t xml:space="preserve"> </w:t>
      </w:r>
      <w:r>
        <w:t xml:space="preserve">Further explanations were introduced with</w:t>
      </w:r>
      <w:r>
        <w:t xml:space="preserve"> </w:t>
      </w:r>
      <w:r>
        <w:t xml:space="preserve">regard to: the use of the model, the baseline</w:t>
      </w:r>
      <w:r>
        <w:t xml:space="preserve"> </w:t>
      </w:r>
      <w:r>
        <w:t xml:space="preserve">(counterfactual) scenario describing the</w:t>
      </w:r>
      <w:r>
        <w:t xml:space="preserve"> </w:t>
      </w:r>
      <w:r>
        <w:t xml:space="preserve">hypothetical case in which no Regulation</w:t>
      </w:r>
      <w:r>
        <w:t xml:space="preserve"> </w:t>
      </w:r>
      <w:r>
        <w:t xml:space="preserve">would have been adopted, and the current</w:t>
      </w:r>
      <w:r>
        <w:t xml:space="preserve"> </w:t>
      </w:r>
      <w:r>
        <w:t xml:space="preserve">Business-as-usual scenario (in case the</w:t>
      </w:r>
      <w:r>
        <w:t xml:space="preserve"> </w:t>
      </w:r>
      <w:r>
        <w:t xml:space="preserve">current Regulation will continue to exist</w:t>
      </w:r>
      <w:r>
        <w:t xml:space="preserve"> </w:t>
      </w:r>
      <w:r>
        <w:t xml:space="preserve">without any changes/revisions).</w:t>
      </w:r>
      <w:r>
        <w:t xml:space="preserve"> </w:t>
      </w:r>
      <w:r>
        <w:t xml:space="preserve">(2) The scope of the intervention is not</w:t>
      </w:r>
      <w:r>
        <w:t xml:space="preserve"> </w:t>
      </w:r>
      <w:r>
        <w:t xml:space="preserve">sufficiently</w:t>
      </w:r>
      <w:r>
        <w:t xml:space="preserve"> </w:t>
      </w:r>
      <w:r>
        <w:t xml:space="preserve">clear</w:t>
      </w:r>
      <w:r>
        <w:t xml:space="preserve"> </w:t>
      </w:r>
      <w:r>
        <w:t xml:space="preserve">with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exemptions. Also, the reasons for not</w:t>
      </w:r>
      <w:r>
        <w:t xml:space="preserve"> </w:t>
      </w:r>
      <w:r>
        <w:t xml:space="preserve">extending the scope of this regulation</w:t>
      </w:r>
      <w:r>
        <w:t xml:space="preserve"> </w:t>
      </w:r>
      <w:r>
        <w:t xml:space="preserve">to many Internet of Things products are</w:t>
      </w:r>
      <w:r>
        <w:t xml:space="preserve"> </w:t>
      </w:r>
      <w:r>
        <w:t xml:space="preserve">insufficiently explained.</w:t>
      </w:r>
      <w:r>
        <w:br/>
      </w:r>
      <w:r>
        <w:t xml:space="preserve">Additional explanations were included in</w:t>
      </w:r>
      <w:r>
        <w:t xml:space="preserve"> </w:t>
      </w:r>
      <w:r>
        <w:t xml:space="preserve">Section</w:t>
      </w:r>
      <w:r>
        <w:t xml:space="preserve"> </w:t>
      </w:r>
      <w:r>
        <w:t xml:space="preserve">1.2.1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exemptions from scope (as operated</w:t>
      </w:r>
      <w:r>
        <w:t xml:space="preserve"> </w:t>
      </w:r>
      <w:r>
        <w:t xml:space="preserve">through other ecodesign regulations), and</w:t>
      </w:r>
      <w:r>
        <w:t xml:space="preserve"> </w:t>
      </w:r>
      <w:r>
        <w:t xml:space="preserve">upcoming exemptions (expected starting</w:t>
      </w:r>
      <w:r>
        <w:t xml:space="preserve"> </w:t>
      </w:r>
      <w:r>
        <w:t xml:space="preserve">with 2019, as a result of other upcoming</w:t>
      </w:r>
      <w:r>
        <w:t xml:space="preserve"> </w:t>
      </w:r>
      <w:r>
        <w:t xml:space="preserve">ecodesign regulations).</w:t>
      </w:r>
      <w:r>
        <w:br/>
      </w:r>
      <w:r>
        <w:t xml:space="preserve">Section 2.1.1 was supplemented with</w:t>
      </w:r>
      <w:r>
        <w:t xml:space="preserve"> </w:t>
      </w:r>
      <w:r>
        <w:t xml:space="preserve">information about other product categories</w:t>
      </w:r>
      <w:r>
        <w:t xml:space="preserve"> </w:t>
      </w:r>
      <w:r>
        <w:t xml:space="preserve">that were screened for possible inclusion in</w:t>
      </w:r>
      <w:r>
        <w:t xml:space="preserve"> </w:t>
      </w:r>
      <w:r>
        <w:t xml:space="preserve">scope,</w:t>
      </w:r>
      <w:r>
        <w:t xml:space="preserve"> </w:t>
      </w:r>
      <w:r>
        <w:t xml:space="preserve">but</w:t>
      </w:r>
      <w:r>
        <w:t xml:space="preserve"> </w:t>
      </w:r>
      <w:r>
        <w:t xml:space="preserve">with</w:t>
      </w:r>
      <w:r>
        <w:t xml:space="preserve"> </w:t>
      </w:r>
      <w:r>
        <w:t xml:space="preserve">negative</w:t>
      </w:r>
      <w:r>
        <w:t xml:space="preserve"> </w:t>
      </w:r>
      <w:r>
        <w:t xml:space="preserve">outcome.</w:t>
      </w:r>
      <w:r>
        <w:t xml:space="preserve"> </w:t>
      </w:r>
      <w:r>
        <w:t xml:space="preserve">Additional explanations were also included</w:t>
      </w:r>
      <w:r>
        <w:t xml:space="preserve"> </w:t>
      </w:r>
      <w:r>
        <w:t xml:space="preserve">with regard to products falling under the</w:t>
      </w:r>
      <w:r>
        <w:t xml:space="preserve"> </w:t>
      </w:r>
      <w:r>
        <w:t xml:space="preserve">‘Internet of Things’ range of different</w:t>
      </w:r>
      <w:r>
        <w:t xml:space="preserve"> </w:t>
      </w:r>
      <w:r>
        <w:t xml:space="preserve">product categories.</w:t>
      </w:r>
      <w:r>
        <w:t xml:space="preserve"> </w:t>
      </w:r>
      <w:r>
        <w:t xml:space="preserve">Additional explanations were provided in</w:t>
      </w:r>
      <w:r>
        <w:t xml:space="preserve"> </w:t>
      </w:r>
      <w:r>
        <w:t xml:space="preserve">point 7 of Annex 2 with regard to new</w:t>
      </w:r>
      <w:r>
        <w:t xml:space="preserve"> </w:t>
      </w:r>
      <w:r>
        <w:t xml:space="preserve">exemptions</w:t>
      </w:r>
      <w:r>
        <w:t xml:space="preserve"> </w:t>
      </w:r>
      <w:r>
        <w:t xml:space="preserve">proposed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revised</w:t>
      </w:r>
      <w:r>
        <w:t xml:space="preserve"> </w:t>
      </w:r>
      <w:r>
        <w:t xml:space="preserve">Regulation for small sub-categories of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products that have specific technical</w:t>
      </w:r>
      <w:r>
        <w:t xml:space="preserve"> </w:t>
      </w:r>
      <w:r>
        <w:t xml:space="preserve">challenges.</w:t>
      </w:r>
      <w:r>
        <w:t xml:space="preserve"> </w:t>
      </w:r>
      <w:r>
        <w:t xml:space="preserve">(3) The choice of the preferred option is</w:t>
      </w:r>
      <w:r>
        <w:t xml:space="preserve"> </w:t>
      </w:r>
      <w:r>
        <w:t xml:space="preserve">not well justified.</w:t>
      </w:r>
      <w:r>
        <w:br/>
      </w:r>
      <w:r>
        <w:t xml:space="preserve">Additional explanations were provided in</w:t>
      </w:r>
      <w:r>
        <w:t xml:space="preserve"> </w:t>
      </w:r>
      <w:r>
        <w:t xml:space="preserve">Sections 7.4 and 8.1.</w:t>
      </w:r>
      <w:r>
        <w:t xml:space="preserve"> </w:t>
      </w:r>
      <w:r>
        <w:t xml:space="preserve">(C) Further consideration and recommendations for improvement</w:t>
      </w:r>
      <w:r>
        <w:t xml:space="preserve"> </w:t>
      </w:r>
      <w:r>
        <w:t xml:space="preserve">(1) 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present</w:t>
      </w:r>
      <w:r>
        <w:t xml:space="preserve"> </w:t>
      </w:r>
      <w:r>
        <w:t xml:space="preserve">more</w:t>
      </w:r>
      <w:r>
        <w:t xml:space="preserve"> </w:t>
      </w:r>
      <w:r>
        <w:t xml:space="preserve">analysis and data in Annex 7 and in the</w:t>
      </w:r>
      <w:r>
        <w:t xml:space="preserve"> </w:t>
      </w:r>
      <w:r>
        <w:t xml:space="preserve">main report on the actual savings</w:t>
      </w:r>
      <w:r>
        <w:t xml:space="preserve"> </w:t>
      </w:r>
      <w:r>
        <w:t xml:space="preserve">achieved to date thanks to the existing</w:t>
      </w:r>
      <w:r>
        <w:t xml:space="preserve"> </w:t>
      </w:r>
      <w:r>
        <w:t xml:space="preserve">Regulation on low-power modes. It</w:t>
      </w:r>
      <w:r>
        <w:t xml:space="preserve"> </w:t>
      </w:r>
      <w:r>
        <w:t xml:space="preserve">should compare these with the forecasts</w:t>
      </w:r>
      <w:r>
        <w:t xml:space="preserve"> </w:t>
      </w:r>
      <w:r>
        <w:t xml:space="preserve">in the impact assessment of the existing</w:t>
      </w:r>
      <w:r>
        <w:t xml:space="preserve"> </w:t>
      </w:r>
      <w:r>
        <w:t xml:space="preserve">Regulation. It should clarify what data</w:t>
      </w:r>
      <w:r>
        <w:t xml:space="preserve"> </w:t>
      </w:r>
      <w:r>
        <w:t xml:space="preserve">come from empirical observation and</w:t>
      </w:r>
      <w:r>
        <w:t xml:space="preserve"> </w:t>
      </w:r>
      <w:r>
        <w:t xml:space="preserve">what data stem from past projections. It</w:t>
      </w:r>
      <w:r>
        <w:t xml:space="preserve"> </w:t>
      </w:r>
      <w:r>
        <w:t xml:space="preserve">should</w:t>
      </w:r>
      <w:r>
        <w:t xml:space="preserve"> </w:t>
      </w:r>
      <w:r>
        <w:t xml:space="preserve">also</w:t>
      </w:r>
      <w:r>
        <w:t xml:space="preserve"> </w:t>
      </w:r>
      <w:r>
        <w:t xml:space="preserve">indicate</w:t>
      </w:r>
      <w:r>
        <w:t xml:space="preserve"> </w:t>
      </w:r>
      <w:r>
        <w:t xml:space="preserve">the</w:t>
      </w:r>
      <w:r>
        <w:t xml:space="preserve"> </w:t>
      </w:r>
      <w:r>
        <w:t xml:space="preserve">relative</w:t>
      </w:r>
      <w:r>
        <w:t xml:space="preserve"> </w:t>
      </w:r>
      <w:r>
        <w:t xml:space="preserve">importance of the potential savings</w:t>
      </w:r>
      <w:r>
        <w:t xml:space="preserve"> </w:t>
      </w:r>
      <w:r>
        <w:t xml:space="preserve">compared to what has already been</w:t>
      </w:r>
      <w:r>
        <w:t xml:space="preserve"> </w:t>
      </w:r>
      <w:r>
        <w:t xml:space="preserve">achieved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Regulation and in relation to other</w:t>
      </w:r>
      <w:r>
        <w:t xml:space="preserve"> </w:t>
      </w:r>
      <w:r>
        <w:t xml:space="preserve">product-specific or horizontal eco-</w:t>
      </w:r>
      <w:r>
        <w:t xml:space="preserve"> </w:t>
      </w:r>
      <w:r>
        <w:t xml:space="preserve">design Regulations.</w:t>
      </w:r>
      <w:r>
        <w:t xml:space="preserve"> </w:t>
      </w:r>
      <w:r>
        <w:t xml:space="preserve">Additional explanations regarding the</w:t>
      </w:r>
      <w:r>
        <w:t xml:space="preserve"> </w:t>
      </w:r>
      <w:r>
        <w:t xml:space="preserve">model use and the calculation of savings</w:t>
      </w:r>
      <w:r>
        <w:t xml:space="preserve"> </w:t>
      </w:r>
      <w:r>
        <w:t xml:space="preserve">were included in Annex 7, as explained at</w:t>
      </w:r>
      <w:r>
        <w:t xml:space="preserve"> </w:t>
      </w:r>
      <w:r>
        <w:t xml:space="preserve">reply (B)(1) above.</w:t>
      </w:r>
      <w:r>
        <w:t xml:space="preserve"> </w:t>
      </w:r>
      <w:r>
        <w:t xml:space="preserve">Additional data and details regarding the</w:t>
      </w:r>
      <w:r>
        <w:t xml:space="preserve"> </w:t>
      </w:r>
      <w:r>
        <w:t xml:space="preserve">importance of proposed Regulation in</w:t>
      </w:r>
      <w:r>
        <w:t xml:space="preserve"> </w:t>
      </w:r>
      <w:r>
        <w:t xml:space="preserve">comparison with the existing one and with</w:t>
      </w:r>
      <w:r>
        <w:t xml:space="preserve"> </w:t>
      </w:r>
      <w:r>
        <w:t xml:space="preserve">other ecodesign regulations were added in</w:t>
      </w:r>
      <w:r>
        <w:t xml:space="preserve"> </w:t>
      </w:r>
      <w:r>
        <w:t xml:space="preserve">Sections 1.1 and 8.1.</w:t>
      </w:r>
      <w:r>
        <w:t xml:space="preserve"> </w:t>
      </w:r>
      <w:r>
        <w:t xml:space="preserve">(2) The report should better present the</w:t>
      </w:r>
      <w:r>
        <w:t xml:space="preserve"> </w:t>
      </w:r>
      <w:r>
        <w:t xml:space="preserve">interaction of this horizontal Regulation</w:t>
      </w:r>
      <w:r>
        <w:t xml:space="preserve"> </w:t>
      </w:r>
      <w:r>
        <w:t xml:space="preserve">with the other product Regulations. It</w:t>
      </w:r>
      <w:r>
        <w:t xml:space="preserve"> </w:t>
      </w:r>
      <w:r>
        <w:t xml:space="preserve">should clarify which Regulation covers</w:t>
      </w:r>
      <w:r>
        <w:t xml:space="preserve"> </w:t>
      </w:r>
      <w:r>
        <w:t xml:space="preserve">the standby mode of important product</w:t>
      </w:r>
      <w:r>
        <w:t xml:space="preserve"> </w:t>
      </w:r>
      <w:r>
        <w:t xml:space="preserve">groups,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developing</w:t>
      </w:r>
      <w:r>
        <w:t xml:space="preserve"> </w:t>
      </w:r>
      <w:r>
        <w:t xml:space="preserve">Internet of Things products. It needs a</w:t>
      </w:r>
      <w:r>
        <w:t xml:space="preserve"> </w:t>
      </w:r>
      <w:r>
        <w:t xml:space="preserve">more thorough discussion on the</w:t>
      </w:r>
      <w:r>
        <w:t xml:space="preserve"> </w:t>
      </w:r>
      <w:r>
        <w:t xml:space="preserve">implications of various exemptions to</w:t>
      </w:r>
      <w:r>
        <w:t xml:space="preserve"> </w:t>
      </w:r>
      <w:r>
        <w:t xml:space="preserve">the current Regulation. It should</w:t>
      </w:r>
      <w:r>
        <w:t xml:space="preserve"> </w:t>
      </w:r>
      <w:r>
        <w:t xml:space="preserve">present data to inform about uses and</w:t>
      </w:r>
      <w:r>
        <w:t xml:space="preserve"> </w:t>
      </w:r>
      <w:r>
        <w:t xml:space="preserve">abuses of current exemptions, and to</w:t>
      </w:r>
      <w:r>
        <w:t xml:space="preserve"> </w:t>
      </w:r>
      <w:r>
        <w:t xml:space="preserve">illuminate</w:t>
      </w:r>
      <w:r>
        <w:t xml:space="preserve"> </w:t>
      </w:r>
      <w:r>
        <w:t xml:space="preserve">tradeoffs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tightening</w:t>
      </w:r>
      <w:r>
        <w:t xml:space="preserve"> </w:t>
      </w:r>
      <w:r>
        <w:t xml:space="preserve">or</w:t>
      </w:r>
      <w:r>
        <w:t xml:space="preserve"> </w:t>
      </w:r>
      <w:r>
        <w:t xml:space="preserve">eliminating</w:t>
      </w:r>
      <w:r>
        <w:t xml:space="preserve"> </w:t>
      </w:r>
      <w:r>
        <w:t xml:space="preserve">those</w:t>
      </w:r>
      <w:r>
        <w:t xml:space="preserve"> </w:t>
      </w:r>
      <w:r>
        <w:t xml:space="preserve">exemptions. It is unclear how possible</w:t>
      </w:r>
      <w:r>
        <w:t xml:space="preserve"> </w:t>
      </w:r>
      <w:r>
        <w:t xml:space="preserve">future exemptions to the revised</w:t>
      </w:r>
      <w:r>
        <w:t xml:space="preserve"> </w:t>
      </w:r>
      <w:r>
        <w:t xml:space="preserve">Regulation would work.</w:t>
      </w:r>
      <w:r>
        <w:t xml:space="preserve"> </w:t>
      </w:r>
      <w:r>
        <w:t xml:space="preserve">Interactions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ecodesign</w:t>
      </w:r>
      <w:r>
        <w:t xml:space="preserve"> </w:t>
      </w:r>
      <w:r>
        <w:t xml:space="preserve">regulations (including the division among</w:t>
      </w:r>
      <w:r>
        <w:t xml:space="preserve"> </w:t>
      </w:r>
      <w:r>
        <w:t xml:space="preserve">these for regulating low power modes) and</w:t>
      </w:r>
      <w:r>
        <w:t xml:space="preserve"> </w:t>
      </w:r>
      <w:r>
        <w:t xml:space="preserve">details</w:t>
      </w:r>
      <w:r>
        <w:t xml:space="preserve"> </w:t>
      </w:r>
      <w:r>
        <w:t xml:space="preserve">about</w:t>
      </w:r>
      <w:r>
        <w:t xml:space="preserve"> </w:t>
      </w:r>
      <w:r>
        <w:t xml:space="preserve">‘Internet</w:t>
      </w:r>
      <w:r>
        <w:t xml:space="preserve"> </w:t>
      </w:r>
      <w:r>
        <w:t xml:space="preserve">of</w:t>
      </w:r>
      <w:r>
        <w:t xml:space="preserve"> </w:t>
      </w:r>
      <w:r>
        <w:t xml:space="preserve">Things’</w:t>
      </w:r>
      <w:r>
        <w:t xml:space="preserve"> </w:t>
      </w:r>
      <w:r>
        <w:t xml:space="preserve">categories of products are presented in the</w:t>
      </w:r>
      <w:r>
        <w:t xml:space="preserve"> </w:t>
      </w:r>
      <w:r>
        <w:t xml:space="preserve">additional details included in Sections 1.2.1</w:t>
      </w:r>
      <w:r>
        <w:t xml:space="preserve"> </w:t>
      </w:r>
      <w:r>
        <w:t xml:space="preserve">and 2.1.1.</w:t>
      </w:r>
      <w:r>
        <w:t xml:space="preserve"> </w:t>
      </w:r>
      <w:r>
        <w:t xml:space="preserve">Additional</w:t>
      </w:r>
      <w:r>
        <w:t xml:space="preserve"> </w:t>
      </w:r>
      <w:r>
        <w:t xml:space="preserve">details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exemptions</w:t>
      </w:r>
      <w:r>
        <w:t xml:space="preserve"> </w:t>
      </w:r>
      <w:r>
        <w:t xml:space="preserve">and</w:t>
      </w:r>
      <w:r>
        <w:t xml:space="preserve"> </w:t>
      </w:r>
      <w:r>
        <w:t xml:space="preserve">upcoming</w:t>
      </w:r>
      <w:r>
        <w:t xml:space="preserve"> </w:t>
      </w:r>
      <w:r>
        <w:t xml:space="preserve">imminent</w:t>
      </w:r>
      <w:r>
        <w:t xml:space="preserve"> </w:t>
      </w:r>
      <w:r>
        <w:t xml:space="preserve">exemptions, proposed exemptions in the</w:t>
      </w:r>
      <w:r>
        <w:t xml:space="preserve"> </w:t>
      </w:r>
      <w:r>
        <w:t xml:space="preserve">revision of the Regulation, as well as the</w:t>
      </w:r>
      <w:r>
        <w:t xml:space="preserve"> </w:t>
      </w:r>
      <w:r>
        <w:t xml:space="preserve">need to level the playing field by lifting a</w:t>
      </w:r>
      <w:r>
        <w:t xml:space="preserve"> </w:t>
      </w:r>
      <w:r>
        <w:t xml:space="preserve">problematic</w:t>
      </w:r>
      <w:r>
        <w:t xml:space="preserve"> </w:t>
      </w:r>
      <w:r>
        <w:t xml:space="preserve">current</w:t>
      </w:r>
      <w:r>
        <w:t xml:space="preserve"> </w:t>
      </w:r>
      <w:r>
        <w:t xml:space="preserve">exemption</w:t>
      </w:r>
      <w:r>
        <w:t xml:space="preserve"> </w:t>
      </w:r>
      <w:r>
        <w:t xml:space="preserve">are</w:t>
      </w:r>
      <w:r>
        <w:t xml:space="preserve"> </w:t>
      </w:r>
      <w:r>
        <w:t xml:space="preserve">presented in Sections 1.2.1, 2.1.1, 2.1.2 and</w:t>
      </w:r>
      <w:r>
        <w:t xml:space="preserve"> </w:t>
      </w:r>
      <w:r>
        <w:t xml:space="preserve">point 7 of Annex 2.</w:t>
      </w:r>
      <w:r>
        <w:t xml:space="preserve"> </w:t>
      </w:r>
      <w:r>
        <w:t xml:space="preserve">(3) The presentation of options in the</w:t>
      </w:r>
      <w:r>
        <w:t xml:space="preserve"> </w:t>
      </w:r>
      <w:r>
        <w:t xml:space="preserve">report is difficult to follow. Several</w:t>
      </w:r>
      <w:r>
        <w:t xml:space="preserve"> </w:t>
      </w:r>
      <w:r>
        <w:t xml:space="preserve">policy measures are common for all</w:t>
      </w:r>
      <w:r>
        <w:t xml:space="preserve"> </w:t>
      </w:r>
      <w:r>
        <w:t xml:space="preserve">options while others are not. A few</w:t>
      </w:r>
      <w:r>
        <w:t xml:space="preserve"> </w:t>
      </w:r>
      <w:r>
        <w:t xml:space="preserve">options seem to provide about the same</w:t>
      </w:r>
      <w:r>
        <w:t xml:space="preserve"> </w:t>
      </w:r>
      <w:r>
        <w:t xml:space="preserve">potential to save energy, and the report</w:t>
      </w:r>
      <w:r>
        <w:t xml:space="preserve"> </w:t>
      </w:r>
      <w:r>
        <w:t xml:space="preserve">should provide a better justification for</w:t>
      </w:r>
      <w:r>
        <w:t xml:space="preserve"> </w:t>
      </w:r>
      <w:r>
        <w:t xml:space="preserve">distinguishing them.</w:t>
      </w:r>
      <w:r>
        <w:br/>
      </w:r>
      <w:r>
        <w:t xml:space="preserve">Additional details and explanations were</w:t>
      </w:r>
      <w:r>
        <w:t xml:space="preserve"> </w:t>
      </w:r>
      <w:r>
        <w:t xml:space="preserve">provided in Sections 4.2 and 5.</w:t>
      </w:r>
      <w:r>
        <w:t xml:space="preserve"> </w:t>
      </w:r>
      <w:r>
        <w:t xml:space="preserve">(4) The report needs to better justify its</w:t>
      </w:r>
      <w:r>
        <w:t xml:space="preserve"> </w:t>
      </w:r>
      <w:r>
        <w:t xml:space="preserve">preferred option. It should explain the</w:t>
      </w:r>
      <w:r>
        <w:t xml:space="preserve"> </w:t>
      </w:r>
      <w:r>
        <w:t xml:space="preserve">absolute or relative relevance of the</w:t>
      </w:r>
      <w:r>
        <w:t xml:space="preserve"> </w:t>
      </w:r>
      <w:r>
        <w:t xml:space="preserve">least life-cycle cost criterion under the</w:t>
      </w:r>
      <w:r>
        <w:t xml:space="preserve"> </w:t>
      </w:r>
      <w:r>
        <w:t xml:space="preserve">eco-design regulatory framework. It</w:t>
      </w:r>
      <w:r>
        <w:t xml:space="preserve"> </w:t>
      </w:r>
      <w:r>
        <w:t xml:space="preserve">should explain the extent to which the</w:t>
      </w:r>
      <w:r>
        <w:t xml:space="preserve"> </w:t>
      </w:r>
      <w:r>
        <w:t xml:space="preserve">decision on the preferred choice is</w:t>
      </w:r>
      <w:r>
        <w:t xml:space="preserve"> </w:t>
      </w:r>
      <w:r>
        <w:t xml:space="preserve">Additional explanations were provided in</w:t>
      </w:r>
      <w:r>
        <w:t xml:space="preserve"> </w:t>
      </w:r>
      <w:r>
        <w:t xml:space="preserve">Sections 7.4 and 8.1, as explained in reply</w:t>
      </w:r>
      <w:r>
        <w:t xml:space="preserve"> </w:t>
      </w:r>
      <w:r>
        <w:t xml:space="preserve">(B)(3) above.</w:t>
      </w:r>
      <w:r>
        <w:br/>
      </w:r>
      <w:r>
        <w:t xml:space="preserve">Additional details regarding assumptions</w:t>
      </w:r>
      <w:r>
        <w:t xml:space="preserve"> </w:t>
      </w:r>
      <w:r>
        <w:t xml:space="preserve">on cost variations were included in Section</w:t>
      </w:r>
      <w:r>
        <w:t xml:space="preserve"> </w:t>
      </w:r>
      <w:r>
        <w:t xml:space="preserve">6.4.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based on affordability for consumers.</w:t>
      </w:r>
      <w:r>
        <w:t xml:space="preserve"> </w:t>
      </w:r>
      <w:r>
        <w:t xml:space="preserve">The report should point out that minor</w:t>
      </w:r>
      <w:r>
        <w:t xml:space="preserve"> </w:t>
      </w:r>
      <w:r>
        <w:t xml:space="preserve">variations of the cost scenario would</w:t>
      </w:r>
      <w:r>
        <w:t xml:space="preserve"> </w:t>
      </w:r>
      <w:r>
        <w:t xml:space="preserve">have consequences for overall savings</w:t>
      </w:r>
      <w:r>
        <w:t xml:space="preserve"> </w:t>
      </w:r>
      <w:r>
        <w:t xml:space="preserve">in consumer expenditure.</w:t>
      </w:r>
      <w:r>
        <w:t xml:space="preserve"> </w:t>
      </w:r>
      <w:r>
        <w:t xml:space="preserve">(5) The explanation why the report does</w:t>
      </w:r>
      <w:r>
        <w:t xml:space="preserve"> </w:t>
      </w:r>
      <w:r>
        <w:t xml:space="preserve">not integrate circular economy aspects</w:t>
      </w:r>
      <w:r>
        <w:t xml:space="preserve"> </w:t>
      </w:r>
      <w:r>
        <w:t xml:space="preserve">is too cursory and not convincing. The</w:t>
      </w:r>
      <w:r>
        <w:t xml:space="preserve"> </w:t>
      </w:r>
      <w:r>
        <w:t xml:space="preserve">Ecodesign Work Plan for 2016-2019</w:t>
      </w:r>
      <w:r>
        <w:t xml:space="preserve"> </w:t>
      </w:r>
      <w:r>
        <w:t xml:space="preserve">and the 2015 Communication on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both</w:t>
      </w:r>
      <w:r>
        <w:t xml:space="preserve"> </w:t>
      </w:r>
      <w:r>
        <w:t xml:space="preserve">call</w:t>
      </w:r>
      <w:r>
        <w:t xml:space="preserve"> </w:t>
      </w:r>
      <w:r>
        <w:t xml:space="preserve">for</w:t>
      </w:r>
      <w:r>
        <w:t xml:space="preserve"> </w:t>
      </w:r>
      <w:r>
        <w:t xml:space="preserve">including circular economy aspects in</w:t>
      </w:r>
      <w:r>
        <w:t xml:space="preserve"> </w:t>
      </w:r>
      <w:r>
        <w:t xml:space="preserve">all</w:t>
      </w:r>
      <w:r>
        <w:t xml:space="preserve"> </w:t>
      </w:r>
      <w:r>
        <w:t xml:space="preserve">revised</w:t>
      </w:r>
      <w:r>
        <w:t xml:space="preserve"> </w:t>
      </w:r>
      <w:r>
        <w:t xml:space="preserve">and</w:t>
      </w:r>
      <w:r>
        <w:t xml:space="preserve"> </w:t>
      </w:r>
      <w:r>
        <w:t xml:space="preserve">new</w:t>
      </w:r>
      <w:r>
        <w:t xml:space="preserve"> </w:t>
      </w:r>
      <w:r>
        <w:t xml:space="preserve">eco-design</w:t>
      </w:r>
      <w:r>
        <w:t xml:space="preserve"> </w:t>
      </w:r>
      <w:r>
        <w:t xml:space="preserve">Regulations. The report should address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considerations</w:t>
      </w:r>
      <w:r>
        <w:t xml:space="preserve"> </w:t>
      </w:r>
      <w:r>
        <w:t xml:space="preserve">upfront. It should provide a full</w:t>
      </w:r>
      <w:r>
        <w:t xml:space="preserve"> </w:t>
      </w:r>
      <w:r>
        <w:t xml:space="preserve">explanation</w:t>
      </w:r>
      <w:r>
        <w:t xml:space="preserve"> </w:t>
      </w:r>
      <w:r>
        <w:t xml:space="preserve">why</w:t>
      </w:r>
      <w:r>
        <w:t xml:space="preserve"> </w:t>
      </w:r>
      <w:r>
        <w:t xml:space="preserve">a</w:t>
      </w:r>
      <w:r>
        <w:t xml:space="preserve"> </w:t>
      </w:r>
      <w:r>
        <w:t xml:space="preserve">horizontal</w:t>
      </w:r>
      <w:r>
        <w:t xml:space="preserve"> </w:t>
      </w:r>
      <w:r>
        <w:t xml:space="preserve">Regulation on low-power modes seems</w:t>
      </w:r>
      <w:r>
        <w:t xml:space="preserve"> </w:t>
      </w:r>
      <w:r>
        <w:t xml:space="preserve">not to be the right legal instrument in</w:t>
      </w:r>
      <w:r>
        <w:t xml:space="preserve"> </w:t>
      </w:r>
      <w:r>
        <w:t xml:space="preserve">this regard.</w:t>
      </w:r>
      <w:r>
        <w:t xml:space="preserve"> </w:t>
      </w:r>
      <w:r>
        <w:t xml:space="preserve">Additional explanations were included in</w:t>
      </w:r>
      <w:r>
        <w:t xml:space="preserve"> </w:t>
      </w:r>
      <w:r>
        <w:t xml:space="preserve">Section 5.9.3.</w:t>
      </w:r>
      <w:r>
        <w:t xml:space="preserve"> </w:t>
      </w:r>
      <w:r>
        <w:t xml:space="preserve">4. Evidence, sources and quality</w:t>
      </w:r>
      <w:r>
        <w:t xml:space="preserve"> </w:t>
      </w:r>
      <w:r>
        <w:t xml:space="preserve">The impact assessment draws on an extensive amount of desk research, external studies,</w:t>
      </w:r>
      <w:r>
        <w:t xml:space="preserve"> </w:t>
      </w:r>
      <w:r>
        <w:t xml:space="preserve">targeted consultations, interviews with relevant stakeholders and input from Member State</w:t>
      </w:r>
      <w:r>
        <w:t xml:space="preserve"> </w:t>
      </w:r>
      <w:r>
        <w:t xml:space="preserve">representatives.</w:t>
      </w:r>
      <w:r>
        <w:br/>
      </w:r>
      <w:r>
        <w:t xml:space="preserve">This impact assessment is based on the findings of the Review Study carried out by an</w:t>
      </w:r>
      <w:r>
        <w:t xml:space="preserve"> </w:t>
      </w:r>
      <w:r>
        <w:t xml:space="preserve">external consultancy company (Viegand Maagøe A/S), the Ecodesign Consultation Forum,</w:t>
      </w:r>
      <w:r>
        <w:t xml:space="preserve"> </w:t>
      </w:r>
      <w:r>
        <w:t xml:space="preserve">and the further stakeholder consultation during this impact assessment process (including</w:t>
      </w:r>
      <w:r>
        <w:t xml:space="preserve"> </w:t>
      </w:r>
      <w:r>
        <w:t xml:space="preserve">the online public consultation). On the basis of this review work, the Commission drafted</w:t>
      </w:r>
      <w:r>
        <w:t xml:space="preserve"> </w:t>
      </w:r>
      <w:r>
        <w:t xml:space="preserve">the policy options presented in this IA.</w:t>
      </w:r>
      <w:r>
        <w:br/>
      </w:r>
      <w:r>
        <w:t xml:space="preserve">The calculations are based on an impact assessment model used in other impact</w:t>
      </w:r>
      <w:r>
        <w:t xml:space="preserve"> </w:t>
      </w:r>
      <w:r>
        <w:t xml:space="preserve">assessments of product regulations86 under the Ecodesign framework Directive and the</w:t>
      </w:r>
      <w:r>
        <w:t xml:space="preserve"> </w:t>
      </w:r>
      <w:r>
        <w:t xml:space="preserve">Energy Labelling Framework Regulation.</w:t>
      </w:r>
      <w:r>
        <w:br/>
      </w:r>
      <w:r>
        <w:t xml:space="preserve">As part of the Review Study an extensive stakeholder consultation was performed to collect</w:t>
      </w:r>
      <w:r>
        <w:t xml:space="preserve"> </w:t>
      </w:r>
      <w:r>
        <w:t xml:space="preserve">data on power consumption to verify assumptions and data quality.</w:t>
      </w:r>
      <w:r>
        <w:t xml:space="preserve"> </w:t>
      </w:r>
      <w:r>
        <w:t xml:space="preserve">During the impact assessment, further data were collected from stakeholders and from two</w:t>
      </w:r>
      <w:r>
        <w:t xml:space="preserve"> </w:t>
      </w:r>
      <w:r>
        <w:t xml:space="preserve">market research organisations to provide data input on the modelling of the impact on</w:t>
      </w:r>
      <w:r>
        <w:t xml:space="preserve"> </w:t>
      </w:r>
      <w:r>
        <w:t xml:space="preserve">energy, environment, economy and employment.</w:t>
      </w:r>
      <w:r>
        <w:br/>
      </w:r>
      <w:r>
        <w:t xml:space="preserve">The stakeholders involved during the Review Study and the impact assessment included:</w:t>
      </w:r>
      <w:r>
        <w:t xml:space="preserve"> </w:t>
      </w:r>
      <w:r>
        <w:t xml:space="preserve"> Representatives of Member States;</w:t>
      </w:r>
      <w:r>
        <w:t xml:space="preserve"> </w:t>
      </w:r>
      <w:r>
        <w:t xml:space="preserve"> Manufacturers of electrical and electronic products;</w:t>
      </w:r>
    </w:p>
    <w:p>
      <w:pPr>
        <w:pStyle w:val="BodyText"/>
      </w:pPr>
      <w:r>
        <w:t xml:space="preserve">86 Based on the same principles of the model developed by VHK for over 20 impact assessment. It is the</w:t>
      </w:r>
      <w:r>
        <w:t xml:space="preserve"> </w:t>
      </w:r>
      <w:r>
        <w:t xml:space="preserve">same model used for e.g. impact assessments of servers and data storage products, and the revised Tyre</w:t>
      </w:r>
      <w:r>
        <w:t xml:space="preserve"> </w:t>
      </w:r>
      <w:r>
        <w:t xml:space="preserve">Labelling.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 Manufacturers of electronic components, chips etc., which are used in the electrical</w:t>
      </w:r>
      <w:r>
        <w:t xml:space="preserve"> </w:t>
      </w:r>
      <w:r>
        <w:t xml:space="preserve">and electronic products;</w:t>
      </w:r>
      <w:r>
        <w:t xml:space="preserve"> </w:t>
      </w:r>
      <w:r>
        <w:t xml:space="preserve"> Manufacturers of products equipped with electric motors operated via remote</w:t>
      </w:r>
      <w:r>
        <w:t xml:space="preserve"> </w:t>
      </w:r>
      <w:r>
        <w:t xml:space="preserve">controls, i.e. motor-operated building elements and adjustable furniture.</w:t>
      </w:r>
      <w:r>
        <w:br/>
      </w:r>
      <w:r>
        <w:t xml:space="preserve"> Industry associations of the above-mentioned manufacturers;</w:t>
      </w:r>
      <w:r>
        <w:t xml:space="preserve"> </w:t>
      </w:r>
      <w:r>
        <w:t xml:space="preserve"> Environmental and consumer organisations;</w:t>
      </w:r>
      <w:r>
        <w:t xml:space="preserve"> </w:t>
      </w:r>
      <w:r>
        <w:t xml:space="preserve"> General public and citizens.</w:t>
      </w:r>
      <w:r>
        <w:t xml:space="preserve"> </w:t>
      </w:r>
      <w:r>
        <w:t xml:space="preserve">The following Annex 2 provides more details on the stakeholder consultations held.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STAKEHOLDER CONSULTATION</w:t>
      </w:r>
      <w:r>
        <w:t xml:space="preserve"> </w:t>
      </w:r>
      <w:r>
        <w:t xml:space="preserve">1. Consultation and expertise</w:t>
      </w:r>
      <w:r>
        <w:t xml:space="preserve"> </w:t>
      </w:r>
      <w:r>
        <w:t xml:space="preserve">There was extensive consultation of stakeholders and other experts during the following</w:t>
      </w:r>
      <w:r>
        <w:t xml:space="preserve"> </w:t>
      </w:r>
      <w:r>
        <w:t xml:space="preserve">main stages of development of the proposal:</w:t>
      </w:r>
      <w:r>
        <w:br/>
      </w:r>
      <w:r>
        <w:t xml:space="preserve">-</w:t>
      </w:r>
      <w:r>
        <w:t xml:space="preserve"> </w:t>
      </w:r>
      <w:r>
        <w:t xml:space="preserve">Review study;</w:t>
      </w:r>
      <w:r>
        <w:t xml:space="preserve"> </w:t>
      </w:r>
      <w:r>
        <w:t xml:space="preserve">-</w:t>
      </w:r>
      <w:r>
        <w:t xml:space="preserve"> </w:t>
      </w:r>
      <w:r>
        <w:t xml:space="preserve">Ecodesign Consultation Forum;</w:t>
      </w:r>
      <w:r>
        <w:t xml:space="preserve"> </w:t>
      </w:r>
      <w:r>
        <w:t xml:space="preserve">-</w:t>
      </w:r>
      <w:r>
        <w:t xml:space="preserve"> </w:t>
      </w:r>
      <w:r>
        <w:t xml:space="preserve">Impact assessment process (including the online public consultation).</w:t>
      </w:r>
      <w:r>
        <w:t xml:space="preserve"> </w:t>
      </w:r>
      <w:r>
        <w:t xml:space="preserve">External expertise regarding the low power modes was collected and analysed during these</w:t>
      </w:r>
      <w:r>
        <w:t xml:space="preserve"> </w:t>
      </w:r>
      <w:r>
        <w:t xml:space="preserve">processes. The outcomes and conclusions are described below.</w:t>
      </w:r>
      <w:r>
        <w:t xml:space="preserve"> </w:t>
      </w:r>
      <w:r>
        <w:t xml:space="preserve">2. Review study and stakeholder consultations</w:t>
      </w:r>
      <w:r>
        <w:t xml:space="preserve"> </w:t>
      </w:r>
      <w:r>
        <w:t xml:space="preserve">The review study87 for the Commission Regulation (EC) No 1275/2008 started in July 2015</w:t>
      </w:r>
      <w:r>
        <w:t xml:space="preserve"> </w:t>
      </w:r>
      <w:r>
        <w:t xml:space="preserve">and was completed in April 2017.</w:t>
      </w:r>
      <w:r>
        <w:br/>
      </w:r>
      <w:r>
        <w:t xml:space="preserve">The scope of the review focused on the aspects that are mentioned in the revision clause</w:t>
      </w:r>
      <w:r>
        <w:t xml:space="preserve"> </w:t>
      </w:r>
      <w:r>
        <w:t xml:space="preserve">(Article 7) of the amended Commission Regulation (EC) 1275/2008, which are:</w:t>
      </w:r>
      <w:r>
        <w:t xml:space="preserve"> </w:t>
      </w:r>
      <w:r>
        <w:t xml:space="preserve"> the scope and the requirements for standby/off mode;</w:t>
      </w:r>
      <w:r>
        <w:t xml:space="preserve"> </w:t>
      </w:r>
      <w:r>
        <w:t xml:space="preserve"> the appropriateness and level of the requirements for networked standby with regard to</w:t>
      </w:r>
      <w:r>
        <w:t xml:space="preserve"> </w:t>
      </w:r>
      <w:r>
        <w:t xml:space="preserve">the third stage of implementation, i.e. as of 1 January 2019;</w:t>
      </w:r>
      <w:r>
        <w:t xml:space="preserve"> </w:t>
      </w:r>
      <w:r>
        <w:t xml:space="preserve"> the inclusion of products currently not in scope, e.g. professional equipment and</w:t>
      </w:r>
      <w:r>
        <w:t xml:space="preserve"> </w:t>
      </w:r>
      <w:r>
        <w:t xml:space="preserve">products equipped with electric motors operated by remote controls.</w:t>
      </w:r>
      <w:r>
        <w:t xml:space="preserve"> </w:t>
      </w:r>
      <w:r>
        <w:t xml:space="preserve">Moreover, the study also assessed other relevant aspects of standby/off modes and</w:t>
      </w:r>
      <w:r>
        <w:t xml:space="preserve"> </w:t>
      </w:r>
      <w:r>
        <w:t xml:space="preserve">networked standby, such as potential loopholes or needs for clarifications.</w:t>
      </w:r>
      <w:r>
        <w:t xml:space="preserve"> </w:t>
      </w:r>
      <w:r>
        <w:t xml:space="preserve">One stakeholder meeting was held on 21 October 2015 with participation of more than 30</w:t>
      </w:r>
      <w:r>
        <w:t xml:space="preserve"> </w:t>
      </w:r>
      <w:r>
        <w:t xml:space="preserve">stakeholders representing the manufacturers, industry associations, Member States,</w:t>
      </w:r>
      <w:r>
        <w:t xml:space="preserve"> </w:t>
      </w:r>
      <w:r>
        <w:t xml:space="preserve">environmental NGOs, consumer organisations, service and network providers, test</w:t>
      </w:r>
      <w:r>
        <w:t xml:space="preserve"> </w:t>
      </w:r>
      <w:r>
        <w:t xml:space="preserve">laboratories and research organisations.</w:t>
      </w:r>
      <w:r>
        <w:br/>
      </w:r>
      <w:r>
        <w:t xml:space="preserve">Several individual telephone meetings with stakeholders were additionally held and data</w:t>
      </w:r>
      <w:r>
        <w:t xml:space="preserve"> </w:t>
      </w:r>
      <w:r>
        <w:t xml:space="preserve">and information were requested to and received from the stakeholders.</w:t>
      </w:r>
      <w:r>
        <w:t xml:space="preserve"> </w:t>
      </w:r>
      <w:r>
        <w:t xml:space="preserve">3. Working Document and Consultation Forum</w:t>
      </w:r>
      <w:r>
        <w:t xml:space="preserve"> </w:t>
      </w:r>
      <w:r>
        <w:t xml:space="preserve">Building on the results of the review study, the Commission services presented a Working</w:t>
      </w:r>
      <w:r>
        <w:t xml:space="preserve"> </w:t>
      </w:r>
      <w:r>
        <w:t xml:space="preserve">Document (i.e. a draft revised Regulation) to the Ecodesign Consultation Forum on standby</w:t>
      </w:r>
      <w:r>
        <w:t xml:space="preserve"> </w:t>
      </w:r>
      <w:r>
        <w:t xml:space="preserve">on 20 December 2017. The draft Working Document was circulated prior to the meeting to</w:t>
      </w:r>
      <w:r>
        <w:t xml:space="preserve"> </w:t>
      </w:r>
      <w:r>
        <w:t xml:space="preserve">the members of the Forum and also sent for information to the secretariat of the ENVI and</w:t>
      </w:r>
      <w:r>
        <w:t xml:space="preserve"> </w:t>
      </w:r>
      <w:r>
        <w:t xml:space="preserve">ITRE Committees of the European Parliament. The Consultation Forum has a balanced</w:t>
      </w:r>
      <w:r>
        <w:t xml:space="preserve"> </w:t>
      </w:r>
      <w:r>
        <w:t xml:space="preserve">representation between Member States’ representatives and all relevant interested and</w:t>
      </w:r>
    </w:p>
    <w:p>
      <w:pPr>
        <w:pStyle w:val="BodyText"/>
      </w:pPr>
      <w:r>
        <w:t xml:space="preserve">87 http://www.ecostandbyreview.eu. The study was carried out by Viegand Maagøe with Van Holsteijn en</w:t>
      </w:r>
      <w:r>
        <w:t xml:space="preserve"> </w:t>
      </w:r>
      <w:r>
        <w:t xml:space="preserve">Kemna as contract manager.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affected parties (manufacturer associations, NGOs, etc.) concerned with the product group,</w:t>
      </w:r>
      <w:r>
        <w:t xml:space="preserve"> </w:t>
      </w:r>
      <w:r>
        <w:t xml:space="preserve">in line with Article 18 of the Ecodesign Directive.</w:t>
      </w:r>
      <w:r>
        <w:br/>
      </w:r>
      <w:r>
        <w:t xml:space="preserve">The working document was included in the Commission’s CIRCABC88 online system</w:t>
      </w:r>
      <w:r>
        <w:t xml:space="preserve"> </w:t>
      </w:r>
      <w:r>
        <w:t xml:space="preserve">(accessible to the registered stakeholders), together with the stakeholder comments received</w:t>
      </w:r>
      <w:r>
        <w:t xml:space="preserve"> </w:t>
      </w:r>
      <w:r>
        <w:t xml:space="preserve">in writing before and after the meeting, and the meeting minutes.</w:t>
      </w:r>
      <w:r>
        <w:br/>
      </w:r>
      <w:r>
        <w:t xml:space="preserve">Meeting minutes are included in Section 8. A summary of the written feedback received</w:t>
      </w:r>
      <w:r>
        <w:t xml:space="preserve"> </w:t>
      </w:r>
      <w:r>
        <w:t xml:space="preserve">after the meeting is included in Section 9.</w:t>
      </w:r>
      <w:r>
        <w:t xml:space="preserve"> </w:t>
      </w:r>
      <w:r>
        <w:t xml:space="preserve">4. Results of stakeholder consultations during and after the Consultation Forum</w:t>
      </w:r>
      <w:r>
        <w:t xml:space="preserve"> </w:t>
      </w:r>
      <w:r>
        <w:t xml:space="preserve">Some general conclusions could be derived based on the discussions in the Ecodesign</w:t>
      </w:r>
      <w:r>
        <w:t xml:space="preserve"> </w:t>
      </w:r>
      <w:r>
        <w:t xml:space="preserve">Consultation Forum on standby held 20 December 2018 and the written feedback received</w:t>
      </w:r>
      <w:r>
        <w:t xml:space="preserve"> </w:t>
      </w:r>
      <w:r>
        <w:t xml:space="preserve">subsequently:</w:t>
      </w:r>
      <w:r>
        <w:t xml:space="preserve"> </w:t>
      </w:r>
      <w:r>
        <w:t xml:space="preserve"> Extension of scope:</w:t>
      </w:r>
      <w:r>
        <w:t xml:space="preserve"> </w:t>
      </w:r>
      <w:r>
        <w:t xml:space="preserve">o Addition of</w:t>
      </w:r>
      <w:r>
        <w:t xml:space="preserve"> </w:t>
      </w:r>
      <w:r>
        <w:t xml:space="preserve">“motor-operated building elements”</w:t>
      </w:r>
      <w:r>
        <w:t xml:space="preserve">89 were generally supported</w:t>
      </w:r>
      <w:r>
        <w:t xml:space="preserve"> </w:t>
      </w:r>
      <w:r>
        <w:t xml:space="preserve">though with recommendations on revising the definition. Addition of adjustable</w:t>
      </w:r>
      <w:r>
        <w:t xml:space="preserve"> </w:t>
      </w:r>
      <w:r>
        <w:t xml:space="preserve">furniture is also largely supported;</w:t>
      </w:r>
      <w:r>
        <w:t xml:space="preserve"> </w:t>
      </w:r>
      <w:r>
        <w:t xml:space="preserve">o Removal of the exemption of products with low-voltage EPS was generally</w:t>
      </w:r>
      <w:r>
        <w:t xml:space="preserve"> </w:t>
      </w:r>
      <w:r>
        <w:t xml:space="preserve">supported by Member States and NGOs. The industry proposed to maintain the</w:t>
      </w:r>
      <w:r>
        <w:t xml:space="preserve"> </w:t>
      </w:r>
      <w:r>
        <w:t xml:space="preserve">exemption for portable products with LV EPS, arguing that little savings could</w:t>
      </w:r>
      <w:r>
        <w:t xml:space="preserve"> </w:t>
      </w:r>
      <w:r>
        <w:t xml:space="preserve">be obtained there. They also asked for a reasonable transitional period for</w:t>
      </w:r>
      <w:r>
        <w:t xml:space="preserve"> </w:t>
      </w:r>
      <w:r>
        <w:t xml:space="preserve">ensuring compliance for the stationary products;</w:t>
      </w:r>
      <w:r>
        <w:t xml:space="preserve"> </w:t>
      </w:r>
      <w:r>
        <w:t xml:space="preserve">o It is challenging to include professional products in scope during this review due</w:t>
      </w:r>
      <w:r>
        <w:t xml:space="preserve"> </w:t>
      </w:r>
      <w:r>
        <w:t xml:space="preserve">to low saving potential (around 0.4 TWh/year by 2025), lack of harmonised test</w:t>
      </w:r>
      <w:r>
        <w:t xml:space="preserve"> </w:t>
      </w:r>
      <w:r>
        <w:t xml:space="preserve">standards and test data and because many of those are operated at voltages</w:t>
      </w:r>
      <w:r>
        <w:t xml:space="preserve"> </w:t>
      </w:r>
      <w:r>
        <w:t xml:space="preserve">above 250 V, i.e. the maximum allowed by the Regulation for products to be in</w:t>
      </w:r>
      <w:r>
        <w:t xml:space="preserve"> </w:t>
      </w:r>
      <w:r>
        <w:t xml:space="preserve">scope. These products could be included in the review clause. The NGOs argued</w:t>
      </w:r>
      <w:r>
        <w:t xml:space="preserve"> </w:t>
      </w:r>
      <w:r>
        <w:t xml:space="preserve">they should be nevertheless considered;</w:t>
      </w:r>
      <w:r>
        <w:br/>
      </w:r>
      <w:r>
        <w:t xml:space="preserve">o Consistency with other regulations needs to be ensured and gaps avoided when</w:t>
      </w:r>
      <w:r>
        <w:t xml:space="preserve"> </w:t>
      </w:r>
      <w:r>
        <w:t xml:space="preserve">provisions regarding the low power modes for certain groups of products are</w:t>
      </w:r>
      <w:r>
        <w:t xml:space="preserve"> </w:t>
      </w:r>
      <w:r>
        <w:t xml:space="preserve">moved from this horizontal Regulation into vertical, product-specific regulations</w:t>
      </w:r>
      <w:r>
        <w:t xml:space="preserve"> </w:t>
      </w:r>
      <w:r>
        <w:t xml:space="preserve">(e.g. for washing machines, dish washers and computer displays).</w:t>
      </w:r>
      <w:r>
        <w:t xml:space="preserve"> </w:t>
      </w:r>
      <w:r>
        <w:t xml:space="preserve"> Energy consumption in low power modes - The industry presented several concerns</w:t>
      </w:r>
      <w:r>
        <w:t xml:space="preserve"> </w:t>
      </w:r>
      <w:r>
        <w:t xml:space="preserve">and technical limitations regarding the proposal to lower the off mode consumption to</w:t>
      </w:r>
      <w:r>
        <w:t xml:space="preserve"> </w:t>
      </w:r>
      <w:r>
        <w:t xml:space="preserve">0.3 W. For several groups of products (e.g. small kitchen appliances) it might not make</w:t>
      </w:r>
      <w:r>
        <w:t xml:space="preserve"> </w:t>
      </w:r>
      <w:r>
        <w:t xml:space="preserve">economic sense, and for other products (e.g. portable radios) there are no technical</w:t>
      </w:r>
      <w:r>
        <w:t xml:space="preserve"> </w:t>
      </w:r>
      <w:r>
        <w:t xml:space="preserve">solutions available yet. NGOs supported the reduction of both off mode and standby</w:t>
      </w:r>
      <w:r>
        <w:t xml:space="preserve"> </w:t>
      </w:r>
      <w:r>
        <w:t xml:space="preserve">consumption, while MSs had various views, mainly asking for a thorough analysis of</w:t>
      </w:r>
      <w:r>
        <w:t xml:space="preserve"> </w:t>
      </w:r>
      <w:r>
        <w:t xml:space="preserve">the economic benefits of such a measure.</w:t>
      </w:r>
    </w:p>
    <w:p>
      <w:pPr>
        <w:pStyle w:val="BodyText"/>
      </w:pPr>
      <w:r>
        <w:t xml:space="preserve">88 http://www.cc.cec/itservices/en/content/circabc</w:t>
      </w:r>
      <w:r>
        <w:br/>
      </w:r>
      <w:r>
        <w:t xml:space="preserve">89 Presented as</w:t>
      </w:r>
      <w:r>
        <w:t xml:space="preserve"> </w:t>
      </w:r>
      <w:r>
        <w:t xml:space="preserve">“local building controls”</w:t>
      </w:r>
      <w:r>
        <w:t xml:space="preserve"> </w:t>
      </w:r>
      <w:r>
        <w:t xml:space="preserve">at the Consultation Forum.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 Provision of information – the proposal to disclose information regarding energy</w:t>
      </w:r>
      <w:r>
        <w:t xml:space="preserve"> </w:t>
      </w:r>
      <w:r>
        <w:t xml:space="preserve">consumption in low power modes on publicly accessible web sites and in user manuals</w:t>
      </w:r>
      <w:r>
        <w:t xml:space="preserve"> </w:t>
      </w:r>
      <w:r>
        <w:t xml:space="preserve">was largely supported, with a view also to align with newer regulations.</w:t>
      </w:r>
      <w:r>
        <w:t xml:space="preserve"> </w:t>
      </w:r>
      <w:r>
        <w:t xml:space="preserve"> Definitions and clarifications:</w:t>
      </w:r>
      <w:r>
        <w:t xml:space="preserve"> </w:t>
      </w:r>
      <w:r>
        <w:t xml:space="preserve">o Addition of definition of</w:t>
      </w:r>
      <w:r>
        <w:t xml:space="preserve"> </w:t>
      </w:r>
      <w:r>
        <w:t xml:space="preserve">“main function”</w:t>
      </w:r>
      <w:r>
        <w:t xml:space="preserve"> </w:t>
      </w:r>
      <w:r>
        <w:t xml:space="preserve">connected to</w:t>
      </w:r>
      <w:r>
        <w:t xml:space="preserve"> </w:t>
      </w:r>
      <w:r>
        <w:t xml:space="preserve">“intended use”</w:t>
      </w:r>
      <w:r>
        <w:t xml:space="preserve"> </w:t>
      </w:r>
      <w:r>
        <w:t xml:space="preserve">was</w:t>
      </w:r>
      <w:r>
        <w:t xml:space="preserve"> </w:t>
      </w:r>
      <w:r>
        <w:t xml:space="preserve">generally supported;</w:t>
      </w:r>
      <w:r>
        <w:t xml:space="preserve"> </w:t>
      </w:r>
      <w:r>
        <w:t xml:space="preserve">o Addition of a smaller change in the test procedure of networked equipment by</w:t>
      </w:r>
      <w:r>
        <w:t xml:space="preserve"> </w:t>
      </w:r>
      <w:r>
        <w:t xml:space="preserve">allowing manual deactivation of network ports relying on active cable</w:t>
      </w:r>
      <w:r>
        <w:t xml:space="preserve"> </w:t>
      </w:r>
      <w:r>
        <w:t xml:space="preserve">connection was generally supported. This should be allowed due to the technical</w:t>
      </w:r>
      <w:r>
        <w:t xml:space="preserve"> </w:t>
      </w:r>
      <w:r>
        <w:t xml:space="preserve">characteristics of this special type of network ports, that remain active unless</w:t>
      </w:r>
      <w:r>
        <w:t xml:space="preserve"> </w:t>
      </w:r>
      <w:r>
        <w:t xml:space="preserve">disconnected manually.</w:t>
      </w:r>
      <w:r>
        <w:br/>
      </w:r>
      <w:r>
        <w:t xml:space="preserve">5. Online Public Consultation</w:t>
      </w:r>
      <w:r>
        <w:t xml:space="preserve"> </w:t>
      </w:r>
      <w:r>
        <w:t xml:space="preserve">An open online public consultation (OPC)90 took place from 2nd March to 24th May 2018</w:t>
      </w:r>
      <w:r>
        <w:t xml:space="preserve"> </w:t>
      </w:r>
      <w:r>
        <w:t xml:space="preserve">(12 weeks), with the aim to collect citizens’ and stakeholders’ views on the following main</w:t>
      </w:r>
      <w:r>
        <w:t xml:space="preserve"> </w:t>
      </w:r>
      <w:r>
        <w:t xml:space="preserve">issues:</w:t>
      </w:r>
      <w:r>
        <w:t xml:space="preserve"> </w:t>
      </w:r>
      <w:r>
        <w:t xml:space="preserve">-</w:t>
      </w:r>
      <w:r>
        <w:t xml:space="preserve"> </w:t>
      </w:r>
      <w:r>
        <w:t xml:space="preserve">The effectiveness of the current Regulation, as well as its impact on businesses;</w:t>
      </w:r>
      <w:r>
        <w:t xml:space="preserve"> </w:t>
      </w:r>
      <w:r>
        <w:t xml:space="preserve">-</w:t>
      </w:r>
      <w:r>
        <w:t xml:space="preserve"> </w:t>
      </w:r>
      <w:r>
        <w:t xml:space="preserve">The need to update the ecodesign requirements and technical possibilities of</w:t>
      </w:r>
      <w:r>
        <w:t xml:space="preserve"> </w:t>
      </w:r>
      <w:r>
        <w:t xml:space="preserve">strengthening them in a cost-effective way; and</w:t>
      </w:r>
      <w:r>
        <w:t xml:space="preserve"> </w:t>
      </w:r>
      <w:r>
        <w:t xml:space="preserve">-</w:t>
      </w:r>
      <w:r>
        <w:t xml:space="preserve"> </w:t>
      </w:r>
      <w:r>
        <w:t xml:space="preserve">The need to expand the scope of the Regulation.</w:t>
      </w:r>
      <w:r>
        <w:t xml:space="preserve"> </w:t>
      </w:r>
      <w:r>
        <w:t xml:space="preserve">The OPC contained a first part about general information regarding the respondents</w:t>
      </w:r>
      <w:r>
        <w:t xml:space="preserve"> </w:t>
      </w:r>
      <w:r>
        <w:t xml:space="preserve">(questions 1-6) followed by a second part with general questions (question 7-11) regarding</w:t>
      </w:r>
      <w:r>
        <w:t xml:space="preserve"> </w:t>
      </w:r>
      <w:r>
        <w:t xml:space="preserve">impact and effect of regulations and the respondent’s knowledge about off mode, standby</w:t>
      </w:r>
      <w:r>
        <w:t xml:space="preserve"> </w:t>
      </w:r>
      <w:r>
        <w:t xml:space="preserve">and networked standby electricity consumption. The third and final part (question 12-15)</w:t>
      </w:r>
      <w:r>
        <w:t xml:space="preserve"> </w:t>
      </w:r>
      <w:r>
        <w:t xml:space="preserve">contained specific questions about the scope of the Regulation and proposed new measures.</w:t>
      </w:r>
      <w:r>
        <w:t xml:space="preserve"> </w:t>
      </w:r>
      <w:r>
        <w:t xml:space="preserve">66 responses were received of which 41% were consumers and 23% businesses (of which</w:t>
      </w:r>
      <w:r>
        <w:t xml:space="preserve"> </w:t>
      </w:r>
      <w:r>
        <w:t xml:space="preserve">half were large companies and the rest SMEs). NGOs made up 24% of respondents, and</w:t>
      </w:r>
      <w:r>
        <w:t xml:space="preserve"> </w:t>
      </w:r>
      <w:r>
        <w:t xml:space="preserve">6% were</w:t>
      </w:r>
      <w:r>
        <w:t xml:space="preserve"> </w:t>
      </w:r>
      <w:r>
        <w:t xml:space="preserve">“other”</w:t>
      </w:r>
      <w:r>
        <w:t xml:space="preserve"> </w:t>
      </w:r>
      <w:r>
        <w:t xml:space="preserve">categories. National or local governments made up 5% of respondents,</w:t>
      </w:r>
      <w:r>
        <w:t xml:space="preserve"> </w:t>
      </w:r>
      <w:r>
        <w:t xml:space="preserve">and 2% came from national Market Surveillance Authorities (MSA).</w:t>
      </w:r>
      <w:r>
        <w:br/>
      </w:r>
      <w:r>
        <w:t xml:space="preserve">The countries of residence of the participants were predominately France (20%), the UK</w:t>
      </w:r>
      <w:r>
        <w:t xml:space="preserve"> </w:t>
      </w:r>
      <w:r>
        <w:t xml:space="preserve">(18%) and Belgium (15%), with a second group of Germany, Italy, and the Netherlands</w:t>
      </w:r>
      <w:r>
        <w:t xml:space="preserve"> </w:t>
      </w:r>
      <w:r>
        <w:t xml:space="preserve">comprising together some 28%. Nine other Member States comprised another 17% of</w:t>
      </w:r>
      <w:r>
        <w:t xml:space="preserve"> </w:t>
      </w:r>
      <w:r>
        <w:t xml:space="preserve">replies, while residents in 14 EU Member States gave either no or a negligible number of</w:t>
      </w:r>
      <w:r>
        <w:t xml:space="preserve"> </w:t>
      </w:r>
      <w:r>
        <w:t xml:space="preserve">responses. Non-EU respondents comprised around 3% of replies.</w:t>
      </w:r>
      <w:r>
        <w:t xml:space="preserve"> </w:t>
      </w:r>
      <w:r>
        <w:t xml:space="preserve">The respondents from a company or business organisation represented 23% (15</w:t>
      </w:r>
      <w:r>
        <w:t xml:space="preserve"> </w:t>
      </w:r>
      <w:r>
        <w:t xml:space="preserve">respondents) of the total participants and were mainly manufacturer of consumer</w:t>
      </w:r>
      <w:r>
        <w:t xml:space="preserve"> </w:t>
      </w:r>
      <w:r>
        <w:t xml:space="preserve">electronics (4 respondents) and ICT equipment (4 respondents), but also included</w:t>
      </w:r>
      <w:r>
        <w:t xml:space="preserve"> </w:t>
      </w:r>
      <w:r>
        <w:t xml:space="preserve">consultancy/research organisation, manufacturer of home appliances, sports and leisure</w:t>
      </w:r>
      <w:r>
        <w:t xml:space="preserve"> </w:t>
      </w:r>
      <w:r>
        <w:t xml:space="preserve">equipment, sales and distribution and repairer. Several respondents also chose the option</w:t>
      </w:r>
    </w:p>
    <w:p>
      <w:pPr>
        <w:pStyle w:val="BodyText"/>
      </w:pPr>
      <w:r>
        <w:t xml:space="preserve">90https://ec.europa.eu/info/consultations/public-consultation-ecodesign-requirements-standby-networked-</w:t>
      </w:r>
      <w:r>
        <w:t xml:space="preserve"> </w:t>
      </w:r>
      <w:r>
        <w:t xml:space="preserve">standby-and-mode-electric-power-consumption-electrical-and-electronic-household-and-office-equipment_en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“other” company and business organisations. It must to be noted that more than one option</w:t>
      </w:r>
      <w:r>
        <w:t xml:space="preserve"> </w:t>
      </w:r>
      <w:r>
        <w:t xml:space="preserve">was permitted.</w:t>
      </w:r>
      <w:r>
        <w:t xml:space="preserve"> </w:t>
      </w:r>
      <w:r>
        <w:t xml:space="preserve">The countries in which the participant’s company were most active was the United</w:t>
      </w:r>
      <w:r>
        <w:t xml:space="preserve"> </w:t>
      </w:r>
      <w:r>
        <w:t xml:space="preserve">Kingdom and Germany, followed up by a second group of Austria, Belgium, France and</w:t>
      </w:r>
      <w:r>
        <w:t xml:space="preserve"> </w:t>
      </w:r>
      <w:r>
        <w:t xml:space="preserve">Spain. Overall, the participants covered all EU-28 countries. It must be noted that the</w:t>
      </w:r>
      <w:r>
        <w:t xml:space="preserve"> </w:t>
      </w:r>
      <w:r>
        <w:t xml:space="preserve">respondents could choose more than one country.</w:t>
      </w:r>
      <w:r>
        <w:t xml:space="preserve"> </w:t>
      </w:r>
      <w:r>
        <w:t xml:space="preserve">When asked regarding registration with the EU transparency, 17% replied that their</w:t>
      </w:r>
      <w:r>
        <w:t xml:space="preserve"> </w:t>
      </w:r>
      <w:r>
        <w:t xml:space="preserve">organisation was registered while 15% were not registered. “Not applicable” and “No</w:t>
      </w:r>
      <w:r>
        <w:t xml:space="preserve"> </w:t>
      </w:r>
      <w:r>
        <w:t xml:space="preserve">answer” was replied by 17% and 52 % respectively.</w:t>
      </w:r>
      <w:r>
        <w:t xml:space="preserve"> </w:t>
      </w:r>
      <w:r>
        <w:t xml:space="preserve">Overall results</w:t>
      </w:r>
      <w:r>
        <w:t xml:space="preserve"> </w:t>
      </w:r>
      <w:r>
        <w:t xml:space="preserve">The second part of the questionnaire asked general questions aimed at EU citizens and</w:t>
      </w:r>
      <w:r>
        <w:t xml:space="preserve"> </w:t>
      </w:r>
      <w:r>
        <w:t xml:space="preserve">stakeholders with no particular specialised knowledge of ecodesign and energy labelling</w:t>
      </w:r>
      <w:r>
        <w:t xml:space="preserve"> </w:t>
      </w:r>
      <w:r>
        <w:t xml:space="preserve">regulations.</w:t>
      </w:r>
      <w:r>
        <w:t xml:space="preserve"> </w:t>
      </w:r>
      <w:r>
        <w:t xml:space="preserve">When asked regarding their knowledge about off mode, standby and networked standby</w:t>
      </w:r>
      <w:r>
        <w:t xml:space="preserve"> </w:t>
      </w:r>
      <w:r>
        <w:t xml:space="preserve">electricity consumption of electrical and electronic household and office equipment, 50%</w:t>
      </w:r>
      <w:r>
        <w:t xml:space="preserve"> </w:t>
      </w:r>
      <w:r>
        <w:t xml:space="preserve">cited that they are “familiar with the specific technical details” and 44% replied that they</w:t>
      </w:r>
      <w:r>
        <w:t xml:space="preserve"> </w:t>
      </w:r>
      <w:r>
        <w:t xml:space="preserve">“know the general aspects allowing me to act as an informed buyer/user”. Only 5% of</w:t>
      </w:r>
      <w:r>
        <w:t xml:space="preserve"> </w:t>
      </w:r>
      <w:r>
        <w:t xml:space="preserve">respondents had “very limited knowledge” about the subject. 2% gave no answer to this</w:t>
      </w:r>
      <w:r>
        <w:t xml:space="preserve"> </w:t>
      </w:r>
      <w:r>
        <w:t xml:space="preserve">question.</w:t>
      </w:r>
      <w:r>
        <w:t xml:space="preserve"> </w:t>
      </w:r>
      <w:r>
        <w:t xml:space="preserve">Figure 22: Question 7) - How would you qualify your knowledge regarding the standby, networked</w:t>
      </w:r>
      <w:r>
        <w:t xml:space="preserve"> </w:t>
      </w:r>
      <w:r>
        <w:t xml:space="preserve">standby and off mode electric consumption of electrical and electronic household and office</w:t>
      </w:r>
      <w:r>
        <w:t xml:space="preserve"> </w:t>
      </w:r>
      <w:r>
        <w:t xml:space="preserve">equipment?</w:t>
      </w:r>
    </w:p>
    <w:p>
      <w:pPr>
        <w:pStyle w:val="BodyText"/>
      </w:pPr>
      <w:r>
        <w:t xml:space="preserve">Source: Viegand Maagøe based on OPC responses</w:t>
      </w:r>
    </w:p>
    <w:p>
      <w:pPr>
        <w:pStyle w:val="BodyText"/>
      </w:pPr>
      <w:r>
        <w:t xml:space="preserve">On the question about the awareness of provisions of Commission Regulation (EC) No</w:t>
      </w:r>
      <w:r>
        <w:t xml:space="preserve"> </w:t>
      </w:r>
      <w:r>
        <w:t xml:space="preserve">1275/2008 regarding ecodesign requirements for off mode, standby and networked standby</w:t>
      </w:r>
      <w:r>
        <w:t xml:space="preserve"> </w:t>
      </w:r>
      <w:r>
        <w:t xml:space="preserve">5%</w:t>
      </w:r>
      <w:r>
        <w:t xml:space="preserve"> </w:t>
      </w:r>
      <w:r>
        <w:t xml:space="preserve">44%</w:t>
      </w:r>
      <w:r>
        <w:t xml:space="preserve"> </w:t>
      </w:r>
      <w:r>
        <w:t xml:space="preserve">50%</w:t>
      </w:r>
      <w:r>
        <w:t xml:space="preserve"> </w:t>
      </w:r>
      <w:r>
        <w:t xml:space="preserve">2%</w:t>
      </w:r>
      <w:r>
        <w:t xml:space="preserve"> </w:t>
      </w:r>
      <w:r>
        <w:t xml:space="preserve">I have very limited knowledge</w:t>
      </w:r>
      <w:r>
        <w:t xml:space="preserve"> </w:t>
      </w:r>
      <w:r>
        <w:t xml:space="preserve">I know the general aspects allowing me to act as an informed buyer/user</w:t>
      </w:r>
      <w:r>
        <w:t xml:space="preserve"> </w:t>
      </w:r>
      <w:r>
        <w:t xml:space="preserve">I am familiar with the specific technical details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electricity consumptions, 41% replied that they “know the main parts that are relevant to</w:t>
      </w:r>
      <w:r>
        <w:t xml:space="preserve"> </w:t>
      </w:r>
      <w:r>
        <w:t xml:space="preserve">me/my work” and 39% replied that they have “detailed knowledge about the Regulation”.</w:t>
      </w:r>
      <w:r>
        <w:t xml:space="preserve"> </w:t>
      </w:r>
      <w:r>
        <w:t xml:space="preserve">18% of the respondents have only “very limited knowledge” about the Regulation and 2%</w:t>
      </w:r>
      <w:r>
        <w:t xml:space="preserve"> </w:t>
      </w:r>
      <w:r>
        <w:t xml:space="preserve">provided “No answer”.</w:t>
      </w:r>
      <w:r>
        <w:t xml:space="preserve"> </w:t>
      </w:r>
      <w:r>
        <w:t xml:space="preserve">Figure 23: Question 8) - Are you aware of the provisions of Commission Regulation (EC) No 1275/2008</w:t>
      </w:r>
      <w:r>
        <w:t xml:space="preserve"> </w:t>
      </w:r>
      <w:r>
        <w:t xml:space="preserve">(and its subsequent amendments) setting ecodesign requirements for standby, networked standby and</w:t>
      </w:r>
      <w:r>
        <w:t xml:space="preserve"> </w:t>
      </w:r>
      <w:r>
        <w:t xml:space="preserve">off mode electric consumption?</w:t>
      </w:r>
    </w:p>
    <w:p>
      <w:pPr>
        <w:pStyle w:val="BodyText"/>
      </w:pPr>
      <w:r>
        <w:t xml:space="preserve">Source: Viegand Maagøe based on OPC responses</w:t>
      </w:r>
    </w:p>
    <w:p>
      <w:pPr>
        <w:pStyle w:val="BodyText"/>
      </w:pPr>
      <w:r>
        <w:t xml:space="preserve">With regard to whether the participants see the Regulation (EC) No 1275/2008 as an</w:t>
      </w:r>
      <w:r>
        <w:t xml:space="preserve"> </w:t>
      </w:r>
      <w:r>
        <w:t xml:space="preserve">effective instrument in delivering energy savings, Figure 24 shows that the vast majority</w:t>
      </w:r>
      <w:r>
        <w:t xml:space="preserve"> </w:t>
      </w:r>
      <w:r>
        <w:t xml:space="preserve">believe it is either very effective (33%) or effective to some extent (41%). Only 12% of the</w:t>
      </w:r>
      <w:r>
        <w:t xml:space="preserve"> </w:t>
      </w:r>
      <w:r>
        <w:t xml:space="preserve">respondents believe the Regulation (EC) No 1275/2008 has a very limited effect. 14% don’t</w:t>
      </w:r>
      <w:r>
        <w:t xml:space="preserve"> </w:t>
      </w:r>
      <w:r>
        <w:t xml:space="preserve">know or have no opinion on this.</w:t>
      </w:r>
    </w:p>
    <w:p>
      <w:pPr>
        <w:pStyle w:val="BodyText"/>
      </w:pPr>
      <w:r>
        <w:t xml:space="preserve">This outcome is in agreement with the finding of the detailed evaluation in Annex 7 which</w:t>
      </w:r>
      <w:r>
        <w:t xml:space="preserve"> </w:t>
      </w:r>
      <w:r>
        <w:t xml:space="preserve">presents the assessment of effectiveness of the current Regulation.</w:t>
      </w:r>
    </w:p>
    <w:p>
      <w:pPr>
        <w:pStyle w:val="BodyText"/>
      </w:pPr>
      <w:r>
        <w:t xml:space="preserve">18%</w:t>
      </w:r>
      <w:r>
        <w:t xml:space="preserve"> </w:t>
      </w:r>
      <w:r>
        <w:t xml:space="preserve">41%</w:t>
      </w:r>
      <w:r>
        <w:t xml:space="preserve"> </w:t>
      </w:r>
      <w:r>
        <w:t xml:space="preserve">39%</w:t>
      </w:r>
      <w:r>
        <w:t xml:space="preserve"> </w:t>
      </w:r>
      <w:r>
        <w:t xml:space="preserve">2%</w:t>
      </w:r>
      <w:r>
        <w:t xml:space="preserve"> </w:t>
      </w:r>
      <w:r>
        <w:t xml:space="preserve">I have very limited knowledge</w:t>
      </w:r>
      <w:r>
        <w:t xml:space="preserve"> </w:t>
      </w:r>
      <w:r>
        <w:t xml:space="preserve">I know the main parts that are relevant to me/my work</w:t>
      </w:r>
      <w:r>
        <w:t xml:space="preserve"> </w:t>
      </w:r>
      <w:r>
        <w:t xml:space="preserve">I have detailed knowledge of the Regulation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Figure 24: Question 9) - Do you see the Regulation (EC) No 1275/2008 as an effective instrument in</w:t>
      </w:r>
      <w:r>
        <w:t xml:space="preserve"> </w:t>
      </w:r>
      <w:r>
        <w:t xml:space="preserve">delivering energy savings?</w:t>
      </w:r>
    </w:p>
    <w:p>
      <w:pPr>
        <w:pStyle w:val="BodyText"/>
      </w:pPr>
      <w:r>
        <w:t xml:space="preserve">Source: Viegand Maagøe based on OPC responses</w:t>
      </w:r>
    </w:p>
    <w:p>
      <w:pPr>
        <w:pStyle w:val="BodyText"/>
      </w:pPr>
      <w:r>
        <w:t xml:space="preserve">When asked about the main impact the Regulation has for the participants and the company</w:t>
      </w:r>
      <w:r>
        <w:t xml:space="preserve"> </w:t>
      </w:r>
      <w:r>
        <w:t xml:space="preserve">they work for, 39% replied that the Regulation helps better products to be placed on the</w:t>
      </w:r>
      <w:r>
        <w:t xml:space="preserve"> </w:t>
      </w:r>
      <w:r>
        <w:t xml:space="preserve">market. Out of the 39%, 14 respondents were businesses, while 16 were NGOs. Around</w:t>
      </w:r>
      <w:r>
        <w:t xml:space="preserve"> </w:t>
      </w:r>
      <w:r>
        <w:t xml:space="preserve">one-quarter of the respondents believe the main impact is a lowering of energy bills and</w:t>
      </w:r>
      <w:r>
        <w:t xml:space="preserve"> </w:t>
      </w:r>
      <w:r>
        <w:t xml:space="preserve">“other” respectively. Only 5% and 6% respectively replied that the Regulation has no</w:t>
      </w:r>
      <w:r>
        <w:t xml:space="preserve"> </w:t>
      </w:r>
      <w:r>
        <w:t xml:space="preserve">immediate effect or did not have an opinion on this.</w:t>
      </w:r>
    </w:p>
    <w:p>
      <w:pPr>
        <w:pStyle w:val="BodyText"/>
      </w:pPr>
      <w:r>
        <w:t xml:space="preserve">Figure 25: Question 10) - What main impact do you think the Regulation has for you/your company?</w:t>
      </w:r>
      <w:r>
        <w:t xml:space="preserve"> </w:t>
      </w:r>
      <w:r>
        <w:t xml:space="preserve">Source: Viegand Maagøe based on OPC responses</w:t>
      </w:r>
    </w:p>
    <w:p>
      <w:pPr>
        <w:pStyle w:val="BodyText"/>
      </w:pPr>
      <w:r>
        <w:t xml:space="preserve">With regard to whether the participants agree with that the ecodesign requirements on off</w:t>
      </w:r>
      <w:r>
        <w:t xml:space="preserve"> </w:t>
      </w:r>
      <w:r>
        <w:t xml:space="preserve">mode, standby, and networked standby should be updated due to the technological</w:t>
      </w:r>
      <w:r>
        <w:t xml:space="preserve"> </w:t>
      </w:r>
      <w:r>
        <w:t xml:space="preserve">development the vast majority replied that this would bring additional benefits. 9% believe</w:t>
      </w:r>
      <w:r>
        <w:t xml:space="preserve"> </w:t>
      </w:r>
      <w:r>
        <w:t xml:space="preserve">the current ecodesign requirements already suffice and 12% believe the Regulation is</w:t>
      </w:r>
      <w:r>
        <w:t xml:space="preserve"> </w:t>
      </w:r>
      <w:r>
        <w:t xml:space="preserve">burdensome and should be replaced by something else or removed. 5% don’t know or have</w:t>
      </w:r>
      <w:r>
        <w:t xml:space="preserve"> </w:t>
      </w:r>
      <w:r>
        <w:t xml:space="preserve">no opinion and 3% replied “no answer”. This shows that majority of the respondents would</w:t>
      </w:r>
      <w:r>
        <w:t xml:space="preserve"> </w:t>
      </w:r>
      <w:r>
        <w:t xml:space="preserve">33%</w:t>
      </w:r>
      <w:r>
        <w:t xml:space="preserve"> </w:t>
      </w:r>
      <w:r>
        <w:t xml:space="preserve">41%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Yes, very effective</w:t>
      </w:r>
      <w:r>
        <w:t xml:space="preserve"> </w:t>
      </w:r>
      <w:r>
        <w:t xml:space="preserve">Effective to a certain extent</w:t>
      </w:r>
      <w:r>
        <w:t xml:space="preserve"> </w:t>
      </w:r>
      <w:r>
        <w:t xml:space="preserve">Has a very limited effect</w:t>
      </w:r>
      <w:r>
        <w:t xml:space="preserve"> </w:t>
      </w:r>
      <w:r>
        <w:t xml:space="preserve">I don’t know or no opinion</w:t>
      </w:r>
      <w:r>
        <w:t xml:space="preserve"> </w:t>
      </w:r>
      <w:r>
        <w:t xml:space="preserve">26%</w:t>
      </w:r>
      <w:r>
        <w:t xml:space="preserve"> </w:t>
      </w:r>
      <w:r>
        <w:t xml:space="preserve">39%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24%</w:t>
      </w:r>
      <w:r>
        <w:t xml:space="preserve"> </w:t>
      </w:r>
      <w:r>
        <w:t xml:space="preserve">Lowers my energy bill</w:t>
      </w:r>
      <w:r>
        <w:t xml:space="preserve"> </w:t>
      </w:r>
      <w:r>
        <w:t xml:space="preserve">Helps better products to be placed on the market</w:t>
      </w:r>
      <w:r>
        <w:t xml:space="preserve"> </w:t>
      </w:r>
      <w:r>
        <w:t xml:space="preserve">Has no immediate effect</w:t>
      </w:r>
      <w:r>
        <w:t xml:space="preserve"> </w:t>
      </w:r>
      <w:r>
        <w:t xml:space="preserve">I don’t know or have no opinion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support the proposed measures for a repeal of the Regulation that includes updating the</w:t>
      </w:r>
      <w:r>
        <w:t xml:space="preserve"> </w:t>
      </w:r>
      <w:r>
        <w:t xml:space="preserve">requirements while reducing the complexity of the current Regulation format.</w:t>
      </w:r>
    </w:p>
    <w:p>
      <w:pPr>
        <w:pStyle w:val="BodyText"/>
      </w:pPr>
      <w:r>
        <w:t xml:space="preserve">Figure 26: Question 11) - Do you agree that the ecodesign requirements on standby, networked</w:t>
      </w:r>
      <w:r>
        <w:t xml:space="preserve"> </w:t>
      </w:r>
      <w:r>
        <w:t xml:space="preserve">standby and off mode should be updated in light of technological developments?</w:t>
      </w:r>
    </w:p>
    <w:p>
      <w:pPr>
        <w:pStyle w:val="BodyText"/>
      </w:pPr>
      <w:r>
        <w:t xml:space="preserve">Source: Viegand Maagøe based on OPC responses</w:t>
      </w:r>
    </w:p>
    <w:p>
      <w:pPr>
        <w:pStyle w:val="BodyText"/>
      </w:pPr>
      <w:r>
        <w:t xml:space="preserve">When asked whether they think that the consumption in off mode could be lowered below</w:t>
      </w:r>
      <w:r>
        <w:t xml:space="preserve"> </w:t>
      </w:r>
      <w:r>
        <w:t xml:space="preserve">the current threshold value of 0.5W for all products, more than two thirds of all the</w:t>
      </w:r>
      <w:r>
        <w:t xml:space="preserve"> </w:t>
      </w:r>
      <w:r>
        <w:t xml:space="preserve">participants (62%, i.e. 41 respondents) replied that they think current technology allow this</w:t>
      </w:r>
      <w:r>
        <w:t xml:space="preserve"> </w:t>
      </w:r>
      <w:r>
        <w:t xml:space="preserve">to be achieved in a cost-effective manner. 3 businesses respondents gave this reply (20% of</w:t>
      </w:r>
      <w:r>
        <w:t xml:space="preserve"> </w:t>
      </w:r>
      <w:r>
        <w:t xml:space="preserve">all participants from businesses) while 14 NGOs (88% of participants from NGOs) and all</w:t>
      </w:r>
      <w:r>
        <w:t xml:space="preserve"> </w:t>
      </w:r>
      <w:r>
        <w:t xml:space="preserve">4 MS authorities respondents gave this reply. 27% of all the respondents think it is not</w:t>
      </w:r>
      <w:r>
        <w:t xml:space="preserve"> </w:t>
      </w:r>
      <w:r>
        <w:t xml:space="preserve">possible to achieve this in a cost-effective manner with the wide range of equipment and</w:t>
      </w:r>
      <w:r>
        <w:t xml:space="preserve"> </w:t>
      </w:r>
      <w:r>
        <w:t xml:space="preserve">variety of technologies. 10 businesses respondents gave this reply (67% of participants</w:t>
      </w:r>
      <w:r>
        <w:t xml:space="preserve"> </w:t>
      </w:r>
      <w:r>
        <w:t xml:space="preserve">from businesses) while only 2 NGOs respondents gave this reply (12% of participants from</w:t>
      </w:r>
      <w:r>
        <w:t xml:space="preserve"> </w:t>
      </w:r>
      <w:r>
        <w:t xml:space="preserve">NGOs). 9% of all participants don’t know or have no opinion on this and 1 respondent gave</w:t>
      </w:r>
      <w:r>
        <w:t xml:space="preserve"> </w:t>
      </w:r>
      <w:r>
        <w:t xml:space="preserve">“no answer”.</w:t>
      </w:r>
    </w:p>
    <w:p>
      <w:pPr>
        <w:pStyle w:val="BodyText"/>
      </w:pPr>
      <w:r>
        <w:t xml:space="preserve">71%</w:t>
      </w:r>
      <w:r>
        <w:t xml:space="preserve"> </w:t>
      </w:r>
      <w:r>
        <w:t xml:space="preserve">9%</w:t>
      </w:r>
      <w:r>
        <w:t xml:space="preserve"> </w:t>
      </w:r>
      <w:r>
        <w:t xml:space="preserve">12%</w:t>
      </w:r>
      <w:r>
        <w:t xml:space="preserve"> </w:t>
      </w:r>
      <w:r>
        <w:t xml:space="preserve">5% 3%</w:t>
      </w:r>
      <w:r>
        <w:t xml:space="preserve"> </w:t>
      </w:r>
      <w:r>
        <w:t xml:space="preserve">Yes, this would bring additional benefits</w:t>
      </w:r>
      <w:r>
        <w:t xml:space="preserve"> </w:t>
      </w:r>
      <w:r>
        <w:t xml:space="preserve">No, the current requirements suffice</w:t>
      </w:r>
      <w:r>
        <w:t xml:space="preserve"> </w:t>
      </w:r>
      <w:r>
        <w:t xml:space="preserve">The Regulation is burdensome and should be replaced with something else/removed</w:t>
      </w:r>
      <w:r>
        <w:t xml:space="preserve"> </w:t>
      </w:r>
      <w:r>
        <w:t xml:space="preserve">I don’t know or have no opinion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Figure 27: Question 12) - Do you think that the consumption in off mode could be lowered below the</w:t>
      </w:r>
      <w:r>
        <w:t xml:space="preserve"> </w:t>
      </w:r>
      <w:r>
        <w:t xml:space="preserve">current threshold value of 0.5W for all products in scope of the Regulation?</w:t>
      </w:r>
    </w:p>
    <w:p>
      <w:pPr>
        <w:pStyle w:val="BodyText"/>
      </w:pPr>
      <w:r>
        <w:t xml:space="preserve">Source: Viegand Maagøe based on OPC responses</w:t>
      </w:r>
      <w:r>
        <w:t xml:space="preserve"> </w:t>
      </w:r>
      <w:r>
        <w:t xml:space="preserve">When asked whether they think that the consumption in standby could be lowered below</w:t>
      </w:r>
      <w:r>
        <w:t xml:space="preserve"> </w:t>
      </w:r>
      <w:r>
        <w:t xml:space="preserve">the current threshold value of 0.5W for all products, around half of all the participants</w:t>
      </w:r>
      <w:r>
        <w:t xml:space="preserve"> </w:t>
      </w:r>
      <w:r>
        <w:t xml:space="preserve">(48%) replied that they think current technology allow this to be achieved in a cost-</w:t>
      </w:r>
      <w:r>
        <w:t xml:space="preserve"> </w:t>
      </w:r>
      <w:r>
        <w:t xml:space="preserve">effective manner. No participants from a company or business organisation believes the</w:t>
      </w:r>
      <w:r>
        <w:t xml:space="preserve"> </w:t>
      </w:r>
      <w:r>
        <w:t xml:space="preserve">current technology would allow this, but 15 respondents from NGOs (94% of participants</w:t>
      </w:r>
      <w:r>
        <w:t xml:space="preserve"> </w:t>
      </w:r>
      <w:r>
        <w:t xml:space="preserve">from NGOs) and 3 (out of 4 in total) MS authorities believe this is possible. 39% of the</w:t>
      </w:r>
      <w:r>
        <w:t xml:space="preserve"> </w:t>
      </w:r>
      <w:r>
        <w:t xml:space="preserve">respondents think that with the wide range of equipment and variety of technologies this</w:t>
      </w:r>
      <w:r>
        <w:t xml:space="preserve"> </w:t>
      </w:r>
      <w:r>
        <w:t xml:space="preserve">cannot be achieved in a cost-effective manner. 11 businesses respondents gave this reply</w:t>
      </w:r>
      <w:r>
        <w:t xml:space="preserve"> </w:t>
      </w:r>
      <w:r>
        <w:t xml:space="preserve">(73% of participants from businesses) while only 1 NGOs respondent gave this reply (6%</w:t>
      </w:r>
      <w:r>
        <w:t xml:space="preserve"> </w:t>
      </w:r>
      <w:r>
        <w:t xml:space="preserve">of participants from NGOs). 8 respondents don’t know or have no opinion on this and none</w:t>
      </w:r>
      <w:r>
        <w:t xml:space="preserve"> </w:t>
      </w:r>
      <w:r>
        <w:t xml:space="preserve">gave “no answer”.</w:t>
      </w:r>
      <w:r>
        <w:t xml:space="preserve"> </w:t>
      </w:r>
      <w:r>
        <w:t xml:space="preserve">62%</w:t>
      </w:r>
      <w:r>
        <w:t xml:space="preserve"> </w:t>
      </w:r>
      <w:r>
        <w:t xml:space="preserve">27%</w:t>
      </w:r>
      <w:r>
        <w:t xml:space="preserve"> </w:t>
      </w:r>
      <w:r>
        <w:t xml:space="preserve">9%</w:t>
      </w:r>
      <w:r>
        <w:t xml:space="preserve"> </w:t>
      </w:r>
      <w:r>
        <w:t xml:space="preserve">2%</w:t>
      </w:r>
      <w:r>
        <w:t xml:space="preserve"> </w:t>
      </w:r>
      <w:r>
        <w:t xml:space="preserve">Yes, the current technology would allow that in a cost-effective manner</w:t>
      </w:r>
      <w:r>
        <w:t xml:space="preserve"> </w:t>
      </w:r>
      <w:r>
        <w:t xml:space="preserve">No, the wide range of equipment covered and variety of technologies used</w:t>
      </w:r>
      <w:r>
        <w:t xml:space="preserve"> </w:t>
      </w:r>
      <w:r>
        <w:t xml:space="preserve">would not allow that in a cost-effective manner</w:t>
      </w:r>
      <w:r>
        <w:t xml:space="preserve"> </w:t>
      </w:r>
      <w:r>
        <w:t xml:space="preserve">I don’t know or no opinion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Figure 28: Question 13) - Do you think that the consumption in standby could be lowered below the</w:t>
      </w:r>
      <w:r>
        <w:t xml:space="preserve"> </w:t>
      </w:r>
      <w:r>
        <w:t xml:space="preserve">current threshold value of 0.5W for all products in scope of the Regulation?</w:t>
      </w:r>
    </w:p>
    <w:p>
      <w:pPr>
        <w:pStyle w:val="BodyText"/>
      </w:pPr>
      <w:r>
        <w:t xml:space="preserve">Source: Viegand Maagøe based on OPC responses</w:t>
      </w:r>
    </w:p>
    <w:p>
      <w:pPr>
        <w:pStyle w:val="BodyText"/>
      </w:pPr>
      <w:r>
        <w:t xml:space="preserve">When asked whether they think that the consumption in networked standby could be</w:t>
      </w:r>
      <w:r>
        <w:t xml:space="preserve"> </w:t>
      </w:r>
      <w:r>
        <w:t xml:space="preserve">lowered to 2W or should remain at the current level of 3W for edge equipment (smart</w:t>
      </w:r>
      <w:r>
        <w:t xml:space="preserve"> </w:t>
      </w:r>
      <w:r>
        <w:t xml:space="preserve">washing machines, Wi-Fi speakers, wireless printers, game consoles etc.) around two thirds</w:t>
      </w:r>
      <w:r>
        <w:t xml:space="preserve"> </w:t>
      </w:r>
      <w:r>
        <w:t xml:space="preserve">of the participants (64%) replied that they think current technology allow this to be</w:t>
      </w:r>
      <w:r>
        <w:t xml:space="preserve"> </w:t>
      </w:r>
      <w:r>
        <w:t xml:space="preserve">achieved in a cost-effective manner. Only 1 participant from a company or business</w:t>
      </w:r>
      <w:r>
        <w:t xml:space="preserve"> </w:t>
      </w:r>
      <w:r>
        <w:t xml:space="preserve">organisation and 14 respondents from NGOs (88% of participants from NGOs) and 4 MS</w:t>
      </w:r>
      <w:r>
        <w:t xml:space="preserve"> </w:t>
      </w:r>
      <w:r>
        <w:t xml:space="preserve">governmental authorities believe the current technology would allow this in a cost-effective</w:t>
      </w:r>
      <w:r>
        <w:t xml:space="preserve"> </w:t>
      </w:r>
      <w:r>
        <w:t xml:space="preserve">manner. 20% of all the respondents think that with the current technology such changes</w:t>
      </w:r>
      <w:r>
        <w:t xml:space="preserve"> </w:t>
      </w:r>
      <w:r>
        <w:t xml:space="preserve">would be too expensive. However, 10 businesses respondents gave this reply (67% of</w:t>
      </w:r>
      <w:r>
        <w:t xml:space="preserve"> </w:t>
      </w:r>
      <w:r>
        <w:t xml:space="preserve">participants from businesses) while for NGOs no one gave this reply. 17% of all</w:t>
      </w:r>
      <w:r>
        <w:t xml:space="preserve"> </w:t>
      </w:r>
      <w:r>
        <w:t xml:space="preserve">respondents don’t know or have no opinion on this and none gave “no answer”.</w:t>
      </w:r>
    </w:p>
    <w:p>
      <w:pPr>
        <w:pStyle w:val="BodyText"/>
      </w:pPr>
      <w:r>
        <w:t xml:space="preserve">48%</w:t>
      </w:r>
      <w:r>
        <w:t xml:space="preserve"> </w:t>
      </w:r>
      <w:r>
        <w:t xml:space="preserve">39%</w:t>
      </w:r>
      <w:r>
        <w:t xml:space="preserve"> </w:t>
      </w:r>
      <w:r>
        <w:t xml:space="preserve">12%</w:t>
      </w:r>
      <w:r>
        <w:t xml:space="preserve"> </w:t>
      </w:r>
      <w:r>
        <w:t xml:space="preserve">Yes, the current technology would allow that in a cost-effective manner</w:t>
      </w:r>
      <w:r>
        <w:t xml:space="preserve"> </w:t>
      </w:r>
      <w:r>
        <w:t xml:space="preserve">No, the wide range of equipment covered and variety of technologies used</w:t>
      </w:r>
      <w:r>
        <w:t xml:space="preserve"> </w:t>
      </w:r>
      <w:r>
        <w:t xml:space="preserve">would not allow that in a cost-effective manner</w:t>
      </w:r>
      <w:r>
        <w:t xml:space="preserve"> </w:t>
      </w:r>
      <w:r>
        <w:t xml:space="preserve">I don’t know or no opinion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Figure 29: Question 14) - Do you think that the consumption in networked standby mode for edge</w:t>
      </w:r>
      <w:r>
        <w:t xml:space="preserve"> </w:t>
      </w:r>
      <w:r>
        <w:t xml:space="preserve">equipment (e.g. smart washing machines, Wi-Fi speakers, wireless printers, game consoles, etc.) could</w:t>
      </w:r>
      <w:r>
        <w:t xml:space="preserve"> </w:t>
      </w:r>
      <w:r>
        <w:t xml:space="preserve">be lowered to 2W, as the Regulation foresees starting with 2019, or should remain at the current level</w:t>
      </w:r>
      <w:r>
        <w:t xml:space="preserve"> </w:t>
      </w:r>
      <w:r>
        <w:t xml:space="preserve">of 3W?</w:t>
      </w:r>
    </w:p>
    <w:p>
      <w:pPr>
        <w:pStyle w:val="BodyText"/>
      </w:pPr>
      <w:r>
        <w:t xml:space="preserve">Source: Viegand Maagøe based on OPC responses</w:t>
      </w:r>
      <w:r>
        <w:t xml:space="preserve"> </w:t>
      </w:r>
      <w:r>
        <w:t xml:space="preserve">With regard to including more product groups in the scope of the Regulation, Figure 30</w:t>
      </w:r>
      <w:r>
        <w:t xml:space="preserve"> </w:t>
      </w:r>
      <w:r>
        <w:t xml:space="preserve">shows that 56% think this would ensure additional savings. 3 participants from a company</w:t>
      </w:r>
      <w:r>
        <w:t xml:space="preserve"> </w:t>
      </w:r>
      <w:r>
        <w:t xml:space="preserve">or business organisation (20% of participants from businesses) and 14 respondents from</w:t>
      </w:r>
      <w:r>
        <w:t xml:space="preserve"> </w:t>
      </w:r>
      <w:r>
        <w:t xml:space="preserve">NGOs (88% of participants from NGOs) believes more products should be included. Many</w:t>
      </w:r>
      <w:r>
        <w:t xml:space="preserve"> </w:t>
      </w:r>
      <w:r>
        <w:t xml:space="preserve">respondents also gave additional suggestions to which products should be included in the</w:t>
      </w:r>
      <w:r>
        <w:t xml:space="preserve"> </w:t>
      </w:r>
      <w:r>
        <w:t xml:space="preserve">scope, see Table 26 below for details. Around one third (30%) think the product range</w:t>
      </w:r>
      <w:r>
        <w:t xml:space="preserve"> </w:t>
      </w:r>
      <w:r>
        <w:t xml:space="preserve">currently covered in the Regulation is enough. 11 business respondents gave this reply</w:t>
      </w:r>
      <w:r>
        <w:t xml:space="preserve"> </w:t>
      </w:r>
      <w:r>
        <w:t xml:space="preserve">(73% of participants from businesses) while for NGOs no one gave this reply. 7</w:t>
      </w:r>
      <w:r>
        <w:t xml:space="preserve"> </w:t>
      </w:r>
      <w:r>
        <w:t xml:space="preserve">participants have no opinion on this or don’t know while 2 persons gave “No answer”.</w:t>
      </w:r>
      <w:r>
        <w:t xml:space="preserve"> </w:t>
      </w:r>
      <w:r>
        <w:t xml:space="preserve">Figure 30: Question 15) - Do you think that more products should be included in the scope of the</w:t>
      </w:r>
      <w:r>
        <w:t xml:space="preserve"> </w:t>
      </w:r>
      <w:r>
        <w:t xml:space="preserve">Regulation?</w:t>
      </w:r>
    </w:p>
    <w:p>
      <w:pPr>
        <w:pStyle w:val="BodyText"/>
      </w:pPr>
      <w:r>
        <w:t xml:space="preserve">Source: Viegand Maagøe based on OPC responses</w:t>
      </w:r>
    </w:p>
    <w:p>
      <w:pPr>
        <w:pStyle w:val="BodyText"/>
      </w:pPr>
      <w:r>
        <w:t xml:space="preserve">64%</w:t>
      </w:r>
      <w:r>
        <w:t xml:space="preserve"> </w:t>
      </w:r>
      <w:r>
        <w:t xml:space="preserve">20%</w:t>
      </w:r>
      <w:r>
        <w:t xml:space="preserve"> </w:t>
      </w:r>
      <w:r>
        <w:t xml:space="preserve">17%</w:t>
      </w:r>
      <w:r>
        <w:t xml:space="preserve"> </w:t>
      </w:r>
      <w:r>
        <w:t xml:space="preserve">Yes, the current technology would allow that in a cost-effective manner</w:t>
      </w:r>
      <w:r>
        <w:t xml:space="preserve"> </w:t>
      </w:r>
      <w:r>
        <w:t xml:space="preserve">No, the current technology would make such a change too expensive</w:t>
      </w:r>
      <w:r>
        <w:t xml:space="preserve"> </w:t>
      </w:r>
      <w:r>
        <w:t xml:space="preserve">I don’t know or have no opinion</w:t>
      </w:r>
      <w:r>
        <w:t xml:space="preserve"> </w:t>
      </w:r>
      <w:r>
        <w:t xml:space="preserve">56%</w:t>
      </w:r>
      <w:r>
        <w:t xml:space="preserve"> </w:t>
      </w:r>
      <w:r>
        <w:t xml:space="preserve">30%</w:t>
      </w:r>
      <w:r>
        <w:t xml:space="preserve"> </w:t>
      </w:r>
      <w:r>
        <w:t xml:space="preserve">11%</w:t>
      </w:r>
      <w:r>
        <w:t xml:space="preserve"> </w:t>
      </w:r>
      <w:r>
        <w:t xml:space="preserve">3%</w:t>
      </w:r>
      <w:r>
        <w:t xml:space="preserve"> </w:t>
      </w:r>
      <w:r>
        <w:t xml:space="preserve">Yes, that would ensure additional energy savings</w:t>
      </w:r>
      <w:r>
        <w:t xml:space="preserve"> </w:t>
      </w:r>
      <w:r>
        <w:t xml:space="preserve">No, the product range currently covered is enough</w:t>
      </w:r>
      <w:r>
        <w:t xml:space="preserve"> </w:t>
      </w:r>
      <w:r>
        <w:t xml:space="preserve">I don’t know or have no opinion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Table 26 Additional comments for products to be included in the scope of the Regulation</w:t>
      </w:r>
      <w:r>
        <w:br/>
      </w:r>
      <w:r>
        <w:t xml:space="preserve">Type of respondent</w:t>
      </w:r>
      <w:r>
        <w:t xml:space="preserve"> </w:t>
      </w:r>
      <w:r>
        <w:t xml:space="preserve">Additional products to include in scope</w:t>
      </w:r>
      <w:r>
        <w:t xml:space="preserve"> </w:t>
      </w:r>
      <w:r>
        <w:t xml:space="preserve">A citizen/consumer</w:t>
      </w:r>
      <w:r>
        <w:t xml:space="preserve"> </w:t>
      </w:r>
      <w:r>
        <w:t xml:space="preserve">All electric consumer devices</w:t>
      </w:r>
      <w:r>
        <w:t xml:space="preserve"> </w:t>
      </w:r>
      <w:r>
        <w:t xml:space="preserve">A citizen/consumer</w:t>
      </w:r>
      <w:r>
        <w:t xml:space="preserve"> </w:t>
      </w:r>
      <w:r>
        <w:t xml:space="preserve">Any household appliances that charges</w:t>
      </w:r>
      <w:r>
        <w:t xml:space="preserve"> </w:t>
      </w:r>
      <w:r>
        <w:t xml:space="preserve">A citizen/consumer</w:t>
      </w:r>
      <w:r>
        <w:t xml:space="preserve"> </w:t>
      </w:r>
      <w:r>
        <w:t xml:space="preserve">All products that consume electricity shall</w:t>
      </w:r>
      <w:r>
        <w:t xml:space="preserve"> </w:t>
      </w:r>
      <w:r>
        <w:t xml:space="preserve">be considered.</w:t>
      </w:r>
      <w:r>
        <w:t xml:space="preserve"> </w:t>
      </w:r>
      <w:r>
        <w:t xml:space="preserve">A citizen/consumer</w:t>
      </w:r>
      <w:r>
        <w:t xml:space="preserve"> </w:t>
      </w:r>
      <w:r>
        <w:t xml:space="preserve">Water heaters, smart lights, surveillance</w:t>
      </w:r>
      <w:r>
        <w:t xml:space="preserve"> </w:t>
      </w:r>
      <w:r>
        <w:t xml:space="preserve">equipment, screen projectors</w:t>
      </w:r>
      <w:r>
        <w:t xml:space="preserve"> </w:t>
      </w:r>
      <w:r>
        <w:t xml:space="preserve">A citizen/consumer</w:t>
      </w:r>
      <w:r>
        <w:t xml:space="preserve"> </w:t>
      </w:r>
      <w:r>
        <w:t xml:space="preserve">Garage door systems, garden watering</w:t>
      </w:r>
      <w:r>
        <w:t xml:space="preserve"> </w:t>
      </w:r>
      <w:r>
        <w:t xml:space="preserve">systems</w:t>
      </w:r>
      <w:r>
        <w:t xml:space="preserve"> </w:t>
      </w:r>
      <w:r>
        <w:t xml:space="preserve">A citizen/consumer</w:t>
      </w:r>
      <w:r>
        <w:t xml:space="preserve"> </w:t>
      </w:r>
      <w:r>
        <w:t xml:space="preserve">All eligible devices (no loopholes)</w:t>
      </w:r>
      <w:r>
        <w:t xml:space="preserve"> </w:t>
      </w:r>
      <w:r>
        <w:t xml:space="preserve">A citizen/consumer</w:t>
      </w:r>
      <w:r>
        <w:t xml:space="preserve"> </w:t>
      </w:r>
      <w:r>
        <w:t xml:space="preserve">In absolute terms, the range of products</w:t>
      </w:r>
      <w:r>
        <w:t xml:space="preserve"> </w:t>
      </w:r>
      <w:r>
        <w:t xml:space="preserve">targeted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regulation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maximized</w:t>
      </w:r>
      <w:r>
        <w:t xml:space="preserve"> </w:t>
      </w:r>
      <w:r>
        <w:t xml:space="preserve">A citizen/consumer</w:t>
      </w:r>
      <w:r>
        <w:t xml:space="preserve"> </w:t>
      </w:r>
      <w:r>
        <w:t xml:space="preserve">WIFI Broadcasting boxes and all connected</w:t>
      </w:r>
      <w:r>
        <w:t xml:space="preserve"> </w:t>
      </w:r>
      <w:r>
        <w:t xml:space="preserve">devices.</w:t>
      </w:r>
      <w:r>
        <w:t xml:space="preserve"> </w:t>
      </w:r>
      <w:r>
        <w:t xml:space="preserve">A company or business organization</w:t>
      </w:r>
      <w:r>
        <w:t xml:space="preserve"> </w:t>
      </w:r>
      <w:r>
        <w:t xml:space="preserve">Vertical legislation would be better as it is</w:t>
      </w:r>
      <w:r>
        <w:t xml:space="preserve"> </w:t>
      </w:r>
      <w:r>
        <w:t xml:space="preserve">product</w:t>
      </w:r>
      <w:r>
        <w:t xml:space="preserve"> </w:t>
      </w:r>
      <w:r>
        <w:t xml:space="preserve">specific,</w:t>
      </w:r>
      <w:r>
        <w:t xml:space="preserve"> </w:t>
      </w:r>
      <w:r>
        <w:t xml:space="preserve">general</w:t>
      </w:r>
      <w:r>
        <w:t xml:space="preserve"> </w:t>
      </w:r>
      <w:r>
        <w:t xml:space="preserve">horizontal</w:t>
      </w:r>
      <w:r>
        <w:t xml:space="preserve"> </w:t>
      </w:r>
      <w:r>
        <w:t xml:space="preserve">legislation is either too easy for certain</w:t>
      </w:r>
      <w:r>
        <w:t xml:space="preserve"> </w:t>
      </w:r>
      <w:r>
        <w:t xml:space="preserve">equipment or too hard for other types</w:t>
      </w:r>
      <w:r>
        <w:t xml:space="preserve"> </w:t>
      </w:r>
      <w:r>
        <w:t xml:space="preserve">A company or business organization</w:t>
      </w:r>
      <w:r>
        <w:t xml:space="preserve"> </w:t>
      </w:r>
      <w:r>
        <w:t xml:space="preserve">Smart connected lamps/switches etc.</w:t>
      </w:r>
      <w:r>
        <w:t xml:space="preserve"> </w:t>
      </w:r>
      <w:r>
        <w:t xml:space="preserve">A company or business organization</w:t>
      </w:r>
      <w:r>
        <w:t xml:space="preserve"> </w:t>
      </w:r>
      <w:r>
        <w:t xml:space="preserve">In general, new connected products that has</w:t>
      </w:r>
      <w:r>
        <w:t xml:space="preserve"> </w:t>
      </w:r>
      <w:r>
        <w:t xml:space="preserve">appeared.</w:t>
      </w:r>
      <w:r>
        <w:t xml:space="preserve"> </w:t>
      </w:r>
      <w:r>
        <w:t xml:space="preserve">A market surveillance authority</w:t>
      </w:r>
      <w:r>
        <w:t xml:space="preserve"> </w:t>
      </w:r>
      <w:r>
        <w:t xml:space="preserve">Local building controls for all buildings</w:t>
      </w:r>
      <w:r>
        <w:t xml:space="preserve"> </w:t>
      </w:r>
      <w:r>
        <w:t xml:space="preserve">(household, public building, private and</w:t>
      </w:r>
      <w:r>
        <w:t xml:space="preserve"> </w:t>
      </w:r>
      <w:r>
        <w:t xml:space="preserve">industrial) and all adjustable furniture.</w:t>
      </w:r>
      <w:r>
        <w:br/>
      </w:r>
      <w:r>
        <w:t xml:space="preserve">A non-governmental organisation</w:t>
      </w:r>
      <w:r>
        <w:t xml:space="preserve"> </w:t>
      </w:r>
      <w:r>
        <w:t xml:space="preserve">All other peripheral devices not shown in</w:t>
      </w:r>
      <w:r>
        <w:t xml:space="preserve"> </w:t>
      </w:r>
      <w:r>
        <w:t xml:space="preserve">brackets in Q14</w:t>
      </w:r>
      <w:r>
        <w:t xml:space="preserve"> </w:t>
      </w:r>
      <w:r>
        <w:t xml:space="preserve">A non-governmental organisation</w:t>
      </w:r>
      <w:r>
        <w:t xml:space="preserve"> </w:t>
      </w:r>
      <w:r>
        <w:t xml:space="preserve">Home internet box</w:t>
      </w:r>
      <w:r>
        <w:t xml:space="preserve"> </w:t>
      </w:r>
      <w:r>
        <w:t xml:space="preserve">A non-governmental organisation</w:t>
      </w:r>
      <w:r>
        <w:t xml:space="preserve"> </w:t>
      </w:r>
      <w:r>
        <w:t xml:space="preserve">Washing machines and dish washers</w:t>
      </w:r>
      <w:r>
        <w:t xml:space="preserve"> </w:t>
      </w:r>
      <w:r>
        <w:t xml:space="preserve">A non-governmental organisation</w:t>
      </w:r>
      <w:r>
        <w:t xml:space="preserve"> </w:t>
      </w:r>
      <w:r>
        <w:t xml:space="preserve">If computers are not included it should be</w:t>
      </w:r>
      <w:r>
        <w:t xml:space="preserve"> </w:t>
      </w:r>
      <w:r>
        <w:t xml:space="preserve">looked into. This would mean entering the</w:t>
      </w:r>
      <w:r>
        <w:t xml:space="preserve"> </w:t>
      </w:r>
      <w:r>
        <w:t xml:space="preserve">field of operating systems.</w:t>
      </w:r>
      <w:r>
        <w:t xml:space="preserve"> </w:t>
      </w:r>
      <w:r>
        <w:t xml:space="preserve">A non-governmental organisation</w:t>
      </w:r>
      <w:r>
        <w:t xml:space="preserve"> </w:t>
      </w:r>
      <w:r>
        <w:t xml:space="preserve">Washing machines and dish washers</w:t>
      </w:r>
      <w:r>
        <w:t xml:space="preserve"> </w:t>
      </w:r>
      <w:r>
        <w:t xml:space="preserve">A non-governmental organisation</w:t>
      </w:r>
      <w:r>
        <w:t xml:space="preserve"> </w:t>
      </w:r>
      <w:r>
        <w:t xml:space="preserve">Professional and commercial appliances,</w:t>
      </w:r>
      <w:r>
        <w:t xml:space="preserve"> </w:t>
      </w:r>
      <w:r>
        <w:t xml:space="preserve">medical equipment.</w:t>
      </w:r>
      <w:r>
        <w:t xml:space="preserve"> </w:t>
      </w:r>
      <w:r>
        <w:t xml:space="preserve">A non-governmental organisation</w:t>
      </w:r>
      <w:r>
        <w:t xml:space="preserve"> </w:t>
      </w:r>
      <w:r>
        <w:t xml:space="preserve">Professional products: washing and dry</w:t>
      </w:r>
      <w:r>
        <w:t xml:space="preserve"> </w:t>
      </w:r>
      <w:r>
        <w:t xml:space="preserve">appliances,</w:t>
      </w:r>
      <w:r>
        <w:t xml:space="preserve"> </w:t>
      </w:r>
      <w:r>
        <w:t xml:space="preserve">steamers, coffee machines,</w:t>
      </w:r>
      <w:r>
        <w:t xml:space="preserve"> </w:t>
      </w:r>
      <w:r>
        <w:t xml:space="preserve">sound and image systems, signage display.</w:t>
      </w:r>
      <w:r>
        <w:t xml:space="preserve"> </w:t>
      </w:r>
      <w:r>
        <w:t xml:space="preserve">A public authority</w:t>
      </w:r>
      <w:r>
        <w:t xml:space="preserve"> </w:t>
      </w:r>
      <w:r>
        <w:t xml:space="preserve">It should cover all electronic products</w:t>
      </w:r>
      <w:r>
        <w:t xml:space="preserve"> </w:t>
      </w:r>
      <w:r>
        <w:t xml:space="preserve">(home, office and professional)</w:t>
      </w:r>
      <w:r>
        <w:t xml:space="preserve"> </w:t>
      </w:r>
      <w:r>
        <w:t xml:space="preserve">A public authority</w:t>
      </w:r>
      <w:r>
        <w:t xml:space="preserve"> </w:t>
      </w:r>
      <w:r>
        <w:t xml:space="preserve">Complex</w:t>
      </w:r>
      <w:r>
        <w:t xml:space="preserve"> </w:t>
      </w:r>
      <w:r>
        <w:t xml:space="preserve">Set</w:t>
      </w:r>
      <w:r>
        <w:t xml:space="preserve"> </w:t>
      </w:r>
      <w:r>
        <w:t xml:space="preserve">Top</w:t>
      </w:r>
      <w:r>
        <w:t xml:space="preserve"> </w:t>
      </w:r>
      <w:r>
        <w:t xml:space="preserve">Boxes</w:t>
      </w:r>
      <w:r>
        <w:t xml:space="preserve"> </w:t>
      </w:r>
      <w:r>
        <w:t xml:space="preserve">(CSTB),</w:t>
      </w:r>
      <w:r>
        <w:t xml:space="preserve"> </w:t>
      </w:r>
      <w:r>
        <w:t xml:space="preserve">Broadband equipment, small and large</w:t>
      </w:r>
      <w:r>
        <w:t xml:space="preserve"> </w:t>
      </w:r>
      <w:r>
        <w:t xml:space="preserve">network equipment</w:t>
      </w:r>
      <w:r>
        <w:t xml:space="preserve"> </w:t>
      </w:r>
      <w:r>
        <w:t xml:space="preserve">A public authority</w:t>
      </w:r>
      <w:r>
        <w:t xml:space="preserve"> </w:t>
      </w:r>
      <w:r>
        <w:t xml:space="preserve">The products suggested by the Commission</w:t>
      </w:r>
      <w:r>
        <w:t xml:space="preserve"> </w:t>
      </w:r>
      <w:r>
        <w:t xml:space="preserve">in the document discussed in the CF in</w:t>
      </w:r>
      <w:r>
        <w:t xml:space="preserve"> </w:t>
      </w:r>
      <w:r>
        <w:t xml:space="preserve">December</w:t>
      </w:r>
      <w:r>
        <w:t xml:space="preserve"> </w:t>
      </w:r>
      <w:r>
        <w:t xml:space="preserve">2017</w:t>
      </w:r>
      <w:r>
        <w:t xml:space="preserve"> </w:t>
      </w:r>
      <w:r>
        <w:t xml:space="preserve">including</w:t>
      </w:r>
      <w:r>
        <w:t xml:space="preserve"> </w:t>
      </w:r>
      <w:r>
        <w:t xml:space="preserve">LV</w:t>
      </w:r>
      <w:r>
        <w:t xml:space="preserve"> </w:t>
      </w:r>
      <w:r>
        <w:t xml:space="preserve">EPS,</w:t>
      </w:r>
      <w:r>
        <w:t xml:space="preserve"> </w:t>
      </w:r>
      <w:r>
        <w:t xml:space="preserve">adjustable furniture and building controls.</w:t>
      </w:r>
      <w:r>
        <w:t xml:space="preserve"> </w:t>
      </w:r>
      <w:r>
        <w:t xml:space="preserve">Source: Viegand Maagøe based on OPC responses</w:t>
      </w:r>
      <w:r>
        <w:t xml:space="preserve"> </w:t>
      </w:r>
      <w:r>
        <w:t xml:space="preserve">The last question was an open one and asked the participants for further comments. Two</w:t>
      </w:r>
      <w:r>
        <w:t xml:space="preserve"> </w:t>
      </w:r>
      <w:r>
        <w:t xml:space="preserve">respondents mentioned that they would like to have the questionnaire available in their own</w:t>
      </w:r>
      <w:r>
        <w:t xml:space="preserve"> </w:t>
      </w:r>
      <w:r>
        <w:t xml:space="preserve">native language to better understand the exact meaning of questions (to note that the online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questionnaire was available in all EU official languages). 6 NGO respondents outlined the</w:t>
      </w:r>
      <w:r>
        <w:t xml:space="preserve"> </w:t>
      </w:r>
      <w:r>
        <w:t xml:space="preserve">effectiveness of the Regulation in force, welcomed the proposal of its revision and urged</w:t>
      </w:r>
      <w:r>
        <w:t xml:space="preserve"> </w:t>
      </w:r>
      <w:r>
        <w:t xml:space="preserve">the Commission to finalise the revision swiftly by the end of 2018. Majority of them also</w:t>
      </w:r>
      <w:r>
        <w:t xml:space="preserve"> </w:t>
      </w:r>
      <w:r>
        <w:t xml:space="preserve">expressed support for the provision on wireless connection deactivation, specifying that</w:t>
      </w:r>
      <w:r>
        <w:t xml:space="preserve"> </w:t>
      </w:r>
      <w:r>
        <w:t xml:space="preserve">network function should be deactivated by default, and finally that the main function of the</w:t>
      </w:r>
      <w:r>
        <w:t xml:space="preserve"> </w:t>
      </w:r>
      <w:r>
        <w:t xml:space="preserve">product should be ensured when wireless connection is deactivated in order to prevent early</w:t>
      </w:r>
      <w:r>
        <w:t xml:space="preserve"> </w:t>
      </w:r>
      <w:r>
        <w:t xml:space="preserve">obsolescence that might be caused by security problems, unavailability of firmware updates</w:t>
      </w:r>
      <w:r>
        <w:t xml:space="preserve"> </w:t>
      </w:r>
      <w:r>
        <w:t xml:space="preserve">or a breakdown of the network service.</w:t>
      </w:r>
      <w:r>
        <w:br/>
      </w:r>
      <w:r>
        <w:t xml:space="preserve">One business respondent (industry association) expressed that 0.3 W off mode is not</w:t>
      </w:r>
      <w:r>
        <w:t xml:space="preserve"> </w:t>
      </w:r>
      <w:r>
        <w:t xml:space="preserve">possible for portable radios, products with DOCSIS protocol would not be able to meet 2 W</w:t>
      </w:r>
      <w:r>
        <w:t xml:space="preserve"> </w:t>
      </w:r>
      <w:r>
        <w:t xml:space="preserve">in networked standby, and game consoles cannot achieve this by 2019. 1 business</w:t>
      </w:r>
      <w:r>
        <w:t xml:space="preserve"> </w:t>
      </w:r>
      <w:r>
        <w:t xml:space="preserve">respondent indicated that local building controls should be out of the scope of this</w:t>
      </w:r>
      <w:r>
        <w:t xml:space="preserve"> </w:t>
      </w:r>
      <w:r>
        <w:t xml:space="preserve">Regulation and handled in a dedicated BACS regulation instead. 3 business respondents</w:t>
      </w:r>
      <w:r>
        <w:t xml:space="preserve"> </w:t>
      </w:r>
      <w:r>
        <w:t xml:space="preserve">mentioned that professional/performance lighting should not be in scope of this regulation</w:t>
      </w:r>
      <w:r>
        <w:t xml:space="preserve"> </w:t>
      </w:r>
      <w:r>
        <w:t xml:space="preserve">(to note that they are actually not in the scope).</w:t>
      </w:r>
      <w:r>
        <w:br/>
      </w:r>
      <w:r>
        <w:t xml:space="preserve">One MS authority mentioned the urgency to set off mode and other low power modes limit</w:t>
      </w:r>
      <w:r>
        <w:t xml:space="preserve"> </w:t>
      </w:r>
      <w:r>
        <w:t xml:space="preserve">for complex set-top boxes (to note that they are actually in the scope of the Regulation).</w:t>
      </w:r>
      <w:r>
        <w:t xml:space="preserve"> </w:t>
      </w:r>
      <w:r>
        <w:t xml:space="preserve">Another MS authority mentioned that the CSTB have low power modes not compliant with</w:t>
      </w:r>
      <w:r>
        <w:t xml:space="preserve"> </w:t>
      </w:r>
      <w:r>
        <w:t xml:space="preserve">the requirement of the Regulation and proposed that any non-compliant low power modes</w:t>
      </w:r>
      <w:r>
        <w:t xml:space="preserve"> </w:t>
      </w:r>
      <w:r>
        <w:t xml:space="preserve">should not allowed to be called “standby” or “networked standby” to avoid confusing</w:t>
      </w:r>
      <w:r>
        <w:t xml:space="preserve"> </w:t>
      </w:r>
      <w:r>
        <w:t xml:space="preserve">consumers and MSAs.</w:t>
      </w:r>
      <w:r>
        <w:br/>
      </w:r>
      <w:r>
        <w:t xml:space="preserve">It should be noted that only repeated or major issues are listed here. Several proposals were</w:t>
      </w:r>
      <w:r>
        <w:t xml:space="preserve"> </w:t>
      </w:r>
      <w:r>
        <w:t xml:space="preserve">also made regarding possible expansions of the scope of the Regulation and regarding the</w:t>
      </w:r>
      <w:r>
        <w:t xml:space="preserve"> </w:t>
      </w:r>
      <w:r>
        <w:t xml:space="preserve">requirements on maximum energy consumption. However, these largely overlap with the</w:t>
      </w:r>
      <w:r>
        <w:t xml:space="preserve"> </w:t>
      </w:r>
      <w:r>
        <w:t xml:space="preserve">detailed discussions in the Consultation Forum and arguments already presented in this IA,</w:t>
      </w:r>
      <w:r>
        <w:t xml:space="preserve"> </w:t>
      </w:r>
      <w:r>
        <w:t xml:space="preserve">therefore are not further detailed here.</w:t>
      </w:r>
      <w:r>
        <w:t xml:space="preserve"> </w:t>
      </w:r>
      <w:r>
        <w:t xml:space="preserve">Small and Medium Enterprises (SME) Consultation [SMEs &lt; 250 employees]</w:t>
      </w:r>
      <w:r>
        <w:t xml:space="preserve"> </w:t>
      </w:r>
      <w:r>
        <w:t xml:space="preserve">One of the aims of the OPC was to gather specific information on SMEs’ roles and</w:t>
      </w:r>
      <w:r>
        <w:t xml:space="preserve"> </w:t>
      </w:r>
      <w:r>
        <w:t xml:space="preserve">importance on the market, and to acquire more knowledge on how the aspects related to the</w:t>
      </w:r>
      <w:r>
        <w:t xml:space="preserve"> </w:t>
      </w:r>
      <w:r>
        <w:t xml:space="preserve">environmental impacts of Commission Regulation (EC) No 1275/2008 (and its subsequent</w:t>
      </w:r>
      <w:r>
        <w:t xml:space="preserve"> </w:t>
      </w:r>
      <w:r>
        <w:t xml:space="preserve">amendments) were considered by SMEs.</w:t>
      </w:r>
      <w:r>
        <w:br/>
      </w:r>
      <w:r>
        <w:t xml:space="preserve">The qualitative-quantitative evaluation of the effect on SMEs of potential regulatory</w:t>
      </w:r>
      <w:r>
        <w:t xml:space="preserve"> </w:t>
      </w:r>
      <w:r>
        <w:t xml:space="preserve">measures for lowering the threshold value for electricity consumption for electronic</w:t>
      </w:r>
      <w:r>
        <w:t xml:space="preserve"> </w:t>
      </w:r>
      <w:r>
        <w:t xml:space="preserve">equipment in off mode, standby and networked standby gave the following results.</w:t>
      </w:r>
      <w:r>
        <w:br/>
      </w:r>
      <w:r>
        <w:t xml:space="preserve">Approximately 12% of replies (8 respondents) were from SMEs. These SMEs were</w:t>
      </w:r>
      <w:r>
        <w:t xml:space="preserve"> </w:t>
      </w:r>
      <w:r>
        <w:t xml:space="preserve">involved in the following activities (most popular cited first): (i), Other, (ii) Manufacturer</w:t>
      </w:r>
      <w:r>
        <w:t xml:space="preserve"> </w:t>
      </w:r>
      <w:r>
        <w:t xml:space="preserve">of consumer electronics, (iii) Manufacturer of ICT equipment, (iv) Consultancy/Research,</w:t>
      </w:r>
      <w:r>
        <w:t xml:space="preserve"> </w:t>
      </w:r>
      <w:r>
        <w:t xml:space="preserve">(v) Repairer. 5 out of 8 SMEs that replied with “Other” specified the activities they are</w:t>
      </w:r>
      <w:r>
        <w:t xml:space="preserve"> </w:t>
      </w:r>
      <w:r>
        <w:t xml:space="preserve">involved in. All 5 are within the event business and work with light design, theatre and</w:t>
      </w:r>
      <w:r>
        <w:t xml:space="preserve"> </w:t>
      </w:r>
      <w:r>
        <w:t xml:space="preserve">television.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In the OPC responses, SMEs reported that regarding the provisions of Commission</w:t>
      </w:r>
      <w:r>
        <w:t xml:space="preserve"> </w:t>
      </w:r>
      <w:r>
        <w:t xml:space="preserve">Regulation (EC) No 1275/2008 (and its subsequent amendments) setting ecodesign</w:t>
      </w:r>
      <w:r>
        <w:t xml:space="preserve"> </w:t>
      </w:r>
      <w:r>
        <w:t xml:space="preserve">requirements for standby, networked standby and off mode electric consumption, they</w:t>
      </w:r>
      <w:r>
        <w:t xml:space="preserve"> </w:t>
      </w:r>
      <w:r>
        <w:t xml:space="preserve">either have detailed knowledge (3 out of 8 respondents) or know the main parts relevant for</w:t>
      </w:r>
      <w:r>
        <w:t xml:space="preserve"> </w:t>
      </w:r>
      <w:r>
        <w:t xml:space="preserve">them self and their businesses (5 out of 8 respondents).</w:t>
      </w:r>
      <w:r>
        <w:t xml:space="preserve"> </w:t>
      </w:r>
      <w:r>
        <w:t xml:space="preserve">All SMEs gave a response when asked about Commission Regulation (EC) No 1275/2008</w:t>
      </w:r>
      <w:r>
        <w:t xml:space="preserve"> </w:t>
      </w:r>
      <w:r>
        <w:t xml:space="preserve">as an effective instrument when delivering energy savings. 1 respondent see the regulation</w:t>
      </w:r>
      <w:r>
        <w:t xml:space="preserve"> </w:t>
      </w:r>
      <w:r>
        <w:t xml:space="preserve">as a very effective instrument and 5 respondents see the regulation as an effective</w:t>
      </w:r>
      <w:r>
        <w:t xml:space="preserve"> </w:t>
      </w:r>
      <w:r>
        <w:t xml:space="preserve">instrument to some extent. 2 respondents believe the regulation has very limited effect</w:t>
      </w:r>
      <w:r>
        <w:t xml:space="preserve"> </w:t>
      </w:r>
      <w:r>
        <w:t xml:space="preserve">when delivering energy saving.</w:t>
      </w:r>
      <w:r>
        <w:br/>
      </w:r>
      <w:r>
        <w:t xml:space="preserve">When asked about the potential impact on their businesses almost every participant</w:t>
      </w:r>
      <w:r>
        <w:t xml:space="preserve"> </w:t>
      </w:r>
      <w:r>
        <w:t xml:space="preserve">responded with “Other” (7 out of 8) and only 1 replied “Helps better products to be placed</w:t>
      </w:r>
      <w:r>
        <w:t xml:space="preserve"> </w:t>
      </w:r>
      <w:r>
        <w:t xml:space="preserve">on the market”. Of those SMEs who responded with “Other”, 6 respondents considered that</w:t>
      </w:r>
      <w:r>
        <w:t xml:space="preserve"> </w:t>
      </w:r>
      <w:r>
        <w:t xml:space="preserve">the impacts could potentially be negative, and 1 respondent didn’t provide any</w:t>
      </w:r>
      <w:r>
        <w:t xml:space="preserve"> </w:t>
      </w:r>
      <w:r>
        <w:t xml:space="preserve">specification.</w:t>
      </w:r>
      <w:r>
        <w:t xml:space="preserve"> </w:t>
      </w:r>
      <w:r>
        <w:t xml:space="preserve">When asked about whether they agreed that the ecodesign requirements on standby,</w:t>
      </w:r>
      <w:r>
        <w:t xml:space="preserve"> </w:t>
      </w:r>
      <w:r>
        <w:t xml:space="preserve">networked standby and off mode should be updated in light of technological developments</w:t>
      </w:r>
      <w:r>
        <w:t xml:space="preserve"> </w:t>
      </w:r>
      <w:r>
        <w:t xml:space="preserve">only 1 respondent gave a positive reply. 2 respondents thought that the current regulation is</w:t>
      </w:r>
      <w:r>
        <w:t xml:space="preserve"> </w:t>
      </w:r>
      <w:r>
        <w:t xml:space="preserve">burdensome and should be replaced with something else/removed and 2 respondents</w:t>
      </w:r>
      <w:r>
        <w:t xml:space="preserve"> </w:t>
      </w:r>
      <w:r>
        <w:t xml:space="preserve">believes that the current requirements were suffice. 3 respondents didn’t know, didn’t have</w:t>
      </w:r>
      <w:r>
        <w:t xml:space="preserve"> </w:t>
      </w:r>
      <w:r>
        <w:t xml:space="preserve">an opinion or did not provide an answer.</w:t>
      </w:r>
      <w:r>
        <w:t xml:space="preserve"> </w:t>
      </w:r>
      <w:r>
        <w:t xml:space="preserve">Only 2 respondents (manufacturers of home appliances, consumer electronics and ICT</w:t>
      </w:r>
      <w:r>
        <w:t xml:space="preserve"> </w:t>
      </w:r>
      <w:r>
        <w:t xml:space="preserve">equipment) believe the consumption in off mode could be lowered below the current</w:t>
      </w:r>
      <w:r>
        <w:t xml:space="preserve"> </w:t>
      </w:r>
      <w:r>
        <w:t xml:space="preserve">threshold value of 0.5W for all products in scope of the Regulation. The majority of replies</w:t>
      </w:r>
      <w:r>
        <w:t xml:space="preserve"> </w:t>
      </w:r>
      <w:r>
        <w:t xml:space="preserve">(4 respondents) stated that the wide range of equipment covered, and variety of</w:t>
      </w:r>
      <w:r>
        <w:t xml:space="preserve"> </w:t>
      </w:r>
      <w:r>
        <w:t xml:space="preserve">technologies used would not allow a lower threshold value in a cost-effective manner. The</w:t>
      </w:r>
      <w:r>
        <w:t xml:space="preserve"> </w:t>
      </w:r>
      <w:r>
        <w:t xml:space="preserve">last 2 respondents didn’t know or didn’t have an opinion on this.</w:t>
      </w:r>
      <w:r>
        <w:t xml:space="preserve"> </w:t>
      </w:r>
      <w:r>
        <w:t xml:space="preserve">When asked the same question with consumption in standby mode no positive replies were</w:t>
      </w:r>
      <w:r>
        <w:t xml:space="preserve"> </w:t>
      </w:r>
      <w:r>
        <w:t xml:space="preserve">given. 6 out of 8 respondents believe that the wide range of equipment covered, and variety</w:t>
      </w:r>
      <w:r>
        <w:t xml:space="preserve"> </w:t>
      </w:r>
      <w:r>
        <w:t xml:space="preserve">of technologies used, would not allow a lower threshold value in a cost-effective manner.</w:t>
      </w:r>
      <w:r>
        <w:t xml:space="preserve"> </w:t>
      </w:r>
      <w:r>
        <w:t xml:space="preserve">The last 2 respondents didn’t know or didn’t have an opinion on this.</w:t>
      </w:r>
      <w:r>
        <w:t xml:space="preserve"> </w:t>
      </w:r>
      <w:r>
        <w:t xml:space="preserve">Regarding the consumption in networked standby mode for edge equipment (e.g. smart</w:t>
      </w:r>
      <w:r>
        <w:t xml:space="preserve"> </w:t>
      </w:r>
      <w:r>
        <w:t xml:space="preserve">washing machines, Wi-Fi speakers, wireless printers, game consoles, etc.) could be lowered</w:t>
      </w:r>
      <w:r>
        <w:t xml:space="preserve"> </w:t>
      </w:r>
      <w:r>
        <w:t xml:space="preserve">to 2W, as the Regulation foresees starting with 2019, or should remain at the current level</w:t>
      </w:r>
      <w:r>
        <w:t xml:space="preserve"> </w:t>
      </w:r>
      <w:r>
        <w:t xml:space="preserve">of 3W the majority of respondents (5 out of 8) believes that the current technology would</w:t>
      </w:r>
      <w:r>
        <w:t xml:space="preserve"> </w:t>
      </w:r>
      <w:r>
        <w:t xml:space="preserve">make this change too expensive. Only 1 respondent believe such a change would be</w:t>
      </w:r>
      <w:r>
        <w:t xml:space="preserve"> </w:t>
      </w:r>
      <w:r>
        <w:t xml:space="preserve">allowed in a cost-effective manner. The last 2 respondents didn’t know or didn’t have an</w:t>
      </w:r>
      <w:r>
        <w:t xml:space="preserve"> </w:t>
      </w:r>
      <w:r>
        <w:t xml:space="preserve">opinion on this.</w:t>
      </w:r>
      <w:r>
        <w:t xml:space="preserve"> </w:t>
      </w:r>
      <w:r>
        <w:t xml:space="preserve">Finally, the participants were asked whether they believed that more products should be</w:t>
      </w:r>
      <w:r>
        <w:t xml:space="preserve"> </w:t>
      </w:r>
      <w:r>
        <w:t xml:space="preserve">included in the scope of the Regulation. Again, the majority of respondents from SMEs (6</w:t>
      </w:r>
      <w:r>
        <w:t xml:space="preserve"> </w:t>
      </w:r>
      <w:r>
        <w:t xml:space="preserve">out of 8) believes the product range currently are covered enough in the Regulation. Only 1</w:t>
      </w:r>
      <w:r>
        <w:t xml:space="preserve"> </w:t>
      </w:r>
      <w:r>
        <w:t xml:space="preserve">respondent believe that inclusion of further products in the Regulation would ensure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additional energy savings and 1 respondent didn’t know or didn’t have an opinion. One of</w:t>
      </w:r>
      <w:r>
        <w:t xml:space="preserve"> </w:t>
      </w:r>
      <w:r>
        <w:t xml:space="preserve">the respondents suggested to include smart/connected lamps, switches etc. and another</w:t>
      </w:r>
      <w:r>
        <w:t xml:space="preserve"> </w:t>
      </w:r>
      <w:r>
        <w:t xml:space="preserve">suggested that a vertical legislation would better because it is more product specific than a</w:t>
      </w:r>
      <w:r>
        <w:t xml:space="preserve"> </w:t>
      </w:r>
      <w:r>
        <w:t xml:space="preserve">general horizontal legislation, and that a general horizontal legislation is too easy to comply</w:t>
      </w:r>
      <w:r>
        <w:t xml:space="preserve"> </w:t>
      </w:r>
      <w:r>
        <w:t xml:space="preserve">for certain product groups, while being quite hard for other product groups.</w:t>
      </w:r>
      <w:r>
        <w:br/>
      </w:r>
      <w:r>
        <w:t xml:space="preserve">6. Impact Assessment process</w:t>
      </w:r>
      <w:r>
        <w:t xml:space="preserve"> </w:t>
      </w:r>
      <w:r>
        <w:t xml:space="preserve">An Impact Assessment (IA) is required when the expected economic, environmental or</w:t>
      </w:r>
      <w:r>
        <w:t xml:space="preserve"> </w:t>
      </w:r>
      <w:r>
        <w:t xml:space="preserve">social impacts of EU action are likely to be significant. The IA process was carried out</w:t>
      </w:r>
      <w:r>
        <w:t xml:space="preserve"> </w:t>
      </w:r>
      <w:r>
        <w:t xml:space="preserve">between March and October 2018. The OPC described in section 5 above was an integral</w:t>
      </w:r>
      <w:r>
        <w:t xml:space="preserve"> </w:t>
      </w:r>
      <w:r>
        <w:t xml:space="preserve">part of this process.</w:t>
      </w:r>
      <w:r>
        <w:t xml:space="preserve"> </w:t>
      </w:r>
      <w:r>
        <w:t xml:space="preserve">The data collected in the review study served as a basis for the IA. Additional data and</w:t>
      </w:r>
      <w:r>
        <w:t xml:space="preserve"> </w:t>
      </w:r>
      <w:r>
        <w:t xml:space="preserve">information were collected and discussed by the consultancy team supporting the IA</w:t>
      </w:r>
      <w:r>
        <w:t xml:space="preserve"> </w:t>
      </w:r>
      <w:r>
        <w:t xml:space="preserve">process with industry and other stakeholders, including detailed discussions with various</w:t>
      </w:r>
      <w:r>
        <w:t xml:space="preserve"> </w:t>
      </w:r>
      <w:r>
        <w:t xml:space="preserve">industry associations including DIGITALEUROPE representing European manufacturers</w:t>
      </w:r>
      <w:r>
        <w:t xml:space="preserve"> </w:t>
      </w:r>
      <w:r>
        <w:t xml:space="preserve">of electronic devices, eu.bac representing manufacturers of motor-operated building</w:t>
      </w:r>
      <w:r>
        <w:t xml:space="preserve"> </w:t>
      </w:r>
      <w:r>
        <w:t xml:space="preserve">elements, APPLiA representing European manufacturers of white goods and other home</w:t>
      </w:r>
      <w:r>
        <w:t xml:space="preserve"> </w:t>
      </w:r>
      <w:r>
        <w:t xml:space="preserve">appliances, and Ignes representing French manufactures of motor-operated building</w:t>
      </w:r>
      <w:r>
        <w:t xml:space="preserve"> </w:t>
      </w:r>
      <w:r>
        <w:t xml:space="preserve">elements, security devices etc. Direct contacts to manufacturers were also taken for</w:t>
      </w:r>
      <w:r>
        <w:t xml:space="preserve"> </w:t>
      </w:r>
      <w:r>
        <w:t xml:space="preserve">collection of data and information including Arris and Technicolor (manufacturers of</w:t>
      </w:r>
      <w:r>
        <w:t xml:space="preserve"> </w:t>
      </w:r>
      <w:r>
        <w:t xml:space="preserve">complex set-top boxes and media players etc.), Sony and Nintendo (manufacturers of</w:t>
      </w:r>
      <w:r>
        <w:t xml:space="preserve"> </w:t>
      </w:r>
      <w:r>
        <w:t xml:space="preserve">games console), Cisco (manufacturer of network devices, PoE injectors etc.), Huawei</w:t>
      </w:r>
      <w:r>
        <w:t xml:space="preserve"> </w:t>
      </w:r>
      <w:r>
        <w:t xml:space="preserve">(manufacturer of mobile phones, tables, network devices etc., Somfy (manufacturer of</w:t>
      </w:r>
      <w:r>
        <w:t xml:space="preserve"> </w:t>
      </w:r>
      <w:r>
        <w:t xml:space="preserve">motor-operated building elements, security devices etc.) and component suppliers (chipset</w:t>
      </w:r>
      <w:r>
        <w:t xml:space="preserve"> </w:t>
      </w:r>
      <w:r>
        <w:t xml:space="preserve">and power supply circuitry).</w:t>
      </w:r>
      <w:r>
        <w:br/>
      </w:r>
      <w:r>
        <w:t xml:space="preserve">During this process, web-based and physical meetings were held with stakeholders and</w:t>
      </w:r>
      <w:r>
        <w:t xml:space="preserve"> </w:t>
      </w:r>
      <w:r>
        <w:t xml:space="preserve">electronic questionnaires were circulated. The additional data and information collection</w:t>
      </w:r>
      <w:r>
        <w:t xml:space="preserve"> </w:t>
      </w:r>
      <w:r>
        <w:t xml:space="preserve">focused on:</w:t>
      </w:r>
      <w:r>
        <w:t xml:space="preserve"> </w:t>
      </w:r>
      <w:r>
        <w:t xml:space="preserve"> Market data on product sales, power consumption levels and product prices;</w:t>
      </w:r>
      <w:r>
        <w:t xml:space="preserve"> </w:t>
      </w:r>
      <w:r>
        <w:t xml:space="preserve"> Technological developments, options on improved energy efficiency and the associated</w:t>
      </w:r>
      <w:r>
        <w:t xml:space="preserve"> </w:t>
      </w:r>
      <w:r>
        <w:t xml:space="preserve">costs;</w:t>
      </w:r>
      <w:r>
        <w:br/>
      </w:r>
      <w:r>
        <w:t xml:space="preserve"> Specific types of products, technologies etc. with potential compliance issues;</w:t>
      </w:r>
      <w:r>
        <w:t xml:space="preserve"> </w:t>
      </w:r>
      <w:r>
        <w:t xml:space="preserve"> Possible SME (Small and Medium Size Enterprises) impacts.</w:t>
      </w:r>
      <w:r>
        <w:t xml:space="preserve"> </w:t>
      </w:r>
      <w:r>
        <w:t xml:space="preserve">All the information collected was duly analysed and factored into the IA process.</w:t>
      </w:r>
      <w:r>
        <w:t xml:space="preserve"> </w:t>
      </w:r>
      <w:r>
        <w:t xml:space="preserve">7.</w:t>
      </w:r>
      <w:r>
        <w:t xml:space="preserve"> </w:t>
      </w:r>
      <w:r>
        <w:t xml:space="preserve">Key issues highlighted by stakeholders</w:t>
      </w:r>
      <w:r>
        <w:t xml:space="preserve"> </w:t>
      </w:r>
      <w:r>
        <w:t xml:space="preserve">Assessment of key issues highlighted by stakeholders resulted in retaining for proposed</w:t>
      </w:r>
      <w:r>
        <w:t xml:space="preserve"> </w:t>
      </w:r>
      <w:r>
        <w:t xml:space="preserve">exemptions the following:</w:t>
      </w:r>
      <w:r>
        <w:br/>
      </w:r>
      <w:r>
        <w:t xml:space="preserve"> Exemption of non-HiNA DOCSIS Complex Set-top Boxes from Tier III network</w:t>
      </w:r>
      <w:r>
        <w:t xml:space="preserve"> </w:t>
      </w:r>
      <w:r>
        <w:t xml:space="preserve">standby requirement (max. 2 W consumption – see details below). However, they</w:t>
      </w:r>
      <w:r>
        <w:t xml:space="preserve"> </w:t>
      </w:r>
      <w:r>
        <w:t xml:space="preserve">will need to remain compliant with the requirements of Tier II (3 W) in network</w:t>
      </w:r>
      <w:r>
        <w:t xml:space="preserve"> </w:t>
      </w:r>
      <w:r>
        <w:t xml:space="preserve">standby. This partial exemption should be re-assessed during the next revision of</w:t>
      </w:r>
      <w:r>
        <w:t xml:space="preserve"> </w:t>
      </w:r>
      <w:r>
        <w:t xml:space="preserve">the Regulation. Additionally, it should be noted that the vast majority of complex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set-top boxes using DOCSIS interfaces are HiNA equipment, therefore different</w:t>
      </w:r>
      <w:r>
        <w:t xml:space="preserve"> </w:t>
      </w:r>
      <w:r>
        <w:t xml:space="preserve">requirements for networked standby are applicable.</w:t>
      </w:r>
      <w:r>
        <w:t xml:space="preserve"> </w:t>
      </w:r>
      <w:r>
        <w:t xml:space="preserve"> Exemption of professional projectors for use in larger venues from the scope of the</w:t>
      </w:r>
      <w:r>
        <w:t xml:space="preserve"> </w:t>
      </w:r>
      <w:r>
        <w:t xml:space="preserve">Regulation.</w:t>
      </w:r>
      <w:r>
        <w:t xml:space="preserve"> </w:t>
      </w:r>
      <w:r>
        <w:t xml:space="preserve">Due to limited sales figures of non-HiNA DOCSIS Complex Set-top Boxes combined with</w:t>
      </w:r>
      <w:r>
        <w:t xml:space="preserve"> </w:t>
      </w:r>
      <w:r>
        <w:t xml:space="preserve">low power impact of the exemption of those (i.e. only 1 W difference) and the low sales</w:t>
      </w:r>
      <w:r>
        <w:t xml:space="preserve"> </w:t>
      </w:r>
      <w:r>
        <w:t xml:space="preserve">figures of professional projectors, the energy and environmental impact of the proposed</w:t>
      </w:r>
      <w:r>
        <w:t xml:space="preserve"> </w:t>
      </w:r>
      <w:r>
        <w:t xml:space="preserve">exemptions is marginal and cannot be captured in the model used.</w:t>
      </w:r>
      <w:r>
        <w:t xml:space="preserve"> </w:t>
      </w:r>
      <w:r>
        <w:t xml:space="preserve">All technical issues raised by stakeholders and the conclusions of analyses carried out for</w:t>
      </w:r>
      <w:r>
        <w:t xml:space="preserve"> </w:t>
      </w:r>
      <w:r>
        <w:t xml:space="preserve">them are listed below.</w:t>
      </w:r>
      <w:r>
        <w:t xml:space="preserve"> </w:t>
      </w:r>
      <w:r>
        <w:t xml:space="preserve">Complex Set-top Boxes and other products with DOCSIS technology</w:t>
      </w:r>
      <w:r>
        <w:t xml:space="preserve"> </w:t>
      </w:r>
      <w:r>
        <w:t xml:space="preserve">The industry stated at the stakeholder meeting in October 2015 and in a position paper from</w:t>
      </w:r>
      <w:r>
        <w:t xml:space="preserve"> </w:t>
      </w:r>
      <w:r>
        <w:t xml:space="preserve">DIGITALEUROPE that cable CSTBs (Complex Set-top Boxes) using the DOCSIS (Data</w:t>
      </w:r>
      <w:r>
        <w:t xml:space="preserve"> </w:t>
      </w:r>
      <w:r>
        <w:t xml:space="preserve">Over Cable Service Interface Specification91) connection protocol have difficulties in</w:t>
      </w:r>
      <w:r>
        <w:t xml:space="preserve"> </w:t>
      </w:r>
      <w:r>
        <w:t xml:space="preserve">complying with the Tier III level of network standby requirements for non-HiNA products.</w:t>
      </w:r>
      <w:r>
        <w:t xml:space="preserve"> </w:t>
      </w:r>
      <w:r>
        <w:t xml:space="preserve">This tier entered into force on 1 January 2019 and the allowed power level is reduced from</w:t>
      </w:r>
      <w:r>
        <w:t xml:space="preserve"> </w:t>
      </w:r>
      <w:r>
        <w:t xml:space="preserve">3 W to 2 W.</w:t>
      </w:r>
      <w:r>
        <w:t xml:space="preserve"> </w:t>
      </w:r>
      <w:r>
        <w:t xml:space="preserve">This issue only occurs for a small proportion of DOCSIS Complex Set-top Boxes, which</w:t>
      </w:r>
      <w:r>
        <w:t xml:space="preserve"> </w:t>
      </w:r>
      <w:r>
        <w:t xml:space="preserve">are not providing internet access for the end-users as an additional function, but use the</w:t>
      </w:r>
      <w:r>
        <w:t xml:space="preserve"> </w:t>
      </w:r>
      <w:r>
        <w:t xml:space="preserve">DOCSIS connection for receiving data for electronic programme guide, software updates,</w:t>
      </w:r>
      <w:r>
        <w:t xml:space="preserve"> </w:t>
      </w:r>
      <w:r>
        <w:t xml:space="preserve">etc. The technology for providing the connection over DOCSIS has difficulties in reaching</w:t>
      </w:r>
      <w:r>
        <w:t xml:space="preserve"> </w:t>
      </w:r>
      <w:r>
        <w:t xml:space="preserve">a power level under 2 W. This is a problem, which worsens over the next few years when</w:t>
      </w:r>
      <w:r>
        <w:t xml:space="preserve"> </w:t>
      </w:r>
      <w:r>
        <w:t xml:space="preserve">only chipsets supporting the newer DOCSIS 3.1 will available on the market, because the</w:t>
      </w:r>
      <w:r>
        <w:t xml:space="preserve"> </w:t>
      </w:r>
      <w:r>
        <w:t xml:space="preserve">power consumption increases from the earlier versions of DOCSIS to version 3.1. The issue</w:t>
      </w:r>
      <w:r>
        <w:t xml:space="preserve"> </w:t>
      </w:r>
      <w:r>
        <w:t xml:space="preserve">is of a technological nature, as in this case only the DOCSIS interface consumes (according</w:t>
      </w:r>
      <w:r>
        <w:t xml:space="preserve"> </w:t>
      </w:r>
      <w:r>
        <w:t xml:space="preserve">to industry input92) around 2 W. Thus, when the maximum consumption allowed for</w:t>
      </w:r>
      <w:r>
        <w:t xml:space="preserve"> </w:t>
      </w:r>
      <w:r>
        <w:t xml:space="preserve">products in standby is 2 W, there is practically no power budget left for the rest of the</w:t>
      </w:r>
      <w:r>
        <w:t xml:space="preserve"> </w:t>
      </w:r>
      <w:r>
        <w:t xml:space="preserve">circuitry in these products.</w:t>
      </w:r>
      <w:r>
        <w:t xml:space="preserve"> </w:t>
      </w:r>
      <w:r>
        <w:t xml:space="preserve">The issue does not concern most DOCSIS Complex Set-top Boxes, which also use the</w:t>
      </w:r>
      <w:r>
        <w:t xml:space="preserve"> </w:t>
      </w:r>
      <w:r>
        <w:t xml:space="preserve">cable connection for the end-users’ internet connection. In this case, the set-top box will fall</w:t>
      </w:r>
      <w:r>
        <w:t xml:space="preserve"> </w:t>
      </w:r>
      <w:r>
        <w:t xml:space="preserve">into the HiNA category and will be allowed a higher power level.</w:t>
      </w:r>
      <w:r>
        <w:t xml:space="preserve"> </w:t>
      </w:r>
      <w:r>
        <w:t xml:space="preserve">The industry has also requested that other products that use DOCSIS interfaces should also</w:t>
      </w:r>
      <w:r>
        <w:t xml:space="preserve"> </w:t>
      </w:r>
      <w:r>
        <w:t xml:space="preserve">be exempted, however has not been able to provide examples of such other products and</w:t>
      </w:r>
      <w:r>
        <w:t xml:space="preserve"> </w:t>
      </w:r>
      <w:r>
        <w:t xml:space="preserve">therefore it is not seen as an issue that would need exemption.</w:t>
      </w:r>
    </w:p>
    <w:p>
      <w:pPr>
        <w:pStyle w:val="BodyText"/>
      </w:pPr>
      <w:r>
        <w:t xml:space="preserve">The industry has informed that the market share of the concerned Complex Set-top Boxes is</w:t>
      </w:r>
      <w:r>
        <w:t xml:space="preserve"> </w:t>
      </w:r>
      <w:r>
        <w:t xml:space="preserve">limited; it has however not been possible to quantify this further, neither by the industry,</w:t>
      </w:r>
      <w:r>
        <w:t xml:space="preserve"> </w:t>
      </w:r>
      <w:r>
        <w:t xml:space="preserve">nor via other sources.</w:t>
      </w:r>
    </w:p>
    <w:p>
      <w:pPr>
        <w:pStyle w:val="BodyText"/>
      </w:pPr>
      <w:r>
        <w:t xml:space="preserve">91 https://en.wikipedia.org/wiki/DOCSIS</w:t>
      </w:r>
      <w:r>
        <w:br/>
      </w:r>
      <w:r>
        <w:t xml:space="preserve">92</w:t>
      </w:r>
      <w:r>
        <w:t xml:space="preserve"> </w:t>
      </w:r>
      <w:r>
        <w:t xml:space="preserve">“Summary of DIGITALEUROPE input to the updated ErP lot 26 regulation”</w:t>
      </w:r>
      <w:r>
        <w:t xml:space="preserve">. Brussels, 2 February 2018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Conclusion: The issue is inherent in the DOCSIS protocol and with the current versions of</w:t>
      </w:r>
      <w:r>
        <w:t xml:space="preserve"> </w:t>
      </w:r>
      <w:r>
        <w:t xml:space="preserve">the DOCSIS, therefore the solution is to exempt non-HiNA DOCSIS Complex Set-top</w:t>
      </w:r>
      <w:r>
        <w:t xml:space="preserve"> </w:t>
      </w:r>
      <w:r>
        <w:t xml:space="preserve">Boxes from the reduction from 3 W to 2 W. Thus, these products could be allowed to</w:t>
      </w:r>
      <w:r>
        <w:t xml:space="preserve"> </w:t>
      </w:r>
      <w:r>
        <w:t xml:space="preserve">continue to consume 3 W (i.e. remain compliant with the Tier II provisions).</w:t>
      </w:r>
      <w:r>
        <w:t xml:space="preserve"> </w:t>
      </w:r>
      <w:r>
        <w:t xml:space="preserve">Projectors for larger venues</w:t>
      </w:r>
      <w:r>
        <w:t xml:space="preserve"> </w:t>
      </w:r>
      <w:r>
        <w:t xml:space="preserve">Professional projectors for use in larger venues, halls etc. currently fall within the scope of</w:t>
      </w:r>
      <w:r>
        <w:t xml:space="preserve"> </w:t>
      </w:r>
      <w:r>
        <w:t xml:space="preserve">the Regulation because they are considered to be covered by the definition of consumer</w:t>
      </w:r>
      <w:r>
        <w:t xml:space="preserve"> </w:t>
      </w:r>
      <w:r>
        <w:t xml:space="preserve">equipment (Regulation Annex I, item 3) due the part of the definition stating “…other</w:t>
      </w:r>
      <w:r>
        <w:t xml:space="preserve"> </w:t>
      </w:r>
      <w:r>
        <w:t xml:space="preserve">equipment for the purpose of recording or reproducing sound or images…”. The industry</w:t>
      </w:r>
      <w:r>
        <w:t xml:space="preserve"> </w:t>
      </w:r>
      <w:r>
        <w:t xml:space="preserve">has provided information about difficulties for these projectors to comply with current and</w:t>
      </w:r>
      <w:r>
        <w:t xml:space="preserve"> </w:t>
      </w:r>
      <w:r>
        <w:t xml:space="preserve">future levels of off, standby and networked standby due to customizations to meet the</w:t>
      </w:r>
      <w:r>
        <w:t xml:space="preserve"> </w:t>
      </w:r>
      <w:r>
        <w:t xml:space="preserve">facilities’ requirements and request them to be excluded from the scope.</w:t>
      </w:r>
      <w:r>
        <w:br/>
      </w:r>
      <w:r>
        <w:t xml:space="preserve">The industry has provided a proposed definition of these projectors differentiate the ones</w:t>
      </w:r>
      <w:r>
        <w:t xml:space="preserve"> </w:t>
      </w:r>
      <w:r>
        <w:t xml:space="preserve">for professional use from those for office/domestic, which is based on the fact that they</w:t>
      </w:r>
      <w:r>
        <w:t xml:space="preserve"> </w:t>
      </w:r>
      <w:r>
        <w:t xml:space="preserve">have mechanisms to exchange lens to other with different focal length to adapt the</w:t>
      </w:r>
      <w:r>
        <w:t xml:space="preserve"> </w:t>
      </w:r>
      <w:r>
        <w:t xml:space="preserve">projection to various sizes of the venues. The industry has provided sales data on the</w:t>
      </w:r>
      <w:r>
        <w:t xml:space="preserve"> </w:t>
      </w:r>
      <w:r>
        <w:t xml:space="preserve">quantity of interchangeable lens projectors showing a sale of approximately 200,000 units</w:t>
      </w:r>
      <w:r>
        <w:t xml:space="preserve"> </w:t>
      </w:r>
      <w:r>
        <w:t xml:space="preserve">in 2016 out of a total sale of over 7 million units, i.e. less than 3 %.</w:t>
      </w:r>
      <w:r>
        <w:br/>
      </w:r>
      <w:r>
        <w:t xml:space="preserve">Conclusion: Based on the information from the industry, it is considered difficult for these</w:t>
      </w:r>
      <w:r>
        <w:t xml:space="preserve"> </w:t>
      </w:r>
      <w:r>
        <w:t xml:space="preserve">projectors to comply with the levels in the Regulation for standby, off and networked</w:t>
      </w:r>
      <w:r>
        <w:t xml:space="preserve"> </w:t>
      </w:r>
      <w:r>
        <w:t xml:space="preserve">standby and the projectors should be exempted from the scope.</w:t>
      </w:r>
      <w:r>
        <w:br/>
      </w:r>
      <w:r>
        <w:t xml:space="preserve">In the Regulation, the last sentence of Annex I, point 3 should be revised accordingly (by</w:t>
      </w:r>
      <w:r>
        <w:t xml:space="preserve"> </w:t>
      </w:r>
      <w:r>
        <w:t xml:space="preserve">adding the text in bold):</w:t>
      </w:r>
      <w:r>
        <w:t xml:space="preserve"> </w:t>
      </w:r>
      <w:r>
        <w:t xml:space="preserve">And other equipment for the purpose of recording or reproducing sound or images,</w:t>
      </w:r>
      <w:r>
        <w:t xml:space="preserve"> </w:t>
      </w:r>
      <w:r>
        <w:t xml:space="preserve">including signals or other technologies for the distribution of sound and image other than</w:t>
      </w:r>
      <w:r>
        <w:t xml:space="preserve"> </w:t>
      </w:r>
      <w:r>
        <w:t xml:space="preserve">by telecommunications, but excluding televisions as defined in Commission Regulation</w:t>
      </w:r>
      <w:r>
        <w:t xml:space="preserve"> </w:t>
      </w:r>
      <w:r>
        <w:t xml:space="preserve">(EC) No 642/2009, and excluding projectors with mechanisms for exchanging the lenses</w:t>
      </w:r>
      <w:r>
        <w:t xml:space="preserve"> </w:t>
      </w:r>
      <w:r>
        <w:t xml:space="preserve">with others with different focal length.</w:t>
      </w:r>
      <w:r>
        <w:t xml:space="preserve"> </w:t>
      </w:r>
      <w:r>
        <w:t xml:space="preserve">Game consoles</w:t>
      </w:r>
      <w:r>
        <w:br/>
      </w:r>
      <w:r>
        <w:t xml:space="preserve">The industry has provided information about challenges for some games consoles</w:t>
      </w:r>
      <w:r>
        <w:t xml:space="preserve"> </w:t>
      </w:r>
      <w:r>
        <w:t xml:space="preserve">(specifically the Sony Playstation) in reaching the 2 W level in Tier III for non-HiNA</w:t>
      </w:r>
      <w:r>
        <w:t xml:space="preserve"> </w:t>
      </w:r>
      <w:r>
        <w:t xml:space="preserve">products. Tests performed by Sony reveal that in networked standby using Wi-Fi at 5</w:t>
      </w:r>
      <w:r>
        <w:t xml:space="preserve"> </w:t>
      </w:r>
      <w:r>
        <w:t xml:space="preserve">GHz93 the console may consume between 1.5 W and 2.4 W due to variability in the</w:t>
      </w:r>
      <w:r>
        <w:t xml:space="preserve"> </w:t>
      </w:r>
      <w:r>
        <w:t xml:space="preserve">components, i.e. above the allowed level. Information from Sony indicates that this is due</w:t>
      </w:r>
      <w:r>
        <w:t xml:space="preserve"> </w:t>
      </w:r>
      <w:r>
        <w:t xml:space="preserve">to the chipset architecture, which includes a network proxy chip and a north/southbridge</w:t>
      </w:r>
      <w:r>
        <w:t xml:space="preserve"> </w:t>
      </w:r>
      <w:r>
        <w:t xml:space="preserve">and due to the losses in the power supply. The architectural platform is quite similar to the</w:t>
      </w:r>
      <w:r>
        <w:t xml:space="preserve"> </w:t>
      </w:r>
      <w:r>
        <w:t xml:space="preserve">platform of computers.</w:t>
      </w:r>
    </w:p>
    <w:p>
      <w:pPr>
        <w:pStyle w:val="BodyText"/>
      </w:pPr>
      <w:r>
        <w:t xml:space="preserve">93 The Wi-Fi communication at 5 GHz is a newer technology, which consumes more power that the widely</w:t>
      </w:r>
      <w:r>
        <w:t xml:space="preserve"> </w:t>
      </w:r>
      <w:r>
        <w:t xml:space="preserve">deployed Wi-FI chips functioning at 2.4 GHz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Sony indicated technological development opportunities making it possible to reduce the</w:t>
      </w:r>
      <w:r>
        <w:t xml:space="preserve"> </w:t>
      </w:r>
      <w:r>
        <w:t xml:space="preserve">consumption in network standby to below 2 W, but meant this was not possible to complete</w:t>
      </w:r>
      <w:r>
        <w:t xml:space="preserve"> </w:t>
      </w:r>
      <w:r>
        <w:t xml:space="preserve">in due time of effective date of Tier III. However, by mid 2018 Sony informed that they</w:t>
      </w:r>
      <w:r>
        <w:t xml:space="preserve"> </w:t>
      </w:r>
      <w:r>
        <w:t xml:space="preserve">succeeded in reducing the network standby to below 2 W and that an exemption would no</w:t>
      </w:r>
      <w:r>
        <w:t xml:space="preserve"> </w:t>
      </w:r>
      <w:r>
        <w:t xml:space="preserve">longer be needed.</w:t>
      </w:r>
      <w:r>
        <w:br/>
      </w:r>
      <w:r>
        <w:t xml:space="preserve">Conclusion: No exemption should be made for games consoles.</w:t>
      </w:r>
      <w:r>
        <w:br/>
      </w:r>
      <w:r>
        <w:t xml:space="preserve">Android IP Set-top Boxes</w:t>
      </w:r>
      <w:r>
        <w:t xml:space="preserve"> </w:t>
      </w:r>
      <w:r>
        <w:t xml:space="preserve">The industry via DIGITALEUROPE stated that Android IP Complex Set-top Boxes94 and</w:t>
      </w:r>
      <w:r>
        <w:t xml:space="preserve"> </w:t>
      </w:r>
      <w:r>
        <w:t xml:space="preserve">other set-top boxes supporting wake on cast (i.e. a signal sent from another device on the</w:t>
      </w:r>
      <w:r>
        <w:t xml:space="preserve"> </w:t>
      </w:r>
      <w:r>
        <w:t xml:space="preserve">network to start transmissions) using mDNS (Multicast Domain Name System) need to</w:t>
      </w:r>
      <w:r>
        <w:t xml:space="preserve"> </w:t>
      </w:r>
      <w:r>
        <w:t xml:space="preserve">have the SoC (System on Chip) active to be able to react on the signal, because the network</w:t>
      </w:r>
      <w:r>
        <w:t xml:space="preserve"> </w:t>
      </w:r>
      <w:r>
        <w:t xml:space="preserve">interface is not able to do it. This would require a power budget of about 2.2 W in standby,</w:t>
      </w:r>
      <w:r>
        <w:t xml:space="preserve"> </w:t>
      </w:r>
      <w:r>
        <w:t xml:space="preserve">according to DIGITALEUROPE, and therefore it is not possible to reach the 2 W level in</w:t>
      </w:r>
      <w:r>
        <w:t xml:space="preserve"> </w:t>
      </w:r>
      <w:r>
        <w:t xml:space="preserve">Tier III for non-HiNA products.</w:t>
      </w:r>
      <w:r>
        <w:t xml:space="preserve"> </w:t>
      </w:r>
      <w:r>
        <w:t xml:space="preserve">Conclusion: There are examples of network devices using mDNS95 having no problems in</w:t>
      </w:r>
      <w:r>
        <w:t xml:space="preserve"> </w:t>
      </w:r>
      <w:r>
        <w:t xml:space="preserve">complying with the 2 W non-HiNA level. The same is possible to implement for Complex</w:t>
      </w:r>
      <w:r>
        <w:t xml:space="preserve"> </w:t>
      </w:r>
      <w:r>
        <w:t xml:space="preserve">Set-top Boxes using mDNS and therefore no changes in the Regulation are needed.</w:t>
      </w:r>
      <w:r>
        <w:t xml:space="preserve"> </w:t>
      </w:r>
      <w:r>
        <w:t xml:space="preserve">Portable radios</w:t>
      </w:r>
      <w:r>
        <w:t xml:space="preserve"> </w:t>
      </w:r>
      <w:r>
        <w:t xml:space="preserve">The industry requests that portable analogue radio receivers for AM bands (Amplitude</w:t>
      </w:r>
      <w:r>
        <w:t xml:space="preserve"> </w:t>
      </w:r>
      <w:r>
        <w:t xml:space="preserve">Modulation, a radio broadcasting technology for long wave, medium and shortwave) with</w:t>
      </w:r>
      <w:r>
        <w:t xml:space="preserve"> </w:t>
      </w:r>
      <w:r>
        <w:t xml:space="preserve">internal power supply should be exempted for reduction of off mode power level from 0.5</w:t>
      </w:r>
      <w:r>
        <w:t xml:space="preserve"> </w:t>
      </w:r>
      <w:r>
        <w:t xml:space="preserve">W to 0.3 W. The reason is that these radios cannot use power supplies with switching</w:t>
      </w:r>
      <w:r>
        <w:t xml:space="preserve"> </w:t>
      </w:r>
      <w:r>
        <w:t xml:space="preserve">power technology. This technology would be necessary for complying with a possible</w:t>
      </w:r>
      <w:r>
        <w:t xml:space="preserve"> </w:t>
      </w:r>
      <w:r>
        <w:t xml:space="preserve">requirement on 0.3 W, and would need to replace the currently used technology (i.e. which</w:t>
      </w:r>
      <w:r>
        <w:t xml:space="preserve"> </w:t>
      </w:r>
      <w:r>
        <w:t xml:space="preserve">includes linear transformers, but consumes slightly more energy in off mode).</w:t>
      </w:r>
      <w:r>
        <w:br/>
      </w:r>
      <w:r>
        <w:t xml:space="preserve">The switching circuitry in such a power supply typically uses frequencies around 50 kHz –</w:t>
      </w:r>
      <w:r>
        <w:t xml:space="preserve"> </w:t>
      </w:r>
      <w:r>
        <w:t xml:space="preserve">1 MHz. The specific frequency is decided by design. At these frequencies, the switching</w:t>
      </w:r>
      <w:r>
        <w:t xml:space="preserve"> </w:t>
      </w:r>
      <w:r>
        <w:t xml:space="preserve">circuitry functions as a small radio transmitter emitting noise, both at the switching</w:t>
      </w:r>
      <w:r>
        <w:t xml:space="preserve"> </w:t>
      </w:r>
      <w:r>
        <w:t xml:space="preserve">frequency and at multiples of this frequency due to a phenomenon called</w:t>
      </w:r>
      <w:r>
        <w:t xml:space="preserve"> </w:t>
      </w:r>
      <w:r>
        <w:t xml:space="preserve">“harmonics”</w:t>
      </w:r>
      <w:r>
        <w:t xml:space="preserve">. E.g.</w:t>
      </w:r>
      <w:r>
        <w:t xml:space="preserve"> </w:t>
      </w:r>
      <w:r>
        <w:t xml:space="preserve">a switching frequency of 150 kHz would also emit at 300 kHz, 450 kHz, 600 kHz, 750 Hz</w:t>
      </w:r>
      <w:r>
        <w:t xml:space="preserve"> </w:t>
      </w:r>
      <w:r>
        <w:t xml:space="preserve">etc. Part of the noise can be filtered out, but the industry informs that complete removal is</w:t>
      </w:r>
      <w:r>
        <w:t xml:space="preserve"> </w:t>
      </w:r>
      <w:r>
        <w:t xml:space="preserve">not possible. The result is radio interference which can be heard by the user as noise</w:t>
      </w:r>
      <w:r>
        <w:t xml:space="preserve"> </w:t>
      </w:r>
      <w:r>
        <w:t xml:space="preserve">disturbing the radio reception.</w:t>
      </w:r>
      <w:r>
        <w:br/>
      </w:r>
      <w:r>
        <w:t xml:space="preserve">The manufacturers use instead linear transformers, which transform the voltage at the</w:t>
      </w:r>
      <w:r>
        <w:t xml:space="preserve"> </w:t>
      </w:r>
      <w:r>
        <w:t xml:space="preserve">mains frequency, 50 Hz, which does not create interference with the radio reception. Linear</w:t>
      </w:r>
    </w:p>
    <w:p>
      <w:pPr>
        <w:pStyle w:val="BodyText"/>
      </w:pPr>
      <w:r>
        <w:t xml:space="preserve">94 An Android IP Complex Set-top Box is an internet streaming device (like other set-top boxes, but streams</w:t>
      </w:r>
      <w:r>
        <w:t xml:space="preserve"> </w:t>
      </w:r>
      <w:r>
        <w:t xml:space="preserve">multimedia content from internet resources) based on Android operating system. See e.g. </w:t>
      </w:r>
      <w:r>
        <w:t xml:space="preserve"> </w:t>
      </w:r>
      <w:r>
        <w:t xml:space="preserve">www.android.com.tv</w:t>
      </w:r>
      <w:r>
        <w:t xml:space="preserve"> </w:t>
      </w:r>
      <w:r>
        <w:t xml:space="preserve">95 Apple TV 4K (0.35 W) using a six-core CPU and Google Chromecast Ultra (1.5 W) using a dual-core</w:t>
      </w:r>
      <w:r>
        <w:t xml:space="preserve"> </w:t>
      </w:r>
      <w:r>
        <w:t xml:space="preserve">CPU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transformers can manage an off level of 0.5 W, but reduction to 0.3 W would in practice</w:t>
      </w:r>
      <w:r>
        <w:t xml:space="preserve"> </w:t>
      </w:r>
      <w:r>
        <w:t xml:space="preserve">not be possible for portable radios according to the industry.</w:t>
      </w:r>
      <w:r>
        <w:t xml:space="preserve"> </w:t>
      </w:r>
      <w:r>
        <w:t xml:space="preserve">Conclusion: Based on the information from the industry, it is considered difficult for these</w:t>
      </w:r>
      <w:r>
        <w:t xml:space="preserve"> </w:t>
      </w:r>
      <w:r>
        <w:t xml:space="preserve">radios to comply with a reduced off mode level of 0.3 W. Should a decision would be taken</w:t>
      </w:r>
      <w:r>
        <w:t xml:space="preserve"> </w:t>
      </w:r>
      <w:r>
        <w:t xml:space="preserve">regarding lowering the off mode consumption, these small portable radios should be</w:t>
      </w:r>
      <w:r>
        <w:t xml:space="preserve"> </w:t>
      </w:r>
      <w:r>
        <w:t xml:space="preserve">exempted from such a requirement and should continue to be allowed a consumption of 0.5</w:t>
      </w:r>
      <w:r>
        <w:t xml:space="preserve"> </w:t>
      </w:r>
      <w:r>
        <w:t xml:space="preserve">W in off mode.</w:t>
      </w:r>
      <w:r>
        <w:t xml:space="preserve"> </w:t>
      </w:r>
      <w:r>
        <w:t xml:space="preserve">Notebook computers</w:t>
      </w:r>
      <w:r>
        <w:t xml:space="preserve"> </w:t>
      </w:r>
      <w:r>
        <w:t xml:space="preserve">The Regulation exempts from the scope desktop computers, integrated desktop computers</w:t>
      </w:r>
      <w:r>
        <w:t xml:space="preserve"> </w:t>
      </w:r>
      <w:r>
        <w:t xml:space="preserve">and notebook computers as defined in Commission Regulation (EU) No 617/201396,</w:t>
      </w:r>
      <w:r>
        <w:t xml:space="preserve"> </w:t>
      </w:r>
      <w:r>
        <w:t xml:space="preserve">because these products’ off and standby mode are covered by the corresponding modes in</w:t>
      </w:r>
      <w:r>
        <w:t xml:space="preserve"> </w:t>
      </w:r>
      <w:r>
        <w:t xml:space="preserve">Regulation (EU) No 617/2013 (as off, lowest power and sleep modes).</w:t>
      </w:r>
      <w:r>
        <w:br/>
      </w:r>
      <w:r>
        <w:t xml:space="preserve">However, some notebook computers that would generally meet the definition of a notebook</w:t>
      </w:r>
      <w:r>
        <w:t xml:space="preserve"> </w:t>
      </w:r>
      <w:r>
        <w:t xml:space="preserve">computer in Regulation 617/2013, are in reality not covered by that regulation because they</w:t>
      </w:r>
      <w:r>
        <w:t xml:space="preserve"> </w:t>
      </w:r>
      <w:r>
        <w:t xml:space="preserve">have a power consumption in idle state of less than 6 W. This technical characteristic</w:t>
      </w:r>
      <w:r>
        <w:t xml:space="preserve"> </w:t>
      </w:r>
      <w:r>
        <w:t xml:space="preserve">excludes them from the definition97 of notebook computers in Regulation 617/2013.</w:t>
      </w:r>
      <w:r>
        <w:t xml:space="preserve"> </w:t>
      </w:r>
      <w:r>
        <w:t xml:space="preserve">Therefore, as they are not covered by the computer regulation, they remain covered by the</w:t>
      </w:r>
      <w:r>
        <w:t xml:space="preserve"> </w:t>
      </w:r>
      <w:r>
        <w:t xml:space="preserve">Regulation on off mode, standby and networked standby.</w:t>
      </w:r>
      <w:r>
        <w:br/>
      </w:r>
      <w:r>
        <w:t xml:space="preserve">DIGITALEUROPE requests to remove these notebooks from the Regulation and address</w:t>
      </w:r>
      <w:r>
        <w:t xml:space="preserve"> </w:t>
      </w:r>
      <w:r>
        <w:t xml:space="preserve">them in a future update of the computer regulation.</w:t>
      </w:r>
      <w:r>
        <w:t xml:space="preserve"> </w:t>
      </w:r>
      <w:r>
        <w:t xml:space="preserve">Conclusion: These notebooks will indeed be addressed by the ongoing revision of the</w:t>
      </w:r>
      <w:r>
        <w:t xml:space="preserve"> </w:t>
      </w:r>
      <w:r>
        <w:t xml:space="preserve">computer regulation. However, if they would meanwhile be exempted from the standby</w:t>
      </w:r>
      <w:r>
        <w:t xml:space="preserve"> </w:t>
      </w:r>
      <w:r>
        <w:t xml:space="preserve">Regulation, they will remain uncovered by any ecodesign measure and therefore having no</w:t>
      </w:r>
      <w:r>
        <w:t xml:space="preserve"> </w:t>
      </w:r>
      <w:r>
        <w:t xml:space="preserve">ecodesign requirements at all. When the update of the computer regulation would come into</w:t>
      </w:r>
      <w:r>
        <w:t xml:space="preserve"> </w:t>
      </w:r>
      <w:r>
        <w:t xml:space="preserve">force it could include a provision to exempt them from the standby Regulation. Until then,</w:t>
      </w:r>
      <w:r>
        <w:t xml:space="preserve"> </w:t>
      </w:r>
      <w:r>
        <w:t xml:space="preserve">no changes are proposed to the standby Regulation and these notebooks will remain in its</w:t>
      </w:r>
      <w:r>
        <w:t xml:space="preserve"> </w:t>
      </w:r>
      <w:r>
        <w:t xml:space="preserve">scope for the time being.</w:t>
      </w:r>
      <w:r>
        <w:br/>
      </w:r>
      <w:r>
        <w:t xml:space="preserve">Inclusion of the HDBaseT protocol as HiNA</w:t>
      </w:r>
      <w:r>
        <w:t xml:space="preserve"> </w:t>
      </w:r>
      <w:r>
        <w:t xml:space="preserve">The industry has stated that HDBaseT98 network switches used for professional AV market</w:t>
      </w:r>
      <w:r>
        <w:t xml:space="preserve"> </w:t>
      </w:r>
      <w:r>
        <w:t xml:space="preserve">have functionalities similar to those of an IP Ethernet network switch, but the definition of</w:t>
      </w:r>
    </w:p>
    <w:p>
      <w:pPr>
        <w:pStyle w:val="BodyText"/>
      </w:pPr>
      <w:r>
        <w:t xml:space="preserve">96 Annex I, point 2:</w:t>
      </w:r>
      <w:r>
        <w:t xml:space="preserve"> </w:t>
      </w:r>
      <w:r>
        <w:t xml:space="preserve">“Information technology equipment intended primarily for use in the domestic</w:t>
      </w:r>
      <w:r>
        <w:t xml:space="preserve"> </w:t>
      </w:r>
      <w:r>
        <w:t xml:space="preserve">environment, but excluding desktop computers, integrated desktop computers and notebook computers as</w:t>
      </w:r>
      <w:r>
        <w:t xml:space="preserve"> </w:t>
      </w:r>
      <w:r>
        <w:t xml:space="preserve">defined in Commission Regulation (EU) No 617/2013”</w:t>
      </w:r>
      <w:r>
        <w:t xml:space="preserve"> </w:t>
      </w:r>
      <w:r>
        <w:t xml:space="preserve">97 Article 2 of Regulation 617/2013 states that ‘Products that would otherwise meet the definition of</w:t>
      </w:r>
      <w:r>
        <w:t xml:space="preserve"> </w:t>
      </w:r>
      <w:r>
        <w:t xml:space="preserve">notebook computer but have idle state power demand of less than 6 W are not considered to be notebook</w:t>
      </w:r>
      <w:r>
        <w:t xml:space="preserve"> </w:t>
      </w:r>
      <w:r>
        <w:t xml:space="preserve">computers for the purposes of this Regulation’</w:t>
      </w:r>
      <w:r>
        <w:t xml:space="preserve"> </w:t>
      </w:r>
      <w:r>
        <w:t xml:space="preserve">98 HDBaseT is an industry standard developed by the HDBaseT Alliance comprising more than 170</w:t>
      </w:r>
      <w:r>
        <w:t xml:space="preserve"> </w:t>
      </w:r>
      <w:r>
        <w:t xml:space="preserve">members globally according to the alliance. The standard allows sending audio, video, USB, Internet and</w:t>
      </w:r>
      <w:r>
        <w:t xml:space="preserve"> </w:t>
      </w:r>
      <w:r>
        <w:t xml:space="preserve">control signals and power over a single LAN cable for up to 100 meters. Signals can be send directly</w:t>
      </w:r>
      <w:r>
        <w:t xml:space="preserve"> </w:t>
      </w:r>
      <w:r>
        <w:t xml:space="preserve">between units or over a switch (HDBaseT Switcher or Switching Matrix). Adaptors allow signals to be</w:t>
      </w:r>
      <w:r>
        <w:t xml:space="preserve"> </w:t>
      </w:r>
      <w:r>
        <w:t xml:space="preserve">converted to e.g. HDMI and USB signals. https://hdbaset.org/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network switch99 in the Regulation does not cover HDBaseT switches. Because a network</w:t>
      </w:r>
      <w:r>
        <w:t xml:space="preserve"> </w:t>
      </w:r>
      <w:r>
        <w:t xml:space="preserve">switch is one of the product types falling under the definition of HiNA equipment (and</w:t>
      </w:r>
      <w:r>
        <w:t xml:space="preserve"> </w:t>
      </w:r>
      <w:r>
        <w:t xml:space="preserve">therefore having higher power allowances), the industry is worried that HDBaseT network</w:t>
      </w:r>
      <w:r>
        <w:t xml:space="preserve"> </w:t>
      </w:r>
      <w:r>
        <w:t xml:space="preserve">switches would not considered HiNA devices and therefore will need to comply with more</w:t>
      </w:r>
      <w:r>
        <w:t xml:space="preserve"> </w:t>
      </w:r>
      <w:r>
        <w:t xml:space="preserve">stringent requirements on power consumption.</w:t>
      </w:r>
      <w:r>
        <w:br/>
      </w:r>
      <w:r>
        <w:t xml:space="preserve">Conclusion: HDBaseT switches can however be considered as “hub” because the</w:t>
      </w:r>
      <w:r>
        <w:t xml:space="preserve"> </w:t>
      </w:r>
      <w:r>
        <w:t xml:space="preserve">functionality of the HDBaseT switch falls under the</w:t>
      </w:r>
      <w:r>
        <w:t xml:space="preserve"> </w:t>
      </w:r>
      <w:r>
        <w:t xml:space="preserve">“hub”</w:t>
      </w:r>
      <w:r>
        <w:t xml:space="preserve"> </w:t>
      </w:r>
      <w:r>
        <w:t xml:space="preserve">definition in the Regulation:</w:t>
      </w:r>
      <w:r>
        <w:t xml:space="preserve"> </w:t>
      </w:r>
      <w:r>
        <w:t xml:space="preserve">“</w:t>
      </w:r>
      <w:r>
        <w:t xml:space="preserve">‘hub’</w:t>
      </w:r>
      <w:r>
        <w:t xml:space="preserve"> </w:t>
      </w:r>
      <w:r>
        <w:t xml:space="preserve">means a network device that contains multiple ports and is used to connect segments</w:t>
      </w:r>
      <w:r>
        <w:t xml:space="preserve"> </w:t>
      </w:r>
      <w:r>
        <w:t xml:space="preserve">of a Local Area Network;” Thus, HDBaseT switches are therefore still considered to be</w:t>
      </w:r>
      <w:r>
        <w:t xml:space="preserve"> </w:t>
      </w:r>
      <w:r>
        <w:t xml:space="preserve">HiNA equipment in the current Regulation. No changes to the Regulation are therefore</w:t>
      </w:r>
      <w:r>
        <w:t xml:space="preserve"> </w:t>
      </w:r>
      <w:r>
        <w:t xml:space="preserve">needed.</w:t>
      </w:r>
      <w:r>
        <w:br/>
      </w:r>
      <w:r>
        <w:t xml:space="preserve">8. Meeting minutes Ecodesign Consultation Forum</w:t>
      </w:r>
      <w:r>
        <w:t xml:space="preserve"> </w:t>
      </w:r>
      <w:r>
        <w:t xml:space="preserve">The meeting minutes of the Ecodesign Consultation Forum are included below.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DIRECTORATE-GENERAL FOR ENERGY</w:t>
      </w:r>
    </w:p>
    <w:p>
      <w:pPr>
        <w:pStyle w:val="BodyText"/>
      </w:pPr>
      <w:r>
        <w:t xml:space="preserve">Directorate C - Renewables, Research and Innovation, Energy Efficiency</w:t>
      </w:r>
      <w:r>
        <w:t xml:space="preserve"> </w:t>
      </w:r>
      <w:r>
        <w:t xml:space="preserve">C.3 - Energy efficiency</w:t>
      </w:r>
    </w:p>
    <w:p>
      <w:pPr>
        <w:pStyle w:val="BodyText"/>
      </w:pPr>
      <w:r>
        <w:t xml:space="preserve">Brussels, 29 March 2018</w:t>
      </w:r>
    </w:p>
    <w:p>
      <w:pPr>
        <w:pStyle w:val="BodyText"/>
      </w:pPr>
      <w:r>
        <w:t xml:space="preserve">Final Minutes</w:t>
      </w:r>
      <w:r>
        <w:t xml:space="preserve"> </w:t>
      </w:r>
      <w:r>
        <w:t xml:space="preserve">of the</w:t>
      </w:r>
      <w:r>
        <w:t xml:space="preserve"> </w:t>
      </w:r>
      <w:r>
        <w:t xml:space="preserve">Consultation Forum meeting on the Review of the Commission Regulation (EC) No</w:t>
      </w:r>
      <w:r>
        <w:t xml:space="preserve"> </w:t>
      </w:r>
      <w:r>
        <w:t xml:space="preserve">1275/2008 on ecodesign requirements for standby, networked standby and off mode</w:t>
      </w:r>
      <w:r>
        <w:t xml:space="preserve"> </w:t>
      </w:r>
      <w:r>
        <w:t xml:space="preserve">electric power consumption of electrical and electronic household and office</w:t>
      </w:r>
      <w:r>
        <w:t xml:space="preserve"> </w:t>
      </w:r>
      <w:r>
        <w:t xml:space="preserve">equipment</w:t>
      </w:r>
    </w:p>
    <w:p>
      <w:pPr>
        <w:pStyle w:val="BodyText"/>
      </w:pPr>
      <w:r>
        <w:t xml:space="preserve">Brussels, 20 December 2017 (10:00- 17:00)</w:t>
      </w:r>
    </w:p>
    <w:p>
      <w:pPr>
        <w:pStyle w:val="BodyText"/>
      </w:pPr>
      <w:r>
        <w:t xml:space="preserve">List of participants: See the annex</w:t>
      </w:r>
    </w:p>
    <w:p>
      <w:pPr>
        <w:pStyle w:val="Compact"/>
        <w:numPr>
          <w:ilvl w:val="0"/>
          <w:numId w:val="1019"/>
        </w:numPr>
      </w:pPr>
      <w:r>
        <w:t xml:space="preserve">Welcome and approval of the agenda</w:t>
      </w:r>
    </w:p>
    <w:p>
      <w:pPr>
        <w:pStyle w:val="FirstParagraph"/>
      </w:pPr>
      <w:r>
        <w:t xml:space="preserve">The chair opened the Consultation Forum meeting and welcomed participants. The</w:t>
      </w:r>
      <w:r>
        <w:t xml:space="preserve"> </w:t>
      </w:r>
      <w:r>
        <w:t xml:space="preserve">agenda was presented and approved without amendments.</w:t>
      </w:r>
    </w:p>
    <w:p>
      <w:pPr>
        <w:pStyle w:val="BodyText"/>
      </w:pPr>
      <w:r>
        <w:t xml:space="preserve">Belgium asked if there would be in the future an option to follow these meetings</w:t>
      </w:r>
      <w:r>
        <w:t xml:space="preserve"> </w:t>
      </w:r>
      <w:r>
        <w:t xml:space="preserve">remotely (e.g. by videoconference), so people can attend without physically travelling to</w:t>
      </w:r>
      <w:r>
        <w:t xml:space="preserve"> </w:t>
      </w:r>
      <w:r>
        <w:t xml:space="preserve">Brussels.</w:t>
      </w:r>
    </w:p>
    <w:p>
      <w:pPr>
        <w:pStyle w:val="BodyText"/>
      </w:pPr>
      <w:r>
        <w:t xml:space="preserve">99 The current definition of HiNA equipment is “… equipment with one or more of the following</w:t>
      </w:r>
      <w:r>
        <w:t xml:space="preserve"> </w:t>
      </w:r>
      <w:r>
        <w:t xml:space="preserve">functionalities, but no other, as the main function(s): router, network switch, wireless network access</w:t>
      </w:r>
      <w:r>
        <w:t xml:space="preserve"> </w:t>
      </w:r>
      <w:r>
        <w:t xml:space="preserve">point, hub, modem, VoIP telephone, video phone.”</w:t>
      </w:r>
      <w:r>
        <w:t xml:space="preserve"> </w:t>
      </w:r>
      <w:r>
        <w:t xml:space="preserve">The current definition of network switch is “… a network device whose primary function is to filter, for-</w:t>
      </w:r>
      <w:r>
        <w:t xml:space="preserve"> </w:t>
      </w:r>
      <w:r>
        <w:t xml:space="preserve">ward and distribute frames based on the destination address of each frame. All switches operate at least at</w:t>
      </w:r>
      <w:r>
        <w:t xml:space="preserve"> </w:t>
      </w:r>
      <w:r>
        <w:t xml:space="preserve">the data link layer (L2)”. Supporting Data Link Layer classification protocol is optional for the HDBaseT</w:t>
      </w:r>
      <w:r>
        <w:t xml:space="preserve"> </w:t>
      </w:r>
      <w:r>
        <w:t xml:space="preserve">protocol, therefore HDBaseT switches cannot generally be seen as falling under the network switch</w:t>
      </w:r>
      <w:r>
        <w:t xml:space="preserve"> </w:t>
      </w:r>
      <w:r>
        <w:t xml:space="preserve">definition.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The chair stated that the Commission can look into the technical options, but that there</w:t>
      </w:r>
      <w:r>
        <w:t xml:space="preserve"> </w:t>
      </w:r>
      <w:r>
        <w:t xml:space="preserve">is added value of being present to discuss the issues in person.</w:t>
      </w:r>
    </w:p>
    <w:p>
      <w:pPr>
        <w:pStyle w:val="Compact"/>
        <w:numPr>
          <w:ilvl w:val="0"/>
          <w:numId w:val="1020"/>
        </w:numPr>
      </w:pPr>
      <w:r>
        <w:t xml:space="preserve">Main findings of the review study</w:t>
      </w:r>
    </w:p>
    <w:p>
      <w:pPr>
        <w:pStyle w:val="FirstParagraph"/>
      </w:pPr>
      <w:r>
        <w:t xml:space="preserve">The consultants for the review study from Viegand Maagoe (VM) presented their</w:t>
      </w:r>
      <w:r>
        <w:t xml:space="preserve"> </w:t>
      </w:r>
      <w:r>
        <w:t xml:space="preserve">findings and the rationale behind each proposed change to the regulation.</w:t>
      </w:r>
    </w:p>
    <w:p>
      <w:pPr>
        <w:pStyle w:val="BodyText"/>
      </w:pPr>
      <w:r>
        <w:t xml:space="preserve">The chair asked if there were any clarification questions regarding the review study.</w:t>
      </w:r>
    </w:p>
    <w:p>
      <w:pPr>
        <w:pStyle w:val="BodyText"/>
      </w:pPr>
      <w:r>
        <w:t xml:space="preserve">ECOS asked about the conclusions on the professional products.</w:t>
      </w:r>
    </w:p>
    <w:p>
      <w:pPr>
        <w:pStyle w:val="BodyText"/>
      </w:pPr>
      <w:r>
        <w:t xml:space="preserve">VM answered that the study team studied professional white goods and other professional</w:t>
      </w:r>
      <w:r>
        <w:t xml:space="preserve"> </w:t>
      </w:r>
      <w:r>
        <w:t xml:space="preserve">products, and concluded that there was no strong argument for including them because</w:t>
      </w:r>
      <w:r>
        <w:t xml:space="preserve"> </w:t>
      </w:r>
      <w:r>
        <w:t xml:space="preserve">the saving potential was quite low and because of lack of a harmonised standby mode for</w:t>
      </w:r>
      <w:r>
        <w:t xml:space="preserve"> </w:t>
      </w:r>
      <w:r>
        <w:t xml:space="preserve">professional white goods which could be used as the basis for establishing a standby</w:t>
      </w:r>
      <w:r>
        <w:t xml:space="preserve"> </w:t>
      </w:r>
      <w:r>
        <w:t xml:space="preserve">requirement.</w:t>
      </w:r>
    </w:p>
    <w:p>
      <w:pPr>
        <w:pStyle w:val="BodyText"/>
      </w:pPr>
      <w:r>
        <w:t xml:space="preserve">CECED/Panasonic commented on the increase in cost for consumers and that the study</w:t>
      </w:r>
      <w:r>
        <w:t xml:space="preserve"> </w:t>
      </w:r>
      <w:r>
        <w:t xml:space="preserve">was based on larger white goods, while there would be added costs for small appliances</w:t>
      </w:r>
      <w:r>
        <w:t xml:space="preserve"> </w:t>
      </w:r>
      <w:r>
        <w:t xml:space="preserve">e.g. blenders, which might need new buttons for standby and off modes. This would</w:t>
      </w:r>
      <w:r>
        <w:t xml:space="preserve"> </w:t>
      </w:r>
      <w:r>
        <w:t xml:space="preserve">translate in additional costs for consumers between 10 and 20 EUR.</w:t>
      </w:r>
    </w:p>
    <w:p>
      <w:pPr>
        <w:pStyle w:val="Compact"/>
        <w:numPr>
          <w:ilvl w:val="0"/>
          <w:numId w:val="1021"/>
        </w:numPr>
      </w:pPr>
      <w:r>
        <w:t xml:space="preserve">Changes to the regulation proposed in the working document</w:t>
      </w:r>
    </w:p>
    <w:p>
      <w:pPr>
        <w:pStyle w:val="FirstParagraph"/>
      </w:pPr>
      <w:r>
        <w:t xml:space="preserve">The Commission services clarified that further fine-tuning was undertaken after the</w:t>
      </w:r>
      <w:r>
        <w:t xml:space="preserve"> </w:t>
      </w:r>
      <w:r>
        <w:t xml:space="preserve">review study ended. The findings are included in the explanatory notes that were</w:t>
      </w:r>
      <w:r>
        <w:t xml:space="preserve"> </w:t>
      </w:r>
      <w:r>
        <w:t xml:space="preserve">circulated together with the draft working document. To improve clarity, a new regulation</w:t>
      </w:r>
      <w:r>
        <w:t xml:space="preserve"> </w:t>
      </w:r>
      <w:r>
        <w:t xml:space="preserve">is proposed that would repeal the old one, which was already amended five times.</w:t>
      </w:r>
      <w:r>
        <w:t xml:space="preserve"> </w:t>
      </w:r>
      <w:r>
        <w:t xml:space="preserve">Regarding the low power modes for dishwashers and washing machines, the aim was to</w:t>
      </w:r>
      <w:r>
        <w:t xml:space="preserve"> </w:t>
      </w:r>
      <w:r>
        <w:t xml:space="preserve">move them in the product-specific regulations and exempt them from this regulation,</w:t>
      </w:r>
      <w:r>
        <w:t xml:space="preserve"> </w:t>
      </w:r>
      <w:r>
        <w:t xml:space="preserve">similar to the computers where about half of the different types were already exempted.</w:t>
      </w:r>
      <w:r>
        <w:t xml:space="preserve"> </w:t>
      </w:r>
      <w:r>
        <w:t xml:space="preserve">The aim is to also remove the remaining types of computers from this regulation and</w:t>
      </w:r>
      <w:r>
        <w:t xml:space="preserve"> </w:t>
      </w:r>
      <w:r>
        <w:t xml:space="preserve">fully include them in vertical regulation during the ongoing review of the computer</w:t>
      </w:r>
      <w:r>
        <w:t xml:space="preserve"> </w:t>
      </w:r>
      <w:r>
        <w:t xml:space="preserve">regulation. The details of the proposed changes in scope, definitions and ecodesign</w:t>
      </w:r>
      <w:r>
        <w:t xml:space="preserve"> </w:t>
      </w:r>
      <w:r>
        <w:t xml:space="preserve">requirements were presented.</w:t>
      </w:r>
    </w:p>
    <w:p>
      <w:pPr>
        <w:pStyle w:val="BodyText"/>
      </w:pPr>
      <w:r>
        <w:t xml:space="preserve">Discussion on working document</w:t>
      </w:r>
    </w:p>
    <w:p>
      <w:pPr>
        <w:pStyle w:val="BodyText"/>
      </w:pPr>
      <w:r>
        <w:t xml:space="preserve">Digital Europe presented their views on the working document. They supported the new</w:t>
      </w:r>
      <w:r>
        <w:t xml:space="preserve"> </w:t>
      </w:r>
      <w:r>
        <w:t xml:space="preserve">exemptions and that some products are being treated separately. 0.3 W off mode would</w:t>
      </w:r>
      <w:r>
        <w:t xml:space="preserve"> </w:t>
      </w:r>
      <w:r>
        <w:t xml:space="preserve">be a problem for switching power supplies for radios due radio interference from the</w:t>
      </w:r>
      <w:r>
        <w:t xml:space="preserve"> </w:t>
      </w:r>
      <w:r>
        <w:t xml:space="preserve">switching frequency, which means that they will have to use linear power supplies,</w:t>
      </w:r>
      <w:r>
        <w:t xml:space="preserve"> </w:t>
      </w:r>
      <w:r>
        <w:t xml:space="preserve">leading to difficulties in complying with the new requirement. Complex set-top boxes</w:t>
      </w:r>
      <w:r>
        <w:t xml:space="preserve"> </w:t>
      </w:r>
      <w:r>
        <w:t xml:space="preserve">(CSTB) that use DOCSIS interface will be exempted from Tier III, but all products that</w:t>
      </w:r>
      <w:r>
        <w:t xml:space="preserve"> </w:t>
      </w:r>
      <w:r>
        <w:t xml:space="preserve">use DOCSIS interfaces have problems with meeting requirement, and therefore this</w:t>
      </w:r>
      <w:r>
        <w:t xml:space="preserve"> </w:t>
      </w:r>
      <w:r>
        <w:t xml:space="preserve">exemption should extend to cover all of them. Notebook computers, although</w:t>
      </w:r>
      <w:r>
        <w:t xml:space="preserve"> </w:t>
      </w:r>
      <w:r>
        <w:t xml:space="preserve">continuously improving efficiency, when on, are always connected and it is difficult to</w:t>
      </w:r>
      <w:r>
        <w:t xml:space="preserve"> </w:t>
      </w:r>
      <w:r>
        <w:t xml:space="preserve">meet the 2 W networked standby. Android set-top boxes (STB) will have difficulties to</w:t>
      </w:r>
      <w:r>
        <w:t xml:space="preserve"> </w:t>
      </w:r>
      <w:r>
        <w:t xml:space="preserve">meet the 2 W, as they have enhanced processing capacity, additional tuners etc. Removal</w:t>
      </w:r>
      <w:r>
        <w:t xml:space="preserve"> </w:t>
      </w:r>
      <w:r>
        <w:t xml:space="preserve">of LV EPS gives additional administrative burden and there is no impact study on this.</w:t>
      </w:r>
      <w:r>
        <w:t xml:space="preserve"> </w:t>
      </w:r>
      <w:r>
        <w:t xml:space="preserve">Some of these products have batteries inside and Standard EN 50564 states that the</w:t>
      </w:r>
      <w:r>
        <w:t xml:space="preserve"> </w:t>
      </w:r>
      <w:r>
        <w:t xml:space="preserve">batteries should be removed when testing. However, for some products the batteries</w:t>
      </w:r>
      <w:r>
        <w:t xml:space="preserve"> </w:t>
      </w:r>
      <w:r>
        <w:t xml:space="preserve">cannot be removed which raises the question of how these products could be tested.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Similarly, the same question was raised for smartphones. Regarding the information</w:t>
      </w:r>
      <w:r>
        <w:t xml:space="preserve"> </w:t>
      </w:r>
      <w:r>
        <w:t xml:space="preserve">requirement for all equipment, now including non-networked ones, a 12 months transition</w:t>
      </w:r>
      <w:r>
        <w:t xml:space="preserve"> </w:t>
      </w:r>
      <w:r>
        <w:t xml:space="preserve">period for publication and documentation was proposed.</w:t>
      </w:r>
    </w:p>
    <w:p>
      <w:pPr>
        <w:pStyle w:val="BodyText"/>
      </w:pPr>
      <w:r>
        <w:t xml:space="preserve">Article 1 Subject matter and scope</w:t>
      </w:r>
    </w:p>
    <w:p>
      <w:pPr>
        <w:pStyle w:val="BodyText"/>
      </w:pPr>
      <w:r>
        <w:t xml:space="preserve">Germany stated that the main function should be made clearer as it decides whether a</w:t>
      </w:r>
      <w:r>
        <w:t xml:space="preserve"> </w:t>
      </w:r>
      <w:r>
        <w:t xml:space="preserve">product is in scope according to Annex I, and there should be a description in the</w:t>
      </w:r>
      <w:r>
        <w:t xml:space="preserve"> </w:t>
      </w:r>
      <w:r>
        <w:t xml:space="preserve">technical documentation on how the main function is delivered.</w:t>
      </w:r>
    </w:p>
    <w:p>
      <w:pPr>
        <w:pStyle w:val="BodyText"/>
      </w:pPr>
      <w:r>
        <w:t xml:space="preserve">ECOS stated that professional products are part of the review clause, but were</w:t>
      </w:r>
      <w:r>
        <w:t xml:space="preserve"> </w:t>
      </w:r>
      <w:r>
        <w:t xml:space="preserve">overlooked as a topic.</w:t>
      </w:r>
    </w:p>
    <w:p>
      <w:pPr>
        <w:pStyle w:val="BodyText"/>
      </w:pPr>
      <w:r>
        <w:t xml:space="preserve">The chair explained that they were not overlooked and the review study has investigated</w:t>
      </w:r>
      <w:r>
        <w:t xml:space="preserve"> </w:t>
      </w:r>
      <w:r>
        <w:t xml:space="preserve">these products but concluded that setting requirements would be challenging and provide</w:t>
      </w:r>
      <w:r>
        <w:t xml:space="preserve"> </w:t>
      </w:r>
      <w:r>
        <w:t xml:space="preserve">little benefits. VM added that the saving potential calculated for these products was</w:t>
      </w:r>
      <w:r>
        <w:t xml:space="preserve"> </w:t>
      </w:r>
      <w:r>
        <w:t xml:space="preserve">estimated at 0.7 TWh per year, which is relatively small. There is also the issue about the</w:t>
      </w:r>
      <w:r>
        <w:t xml:space="preserve"> </w:t>
      </w:r>
      <w:r>
        <w:t xml:space="preserve">voltage level, where the current regulation has a scope covering 250 Volt and below i.e. </w:t>
      </w:r>
      <w:r>
        <w:t xml:space="preserve"> </w:t>
      </w:r>
      <w:r>
        <w:t xml:space="preserve">1-phase appliances, while a lot of the professional appliances are 3-phase and higher than</w:t>
      </w:r>
      <w:r>
        <w:t xml:space="preserve"> </w:t>
      </w:r>
      <w:r>
        <w:t xml:space="preserve">250 Volts.</w:t>
      </w:r>
    </w:p>
    <w:p>
      <w:pPr>
        <w:pStyle w:val="BodyText"/>
      </w:pPr>
      <w:r>
        <w:t xml:space="preserve">ECOS asked how the Commission would move forward with this issue.</w:t>
      </w:r>
    </w:p>
    <w:p>
      <w:pPr>
        <w:pStyle w:val="BodyText"/>
      </w:pPr>
      <w:r>
        <w:t xml:space="preserve">The chair considered that it could be added to the review clause again, should the</w:t>
      </w:r>
      <w:r>
        <w:t xml:space="preserve"> </w:t>
      </w:r>
      <w:r>
        <w:t xml:space="preserve">current lack of test data and test standards would meanwhile be addressed.</w:t>
      </w:r>
    </w:p>
    <w:p>
      <w:pPr>
        <w:pStyle w:val="BodyText"/>
      </w:pPr>
      <w:r>
        <w:t xml:space="preserve">CECED supported the exclusion of dishwashers and washing machines from the scope.</w:t>
      </w:r>
      <w:r>
        <w:t xml:space="preserve"> </w:t>
      </w:r>
      <w:r>
        <w:t xml:space="preserve">A lot of products in scope were not included in the review study, e.g. electric hot plates,</w:t>
      </w:r>
      <w:r>
        <w:t xml:space="preserve"> </w:t>
      </w:r>
      <w:r>
        <w:t xml:space="preserve">toasters, fryers, portable ovens, blenders and irons. There was no indication that the</w:t>
      </w:r>
      <w:r>
        <w:t xml:space="preserve"> </w:t>
      </w:r>
      <w:r>
        <w:t xml:space="preserve">proposed requirement would bring significant saving for these products, and that,</w:t>
      </w:r>
      <w:r>
        <w:t xml:space="preserve"> </w:t>
      </w:r>
      <w:r>
        <w:t xml:space="preserve">combined with the associated costs, would bring net savings for consumers. CECED</w:t>
      </w:r>
      <w:r>
        <w:t xml:space="preserve"> </w:t>
      </w:r>
      <w:r>
        <w:t xml:space="preserve">recommended to further assess these products. Otherwise, it was recommended not to</w:t>
      </w:r>
      <w:r>
        <w:t xml:space="preserve"> </w:t>
      </w:r>
      <w:r>
        <w:t xml:space="preserve">lower the requirement for off mode to 0.3 W.</w:t>
      </w:r>
    </w:p>
    <w:p>
      <w:pPr>
        <w:pStyle w:val="BodyText"/>
      </w:pPr>
      <w:r>
        <w:t xml:space="preserve">ANEC/ BEUC commented that washing machines are dealt with vertically, which means</w:t>
      </w:r>
      <w:r>
        <w:t xml:space="preserve"> </w:t>
      </w:r>
      <w:r>
        <w:t xml:space="preserve">that some household machines would not be subject to some requirements of the standby</w:t>
      </w:r>
      <w:r>
        <w:t xml:space="preserve"> </w:t>
      </w:r>
      <w:r>
        <w:t xml:space="preserve">regulation, e.g. information requirements and possibility to deactivate wireless</w:t>
      </w:r>
      <w:r>
        <w:t xml:space="preserve"> </w:t>
      </w:r>
      <w:r>
        <w:t xml:space="preserve">connection. These aspects should be added to the vertical regulation. This was supported</w:t>
      </w:r>
      <w:r>
        <w:t xml:space="preserve"> </w:t>
      </w:r>
      <w:r>
        <w:t xml:space="preserve">by CECED.</w:t>
      </w:r>
    </w:p>
    <w:p>
      <w:pPr>
        <w:pStyle w:val="BodyText"/>
      </w:pPr>
      <w:r>
        <w:t xml:space="preserve">Digital Europe explained that the examples used in the explanatory notes for justifying</w:t>
      </w:r>
      <w:r>
        <w:t xml:space="preserve"> </w:t>
      </w:r>
      <w:r>
        <w:t xml:space="preserve">not exempting CSTB were not adequate. Chromecast, for instance, is not an Android</w:t>
      </w:r>
      <w:r>
        <w:t xml:space="preserve"> </w:t>
      </w:r>
      <w:r>
        <w:t xml:space="preserve">STB and only has two cores, whereas Android STB have more and therefore consume</w:t>
      </w:r>
      <w:r>
        <w:t xml:space="preserve"> </w:t>
      </w:r>
      <w:r>
        <w:t xml:space="preserve">more.</w:t>
      </w:r>
    </w:p>
    <w:p>
      <w:pPr>
        <w:pStyle w:val="BodyText"/>
      </w:pPr>
      <w:r>
        <w:t xml:space="preserve">TOPTEN asked about exempted electronic displays such as signage displays, and if</w:t>
      </w:r>
      <w:r>
        <w:t xml:space="preserve"> </w:t>
      </w:r>
      <w:r>
        <w:t xml:space="preserve">these products will be addressed vertically.</w:t>
      </w:r>
    </w:p>
    <w:p>
      <w:pPr>
        <w:pStyle w:val="BodyText"/>
      </w:pPr>
      <w:r>
        <w:t xml:space="preserve">The Commission services stated that they are now indeed in the scope of the vertical</w:t>
      </w:r>
      <w:r>
        <w:t xml:space="preserve"> </w:t>
      </w:r>
      <w:r>
        <w:t xml:space="preserve">(displays) regulation, but currently exempted from requirements as there is still</w:t>
      </w:r>
      <w:r>
        <w:t xml:space="preserve"> </w:t>
      </w:r>
      <w:r>
        <w:t xml:space="preserve">insufficient data available.</w:t>
      </w:r>
    </w:p>
    <w:p>
      <w:pPr>
        <w:pStyle w:val="BodyText"/>
      </w:pPr>
      <w:r>
        <w:t xml:space="preserve">Germany supported deleting the exemption for LV EPS. The proposal from industry to</w:t>
      </w:r>
      <w:r>
        <w:t xml:space="preserve"> </w:t>
      </w:r>
      <w:r>
        <w:t xml:space="preserve">exempt battery-operated products could create loopholes and continue the uneven playing</w:t>
      </w:r>
      <w:r>
        <w:t xml:space="preserve"> </w:t>
      </w:r>
      <w:r>
        <w:t xml:space="preserve">field, e.g. for products that are now in scope and not using LV EPS, such as portable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vacuum cleaners and similar products. Removing the exemption for LV EPS could</w:t>
      </w:r>
      <w:r>
        <w:t xml:space="preserve"> </w:t>
      </w:r>
      <w:r>
        <w:t xml:space="preserve">indeed be an issue for switching power supplies and this should be further investigated.</w:t>
      </w:r>
    </w:p>
    <w:p>
      <w:pPr>
        <w:pStyle w:val="BodyText"/>
      </w:pPr>
      <w:r>
        <w:t xml:space="preserve">Article 2 Definitions</w:t>
      </w:r>
    </w:p>
    <w:p>
      <w:pPr>
        <w:pStyle w:val="BodyText"/>
      </w:pPr>
      <w:r>
        <w:t xml:space="preserve">ANEC/BEUC considered that the definition of main functions refers to the main services</w:t>
      </w:r>
      <w:r>
        <w:t xml:space="preserve"> </w:t>
      </w:r>
      <w:r>
        <w:t xml:space="preserve">in relation to the intended use of the product, while the products’ intended use might</w:t>
      </w:r>
      <w:r>
        <w:t xml:space="preserve"> </w:t>
      </w:r>
      <w:r>
        <w:t xml:space="preserve">change, sometime depending on its firmware. The question was whether the definition</w:t>
      </w:r>
      <w:r>
        <w:t xml:space="preserve"> </w:t>
      </w:r>
      <w:r>
        <w:t xml:space="preserve">refers to the intention of the producer or the user.</w:t>
      </w:r>
    </w:p>
    <w:p>
      <w:pPr>
        <w:pStyle w:val="BodyText"/>
      </w:pPr>
      <w:r>
        <w:t xml:space="preserve">The Commission services explained that intended use is determined and declared by the</w:t>
      </w:r>
      <w:r>
        <w:t xml:space="preserve"> </w:t>
      </w:r>
      <w:r>
        <w:t xml:space="preserve">supplier, and that they have to describe the main functions. These should correlate with</w:t>
      </w:r>
      <w:r>
        <w:t xml:space="preserve"> </w:t>
      </w:r>
      <w:r>
        <w:t xml:space="preserve">the intended use, as these terms could be used interchangeably.</w:t>
      </w:r>
    </w:p>
    <w:p>
      <w:pPr>
        <w:pStyle w:val="BodyText"/>
      </w:pPr>
      <w:r>
        <w:t xml:space="preserve">CECED shared the concerns of the main function definitions. In cases of multiple</w:t>
      </w:r>
      <w:r>
        <w:t xml:space="preserve"> </w:t>
      </w:r>
      <w:r>
        <w:t xml:space="preserve">functions it suggested to first define “function”, then “main function”. It suggested</w:t>
      </w:r>
      <w:r>
        <w:t xml:space="preserve"> </w:t>
      </w:r>
      <w:r>
        <w:t xml:space="preserve">drawing inspiration from the European Chemical Agency’s guidance on the REACH</w:t>
      </w:r>
      <w:r>
        <w:t xml:space="preserve"> </w:t>
      </w:r>
      <w:r>
        <w:t xml:space="preserve">regulation for “function” and “main function”.</w:t>
      </w:r>
    </w:p>
    <w:p>
      <w:pPr>
        <w:pStyle w:val="BodyText"/>
      </w:pPr>
      <w:r>
        <w:t xml:space="preserve">The Netherlands stated that the purpose of the definition was to connect the two</w:t>
      </w:r>
      <w:r>
        <w:t xml:space="preserve"> </w:t>
      </w:r>
      <w:r>
        <w:t xml:space="preserve">wordings that are already used in the regulation, rather than further defining terms that</w:t>
      </w:r>
      <w:r>
        <w:t xml:space="preserve"> </w:t>
      </w:r>
      <w:r>
        <w:t xml:space="preserve">would not be practical for a horizontal regulation. The current proposal clarifies that the</w:t>
      </w:r>
      <w:r>
        <w:t xml:space="preserve"> </w:t>
      </w:r>
      <w:r>
        <w:t xml:space="preserve">intended use is the main function declared by the manufacturer in the technical</w:t>
      </w:r>
      <w:r>
        <w:t xml:space="preserve"> </w:t>
      </w:r>
      <w:r>
        <w:t xml:space="preserve">documentation and the product would be evaluated based on that.</w:t>
      </w:r>
    </w:p>
    <w:p>
      <w:pPr>
        <w:pStyle w:val="BodyText"/>
      </w:pPr>
      <w:r>
        <w:t xml:space="preserve">EU.BAC referred to definitions of building automation and controls. The “climatic</w:t>
      </w:r>
      <w:r>
        <w:t xml:space="preserve"> </w:t>
      </w:r>
      <w:r>
        <w:t xml:space="preserve">control” in the definition should be removed and “the use of sensors” can also be</w:t>
      </w:r>
      <w:r>
        <w:t xml:space="preserve"> </w:t>
      </w:r>
      <w:r>
        <w:t xml:space="preserve">ambiguous therefore it should be better defined.</w:t>
      </w:r>
    </w:p>
    <w:p>
      <w:pPr>
        <w:pStyle w:val="BodyText"/>
      </w:pPr>
      <w:r>
        <w:t xml:space="preserve">Belgium stated that definition 43 refers to more than building automation and controls,</w:t>
      </w:r>
      <w:r>
        <w:t xml:space="preserve"> </w:t>
      </w:r>
      <w:r>
        <w:t xml:space="preserve">therefore the last sentence might be necessary. It also asked if the “primary functionality”</w:t>
      </w:r>
      <w:r>
        <w:t xml:space="preserve"> </w:t>
      </w:r>
      <w:r>
        <w:t xml:space="preserve">in some definitions should be referred to as “main function” for keeping consistency</w:t>
      </w:r>
      <w:r>
        <w:t xml:space="preserve"> </w:t>
      </w:r>
      <w:r>
        <w:t xml:space="preserve">across the regulation, and whether the definition for low voltage power suppliers was still</w:t>
      </w:r>
      <w:r>
        <w:t xml:space="preserve"> </w:t>
      </w:r>
      <w:r>
        <w:t xml:space="preserve">necessary.</w:t>
      </w:r>
    </w:p>
    <w:p>
      <w:pPr>
        <w:pStyle w:val="BodyText"/>
      </w:pPr>
      <w:r>
        <w:t xml:space="preserve">The Commission services commented that the definition of local building controls</w:t>
      </w:r>
      <w:r>
        <w:t xml:space="preserve"> </w:t>
      </w:r>
      <w:r>
        <w:t xml:space="preserve">attempts to summarise the products concerned, and that it should be read together with</w:t>
      </w:r>
      <w:r>
        <w:t xml:space="preserve"> </w:t>
      </w:r>
      <w:r>
        <w:t xml:space="preserve">the point 6 of Annex I which lists the exact product categories. Further suggestions for</w:t>
      </w:r>
      <w:r>
        <w:t xml:space="preserve"> </w:t>
      </w:r>
      <w:r>
        <w:t xml:space="preserve">improvement were welcome, although removing more words from the definition would</w:t>
      </w:r>
      <w:r>
        <w:t xml:space="preserve"> </w:t>
      </w:r>
      <w:r>
        <w:t xml:space="preserve">make it less specific and could bring more (and unintended) products in scope. The</w:t>
      </w:r>
      <w:r>
        <w:t xml:space="preserve"> </w:t>
      </w:r>
      <w:r>
        <w:t xml:space="preserve">definition is intended to refer to simple products with motor or actuator, not including</w:t>
      </w:r>
      <w:r>
        <w:t xml:space="preserve"> </w:t>
      </w:r>
      <w:r>
        <w:t xml:space="preserve">products for heating or complex controls such as BACS.</w:t>
      </w:r>
    </w:p>
    <w:p>
      <w:pPr>
        <w:pStyle w:val="BodyText"/>
      </w:pPr>
      <w:r>
        <w:t xml:space="preserve">CECED asked if safety can be one of the main functions as for a lot of appliances that</w:t>
      </w:r>
      <w:r>
        <w:t xml:space="preserve"> </w:t>
      </w:r>
      <w:r>
        <w:t xml:space="preserve">use water or gas, there could be a safety function to prevent water or gas leakage for</w:t>
      </w:r>
      <w:r>
        <w:t xml:space="preserve"> </w:t>
      </w:r>
      <w:r>
        <w:t xml:space="preserve">example.</w:t>
      </w:r>
    </w:p>
    <w:p>
      <w:pPr>
        <w:pStyle w:val="BodyText"/>
      </w:pPr>
      <w:r>
        <w:t xml:space="preserve">The chair answered that safety can be a main function of a product such as e.g. fire</w:t>
      </w:r>
      <w:r>
        <w:t xml:space="preserve"> </w:t>
      </w:r>
      <w:r>
        <w:t xml:space="preserve">alarm, but not necessarily applying to the products in scope of this regulation.</w:t>
      </w:r>
      <w:r>
        <w:t xml:space="preserve"> </w:t>
      </w:r>
      <w:r>
        <w:t xml:space="preserve">Determining the main function of a household appliance should be relatively</w:t>
      </w:r>
      <w:r>
        <w:t xml:space="preserve"> </w:t>
      </w:r>
      <w:r>
        <w:t xml:space="preserve">straightforward i.e. providing the main service they’re designed for, although there might</w:t>
      </w:r>
      <w:r>
        <w:t xml:space="preserve"> </w:t>
      </w:r>
      <w:r>
        <w:t xml:space="preserve">be some grey areas left for interpretation.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CECED referred to definitions of HiNA equipment and equipment with HiNA</w:t>
      </w:r>
      <w:r>
        <w:t xml:space="preserve"> </w:t>
      </w:r>
      <w:r>
        <w:t xml:space="preserve">functionality, where the list in the definition might be obsolete and should be updated.</w:t>
      </w:r>
      <w:r>
        <w:t xml:space="preserve"> </w:t>
      </w:r>
      <w:r>
        <w:t xml:space="preserve">IoT (internet of things) should be added for allowing innovation.</w:t>
      </w:r>
    </w:p>
    <w:p>
      <w:pPr>
        <w:pStyle w:val="BodyText"/>
      </w:pPr>
      <w:r>
        <w:t xml:space="preserve">Article 3 to Article 6</w:t>
      </w:r>
    </w:p>
    <w:p>
      <w:pPr>
        <w:pStyle w:val="BodyText"/>
      </w:pPr>
      <w:r>
        <w:t xml:space="preserve">No comments were made on these articles.</w:t>
      </w:r>
    </w:p>
    <w:p>
      <w:pPr>
        <w:pStyle w:val="BodyText"/>
      </w:pPr>
      <w:r>
        <w:t xml:space="preserve">Article 7 (Revision)</w:t>
      </w:r>
    </w:p>
    <w:p>
      <w:pPr>
        <w:pStyle w:val="BodyText"/>
      </w:pPr>
      <w:r>
        <w:t xml:space="preserve">ANEC/ BEUC proposed to include life cycle perspectives and the consumption of</w:t>
      </w:r>
      <w:r>
        <w:t xml:space="preserve"> </w:t>
      </w:r>
      <w:r>
        <w:t xml:space="preserve">critical raw materials in the further assessment and asked why it had not been looked into</w:t>
      </w:r>
      <w:r>
        <w:t xml:space="preserve"> </w:t>
      </w:r>
      <w:r>
        <w:t xml:space="preserve">so far.</w:t>
      </w:r>
    </w:p>
    <w:p>
      <w:pPr>
        <w:pStyle w:val="BodyText"/>
      </w:pPr>
      <w:r>
        <w:t xml:space="preserve">The Commission services answered that it is difficult to include such an assessment for</w:t>
      </w:r>
      <w:r>
        <w:t xml:space="preserve"> </w:t>
      </w:r>
      <w:r>
        <w:t xml:space="preserve">horizontal regulation that covers so many different products from e.g. wireless routers to</w:t>
      </w:r>
      <w:r>
        <w:t xml:space="preserve"> </w:t>
      </w:r>
      <w:r>
        <w:t xml:space="preserve">blenders. These aspects are suitable for being investigated in vertical regulations, as in</w:t>
      </w:r>
      <w:r>
        <w:t xml:space="preserve"> </w:t>
      </w:r>
      <w:r>
        <w:t xml:space="preserve">fact is currently being done.</w:t>
      </w:r>
    </w:p>
    <w:p>
      <w:pPr>
        <w:pStyle w:val="BodyText"/>
      </w:pPr>
      <w:r>
        <w:t xml:space="preserve">The Netherlands proposed to include a reference to the Internet of Things (IoT) as the</w:t>
      </w:r>
      <w:r>
        <w:t xml:space="preserve"> </w:t>
      </w:r>
      <w:r>
        <w:t xml:space="preserve">driver for many products to become networked.</w:t>
      </w:r>
    </w:p>
    <w:p>
      <w:pPr>
        <w:pStyle w:val="BodyText"/>
      </w:pPr>
      <w:r>
        <w:t xml:space="preserve">Germany supported the Dutch comment. It also added that they did not see a resource</w:t>
      </w:r>
      <w:r>
        <w:t xml:space="preserve"> </w:t>
      </w:r>
      <w:r>
        <w:t xml:space="preserve">efficiency requirement as being appropriate for the standby regulation. However, the</w:t>
      </w:r>
      <w:r>
        <w:t xml:space="preserve"> </w:t>
      </w:r>
      <w:r>
        <w:t xml:space="preserve">trade-off of lowering off mode consumption on 0.3 W and the possible increase in</w:t>
      </w:r>
      <w:r>
        <w:t xml:space="preserve"> </w:t>
      </w:r>
      <w:r>
        <w:t xml:space="preserve">material consumption in EPS and others should be assessed.</w:t>
      </w:r>
    </w:p>
    <w:p>
      <w:pPr>
        <w:pStyle w:val="BodyText"/>
      </w:pPr>
      <w:r>
        <w:t xml:space="preserve">The Commission services answered that the trade-offs of 0.3 W is an important issue</w:t>
      </w:r>
      <w:r>
        <w:t xml:space="preserve"> </w:t>
      </w:r>
      <w:r>
        <w:t xml:space="preserve">which was not being overlooked and would be addressed in the impact assessment</w:t>
      </w:r>
      <w:r>
        <w:t xml:space="preserve"> </w:t>
      </w:r>
      <w:r>
        <w:t xml:space="preserve">(together with aspects e.g. related to products that were not investigated in detail in the</w:t>
      </w:r>
      <w:r>
        <w:t xml:space="preserve"> </w:t>
      </w:r>
      <w:r>
        <w:t xml:space="preserve">review study).</w:t>
      </w:r>
    </w:p>
    <w:p>
      <w:pPr>
        <w:pStyle w:val="BodyText"/>
      </w:pPr>
      <w:r>
        <w:t xml:space="preserve">Digital Europe/SONY commented related to game consoles, that it may be difficult to</w:t>
      </w:r>
      <w:r>
        <w:t xml:space="preserve"> </w:t>
      </w:r>
      <w:r>
        <w:t xml:space="preserve">manage the LoNA level in future with newer products and functionalities such as new</w:t>
      </w:r>
      <w:r>
        <w:t xml:space="preserve"> </w:t>
      </w:r>
      <w:r>
        <w:t xml:space="preserve">Wi-Fi technologies. This can also be a consideration for the impact assessment.</w:t>
      </w:r>
    </w:p>
    <w:p>
      <w:pPr>
        <w:pStyle w:val="BodyText"/>
      </w:pPr>
      <w:r>
        <w:t xml:space="preserve">ANEC/ BEUC expressed the idea of having a new study on fast-growing products for</w:t>
      </w:r>
      <w:r>
        <w:t xml:space="preserve"> </w:t>
      </w:r>
      <w:r>
        <w:t xml:space="preserve">extending the current scope of work. This is especially true for a few emerging</w:t>
      </w:r>
      <w:r>
        <w:t xml:space="preserve"> </w:t>
      </w:r>
      <w:r>
        <w:t xml:space="preserve">technologies which would be on the market in a few years. However, it would be quite a</w:t>
      </w:r>
      <w:r>
        <w:t xml:space="preserve"> </w:t>
      </w:r>
      <w:r>
        <w:t xml:space="preserve">long time to wait another 4 years or so for reviewing the scope, as already a range of IoT</w:t>
      </w:r>
      <w:r>
        <w:t xml:space="preserve"> </w:t>
      </w:r>
      <w:r>
        <w:t xml:space="preserve">products are in the innovation pipelines, e.g. variable computer, smart textile etc. which</w:t>
      </w:r>
      <w:r>
        <w:t xml:space="preserve"> </w:t>
      </w:r>
      <w:r>
        <w:t xml:space="preserve">may hit the mass market before that. It would be better to think about the ecodesign</w:t>
      </w:r>
      <w:r>
        <w:t xml:space="preserve"> </w:t>
      </w:r>
      <w:r>
        <w:t xml:space="preserve">standby consumption of these products in the innovation phase rather than to redesign the</w:t>
      </w:r>
      <w:r>
        <w:t xml:space="preserve"> </w:t>
      </w:r>
      <w:r>
        <w:t xml:space="preserve">products when review would be due. They proposed to give a clear signal to these</w:t>
      </w:r>
      <w:r>
        <w:t xml:space="preserve"> </w:t>
      </w:r>
      <w:r>
        <w:t xml:space="preserve">emerging technologies to consider the ecodesign regulations.</w:t>
      </w:r>
    </w:p>
    <w:p>
      <w:pPr>
        <w:pStyle w:val="BodyText"/>
      </w:pPr>
      <w:r>
        <w:t xml:space="preserve">The chair indicated that it would be quite complicated to include these products now,</w:t>
      </w:r>
      <w:r>
        <w:t xml:space="preserve"> </w:t>
      </w:r>
      <w:r>
        <w:t xml:space="preserve">without any robust data.</w:t>
      </w:r>
    </w:p>
    <w:p>
      <w:pPr>
        <w:pStyle w:val="BodyText"/>
      </w:pPr>
      <w:r>
        <w:t xml:space="preserve">Article 8 (Repeal)</w:t>
      </w:r>
    </w:p>
    <w:p>
      <w:pPr>
        <w:pStyle w:val="BodyText"/>
      </w:pPr>
      <w:r>
        <w:t xml:space="preserve">No comments were made.</w:t>
      </w:r>
    </w:p>
    <w:p>
      <w:pPr>
        <w:pStyle w:val="BodyText"/>
      </w:pPr>
      <w:r>
        <w:t xml:space="preserve">Article 9 (Entry into force and application)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Belgium commented on the timing of the entry into force and proposed 24 instead of 30</w:t>
      </w:r>
      <w:r>
        <w:t xml:space="preserve"> </w:t>
      </w:r>
      <w:r>
        <w:t xml:space="preserve">months.</w:t>
      </w:r>
    </w:p>
    <w:p>
      <w:pPr>
        <w:pStyle w:val="BodyText"/>
      </w:pPr>
      <w:r>
        <w:t xml:space="preserve">Germany mentioned that the information requirement was extended to the non-</w:t>
      </w:r>
      <w:r>
        <w:t xml:space="preserve"> </w:t>
      </w:r>
      <w:r>
        <w:t xml:space="preserve">networked equipment but without a transitional period. They proposed a transitional</w:t>
      </w:r>
      <w:r>
        <w:t xml:space="preserve"> </w:t>
      </w:r>
      <w:r>
        <w:t xml:space="preserve">period of 12 months.</w:t>
      </w:r>
    </w:p>
    <w:p>
      <w:pPr>
        <w:pStyle w:val="BodyText"/>
      </w:pPr>
      <w:r>
        <w:t xml:space="preserve">Digital Europe agreed with Germany on the transitional period for information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ANNEX I (List of energy-using products covered by the Regulation)</w:t>
      </w:r>
    </w:p>
    <w:p>
      <w:pPr>
        <w:pStyle w:val="BodyText"/>
      </w:pPr>
      <w:r>
        <w:t xml:space="preserve">The chair stated that the list of products would be updated and dishwashers and washing</w:t>
      </w:r>
      <w:r>
        <w:t xml:space="preserve"> </w:t>
      </w:r>
      <w:r>
        <w:t xml:space="preserve">machines would be removed from the list, taking into account the timing of adoption for</w:t>
      </w:r>
      <w:r>
        <w:t xml:space="preserve"> </w:t>
      </w:r>
      <w:r>
        <w:t xml:space="preserve">the horizontal vs. vertical regulations.</w:t>
      </w:r>
    </w:p>
    <w:p>
      <w:pPr>
        <w:pStyle w:val="BodyText"/>
      </w:pPr>
      <w:r>
        <w:t xml:space="preserve">Italy asked for a clarification on when these products would be removed; before or after</w:t>
      </w:r>
      <w:r>
        <w:t xml:space="preserve"> </w:t>
      </w:r>
      <w:r>
        <w:t xml:space="preserve">publication of the regulation.</w:t>
      </w:r>
    </w:p>
    <w:p>
      <w:pPr>
        <w:pStyle w:val="BodyText"/>
      </w:pPr>
      <w:r>
        <w:t xml:space="preserve">The chair stated that there was the issue of timing, depending when the different</w:t>
      </w:r>
      <w:r>
        <w:t xml:space="preserve"> </w:t>
      </w:r>
      <w:r>
        <w:t xml:space="preserve">regulations would be adopted. Should these ecodesign regulations move forward</w:t>
      </w:r>
      <w:r>
        <w:t xml:space="preserve"> </w:t>
      </w:r>
      <w:r>
        <w:t xml:space="preserve">together, then they could be better aligned.</w:t>
      </w:r>
    </w:p>
    <w:p>
      <w:pPr>
        <w:pStyle w:val="BodyText"/>
      </w:pPr>
      <w:r>
        <w:t xml:space="preserve">Belgium mentioned that there are other regulations also containing standby requirements,</w:t>
      </w:r>
      <w:r>
        <w:t xml:space="preserve"> </w:t>
      </w:r>
      <w:r>
        <w:t xml:space="preserve">such as displays. It asked whether there would be a need to adapt these regulations to the</w:t>
      </w:r>
      <w:r>
        <w:t xml:space="preserve"> </w:t>
      </w:r>
      <w:r>
        <w:t xml:space="preserve">same requirements.</w:t>
      </w:r>
    </w:p>
    <w:p>
      <w:pPr>
        <w:pStyle w:val="BodyText"/>
      </w:pPr>
      <w:r>
        <w:t xml:space="preserve">The chair stated that alignment should be ensured, so the requirement for a product</w:t>
      </w:r>
      <w:r>
        <w:t xml:space="preserve"> </w:t>
      </w:r>
      <w:r>
        <w:t xml:space="preserve">should either be in vertical regulation or in the horizontal regulation, but not in both.</w:t>
      </w:r>
    </w:p>
    <w:p>
      <w:pPr>
        <w:pStyle w:val="BodyText"/>
      </w:pPr>
      <w:r>
        <w:t xml:space="preserve">Digital Europe/Intel stated that Lot 3 now excludes computers with idle power less than</w:t>
      </w:r>
      <w:r>
        <w:t xml:space="preserve"> </w:t>
      </w:r>
      <w:r>
        <w:t xml:space="preserve">6 W, which implies that they are then again covered by this regulation. However, if the</w:t>
      </w:r>
      <w:r>
        <w:t xml:space="preserve"> </w:t>
      </w:r>
      <w:r>
        <w:t xml:space="preserve">intention was to remove all the computers from standby regulations and deal with them</w:t>
      </w:r>
      <w:r>
        <w:t xml:space="preserve"> </w:t>
      </w:r>
      <w:r>
        <w:t xml:space="preserve">in Lot 3, this issue should be looked at and clarified.</w:t>
      </w:r>
    </w:p>
    <w:p>
      <w:pPr>
        <w:pStyle w:val="BodyText"/>
      </w:pPr>
      <w:r>
        <w:t xml:space="preserve">ECOS stated the study mentioned some products used in offices are not covered by the</w:t>
      </w:r>
      <w:r>
        <w:t xml:space="preserve"> </w:t>
      </w:r>
      <w:r>
        <w:t xml:space="preserve">current regulation and that they should be covered, e.g. video conference systems, paper</w:t>
      </w:r>
      <w:r>
        <w:t xml:space="preserve"> </w:t>
      </w:r>
      <w:r>
        <w:t xml:space="preserve">shredders, 3D printers etc.</w:t>
      </w:r>
    </w:p>
    <w:p>
      <w:pPr>
        <w:pStyle w:val="BodyText"/>
      </w:pPr>
      <w:r>
        <w:t xml:space="preserve">VM responded that the study did look at these products, but there was little data</w:t>
      </w:r>
      <w:r>
        <w:t xml:space="preserve"> </w:t>
      </w:r>
      <w:r>
        <w:t xml:space="preserve">available. The data obtained for paper shredders showed that the estimated saving</w:t>
      </w:r>
      <w:r>
        <w:t xml:space="preserve"> </w:t>
      </w:r>
      <w:r>
        <w:t xml:space="preserve">potential was very small: ca. 85 GWh per year in 2030. The screening of these types of</w:t>
      </w:r>
      <w:r>
        <w:t xml:space="preserve"> </w:t>
      </w:r>
      <w:r>
        <w:t xml:space="preserve">business products showed that there are less and less of them and they are not used much.</w:t>
      </w:r>
      <w:r>
        <w:t xml:space="preserve"> </w:t>
      </w:r>
      <w:r>
        <w:t xml:space="preserve">Video conferencing systems are the only ones being increasingly used, but typically they</w:t>
      </w:r>
      <w:r>
        <w:t xml:space="preserve"> </w:t>
      </w:r>
      <w:r>
        <w:t xml:space="preserve">are smaller systems used together with own computers with webcam and a display. The</w:t>
      </w:r>
      <w:r>
        <w:t xml:space="preserve"> </w:t>
      </w:r>
      <w:r>
        <w:t xml:space="preserve">larger professional video conference systems are exempted because they are specialised</w:t>
      </w:r>
      <w:r>
        <w:t xml:space="preserve"> </w:t>
      </w:r>
      <w:r>
        <w:t xml:space="preserve">products and it would be difficult to bring them into a horizontal regulation.</w:t>
      </w:r>
    </w:p>
    <w:p>
      <w:pPr>
        <w:pStyle w:val="BodyText"/>
      </w:pPr>
      <w:r>
        <w:t xml:space="preserve">Germany mentioned that the simple set-top boxes (SSTB) regulation had no off-mode</w:t>
      </w:r>
      <w:r>
        <w:t xml:space="preserve"> </w:t>
      </w:r>
      <w:r>
        <w:t xml:space="preserve">requirement, which is confusing as the standby requirement is aligned. Therefore these</w:t>
      </w:r>
      <w:r>
        <w:t xml:space="preserve"> </w:t>
      </w:r>
      <w:r>
        <w:t xml:space="preserve">products are under two regulations, where one requirement is duplicated.</w:t>
      </w:r>
    </w:p>
    <w:p>
      <w:pPr>
        <w:pStyle w:val="BodyText"/>
      </w:pPr>
      <w:r>
        <w:t xml:space="preserve">The chair mentioned that this regulation can be used to repeal the provisions of the</w:t>
      </w:r>
      <w:r>
        <w:t xml:space="preserve"> </w:t>
      </w:r>
      <w:r>
        <w:t xml:space="preserve">SSTB regulation, which is indeed a very old regulation.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CECAPI proposed to consider special regulation regarding local building controls. The</w:t>
      </w:r>
      <w:r>
        <w:t xml:space="preserve"> </w:t>
      </w:r>
      <w:r>
        <w:t xml:space="preserve">wording could be misleading as “local” could have a different meaning when cloud</w:t>
      </w:r>
      <w:r>
        <w:t xml:space="preserve"> </w:t>
      </w:r>
      <w:r>
        <w:t xml:space="preserve">systems are taken into consideration. Therefore it was proposed to exclude these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The chair stated that the Commission has started a screening study on BACS that is</w:t>
      </w:r>
      <w:r>
        <w:t xml:space="preserve"> </w:t>
      </w:r>
      <w:r>
        <w:t xml:space="preserve">focused more on the controls for e.g. HVAC systems. The standby regulation aims to</w:t>
      </w:r>
      <w:r>
        <w:t xml:space="preserve"> </w:t>
      </w:r>
      <w:r>
        <w:t xml:space="preserve">target other types of (much simpler) products, not BACS. While one could consider</w:t>
      </w:r>
      <w:r>
        <w:t xml:space="preserve"> </w:t>
      </w:r>
      <w:r>
        <w:t xml:space="preserve">replacing the word “local”, the rationale of including these local building control products</w:t>
      </w:r>
      <w:r>
        <w:t xml:space="preserve"> </w:t>
      </w:r>
      <w:r>
        <w:t xml:space="preserve">remains valid.</w:t>
      </w:r>
    </w:p>
    <w:p>
      <w:pPr>
        <w:pStyle w:val="BodyText"/>
      </w:pPr>
      <w:r>
        <w:t xml:space="preserve">The Netherlands expressed its preference for keeping these local building controls in the</w:t>
      </w:r>
      <w:r>
        <w:t xml:space="preserve"> </w:t>
      </w:r>
      <w:r>
        <w:t xml:space="preserve">scope, as they are simple products which will spend most of the time in standby or off</w:t>
      </w:r>
      <w:r>
        <w:t xml:space="preserve"> </w:t>
      </w:r>
      <w:r>
        <w:t xml:space="preserve">mode. The broad definition and the point 6 in Annex 1 using the wording of “such as”</w:t>
      </w:r>
      <w:r>
        <w:t xml:space="preserve"> </w:t>
      </w:r>
      <w:r>
        <w:t xml:space="preserve">could however create the misunderstanding that it covers also BACS, therefore proposed</w:t>
      </w:r>
      <w:r>
        <w:t xml:space="preserve"> </w:t>
      </w:r>
      <w:r>
        <w:t xml:space="preserve">to delete the words “such as”.</w:t>
      </w:r>
    </w:p>
    <w:p>
      <w:pPr>
        <w:pStyle w:val="BodyText"/>
      </w:pPr>
      <w:r>
        <w:t xml:space="preserve">Italy asked what was intended to be measured for these products - the standby</w:t>
      </w:r>
      <w:r>
        <w:t xml:space="preserve"> </w:t>
      </w:r>
      <w:r>
        <w:t xml:space="preserve">consumption of the motor, of the control or both.</w:t>
      </w:r>
    </w:p>
    <w:p>
      <w:pPr>
        <w:pStyle w:val="BodyText"/>
      </w:pPr>
      <w:r>
        <w:t xml:space="preserve">VM answered that it was the standby consumption of the control box which can translate</w:t>
      </w:r>
      <w:r>
        <w:t xml:space="preserve"> </w:t>
      </w:r>
      <w:r>
        <w:t xml:space="preserve">a signal into movement that should be measured. This control box consists of the</w:t>
      </w:r>
      <w:r>
        <w:t xml:space="preserve"> </w:t>
      </w:r>
      <w:r>
        <w:t xml:space="preserve">electronics that, while waiting for a signal, do not need to be in active mode and can go</w:t>
      </w:r>
      <w:r>
        <w:t xml:space="preserve"> </w:t>
      </w:r>
      <w:r>
        <w:t xml:space="preserve">into standby. The motor is connected to the control box and thus should be normally</w:t>
      </w:r>
      <w:r>
        <w:t xml:space="preserve"> </w:t>
      </w:r>
      <w:r>
        <w:t xml:space="preserve">powered down through it.</w:t>
      </w:r>
    </w:p>
    <w:p>
      <w:pPr>
        <w:pStyle w:val="BodyText"/>
      </w:pPr>
      <w:r>
        <w:t xml:space="preserve">France supported removing exemptions and having a broad scope, but while the principle</w:t>
      </w:r>
      <w:r>
        <w:t xml:space="preserve"> </w:t>
      </w:r>
      <w:r>
        <w:t xml:space="preserve">of regulating products vertically was agreed with, excluding professional equipment</w:t>
      </w:r>
      <w:r>
        <w:t xml:space="preserve"> </w:t>
      </w:r>
      <w:r>
        <w:t xml:space="preserve">shouldn’t be pursued, even in the absence of data.</w:t>
      </w:r>
    </w:p>
    <w:p>
      <w:pPr>
        <w:pStyle w:val="BodyText"/>
      </w:pPr>
      <w:r>
        <w:t xml:space="preserve">CECAPI disagreed that the motor controller could go into standby. In case of shutters</w:t>
      </w:r>
      <w:r>
        <w:t xml:space="preserve"> </w:t>
      </w:r>
      <w:r>
        <w:t xml:space="preserve">and blinds, when they need to be opened, there should be no time wasted for waking up</w:t>
      </w:r>
      <w:r>
        <w:t xml:space="preserve"> </w:t>
      </w:r>
      <w:r>
        <w:t xml:space="preserve">the computer or control. Thus, it should be always running so it can get a command,</w:t>
      </w:r>
      <w:r>
        <w:t xml:space="preserve"> </w:t>
      </w:r>
      <w:r>
        <w:t xml:space="preserve">therefore not in a standby mode.</w:t>
      </w:r>
    </w:p>
    <w:p>
      <w:pPr>
        <w:pStyle w:val="BodyText"/>
      </w:pPr>
      <w:r>
        <w:t xml:space="preserve">The chair stated that list of the products would be double-checked to make sure that it</w:t>
      </w:r>
      <w:r>
        <w:t xml:space="preserve"> </w:t>
      </w:r>
      <w:r>
        <w:t xml:space="preserve">did not include products not intended to be covered.</w:t>
      </w:r>
    </w:p>
    <w:p>
      <w:pPr>
        <w:pStyle w:val="BodyText"/>
      </w:pPr>
      <w:r>
        <w:t xml:space="preserve">Annex II (Ecodesign requirements)</w:t>
      </w:r>
    </w:p>
    <w:p>
      <w:pPr>
        <w:pStyle w:val="BodyText"/>
      </w:pPr>
      <w:r>
        <w:t xml:space="preserve">CECED expressed concern about the proposed reduction in off-mode consumption, in</w:t>
      </w:r>
      <w:r>
        <w:t xml:space="preserve"> </w:t>
      </w:r>
      <w:r>
        <w:t xml:space="preserve">particular for small appliances, e.g. blender, juicers, fryers etc. which are connected to</w:t>
      </w:r>
      <w:r>
        <w:t xml:space="preserve"> </w:t>
      </w:r>
      <w:r>
        <w:t xml:space="preserve">the mains for a very limited time and mostly stowed away when not used.</w:t>
      </w:r>
    </w:p>
    <w:p>
      <w:pPr>
        <w:pStyle w:val="BodyText"/>
      </w:pPr>
      <w:r>
        <w:t xml:space="preserve">Digital Europe considered that it would not possible to reduce the consumption of</w:t>
      </w:r>
      <w:r>
        <w:t xml:space="preserve"> </w:t>
      </w:r>
      <w:r>
        <w:t xml:space="preserve">portable radios due to the fact that these products need to use linear power supplies which</w:t>
      </w:r>
      <w:r>
        <w:t xml:space="preserve"> </w:t>
      </w:r>
      <w:r>
        <w:t xml:space="preserve">are less efficient than switching power supplies. This is related to the switching noise</w:t>
      </w:r>
      <w:r>
        <w:t xml:space="preserve"> </w:t>
      </w:r>
      <w:r>
        <w:t xml:space="preserve">produced by the latter. It was proposed to exclude these products from 0.3 W off mode</w:t>
      </w:r>
      <w:r>
        <w:t xml:space="preserve"> </w:t>
      </w:r>
      <w:r>
        <w:t xml:space="preserve">limit.</w:t>
      </w:r>
    </w:p>
    <w:p>
      <w:pPr>
        <w:pStyle w:val="BodyText"/>
      </w:pPr>
      <w:r>
        <w:t xml:space="preserve">The Netherlands mentioned that point 3 of Annex II was now phrased too generously,</w:t>
      </w:r>
      <w:r>
        <w:t xml:space="preserve"> </w:t>
      </w:r>
      <w:r>
        <w:t xml:space="preserve">while admitting that to deactivate the wireless connection for some products might not be</w:t>
      </w:r>
      <w:r>
        <w:t xml:space="preserve"> </w:t>
      </w:r>
      <w:r>
        <w:t xml:space="preserve">practical and the phrasing in force might be too stringent. HiNA equipment could be</w:t>
      </w:r>
      <w:r>
        <w:t xml:space="preserve"> </w:t>
      </w:r>
      <w:r>
        <w:t xml:space="preserve">exempt, but it is questionable whether it was really necessary to also exempt equipment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with HiNA functionality. Regarding the wording of points 4 and 5, the excluded products</w:t>
      </w:r>
      <w:r>
        <w:t xml:space="preserve"> </w:t>
      </w:r>
      <w:r>
        <w:t xml:space="preserve">should be repeated in point 4 and thus point 5 could be simplified.</w:t>
      </w:r>
    </w:p>
    <w:p>
      <w:pPr>
        <w:pStyle w:val="BodyText"/>
      </w:pPr>
      <w:r>
        <w:t xml:space="preserve">CSTB VA appreciated the exemption for DOCSIS interfaced CSTB from point 5 and</w:t>
      </w:r>
      <w:r>
        <w:t xml:space="preserve"> </w:t>
      </w:r>
      <w:r>
        <w:t xml:space="preserve">proposed to extend it to DOCSIS modems, as they use the same technology.</w:t>
      </w:r>
    </w:p>
    <w:p>
      <w:pPr>
        <w:pStyle w:val="BodyText"/>
      </w:pPr>
      <w:r>
        <w:t xml:space="preserve">Germany supported the Dutch comments and indicated that there were no requirements</w:t>
      </w:r>
      <w:r>
        <w:t xml:space="preserve"> </w:t>
      </w:r>
      <w:r>
        <w:t xml:space="preserve">for software updates. Such requirements are included in some vertical regulations (e.g. it</w:t>
      </w:r>
      <w:r>
        <w:t xml:space="preserve"> </w:t>
      </w:r>
      <w:r>
        <w:t xml:space="preserve">would not be desirable that a software update deactivates all the power management)</w:t>
      </w:r>
      <w:r>
        <w:t xml:space="preserve"> </w:t>
      </w:r>
      <w:r>
        <w:t xml:space="preserve">therefore requirements on software updates should be introduced.</w:t>
      </w:r>
    </w:p>
    <w:p>
      <w:pPr>
        <w:pStyle w:val="BodyText"/>
      </w:pPr>
      <w:r>
        <w:t xml:space="preserve">ECOS remarked that the standby requirement was unchanged whereas off mode was</w:t>
      </w:r>
      <w:r>
        <w:t xml:space="preserve"> </w:t>
      </w:r>
      <w:r>
        <w:t xml:space="preserve">reduced, even though the review study showed that it would be possible to reduce</w:t>
      </w:r>
      <w:r>
        <w:t xml:space="preserve"> </w:t>
      </w:r>
      <w:r>
        <w:t xml:space="preserve">standby to 0.2 or 0.3 W. It asked to consider reducing the standby limit too.</w:t>
      </w:r>
    </w:p>
    <w:p>
      <w:pPr>
        <w:pStyle w:val="BodyText"/>
      </w:pPr>
      <w:r>
        <w:t xml:space="preserve">The Commission services replied that, as work on the other vertical regulations</w:t>
      </w:r>
      <w:r>
        <w:t xml:space="preserve"> </w:t>
      </w:r>
      <w:r>
        <w:t xml:space="preserve">continues, more information shows that for some products it is not economically viable</w:t>
      </w:r>
      <w:r>
        <w:t xml:space="preserve"> </w:t>
      </w:r>
      <w:r>
        <w:t xml:space="preserve">to achieve a lower standby consumption. It is particularly challenging for a horizontal</w:t>
      </w:r>
      <w:r>
        <w:t xml:space="preserve"> </w:t>
      </w:r>
      <w:r>
        <w:t xml:space="preserve">regulation to set requirements suitable for numerous categories of largely different</w:t>
      </w:r>
      <w:r>
        <w:t xml:space="preserve"> </w:t>
      </w:r>
      <w:r>
        <w:t xml:space="preserve">products. Therefore the level of ambition is inherently somewhat lower than in the case</w:t>
      </w:r>
      <w:r>
        <w:t xml:space="preserve"> </w:t>
      </w:r>
      <w:r>
        <w:t xml:space="preserve">of vertical regulations.</w:t>
      </w:r>
    </w:p>
    <w:p>
      <w:pPr>
        <w:pStyle w:val="BodyText"/>
      </w:pPr>
      <w:r>
        <w:t xml:space="preserve">CSTB VA mentioned that STB with a HiNA functionality could create a mesh for homes</w:t>
      </w:r>
      <w:r>
        <w:t xml:space="preserve"> </w:t>
      </w:r>
      <w:r>
        <w:t xml:space="preserve">where there might be a number of interconnected STBs. Therefore it is necessary to have</w:t>
      </w:r>
      <w:r>
        <w:t xml:space="preserve"> </w:t>
      </w:r>
      <w:r>
        <w:t xml:space="preserve">the possibility to declare inappropriateness for the intended use to power down.</w:t>
      </w:r>
    </w:p>
    <w:p>
      <w:pPr>
        <w:pStyle w:val="BodyText"/>
      </w:pPr>
      <w:r>
        <w:t xml:space="preserve">ANEC/BEUC welcomed the possibility of deactivating the wireless connection and</w:t>
      </w:r>
      <w:r>
        <w:t xml:space="preserve"> </w:t>
      </w:r>
      <w:r>
        <w:t xml:space="preserve">supported ECOS on lowering the standby consumption limit. Regarding CECED’s</w:t>
      </w:r>
      <w:r>
        <w:t xml:space="preserve"> </w:t>
      </w:r>
      <w:r>
        <w:t xml:space="preserve">comments on blenders and other small products and the alleges increase in consumer</w:t>
      </w:r>
      <w:r>
        <w:t xml:space="preserve"> </w:t>
      </w:r>
      <w:r>
        <w:t xml:space="preserve">prices, it would like to see data on how the price increase would occur for achieving</w:t>
      </w:r>
      <w:r>
        <w:t xml:space="preserve"> </w:t>
      </w:r>
      <w:r>
        <w:t xml:space="preserve">lower off mode limits.</w:t>
      </w:r>
    </w:p>
    <w:p>
      <w:pPr>
        <w:pStyle w:val="BodyText"/>
      </w:pPr>
      <w:r>
        <w:t xml:space="preserve">The Netherlands commented on the possibility of deactivation of wireless connections,</w:t>
      </w:r>
      <w:r>
        <w:t xml:space="preserve"> </w:t>
      </w:r>
      <w:r>
        <w:t xml:space="preserve">indicating that it was not compulsory to deactivate but merely create the option for users</w:t>
      </w:r>
      <w:r>
        <w:t xml:space="preserve"> </w:t>
      </w:r>
      <w:r>
        <w:t xml:space="preserve">to do so. If a product had a mesh function the users would not want to deactivate, but</w:t>
      </w:r>
      <w:r>
        <w:t xml:space="preserve"> </w:t>
      </w:r>
      <w:r>
        <w:t xml:space="preserve">they should still have the choice to switch off all the radio waves in their home if they</w:t>
      </w:r>
      <w:r>
        <w:t xml:space="preserve"> </w:t>
      </w:r>
      <w:r>
        <w:t xml:space="preserve">wanted to do so.</w:t>
      </w:r>
    </w:p>
    <w:p>
      <w:pPr>
        <w:pStyle w:val="BodyText"/>
      </w:pPr>
      <w:r>
        <w:t xml:space="preserve">Germany considered that the 0.3 W requirement calls for a thorough impact assessment</w:t>
      </w:r>
      <w:r>
        <w:t xml:space="preserve"> </w:t>
      </w:r>
      <w:r>
        <w:t xml:space="preserve">regarding its feasibility and possible resource efficiency trade-offs.</w:t>
      </w:r>
    </w:p>
    <w:p>
      <w:pPr>
        <w:pStyle w:val="BodyText"/>
      </w:pPr>
      <w:r>
        <w:t xml:space="preserve">CECED mentioned that also for free-standing cookers it would not be possible to meet</w:t>
      </w:r>
      <w:r>
        <w:t xml:space="preserve"> </w:t>
      </w:r>
      <w:r>
        <w:t xml:space="preserve">the off-mode requirement because they have two functions in one, i.e. oven and hob, and</w:t>
      </w:r>
      <w:r>
        <w:t xml:space="preserve"> </w:t>
      </w:r>
      <w:r>
        <w:t xml:space="preserve">these products use independent components for performing each of the two main</w:t>
      </w:r>
      <w:r>
        <w:t xml:space="preserve"> </w:t>
      </w:r>
      <w:r>
        <w:t xml:space="preserve">functions.</w:t>
      </w:r>
    </w:p>
    <w:p>
      <w:pPr>
        <w:pStyle w:val="BodyText"/>
      </w:pPr>
      <w:r>
        <w:t xml:space="preserve">ANEC/BEUC answered that it would be useful to have a list of products that struggle to</w:t>
      </w:r>
      <w:r>
        <w:t xml:space="preserve"> </w:t>
      </w:r>
      <w:r>
        <w:t xml:space="preserve">meet the proposal, so that this could be crosschecked with data from its membership.</w:t>
      </w:r>
    </w:p>
    <w:p>
      <w:pPr>
        <w:pStyle w:val="BodyText"/>
      </w:pPr>
      <w:r>
        <w:t xml:space="preserve">Denmark commented on set-top boxes, where the exemption should be limited to 2-3</w:t>
      </w:r>
      <w:r>
        <w:t xml:space="preserve"> </w:t>
      </w:r>
      <w:r>
        <w:t xml:space="preserve">years, and the need for further exemptions should be assessed in the next review study.</w:t>
      </w:r>
    </w:p>
    <w:p>
      <w:pPr>
        <w:pStyle w:val="BodyText"/>
      </w:pPr>
      <w:r>
        <w:t xml:space="preserve">Germany commented on simple coffee machines where there was no difference between</w:t>
      </w:r>
      <w:r>
        <w:t xml:space="preserve"> </w:t>
      </w:r>
      <w:r>
        <w:t xml:space="preserve">the process of brewing and descaling, but different requirements are set; the same</w:t>
      </w:r>
      <w:r>
        <w:t xml:space="preserve"> </w:t>
      </w:r>
      <w:r>
        <w:t xml:space="preserve">requirements should apply.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Annex 3 (Product compliance verification by market surveillance authorities)</w:t>
      </w:r>
    </w:p>
    <w:p>
      <w:pPr>
        <w:pStyle w:val="BodyText"/>
      </w:pPr>
      <w:r>
        <w:t xml:space="preserve">Digital Europe stated that there might be an issue with disconnecting the cable as cable</w:t>
      </w:r>
      <w:r>
        <w:t xml:space="preserve"> </w:t>
      </w:r>
      <w:r>
        <w:t xml:space="preserve">connection is not defined and could be confusing. It proposed to use “wire connection”</w:t>
      </w:r>
      <w:r>
        <w:t xml:space="preserve"> </w:t>
      </w:r>
      <w:r>
        <w:t xml:space="preserve">which is already in use in the regulation.</w:t>
      </w:r>
    </w:p>
    <w:p>
      <w:pPr>
        <w:pStyle w:val="BodyText"/>
      </w:pPr>
      <w:r>
        <w:t xml:space="preserve">Germany commented that it could be a problem to measure any standby consumption</w:t>
      </w:r>
      <w:r>
        <w:t xml:space="preserve"> </w:t>
      </w:r>
      <w:r>
        <w:t xml:space="preserve">for products with PoE (Power over Ethernet), if the network cable is disconnected. The</w:t>
      </w:r>
      <w:r>
        <w:t xml:space="preserve"> </w:t>
      </w:r>
      <w:r>
        <w:t xml:space="preserve">deactivation of the network port could be an alternative.</w:t>
      </w:r>
    </w:p>
    <w:p>
      <w:pPr>
        <w:pStyle w:val="BodyText"/>
      </w:pPr>
      <w:r>
        <w:t xml:space="preserve">Digital Europe stated that there could be other types of products which would have this</w:t>
      </w:r>
      <w:r>
        <w:t xml:space="preserve"> </w:t>
      </w:r>
      <w:r>
        <w:t xml:space="preserve">type of problems and therefore also need deactivation of ports.</w:t>
      </w:r>
    </w:p>
    <w:p>
      <w:pPr>
        <w:pStyle w:val="BodyText"/>
      </w:pPr>
      <w:r>
        <w:t xml:space="preserve">Italy mentioned that each regulation is accompanied by guidelines. These could include</w:t>
      </w:r>
      <w:r>
        <w:t xml:space="preserve"> </w:t>
      </w:r>
      <w:r>
        <w:t xml:space="preserve">some questions and answers that could clarify that the simple</w:t>
      </w:r>
      <w:r>
        <w:t xml:space="preserve"> </w:t>
      </w:r>
      <w:r>
        <w:t xml:space="preserve">‘local building controls’</w:t>
      </w:r>
      <w:r>
        <w:t xml:space="preserve"> </w:t>
      </w:r>
      <w:r>
        <w:t xml:space="preserve">regulated here and the larger BACS (currently investigated in a separate preparatory</w:t>
      </w:r>
      <w:r>
        <w:t xml:space="preserve"> </w:t>
      </w:r>
      <w:r>
        <w:t xml:space="preserve">study) are not the same products.</w:t>
      </w:r>
    </w:p>
    <w:p>
      <w:pPr>
        <w:pStyle w:val="BodyText"/>
      </w:pPr>
      <w:r>
        <w:t xml:space="preserve">CENCELEC pointed out that products that only take power from their communication</w:t>
      </w:r>
      <w:r>
        <w:t xml:space="preserve"> </w:t>
      </w:r>
      <w:r>
        <w:t xml:space="preserve">wire and not directly from the mains should not be considered in the scope.</w:t>
      </w:r>
    </w:p>
    <w:p>
      <w:pPr>
        <w:pStyle w:val="BodyText"/>
      </w:pPr>
      <w:r>
        <w:t xml:space="preserve">ANEC/BEUC mentioned that a software update may change the product substantially</w:t>
      </w:r>
      <w:r>
        <w:t xml:space="preserve"> </w:t>
      </w:r>
      <w:r>
        <w:t xml:space="preserve">and hence also the power consumption. They enquired on how this would be considered</w:t>
      </w:r>
      <w:r>
        <w:t xml:space="preserve"> </w:t>
      </w:r>
      <w:r>
        <w:t xml:space="preserve">in the testing knowing that it only occurs when placing the products on market.</w:t>
      </w:r>
    </w:p>
    <w:p>
      <w:pPr>
        <w:pStyle w:val="BodyText"/>
      </w:pPr>
      <w:r>
        <w:t xml:space="preserve">The chair answered that the regulation applies to products being placed on the market. If</w:t>
      </w:r>
      <w:r>
        <w:t xml:space="preserve"> </w:t>
      </w:r>
      <w:r>
        <w:t xml:space="preserve">the software update changes the performance, the product in question could be considered</w:t>
      </w:r>
      <w:r>
        <w:t xml:space="preserve"> </w:t>
      </w:r>
      <w:r>
        <w:t xml:space="preserve">to be a new product, which should again show its compliance with the requirements as</w:t>
      </w:r>
      <w:r>
        <w:t xml:space="preserve"> </w:t>
      </w:r>
      <w:r>
        <w:t xml:space="preserve">explained in the Blue Guide.</w:t>
      </w:r>
    </w:p>
    <w:p>
      <w:pPr>
        <w:pStyle w:val="BodyText"/>
      </w:pPr>
      <w:r>
        <w:t xml:space="preserve">Digital Europe echoed the chair on the explanation from the Blue Guide, but considered</w:t>
      </w:r>
      <w:r>
        <w:t xml:space="preserve"> </w:t>
      </w:r>
      <w:r>
        <w:t xml:space="preserve">that this issue goes beyond the scope of this regulation. It is also a challenge for</w:t>
      </w:r>
      <w:r>
        <w:t xml:space="preserve"> </w:t>
      </w:r>
      <w:r>
        <w:t xml:space="preserve">manufacturers.</w:t>
      </w:r>
    </w:p>
    <w:p>
      <w:pPr>
        <w:pStyle w:val="BodyText"/>
      </w:pPr>
      <w:r>
        <w:t xml:space="preserve">The Netherlands mentioned there was already wording on software updates in the new</w:t>
      </w:r>
      <w:r>
        <w:t xml:space="preserve"> </w:t>
      </w:r>
      <w:r>
        <w:t xml:space="preserve">energy labelling regulation, and it was copied into ecodesign measures for the white</w:t>
      </w:r>
      <w:r>
        <w:t xml:space="preserve"> </w:t>
      </w:r>
      <w:r>
        <w:t xml:space="preserve">goods, therefore there should not be an issue to adapt it in this regulation too.</w:t>
      </w:r>
    </w:p>
    <w:p>
      <w:pPr>
        <w:pStyle w:val="BodyText"/>
      </w:pPr>
      <w:r>
        <w:t xml:space="preserve">Sweden stated that they faced a problem where they saw the characteristics of a</w:t>
      </w:r>
      <w:r>
        <w:t xml:space="preserve"> </w:t>
      </w:r>
      <w:r>
        <w:t xml:space="preserve">networked product on a website, where the standby consumption was declared, but the</w:t>
      </w:r>
      <w:r>
        <w:t xml:space="preserve"> </w:t>
      </w:r>
      <w:r>
        <w:t xml:space="preserve">technical documentation stated that there was no network port and the product was not</w:t>
      </w:r>
      <w:r>
        <w:t xml:space="preserve"> </w:t>
      </w:r>
      <w:r>
        <w:t xml:space="preserve">networked. It should be required that the technical documentation and website</w:t>
      </w:r>
      <w:r>
        <w:t xml:space="preserve"> </w:t>
      </w:r>
      <w:r>
        <w:t xml:space="preserve">information or any other means providing information have to be consistent.</w:t>
      </w:r>
    </w:p>
    <w:p>
      <w:pPr>
        <w:pStyle w:val="BodyText"/>
      </w:pPr>
      <w:r>
        <w:t xml:space="preserve">Annex 4 Benchmarks</w:t>
      </w:r>
    </w:p>
    <w:p>
      <w:pPr>
        <w:pStyle w:val="BodyText"/>
      </w:pPr>
      <w:r>
        <w:t xml:space="preserve">Denmark stated that central governments and public institutions should, according to the</w:t>
      </w:r>
      <w:r>
        <w:t xml:space="preserve"> </w:t>
      </w:r>
      <w:r>
        <w:t xml:space="preserve">Energy Efficiency Directive (EED), use the ecodesign benchmarks for public</w:t>
      </w:r>
      <w:r>
        <w:t xml:space="preserve"> </w:t>
      </w:r>
      <w:r>
        <w:t xml:space="preserve">procurement, and enquired whether the Commission considered the proposed benchmarks</w:t>
      </w:r>
      <w:r>
        <w:t xml:space="preserve"> </w:t>
      </w:r>
      <w:r>
        <w:t xml:space="preserve">to be optimal for purchasing, given also the date of entry into force.</w:t>
      </w:r>
    </w:p>
    <w:p>
      <w:pPr>
        <w:pStyle w:val="BodyText"/>
      </w:pPr>
      <w:r>
        <w:t xml:space="preserve">The chair stated that proposed benchmark indicates what is possible to achieve. The</w:t>
      </w:r>
      <w:r>
        <w:t xml:space="preserve"> </w:t>
      </w:r>
      <w:r>
        <w:t xml:space="preserve">EED does indeed require the public purchasers to buy such products, but it also says that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this is subject to economical and technical feasibility. The Member States have several</w:t>
      </w:r>
      <w:r>
        <w:t xml:space="preserve"> </w:t>
      </w:r>
      <w:r>
        <w:t xml:space="preserve">criteria to judge.</w:t>
      </w:r>
    </w:p>
    <w:p>
      <w:pPr>
        <w:pStyle w:val="BodyText"/>
      </w:pPr>
      <w:r>
        <w:t xml:space="preserve">Germany stated that not enough attention is being paid to these benchmarks, which are</w:t>
      </w:r>
      <w:r>
        <w:t xml:space="preserve"> </w:t>
      </w:r>
      <w:r>
        <w:t xml:space="preserve">generally used with the disclaimer that not all benchmarks are to be met by one single</w:t>
      </w:r>
      <w:r>
        <w:t xml:space="preserve"> </w:t>
      </w:r>
      <w:r>
        <w:t xml:space="preserve">product or across all product groups.</w:t>
      </w:r>
    </w:p>
    <w:p>
      <w:pPr>
        <w:pStyle w:val="BodyText"/>
      </w:pPr>
      <w:r>
        <w:t xml:space="preserve">The chair stated that for dishwashers and washing machines, the benchmark is 2 pages</w:t>
      </w:r>
      <w:r>
        <w:t xml:space="preserve"> </w:t>
      </w:r>
      <w:r>
        <w:t xml:space="preserve">long, so it is not always brief, and are meant to be a reasonable reflection of what is</w:t>
      </w:r>
      <w:r>
        <w:t xml:space="preserve"> </w:t>
      </w:r>
      <w:r>
        <w:t xml:space="preserve">possible on the market. Whenever there was a need for more clarifications, they would be</w:t>
      </w:r>
      <w:r>
        <w:t xml:space="preserve"> </w:t>
      </w:r>
      <w:r>
        <w:t xml:space="preserve">considered.</w:t>
      </w:r>
    </w:p>
    <w:p>
      <w:pPr>
        <w:pStyle w:val="BodyText"/>
      </w:pPr>
      <w:r>
        <w:t xml:space="preserve">The chair concluded the discussions on the draft working document.</w:t>
      </w:r>
    </w:p>
    <w:p>
      <w:pPr>
        <w:pStyle w:val="Compact"/>
        <w:numPr>
          <w:ilvl w:val="0"/>
          <w:numId w:val="1022"/>
        </w:numPr>
      </w:pPr>
      <w:r>
        <w:t xml:space="preserve">Other issues and any other business</w:t>
      </w:r>
    </w:p>
    <w:p>
      <w:pPr>
        <w:pStyle w:val="FirstParagraph"/>
      </w:pPr>
      <w:r>
        <w:t xml:space="preserve">The chair presented an additional issue brought by the ecodesign ADCO about CSTB</w:t>
      </w:r>
      <w:r>
        <w:t xml:space="preserve"> </w:t>
      </w:r>
      <w:r>
        <w:t xml:space="preserve">being shipped with a compliant standby function, but whereby consumers are sometimes</w:t>
      </w:r>
      <w:r>
        <w:t xml:space="preserve"> </w:t>
      </w:r>
      <w:r>
        <w:t xml:space="preserve">given the option to change it into non-compliant modes. The forum was invited to</w:t>
      </w:r>
      <w:r>
        <w:t xml:space="preserve"> </w:t>
      </w:r>
      <w:r>
        <w:t xml:space="preserve">provide additional details or views on the matter.</w:t>
      </w:r>
    </w:p>
    <w:p>
      <w:pPr>
        <w:pStyle w:val="BodyText"/>
      </w:pPr>
      <w:r>
        <w:t xml:space="preserve">The Netherlands commented that the television standards from the USA could be a</w:t>
      </w:r>
      <w:r>
        <w:t xml:space="preserve"> </w:t>
      </w:r>
      <w:r>
        <w:t xml:space="preserve">source of inspiration for looking into this matter.</w:t>
      </w:r>
    </w:p>
    <w:p>
      <w:pPr>
        <w:pStyle w:val="BodyText"/>
      </w:pPr>
      <w:r>
        <w:t xml:space="preserve">Germany stated that there was a requirement for information on the power consumption</w:t>
      </w:r>
      <w:r>
        <w:t xml:space="preserve"> </w:t>
      </w:r>
      <w:r>
        <w:t xml:space="preserve">in each standby and off mode in point 7 of Annex II. This would in the future also apply</w:t>
      </w:r>
      <w:r>
        <w:t xml:space="preserve"> </w:t>
      </w:r>
      <w:r>
        <w:t xml:space="preserve">to non-networked equipment. There might indeed be a risk of confusing terminology,</w:t>
      </w:r>
      <w:r>
        <w:t xml:space="preserve"> </w:t>
      </w:r>
      <w:r>
        <w:t xml:space="preserve">when other modes are used that do not correspond with the information given for</w:t>
      </w:r>
      <w:r>
        <w:t xml:space="preserve"> </w:t>
      </w:r>
      <w:r>
        <w:t xml:space="preserve">standby/off modes. However, this is not a software update problem as it refers to</w:t>
      </w:r>
      <w:r>
        <w:t xml:space="preserve"> </w:t>
      </w:r>
      <w:r>
        <w:t xml:space="preserve">functions already in place.</w:t>
      </w:r>
    </w:p>
    <w:p>
      <w:pPr>
        <w:pStyle w:val="BodyText"/>
      </w:pPr>
      <w:r>
        <w:t xml:space="preserve">The Commission services stated that this question came up recently without more</w:t>
      </w:r>
      <w:r>
        <w:t xml:space="preserve"> </w:t>
      </w:r>
      <w:r>
        <w:t xml:space="preserve">detailed information, but it could point to a bigger problem. It would be good to firstly</w:t>
      </w:r>
      <w:r>
        <w:t xml:space="preserve"> </w:t>
      </w:r>
      <w:r>
        <w:t xml:space="preserve">understand what the underlying problem really was before trying to solve it. Is the</w:t>
      </w:r>
      <w:r>
        <w:t xml:space="preserve"> </w:t>
      </w:r>
      <w:r>
        <w:t xml:space="preserve">problem related to low power modes with confusing naming (where some of them might</w:t>
      </w:r>
      <w:r>
        <w:t xml:space="preserve"> </w:t>
      </w:r>
      <w:r>
        <w:t xml:space="preserve">not be compliant with the regulation), is it specific to CSTB only or is it a problem for</w:t>
      </w:r>
      <w:r>
        <w:t xml:space="preserve"> </w:t>
      </w:r>
      <w:r>
        <w:t xml:space="preserve">other products as well? Is the user presented with several standby options where some of</w:t>
      </w:r>
      <w:r>
        <w:t xml:space="preserve"> </w:t>
      </w:r>
      <w:r>
        <w:t xml:space="preserve">them are compliant, and some are not? There is a need to understand how this problem</w:t>
      </w:r>
      <w:r>
        <w:t xml:space="preserve"> </w:t>
      </w:r>
      <w:r>
        <w:t xml:space="preserve">links to the regulation, and whether in practice choices made by the users (or installers)</w:t>
      </w:r>
      <w:r>
        <w:t xml:space="preserve"> </w:t>
      </w:r>
      <w:r>
        <w:t xml:space="preserve">prevent the products to enter into any of the modes regulated. This topic was raised at</w:t>
      </w:r>
      <w:r>
        <w:t xml:space="preserve"> </w:t>
      </w:r>
      <w:r>
        <w:t xml:space="preserve">this stage only for starting gathering information, not for immediate decision.</w:t>
      </w:r>
    </w:p>
    <w:p>
      <w:pPr>
        <w:pStyle w:val="BodyText"/>
      </w:pPr>
      <w:r>
        <w:t xml:space="preserve">CSTB VA stated that the problem was quite complicated. Manufacturers put the products</w:t>
      </w:r>
      <w:r>
        <w:t xml:space="preserve"> </w:t>
      </w:r>
      <w:r>
        <w:t xml:space="preserve">on the market with boot loader software that is compliant with the regulation, and CE-</w:t>
      </w:r>
      <w:r>
        <w:t xml:space="preserve"> </w:t>
      </w:r>
      <w:r>
        <w:t xml:space="preserve">marked, but then the service providers often install their own software or other third party</w:t>
      </w:r>
      <w:r>
        <w:t xml:space="preserve"> </w:t>
      </w:r>
      <w:r>
        <w:t xml:space="preserve">software, which means the manufacturers have no control over it. This raises the question</w:t>
      </w:r>
      <w:r>
        <w:t xml:space="preserve"> </w:t>
      </w:r>
      <w:r>
        <w:t xml:space="preserve">of who is responsible for the power consumption.</w:t>
      </w:r>
    </w:p>
    <w:p>
      <w:pPr>
        <w:pStyle w:val="BodyText"/>
      </w:pPr>
      <w:r>
        <w:t xml:space="preserve">Digital Europe stated that the standardisation of the names for low-power modes would</w:t>
      </w:r>
      <w:r>
        <w:t xml:space="preserve"> </w:t>
      </w:r>
      <w:r>
        <w:t xml:space="preserve">be very difficult. Should all the different modes comply with regulation? If yes, then this</w:t>
      </w:r>
      <w:r>
        <w:t xml:space="preserve"> </w:t>
      </w:r>
      <w:r>
        <w:t xml:space="preserve">should be specified in the regulation. It however all depends on the functions delivered in</w:t>
      </w:r>
      <w:r>
        <w:t xml:space="preserve"> </w:t>
      </w:r>
      <w:r>
        <w:t xml:space="preserve">different modes, where different levels of power consumption are needed.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Digital Europe/SONY pointed out that there was a clarification issued by the</w:t>
      </w:r>
      <w:r>
        <w:t xml:space="preserve"> </w:t>
      </w:r>
      <w:r>
        <w:t xml:space="preserve">Commission a few years ago saying that products might have a number of standby modes</w:t>
      </w:r>
      <w:r>
        <w:t xml:space="preserve"> </w:t>
      </w:r>
      <w:r>
        <w:t xml:space="preserve">providing different low power functions. Only those providing network connectivity or</w:t>
      </w:r>
      <w:r>
        <w:t xml:space="preserve"> </w:t>
      </w:r>
      <w:r>
        <w:t xml:space="preserve">normal connectivity are to be covered by the regulation. It then should be considered</w:t>
      </w:r>
      <w:r>
        <w:t xml:space="preserve"> </w:t>
      </w:r>
      <w:r>
        <w:t xml:space="preserve">which modes are actually covered by the regulation, and looked at the consistency of the</w:t>
      </w:r>
      <w:r>
        <w:t xml:space="preserve"> </w:t>
      </w:r>
      <w:r>
        <w:t xml:space="preserve">terminology used.</w:t>
      </w:r>
    </w:p>
    <w:p>
      <w:pPr>
        <w:pStyle w:val="BodyText"/>
      </w:pPr>
      <w:r>
        <w:t xml:space="preserve">Belgium stated that there were two sides to this question, one on the different modes and</w:t>
      </w:r>
      <w:r>
        <w:t xml:space="preserve"> </w:t>
      </w:r>
      <w:r>
        <w:t xml:space="preserve">one on software updates, which was also mentioned for STBs that can be shipped with or</w:t>
      </w:r>
      <w:r>
        <w:t xml:space="preserve"> </w:t>
      </w:r>
      <w:r>
        <w:t xml:space="preserve">without software. This may be investigated for fast-moving consumer electronics, such as</w:t>
      </w:r>
      <w:r>
        <w:t xml:space="preserve"> </w:t>
      </w:r>
      <w:r>
        <w:t xml:space="preserve">computers, laptops and phones, where it I might be possible to change the operating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Denmark stated that their market surveillance actions revealed that for several products</w:t>
      </w:r>
      <w:r>
        <w:t xml:space="preserve"> </w:t>
      </w:r>
      <w:r>
        <w:t xml:space="preserve">the</w:t>
      </w:r>
      <w:r>
        <w:t xml:space="preserve"> </w:t>
      </w:r>
      <w:r>
        <w:t xml:space="preserve">‘normal’</w:t>
      </w:r>
      <w:r>
        <w:t xml:space="preserve"> </w:t>
      </w:r>
      <w:r>
        <w:t xml:space="preserve">or</w:t>
      </w:r>
      <w:r>
        <w:t xml:space="preserve"> </w:t>
      </w:r>
      <w:r>
        <w:t xml:space="preserve">‘standard’</w:t>
      </w:r>
      <w:r>
        <w:t xml:space="preserve"> </w:t>
      </w:r>
      <w:r>
        <w:t xml:space="preserve">standby modes (as branded by the suppliers of the CSTB) were</w:t>
      </w:r>
      <w:r>
        <w:t xml:space="preserve"> </w:t>
      </w:r>
      <w:r>
        <w:t xml:space="preserve">non-compliant. Each standby mode should comply with the requirements. It therefore</w:t>
      </w:r>
      <w:r>
        <w:t xml:space="preserve"> </w:t>
      </w:r>
      <w:r>
        <w:t xml:space="preserve">proposed that any low power mode should not be able to be called standby if not</w:t>
      </w:r>
      <w:r>
        <w:t xml:space="preserve"> </w:t>
      </w:r>
      <w:r>
        <w:t xml:space="preserve">compliant with the regulation.</w:t>
      </w:r>
    </w:p>
    <w:p>
      <w:pPr>
        <w:pStyle w:val="BodyText"/>
      </w:pPr>
      <w:r>
        <w:t xml:space="preserve">Digital Europe mentioned an issue with class A and B products, where the relevant</w:t>
      </w:r>
      <w:r>
        <w:t xml:space="preserve"> </w:t>
      </w:r>
      <w:r>
        <w:t xml:space="preserve">standard EN 55022 was replaced by EN 55032. This change should be reflected in the</w:t>
      </w:r>
      <w:r>
        <w:t xml:space="preserve"> </w:t>
      </w:r>
      <w:r>
        <w:t xml:space="preserve">documents.</w:t>
      </w:r>
    </w:p>
    <w:p>
      <w:pPr>
        <w:pStyle w:val="BodyText"/>
      </w:pPr>
      <w:r>
        <w:t xml:space="preserve">The chair pointed out that the deadline for written comments was 2 February 2018. The</w:t>
      </w:r>
      <w:r>
        <w:t xml:space="preserve"> </w:t>
      </w:r>
      <w:r>
        <w:t xml:space="preserve">chair informed about several stakeholder meetings as well as Consultation Forums for</w:t>
      </w:r>
      <w:r>
        <w:t xml:space="preserve"> </w:t>
      </w:r>
      <w:r>
        <w:t xml:space="preserve">different product groups that are scheduled in the near future.</w:t>
      </w:r>
    </w:p>
    <w:p>
      <w:pPr>
        <w:pStyle w:val="BodyText"/>
      </w:pPr>
      <w:r>
        <w:t xml:space="preserve">ANEC/BEUC encouraged the Commission to present regular updates on the ongoing</w:t>
      </w:r>
      <w:r>
        <w:t xml:space="preserve"> </w:t>
      </w:r>
      <w:r>
        <w:t xml:space="preserve">work to facilitate preparations and receiving good comments from stakeholders.</w:t>
      </w:r>
    </w:p>
    <w:p>
      <w:pPr>
        <w:pStyle w:val="BodyText"/>
      </w:pPr>
      <w:r>
        <w:t xml:space="preserve">The Commission services stated that the impact assessment of EPS would be updated to</w:t>
      </w:r>
      <w:r>
        <w:t xml:space="preserve"> </w:t>
      </w:r>
      <w:r>
        <w:t xml:space="preserve">align with Better Regulation. The options considered would not change and remain those</w:t>
      </w:r>
      <w:r>
        <w:t xml:space="preserve"> </w:t>
      </w:r>
      <w:r>
        <w:t xml:space="preserve">presented in the Consultation Forum.</w:t>
      </w:r>
    </w:p>
    <w:p>
      <w:pPr>
        <w:pStyle w:val="BodyText"/>
      </w:pPr>
      <w:r>
        <w:t xml:space="preserve">Germany asked about the timing and practices of making impact assessments public.</w:t>
      </w:r>
    </w:p>
    <w:p>
      <w:pPr>
        <w:pStyle w:val="BodyText"/>
      </w:pPr>
      <w:r>
        <w:t xml:space="preserve">The chair answered that they are usually published when the final regulation is</w:t>
      </w:r>
      <w:r>
        <w:t xml:space="preserve"> </w:t>
      </w:r>
      <w:r>
        <w:t xml:space="preserve">published. This practice will be kept.</w:t>
      </w:r>
    </w:p>
    <w:p>
      <w:pPr>
        <w:pStyle w:val="BodyText"/>
      </w:pPr>
      <w:r>
        <w:t xml:space="preserve">The chair thanked the participants and closed the meeting.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Annex – Attendance list</w:t>
      </w:r>
    </w:p>
    <w:p>
      <w:pPr>
        <w:pStyle w:val="BodyText"/>
      </w:pPr>
      <w:r>
        <w:t xml:space="preserve">Member States</w:t>
      </w:r>
      <w:r>
        <w:t xml:space="preserve"> </w:t>
      </w:r>
      <w:r>
        <w:t xml:space="preserve">Belgium</w:t>
      </w:r>
      <w:r>
        <w:t xml:space="preserve"> </w:t>
      </w:r>
      <w:r>
        <w:t xml:space="preserve">Bulgaria</w:t>
      </w:r>
      <w:r>
        <w:t xml:space="preserve"> </w:t>
      </w:r>
      <w:r>
        <w:t xml:space="preserve">Switzerland</w:t>
      </w:r>
      <w:r>
        <w:t xml:space="preserve"> </w:t>
      </w:r>
      <w:r>
        <w:t xml:space="preserve">Germany</w:t>
      </w:r>
      <w:r>
        <w:t xml:space="preserve"> </w:t>
      </w:r>
      <w:r>
        <w:t xml:space="preserve">Denmark</w:t>
      </w:r>
      <w:r>
        <w:t xml:space="preserve"> </w:t>
      </w:r>
      <w:r>
        <w:t xml:space="preserve">Spain</w:t>
      </w:r>
      <w:r>
        <w:t xml:space="preserve"> </w:t>
      </w:r>
      <w:r>
        <w:t xml:space="preserve">Finland</w:t>
      </w:r>
      <w:r>
        <w:t xml:space="preserve"> </w:t>
      </w:r>
      <w:r>
        <w:t xml:space="preserve">France</w:t>
      </w:r>
      <w:r>
        <w:t xml:space="preserve"> </w:t>
      </w:r>
      <w:r>
        <w:t xml:space="preserve">Ireland</w:t>
      </w:r>
      <w:r>
        <w:t xml:space="preserve"> </w:t>
      </w:r>
      <w:r>
        <w:t xml:space="preserve">Italy</w:t>
      </w:r>
      <w:r>
        <w:t xml:space="preserve"> </w:t>
      </w:r>
      <w:r>
        <w:t xml:space="preserve">Netherlands</w:t>
      </w:r>
      <w:r>
        <w:t xml:space="preserve"> </w:t>
      </w:r>
      <w:r>
        <w:t xml:space="preserve">Portugal</w:t>
      </w:r>
      <w:r>
        <w:t xml:space="preserve"> </w:t>
      </w:r>
      <w:r>
        <w:t xml:space="preserve">Sweden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Organisations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ANEC/ BEUC</w:t>
      </w:r>
      <w:r>
        <w:t xml:space="preserve"> </w:t>
      </w:r>
      <w:r>
        <w:t xml:space="preserve">CECAPI</w:t>
      </w:r>
      <w:r>
        <w:t xml:space="preserve"> </w:t>
      </w:r>
      <w:r>
        <w:t xml:space="preserve">CECED</w:t>
      </w:r>
      <w:r>
        <w:t xml:space="preserve"> </w:t>
      </w:r>
      <w:r>
        <w:t xml:space="preserve">CLC/TC 100x</w:t>
      </w:r>
      <w:r>
        <w:t xml:space="preserve"> </w:t>
      </w:r>
      <w:r>
        <w:t xml:space="preserve">CSTB VA</w:t>
      </w:r>
      <w:r>
        <w:t xml:space="preserve"> </w:t>
      </w:r>
      <w:r>
        <w:t xml:space="preserve">DigitalEurope</w:t>
      </w:r>
      <w:r>
        <w:t xml:space="preserve"> </w:t>
      </w:r>
      <w:r>
        <w:t xml:space="preserve">ECOS</w:t>
      </w:r>
      <w:r>
        <w:t xml:space="preserve"> </w:t>
      </w:r>
      <w:r>
        <w:t xml:space="preserve">eu.bac</w:t>
      </w:r>
      <w:r>
        <w:t xml:space="preserve"> </w:t>
      </w:r>
      <w:r>
        <w:t xml:space="preserve">EuroVAprint</w:t>
      </w:r>
      <w:r>
        <w:t xml:space="preserve"> </w:t>
      </w:r>
      <w:r>
        <w:t xml:space="preserve">IFIXIT</w:t>
      </w:r>
      <w:r>
        <w:t xml:space="preserve"> </w:t>
      </w:r>
      <w:r>
        <w:t xml:space="preserve">LightingEurope</w:t>
      </w:r>
      <w:r>
        <w:t xml:space="preserve"> </w:t>
      </w:r>
      <w:r>
        <w:t xml:space="preserve">ORGALIME</w:t>
      </w:r>
      <w:r>
        <w:t xml:space="preserve"> </w:t>
      </w:r>
      <w:r>
        <w:t xml:space="preserve">TOPTEN</w:t>
      </w:r>
      <w:r>
        <w:t xml:space="preserve"> </w:t>
      </w:r>
      <w:r>
        <w:t xml:space="preserve">Viegand Maagøe</w:t>
      </w:r>
    </w:p>
    <w:p>
      <w:pPr>
        <w:pStyle w:val="BodyText"/>
      </w:pPr>
      <w:r>
        <w:t xml:space="preserve">91</w:t>
      </w:r>
    </w:p>
    <w:p>
      <w:pPr>
        <w:pStyle w:val="Compact"/>
        <w:numPr>
          <w:ilvl w:val="0"/>
          <w:numId w:val="1023"/>
        </w:numPr>
      </w:pPr>
      <w:r>
        <w:t xml:space="preserve">Summary of written feedback from Member States and stakeholders after</w:t>
      </w:r>
      <w:r>
        <w:t xml:space="preserve"> </w:t>
      </w:r>
      <w:r>
        <w:t xml:space="preserve">Ecodesign Consultation Forum</w:t>
      </w:r>
      <w:r>
        <w:t xml:space="preserve"> </w:t>
      </w:r>
      <w:r>
        <w:t xml:space="preserve">Written feedback was received from the following 13 Member States and stakeholders:</w:t>
      </w:r>
      <w:r>
        <w:t xml:space="preserve"> </w:t>
      </w:r>
      <w:r>
        <w:t xml:space="preserve"> Bulgaria</w:t>
      </w:r>
      <w:r>
        <w:t xml:space="preserve"> </w:t>
      </w:r>
      <w:r>
        <w:t xml:space="preserve"> Denmark</w:t>
      </w:r>
      <w:r>
        <w:t xml:space="preserve"> </w:t>
      </w:r>
      <w:r>
        <w:t xml:space="preserve"> Germany</w:t>
      </w:r>
      <w:r>
        <w:t xml:space="preserve"> </w:t>
      </w:r>
      <w:r>
        <w:t xml:space="preserve"> The Netherlands</w:t>
      </w:r>
      <w:r>
        <w:t xml:space="preserve"> </w:t>
      </w:r>
      <w:r>
        <w:t xml:space="preserve"> ANEC &amp; BEUC – The European Association for the Co-ordination of</w:t>
      </w:r>
      <w:r>
        <w:t xml:space="preserve"> </w:t>
      </w:r>
      <w:r>
        <w:t xml:space="preserve">Consumer Representation in Standardisation, The European Consumer</w:t>
      </w:r>
      <w:r>
        <w:t xml:space="preserve"> </w:t>
      </w:r>
      <w:r>
        <w:t xml:space="preserve">Organisation</w:t>
      </w:r>
      <w:r>
        <w:t xml:space="preserve"> </w:t>
      </w:r>
      <w:r>
        <w:t xml:space="preserve"> APPLiA (former CECED) – European Committee of Domestic Equipment</w:t>
      </w:r>
      <w:r>
        <w:t xml:space="preserve"> </w:t>
      </w:r>
      <w:r>
        <w:t xml:space="preserve">Manufacturers</w:t>
      </w:r>
      <w:r>
        <w:t xml:space="preserve"> </w:t>
      </w:r>
      <w:r>
        <w:t xml:space="preserve"> ARRIS Group Inc. </w:t>
      </w:r>
      <w:r>
        <w:t xml:space="preserve"> </w:t>
      </w:r>
      <w:r>
        <w:t xml:space="preserve"> CECAPI – European Committee of Electrical Installation Equipment</w:t>
      </w:r>
      <w:r>
        <w:t xml:space="preserve"> </w:t>
      </w:r>
      <w:r>
        <w:t xml:space="preserve">Manufacturers</w:t>
      </w:r>
      <w:r>
        <w:t xml:space="preserve"> </w:t>
      </w:r>
      <w:r>
        <w:t xml:space="preserve"> DIGITALEUROPE</w:t>
      </w:r>
      <w:r>
        <w:t xml:space="preserve"> </w:t>
      </w:r>
      <w:r>
        <w:t xml:space="preserve"> ECOS, EEB and iFixit Europe – European Environmental Citizens’</w:t>
      </w:r>
      <w:r>
        <w:t xml:space="preserve"> </w:t>
      </w:r>
      <w:r>
        <w:t xml:space="preserve">Organisation for Standardisation (and other organisations)</w:t>
      </w:r>
      <w:r>
        <w:t xml:space="preserve"> </w:t>
      </w:r>
      <w:r>
        <w:t xml:space="preserve"> eu.bac – European building automation controls association</w:t>
      </w:r>
      <w:r>
        <w:t xml:space="preserve"> </w:t>
      </w:r>
      <w:r>
        <w:t xml:space="preserve"> IGNES - Les Industries du Génie Numérique, Energétique et Sécuritaire</w:t>
      </w:r>
      <w:r>
        <w:br/>
      </w:r>
      <w:r>
        <w:t xml:space="preserve"> Nintendo</w:t>
      </w:r>
    </w:p>
    <w:p>
      <w:pPr>
        <w:pStyle w:val="FirstParagraph"/>
      </w:pPr>
      <w:r>
        <w:t xml:space="preserve">Bulgaria</w:t>
      </w:r>
      <w:r>
        <w:t xml:space="preserve"> </w:t>
      </w:r>
      <w:r>
        <w:t xml:space="preserve"> Bulgaria (BG) recommends not to reduce the requirements on power consumption</w:t>
      </w:r>
      <w:r>
        <w:t xml:space="preserve"> </w:t>
      </w:r>
      <w:r>
        <w:t xml:space="preserve">in off-mode from 0.5 W to 0.3 W because they believe that for some products it</w:t>
      </w:r>
      <w:r>
        <w:t xml:space="preserve"> </w:t>
      </w:r>
      <w:r>
        <w:t xml:space="preserve">will be impossible to comply.</w:t>
      </w:r>
      <w:r>
        <w:br/>
      </w:r>
      <w:r>
        <w:t xml:space="preserve"> BG furthermore supports a vertical regulation on product by product base for</w:t>
      </w:r>
      <w:r>
        <w:t xml:space="preserve"> </w:t>
      </w:r>
      <w:r>
        <w:t xml:space="preserve">dishwashers, washing machines, washer dryers, etc. and avoiding double</w:t>
      </w:r>
      <w:r>
        <w:t xml:space="preserve"> </w:t>
      </w:r>
      <w:r>
        <w:t xml:space="preserve">regulation.</w:t>
      </w:r>
    </w:p>
    <w:p>
      <w:pPr>
        <w:pStyle w:val="BodyText"/>
      </w:pPr>
      <w:r>
        <w:t xml:space="preserve">Denmark</w:t>
      </w:r>
      <w:r>
        <w:t xml:space="preserve"> </w:t>
      </w:r>
      <w:r>
        <w:t xml:space="preserve">Denmark (DK) welcomes the proposal from the Commission and supports the changes</w:t>
      </w:r>
      <w:r>
        <w:t xml:space="preserve"> </w:t>
      </w:r>
      <w:r>
        <w:t xml:space="preserve">regarding:</w:t>
      </w:r>
      <w:r>
        <w:t xml:space="preserve"> </w:t>
      </w:r>
      <w:r>
        <w:t xml:space="preserve"> Extending the scope to adjustable furniture and local building controls</w:t>
      </w:r>
      <w:r>
        <w:br/>
      </w:r>
      <w:r>
        <w:t xml:space="preserve"> Removing the exemption for products with Low Voltage EPS</w:t>
      </w:r>
      <w:r>
        <w:br/>
      </w:r>
      <w:r>
        <w:t xml:space="preserve"> Lowering the off-mode requirement to 0.3 W</w:t>
      </w:r>
      <w:r>
        <w:br/>
      </w:r>
      <w:r>
        <w:t xml:space="preserve"> Keeping of the power consumption limit for a condition providing networked</w:t>
      </w:r>
      <w:r>
        <w:t xml:space="preserve"> </w:t>
      </w:r>
      <w:r>
        <w:t xml:space="preserve">standby for non-HiNA networked equipment at 2 W</w:t>
      </w:r>
      <w:r>
        <w:t xml:space="preserve"> </w:t>
      </w:r>
      <w:r>
        <w:t xml:space="preserve"> Extension of the requirement to provide information on the manufacturers freely</w:t>
      </w:r>
      <w:r>
        <w:t xml:space="preserve"> </w:t>
      </w:r>
      <w:r>
        <w:t xml:space="preserve">accessible websites to cover all equipment in scope of regulation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DK has the following specific comments:</w:t>
      </w:r>
      <w:r>
        <w:br/>
      </w:r>
      <w:r>
        <w:t xml:space="preserve"> The scope extension to adjustable furniture and local building controls should cover</w:t>
      </w:r>
      <w:r>
        <w:t xml:space="preserve"> </w:t>
      </w:r>
      <w:r>
        <w:t xml:space="preserve">all types and include e.g. professional kitchens (for instance height adjustable</w:t>
      </w:r>
      <w:r>
        <w:t xml:space="preserve"> </w:t>
      </w:r>
      <w:r>
        <w:t xml:space="preserve">desks), hospitals (adjustable beds) and local building controls for industrial</w:t>
      </w:r>
      <w:r>
        <w:t xml:space="preserve"> </w:t>
      </w:r>
      <w:r>
        <w:t xml:space="preserve">buildings.</w:t>
      </w:r>
      <w:r>
        <w:t xml:space="preserve"> </w:t>
      </w:r>
      <w:r>
        <w:t xml:space="preserve"> DK proposes that the exemption of the 2 W level for non-HiNA complex set-top</w:t>
      </w:r>
      <w:r>
        <w:t xml:space="preserve"> </w:t>
      </w:r>
      <w:r>
        <w:t xml:space="preserve">boxes with DOCSIS should be limited to two years or alternatively be reassessed</w:t>
      </w:r>
      <w:r>
        <w:t xml:space="preserve"> </w:t>
      </w:r>
      <w:r>
        <w:t xml:space="preserve">during next review.</w:t>
      </w:r>
      <w:r>
        <w:t xml:space="preserve"> </w:t>
      </w:r>
      <w:r>
        <w:t xml:space="preserve"> DK proposes that it should not be possible to deselect the power management</w:t>
      </w:r>
      <w:r>
        <w:t xml:space="preserve"> </w:t>
      </w:r>
      <w:r>
        <w:t xml:space="preserve">function in the initial start-up menu of products, but instead only in the normal</w:t>
      </w:r>
      <w:r>
        <w:t xml:space="preserve"> </w:t>
      </w:r>
      <w:r>
        <w:t xml:space="preserve">menu for settings and after a warning about increased power consumption.</w:t>
      </w:r>
      <w:r>
        <w:t xml:space="preserve"> </w:t>
      </w:r>
      <w:r>
        <w:t xml:space="preserve"> DK proposes to include the category of the equipment in the beginning of chapter 9</w:t>
      </w:r>
      <w:r>
        <w:t xml:space="preserve"> </w:t>
      </w:r>
      <w:r>
        <w:t xml:space="preserve">regarding “Information to be provided by manufacturers” i.e. i. Networked</w:t>
      </w:r>
      <w:r>
        <w:t xml:space="preserve"> </w:t>
      </w:r>
      <w:r>
        <w:t xml:space="preserve">equipment, ii. Equipment with HiNA functionality, iii. HiNA equipment, or iv.</w:t>
      </w:r>
      <w:r>
        <w:t xml:space="preserve"> </w:t>
      </w:r>
      <w:r>
        <w:t xml:space="preserve">Other equipment (not networked equipment, but within the scope of regulation)</w:t>
      </w:r>
      <w:r>
        <w:t xml:space="preserve"> </w:t>
      </w:r>
      <w:r>
        <w:t xml:space="preserve"> DK suggests modifying of Annex II section 9 (b)</w:t>
      </w:r>
      <w:r>
        <w:t xml:space="preserve"> </w:t>
      </w:r>
      <w:r>
        <w:t xml:space="preserve">“If no information is provided, the</w:t>
      </w:r>
      <w:r>
        <w:t xml:space="preserve"> </w:t>
      </w:r>
      <w:r>
        <w:t xml:space="preserve">equipment is considered not to be networked equipment…”</w:t>
      </w:r>
      <w:r>
        <w:t xml:space="preserve"> </w:t>
      </w:r>
      <w:r>
        <w:t xml:space="preserve">to “If not all the above</w:t>
      </w:r>
      <w:r>
        <w:t xml:space="preserve"> </w:t>
      </w:r>
      <w:r>
        <w:t xml:space="preserve">information is provided,…”</w:t>
      </w:r>
      <w:r>
        <w:t xml:space="preserve"> </w:t>
      </w:r>
      <w:r>
        <w:t xml:space="preserve"> DK proposes to include requirements on the naming of modes in order that non-</w:t>
      </w:r>
      <w:r>
        <w:t xml:space="preserve"> </w:t>
      </w:r>
      <w:r>
        <w:t xml:space="preserve">compliant modes are not called</w:t>
      </w:r>
      <w:r>
        <w:t xml:space="preserve"> </w:t>
      </w:r>
      <w:r>
        <w:t xml:space="preserve">“standby”</w:t>
      </w:r>
      <w:r>
        <w:t xml:space="preserve"> </w:t>
      </w:r>
      <w:r>
        <w:t xml:space="preserve">or</w:t>
      </w:r>
      <w:r>
        <w:t xml:space="preserve"> </w:t>
      </w:r>
      <w:r>
        <w:t xml:space="preserve">“networked standby”</w:t>
      </w:r>
      <w:r>
        <w:t xml:space="preserve">.</w:t>
      </w:r>
      <w:r>
        <w:t xml:space="preserve"> </w:t>
      </w:r>
      <w:r>
        <w:t xml:space="preserve"> DK proposed to include in the revision clause the following topics:</w:t>
      </w:r>
      <w:r>
        <w:t xml:space="preserve"> </w:t>
      </w:r>
      <w:r>
        <w:t xml:space="preserve"> The requirements for off-mode</w:t>
      </w:r>
      <w:r>
        <w:br/>
      </w:r>
      <w:r>
        <w:t xml:space="preserve"> Networked standby requirement for networked equipment (other than HiNA</w:t>
      </w:r>
      <w:r>
        <w:t xml:space="preserve"> </w:t>
      </w:r>
      <w:r>
        <w:t xml:space="preserve">equipment and equipment with HiNA functionality)</w:t>
      </w:r>
      <w:r>
        <w:t xml:space="preserve"> </w:t>
      </w:r>
      <w:r>
        <w:t xml:space="preserve"> The exemption of complex set-top boxes with DOCSIS network connection</w:t>
      </w:r>
      <w:r>
        <w:t xml:space="preserve"> </w:t>
      </w:r>
      <w:r>
        <w:t xml:space="preserve">from the 2 W power limits (if the exemption is not limited in time in the</w:t>
      </w:r>
      <w:r>
        <w:t xml:space="preserve"> </w:t>
      </w:r>
      <w:r>
        <w:t xml:space="preserve">regulation)</w:t>
      </w:r>
      <w:r>
        <w:t xml:space="preserve"> </w:t>
      </w:r>
      <w:r>
        <w:t xml:space="preserve"> How to deal with equipment with initial start-up menu and updates of</w:t>
      </w:r>
      <w:r>
        <w:t xml:space="preserve"> </w:t>
      </w:r>
      <w:r>
        <w:t xml:space="preserve">software. How can it be ensured that equipment also in real life (after</w:t>
      </w:r>
      <w:r>
        <w:t xml:space="preserve"> </w:t>
      </w:r>
      <w:r>
        <w:t xml:space="preserve">installation and updates) are energy efficient and that the potential energy</w:t>
      </w:r>
      <w:r>
        <w:t xml:space="preserve"> </w:t>
      </w:r>
      <w:r>
        <w:t xml:space="preserve">savings are achieved.</w:t>
      </w:r>
      <w:r>
        <w:t xml:space="preserve"> </w:t>
      </w:r>
      <w:r>
        <w:t xml:space="preserve">In relation to the benchmarks in the proposed regulation, DK proposes to establish two</w:t>
      </w:r>
      <w:r>
        <w:t xml:space="preserve"> </w:t>
      </w:r>
      <w:r>
        <w:t xml:space="preserve">sets of benchmarks in ecodesign implementing measures: One set to indicate the best</w:t>
      </w:r>
      <w:r>
        <w:t xml:space="preserve"> </w:t>
      </w:r>
      <w:r>
        <w:t xml:space="preserve">available product on the market (as done today) and one set more directly applicable for</w:t>
      </w:r>
      <w:r>
        <w:t xml:space="preserve"> </w:t>
      </w:r>
      <w:r>
        <w:t xml:space="preserve">procurement activities as laid down in the Energy Efficiency Directive (2012/27/EU).</w:t>
      </w:r>
      <w:r>
        <w:t xml:space="preserve"> </w:t>
      </w:r>
      <w:r>
        <w:t xml:space="preserve">Germany</w:t>
      </w:r>
      <w:r>
        <w:t xml:space="preserve"> </w:t>
      </w:r>
      <w:r>
        <w:t xml:space="preserve">Germany (DE) acknowledges the work done by the Commission to review the standby</w:t>
      </w:r>
      <w:r>
        <w:t xml:space="preserve"> </w:t>
      </w:r>
      <w:r>
        <w:t xml:space="preserve">regulation and to propose improvements.</w:t>
      </w:r>
    </w:p>
    <w:p>
      <w:pPr>
        <w:pStyle w:val="BodyText"/>
      </w:pPr>
      <w:r>
        <w:t xml:space="preserve">Specific comments:</w:t>
      </w:r>
      <w:r>
        <w:br/>
      </w:r>
      <w:r>
        <w:t xml:space="preserve"> DE proposed that products, which come into scope in this revision of the regulation,</w:t>
      </w:r>
      <w:r>
        <w:t xml:space="preserve"> </w:t>
      </w:r>
      <w:r>
        <w:t xml:space="preserve">either through new additions to Annex I or through removal of exemptions should</w:t>
      </w:r>
      <w:r>
        <w:t xml:space="preserve"> </w:t>
      </w:r>
      <w:r>
        <w:t xml:space="preserve">be given a transition time of two years before requirements apply. This is especially</w:t>
      </w:r>
      <w:r>
        <w:t xml:space="preserve"> </w:t>
      </w:r>
      <w:r>
        <w:t xml:space="preserve">important if the reduction in off mode limit value is adopted.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 Product information requirements for products, other than networked equipment,</w:t>
      </w:r>
      <w:r>
        <w:t xml:space="preserve"> </w:t>
      </w:r>
      <w:r>
        <w:t xml:space="preserve">should be applied one year after the entry into force, because the requirements are</w:t>
      </w:r>
      <w:r>
        <w:t xml:space="preserve"> </w:t>
      </w:r>
      <w:r>
        <w:t xml:space="preserve">new for those products.</w:t>
      </w:r>
      <w:r>
        <w:br/>
      </w:r>
      <w:r>
        <w:t xml:space="preserve"> DE supports the deletion of the exemption for equipment using low voltage EPS. In</w:t>
      </w:r>
      <w:r>
        <w:t xml:space="preserve"> </w:t>
      </w:r>
      <w:r>
        <w:t xml:space="preserve">order to clarify that this equipment is included in the scope, DE proposed this to be</w:t>
      </w:r>
      <w:r>
        <w:t xml:space="preserve"> </w:t>
      </w:r>
      <w:r>
        <w:t xml:space="preserve">explicitly mentioned in Article 1.</w:t>
      </w:r>
      <w:r>
        <w:br/>
      </w:r>
      <w:r>
        <w:t xml:space="preserve"> In order to avoid loopholes, DE suggests using a wording which avoids the</w:t>
      </w:r>
      <w:r>
        <w:t xml:space="preserve"> </w:t>
      </w:r>
      <w:r>
        <w:t xml:space="preserve">reference “placed on the market with” a LV EPS, but rather refers to the need to be</w:t>
      </w:r>
      <w:r>
        <w:t xml:space="preserve"> </w:t>
      </w:r>
      <w:r>
        <w:t xml:space="preserve">connected to a LV EPS from time to time in order to work as intended.</w:t>
      </w:r>
      <w:r>
        <w:br/>
      </w:r>
      <w:r>
        <w:t xml:space="preserve"> DE states that if the Commission considers exempting battery operated products,</w:t>
      </w:r>
      <w:r>
        <w:t xml:space="preserve"> </w:t>
      </w:r>
      <w:r>
        <w:t xml:space="preserve">loopholes have to be prevented, as in fact rechargeable batteries also contribute to</w:t>
      </w:r>
      <w:r>
        <w:t xml:space="preserve"> </w:t>
      </w:r>
      <w:r>
        <w:t xml:space="preserve">the energy consumption. Alternatively, the definition of standby could be defined</w:t>
      </w:r>
      <w:r>
        <w:t xml:space="preserve"> </w:t>
      </w:r>
      <w:r>
        <w:t xml:space="preserve">by explicitly excluding battery charging modes.</w:t>
      </w:r>
      <w:r>
        <w:t xml:space="preserve"> </w:t>
      </w:r>
      <w:r>
        <w:t xml:space="preserve"> Medical products like hospital beds or operating room tables should be out of scope</w:t>
      </w:r>
      <w:r>
        <w:t xml:space="preserve"> </w:t>
      </w:r>
      <w:r>
        <w:t xml:space="preserve">of the regulation, which should be clarified in Annex I, point 5.</w:t>
      </w:r>
      <w:r>
        <w:br/>
      </w:r>
      <w:r>
        <w:t xml:space="preserve"> DE states that removing other product groups from the scope should only be done</w:t>
      </w:r>
      <w:r>
        <w:t xml:space="preserve"> </w:t>
      </w:r>
      <w:r>
        <w:t xml:space="preserve">when including their standby and other low-power-modes in a product specific</w:t>
      </w:r>
      <w:r>
        <w:t xml:space="preserve"> </w:t>
      </w:r>
      <w:r>
        <w:t xml:space="preserve">regulation, as planned for washing machines, washer-driers and dishwashers.</w:t>
      </w:r>
      <w:r>
        <w:t xml:space="preserve"> </w:t>
      </w:r>
      <w:r>
        <w:t xml:space="preserve">However, this must be done carefully to create neither gaps nor overlaps or</w:t>
      </w:r>
      <w:r>
        <w:t xml:space="preserve"> </w:t>
      </w:r>
      <w:r>
        <w:t xml:space="preserve">contradictions in legislation.</w:t>
      </w:r>
      <w:r>
        <w:t xml:space="preserve"> </w:t>
      </w:r>
      <w:r>
        <w:t xml:space="preserve"> The exemption for CSTB in Annex II, points 4 and 5 is too general according to</w:t>
      </w:r>
      <w:r>
        <w:t xml:space="preserve"> </w:t>
      </w:r>
      <w:r>
        <w:t xml:space="preserve">DE. There should be a limit value that can be fulfilled by DOCSIS boxes to prevent</w:t>
      </w:r>
      <w:r>
        <w:t xml:space="preserve"> </w:t>
      </w:r>
      <w:r>
        <w:t xml:space="preserve">those products from consuming more than they do now.</w:t>
      </w:r>
      <w:r>
        <w:br/>
      </w:r>
      <w:r>
        <w:t xml:space="preserve"> DE has several comments on the definitions including:</w:t>
      </w:r>
      <w:r>
        <w:br/>
      </w:r>
      <w:r>
        <w:t xml:space="preserve"> The definition of “main function“ in Article 2-4, which should be made</w:t>
      </w:r>
      <w:r>
        <w:t xml:space="preserve"> </w:t>
      </w:r>
      <w:r>
        <w:t xml:space="preserve">clearer;</w:t>
      </w:r>
      <w:r>
        <w:t xml:space="preserve"> </w:t>
      </w:r>
      <w:r>
        <w:t xml:space="preserve"> The definition of the “reactivation function” should be extended;</w:t>
      </w:r>
      <w:r>
        <w:t xml:space="preserve"> </w:t>
      </w:r>
      <w:r>
        <w:t xml:space="preserve"> The definition of “household and office equipment”, currently related to</w:t>
      </w:r>
      <w:r>
        <w:t xml:space="preserve"> </w:t>
      </w:r>
      <w:r>
        <w:t xml:space="preserve">EMC standards, should be revised;</w:t>
      </w:r>
      <w:r>
        <w:t xml:space="preserve"> </w:t>
      </w:r>
      <w:r>
        <w:t xml:space="preserve"> The definition of “local building controls” in Article 2, item 43 should be</w:t>
      </w:r>
      <w:r>
        <w:t xml:space="preserve"> </w:t>
      </w:r>
      <w:r>
        <w:t xml:space="preserve">revised;</w:t>
      </w:r>
      <w:r>
        <w:t xml:space="preserve"> </w:t>
      </w:r>
      <w:r>
        <w:t xml:space="preserve"> Adding definitions on payload, disconnected and deactivated.</w:t>
      </w:r>
      <w:r>
        <w:t xml:space="preserve"> </w:t>
      </w:r>
      <w:r>
        <w:t xml:space="preserve"> DE proposed to include in the revision clause a provision to check the scope and</w:t>
      </w:r>
      <w:r>
        <w:t xml:space="preserve"> </w:t>
      </w:r>
      <w:r>
        <w:t xml:space="preserve">assess this development of mainly IoT devices.</w:t>
      </w:r>
      <w:r>
        <w:t xml:space="preserve"> </w:t>
      </w:r>
      <w:r>
        <w:t xml:space="preserve"> DE proposed that software updates that could increase the energy consumption</w:t>
      </w:r>
      <w:r>
        <w:t xml:space="preserve"> </w:t>
      </w:r>
      <w:r>
        <w:t xml:space="preserve">should require an approval of the user.</w:t>
      </w:r>
      <w:r>
        <w:br/>
      </w:r>
      <w:r>
        <w:t xml:space="preserve"> DE asks the Commission to conduct an impact assessment considering off mode for</w:t>
      </w:r>
      <w:r>
        <w:t xml:space="preserve"> </w:t>
      </w:r>
      <w:r>
        <w:t xml:space="preserve">products that do not have product specific ecodesign regulations to find out whether</w:t>
      </w:r>
      <w:r>
        <w:t xml:space="preserve"> </w:t>
      </w:r>
      <w:r>
        <w:t xml:space="preserve">the off mode requirement of 0.3 W is feasible for all these products.</w:t>
      </w:r>
      <w:r>
        <w:br/>
      </w:r>
      <w:r>
        <w:t xml:space="preserve"> DE asks the Commission to pay attention to a possible trade-off between lower off-</w:t>
      </w:r>
      <w:r>
        <w:t xml:space="preserve"> </w:t>
      </w:r>
      <w:r>
        <w:t xml:space="preserve">mode power requirements and the resource efficiency of power supplies.</w:t>
      </w:r>
      <w:r>
        <w:t xml:space="preserve"> </w:t>
      </w:r>
      <w:r>
        <w:t xml:space="preserve"> DE asks the Commission to check whether the inclusion of low-voltage-EPS driven</w:t>
      </w:r>
      <w:r>
        <w:t xml:space="preserve"> </w:t>
      </w:r>
      <w:r>
        <w:t xml:space="preserve">products affects small analogue products like radios that may suffer from</w:t>
      </w:r>
      <w:r>
        <w:t xml:space="preserve"> </w:t>
      </w:r>
      <w:r>
        <w:t xml:space="preserve">interference with high frequency switched power supplies.</w:t>
      </w:r>
      <w:r>
        <w:t xml:space="preserve"> </w:t>
      </w:r>
      <w:r>
        <w:t xml:space="preserve"> DE proposes not to remove the requirement to provide a means of deactivating Wi-</w:t>
      </w:r>
      <w:r>
        <w:t xml:space="preserve"> </w:t>
      </w:r>
      <w:r>
        <w:t xml:space="preserve">Fi for HiNA devices and devices with HiNA function because it could be possible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that those devices are applied with LAN connection or that the user wants to</w:t>
      </w:r>
      <w:r>
        <w:t xml:space="preserve"> </w:t>
      </w:r>
      <w:r>
        <w:t xml:space="preserve">deactivate them in case of longer time of absence.</w:t>
      </w:r>
      <w:r>
        <w:br/>
      </w:r>
      <w:r>
        <w:t xml:space="preserve"> Annex II 1 (b): DE states that status displays do not require 1 W and recommends</w:t>
      </w:r>
      <w:r>
        <w:t xml:space="preserve"> </w:t>
      </w:r>
      <w:r>
        <w:t xml:space="preserve">that the limit is set to 0.5 W.</w:t>
      </w:r>
      <w:r>
        <w:t xml:space="preserve"> </w:t>
      </w:r>
      <w:r>
        <w:t xml:space="preserve"> Annex II 3 (e) / Annex III: DE suggests the development of adequate measurement</w:t>
      </w:r>
      <w:r>
        <w:t xml:space="preserve"> </w:t>
      </w:r>
      <w:r>
        <w:t xml:space="preserve">procedures particularly for CSTB and HiNA products that is closer to real use</w:t>
      </w:r>
      <w:r>
        <w:t xml:space="preserve"> </w:t>
      </w:r>
      <w:r>
        <w:t xml:space="preserve">patterns because the measurement method to verify compliance with the energy use</w:t>
      </w:r>
      <w:r>
        <w:t xml:space="preserve"> </w:t>
      </w:r>
      <w:r>
        <w:t xml:space="preserve">is performed with deactivated ports, where the real energy use appears to be</w:t>
      </w:r>
      <w:r>
        <w:t xml:space="preserve"> </w:t>
      </w:r>
      <w:r>
        <w:t xml:space="preserve">sometimes higher because of the parallel use of several network ports or antennas.</w:t>
      </w:r>
      <w:r>
        <w:t xml:space="preserve"> </w:t>
      </w:r>
      <w:r>
        <w:t xml:space="preserve"> Annex II 6: DE believes that in simple coffee makers, the descaling process closely</w:t>
      </w:r>
      <w:r>
        <w:t xml:space="preserve"> </w:t>
      </w:r>
      <w:r>
        <w:t xml:space="preserve">resembles the brewing process and he time to power down should therefore be the</w:t>
      </w:r>
      <w:r>
        <w:t xml:space="preserve"> </w:t>
      </w:r>
      <w:r>
        <w:t xml:space="preserve">same. They propose 5 minutes for drip filter machines with insulated coffee jug</w:t>
      </w:r>
      <w:r>
        <w:t xml:space="preserve"> </w:t>
      </w:r>
      <w:r>
        <w:t xml:space="preserve">after brewing or cleaning and 40 minutes for drip filter machines with non-insulated</w:t>
      </w:r>
      <w:r>
        <w:t xml:space="preserve"> </w:t>
      </w:r>
      <w:r>
        <w:t xml:space="preserve">coffee jug.</w:t>
      </w:r>
      <w:r>
        <w:br/>
      </w:r>
      <w:r>
        <w:t xml:space="preserve"> DE states that the requirements on product information in Annex 2, 7 and 9, lack</w:t>
      </w:r>
      <w:r>
        <w:t xml:space="preserve"> </w:t>
      </w:r>
      <w:r>
        <w:t xml:space="preserve">clarity concerning the time the information must be available. To make these</w:t>
      </w:r>
      <w:r>
        <w:t xml:space="preserve"> </w:t>
      </w:r>
      <w:r>
        <w:t xml:space="preserve">requirements meaningful, DE recommend a period of 10 years after the last unit of</w:t>
      </w:r>
      <w:r>
        <w:t xml:space="preserve"> </w:t>
      </w:r>
      <w:r>
        <w:t xml:space="preserve">a model has been placed on the market, which is similar to the time a declaration of</w:t>
      </w:r>
      <w:r>
        <w:t xml:space="preserve"> </w:t>
      </w:r>
      <w:r>
        <w:t xml:space="preserve">conformity must be kept available.</w:t>
      </w:r>
      <w:r>
        <w:t xml:space="preserve"> </w:t>
      </w:r>
      <w:r>
        <w:t xml:space="preserve"> DE believes that the exclusion of equipment in Annex II, 9 (b) from being</w:t>
      </w:r>
      <w:r>
        <w:t xml:space="preserve"> </w:t>
      </w:r>
      <w:r>
        <w:t xml:space="preserve">networked equipment if no information is provided is difficult for market</w:t>
      </w:r>
      <w:r>
        <w:t xml:space="preserve"> </w:t>
      </w:r>
      <w:r>
        <w:t xml:space="preserve">surveillance. If a product can in fact provide network function, which is not</w:t>
      </w:r>
      <w:r>
        <w:t xml:space="preserve"> </w:t>
      </w:r>
      <w:r>
        <w:t xml:space="preserve">indicated by the manufacturer, the laboratory performing compliance testing should</w:t>
      </w:r>
      <w:r>
        <w:t xml:space="preserve"> </w:t>
      </w:r>
      <w:r>
        <w:t xml:space="preserve">be allowed to test the equipment used and evaluate the result in verifying</w:t>
      </w:r>
      <w:r>
        <w:t xml:space="preserve"> </w:t>
      </w:r>
      <w:r>
        <w:t xml:space="preserve">compliance for networked standby.</w:t>
      </w:r>
      <w:r>
        <w:br/>
      </w:r>
      <w:r>
        <w:t xml:space="preserve"> In the same way, Annex III, 2 should not contain “as indicated in the technical</w:t>
      </w:r>
      <w:r>
        <w:t xml:space="preserve"> </w:t>
      </w:r>
      <w:r>
        <w:t xml:space="preserve">documentation”. For testing, the actual properties of the product are relevant, not its</w:t>
      </w:r>
      <w:r>
        <w:t xml:space="preserve"> </w:t>
      </w:r>
      <w:r>
        <w:t xml:space="preserve">description in the technical file. There should be no loophole for inefficient</w:t>
      </w:r>
      <w:r>
        <w:t xml:space="preserve"> </w:t>
      </w:r>
      <w:r>
        <w:t xml:space="preserve">functions that are simply not documented in the official paperwork.</w:t>
      </w:r>
      <w:r>
        <w:t xml:space="preserve"> </w:t>
      </w:r>
      <w:r>
        <w:t xml:space="preserve">The Netherlands</w:t>
      </w:r>
      <w:r>
        <w:t xml:space="preserve"> </w:t>
      </w:r>
      <w:r>
        <w:t xml:space="preserve">The Netherlands (NL) welcomes the proposal for revision of the ecodesign regulation for</w:t>
      </w:r>
      <w:r>
        <w:t xml:space="preserve"> </w:t>
      </w:r>
      <w:r>
        <w:t xml:space="preserve">standby and off mode and networked standby power consumption. NL agrees with the</w:t>
      </w:r>
      <w:r>
        <w:t xml:space="preserve"> </w:t>
      </w:r>
      <w:r>
        <w:t xml:space="preserve">extension of scope to include equipment with a low voltage external power supply, to</w:t>
      </w:r>
      <w:r>
        <w:t xml:space="preserve"> </w:t>
      </w:r>
      <w:r>
        <w:t xml:space="preserve">create a level playing field and avoid loopholes. They also agree with the extension of</w:t>
      </w:r>
      <w:r>
        <w:t xml:space="preserve"> </w:t>
      </w:r>
      <w:r>
        <w:t xml:space="preserve">scope to adjustable furniture and local building controls.</w:t>
      </w:r>
    </w:p>
    <w:p>
      <w:pPr>
        <w:pStyle w:val="BodyText"/>
      </w:pPr>
      <w:r>
        <w:t xml:space="preserve">NL provide one main comment related to the requirements, which concerns the timing of</w:t>
      </w:r>
      <w:r>
        <w:t xml:space="preserve"> </w:t>
      </w:r>
      <w:r>
        <w:t xml:space="preserve">inclusion of adjustable furniture and local building controls in the scope, currently</w:t>
      </w:r>
      <w:r>
        <w:t xml:space="preserve"> </w:t>
      </w:r>
      <w:r>
        <w:t xml:space="preserve">proposed to be 30 months after entry into force of the regulation. NL propose to reduce</w:t>
      </w:r>
      <w:r>
        <w:t xml:space="preserve"> </w:t>
      </w:r>
      <w:r>
        <w:t xml:space="preserve">this period to 24 months because they believe this period is too generous.</w:t>
      </w:r>
    </w:p>
    <w:p>
      <w:pPr>
        <w:pStyle w:val="BodyText"/>
      </w:pPr>
      <w:r>
        <w:t xml:space="preserve">Additionally, NL provides other comments:</w:t>
      </w:r>
      <w:r>
        <w:br/>
      </w:r>
      <w:r>
        <w:t xml:space="preserve"> Include the clarification of HDBaseT as hub in a recital, e.g. between recitals (14)</w:t>
      </w:r>
      <w:r>
        <w:t xml:space="preserve"> </w:t>
      </w:r>
      <w:r>
        <w:t xml:space="preserve">and (15).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 The definition about games console uses the wording ‘primary function’ and not</w:t>
      </w:r>
      <w:r>
        <w:t xml:space="preserve"> </w:t>
      </w:r>
      <w:r>
        <w:t xml:space="preserve">‘main function’.</w:t>
      </w:r>
      <w:r>
        <w:br/>
      </w:r>
      <w:r>
        <w:t xml:space="preserve"> In the Article 7, the revision clause, NL suggests to make a reference to the</w:t>
      </w:r>
      <w:r>
        <w:t xml:space="preserve"> </w:t>
      </w:r>
      <w:r>
        <w:t xml:space="preserve">“Internet of Things” as driver for many more products becoming networked and the</w:t>
      </w:r>
      <w:r>
        <w:t xml:space="preserve"> </w:t>
      </w:r>
      <w:r>
        <w:t xml:space="preserve">need to explore further extension of the scope.</w:t>
      </w:r>
      <w:r>
        <w:t xml:space="preserve"> </w:t>
      </w:r>
      <w:r>
        <w:t xml:space="preserve"> In Annex II, ecodesign requirements, NL points out that the definition of power</w:t>
      </w:r>
      <w:r>
        <w:t xml:space="preserve"> </w:t>
      </w:r>
      <w:r>
        <w:t xml:space="preserve">management in point 1(d) is slightly different from the definition in point 3(b):</w:t>
      </w:r>
      <w:r>
        <w:t xml:space="preserve"> </w:t>
      </w:r>
      <w:r>
        <w:t xml:space="preserve">where for all equipment other than networked equipment the condition is “When</w:t>
      </w:r>
      <w:r>
        <w:t xml:space="preserve"> </w:t>
      </w:r>
      <w:r>
        <w:t xml:space="preserve">equipment is not providing the main function”, for networked equipment this is</w:t>
      </w:r>
      <w:r>
        <w:t xml:space="preserve"> </w:t>
      </w:r>
      <w:r>
        <w:t xml:space="preserve">“When equipment is providing a main function”. NL suggest for the sake of</w:t>
      </w:r>
      <w:r>
        <w:t xml:space="preserve"> </w:t>
      </w:r>
      <w:r>
        <w:t xml:space="preserve">consistency to use in both cases “a main function”. Also, the new definition in</w:t>
      </w:r>
      <w:r>
        <w:t xml:space="preserve"> </w:t>
      </w:r>
      <w:r>
        <w:t xml:space="preserve">Article 2(4) supports multiple main functions for all equipment.</w:t>
      </w:r>
      <w:r>
        <w:t xml:space="preserve"> </w:t>
      </w:r>
      <w:r>
        <w:t xml:space="preserve"> In Annex II, NL believes that the revised wording of point 3(a) excludes too many</w:t>
      </w:r>
      <w:r>
        <w:t xml:space="preserve"> </w:t>
      </w:r>
      <w:r>
        <w:t xml:space="preserve">products by being in general not applicable to HiNA equipment and equipment with</w:t>
      </w:r>
      <w:r>
        <w:t xml:space="preserve"> </w:t>
      </w:r>
      <w:r>
        <w:t xml:space="preserve">HiNA functionality and suggest that the addition of the wording ‘unless</w:t>
      </w:r>
      <w:r>
        <w:t xml:space="preserve"> </w:t>
      </w:r>
      <w:r>
        <w:t xml:space="preserve">inappropriate for intended use’ should provide sufficient room for manufacturers to</w:t>
      </w:r>
      <w:r>
        <w:t xml:space="preserve"> </w:t>
      </w:r>
      <w:r>
        <w:t xml:space="preserve">exclude the products mentioned from this requirement.</w:t>
      </w:r>
      <w:r>
        <w:t xml:space="preserve"> </w:t>
      </w:r>
      <w:r>
        <w:t xml:space="preserve"> In Annex II, the proposed wording of point 4 would, according to NL, unwantedly</w:t>
      </w:r>
      <w:r>
        <w:t xml:space="preserve"> </w:t>
      </w:r>
      <w:r>
        <w:t xml:space="preserve">apply the power consumption limit to the products that are excluded through the list</w:t>
      </w:r>
      <w:r>
        <w:t xml:space="preserve"> </w:t>
      </w:r>
      <w:r>
        <w:t xml:space="preserve">in point 3(e) and therefore, the list needs to be repeated in point 4. Similarly, NL</w:t>
      </w:r>
      <w:r>
        <w:t xml:space="preserve"> </w:t>
      </w:r>
      <w:r>
        <w:t xml:space="preserve">suggests the wording of point 5 to be simplified.</w:t>
      </w:r>
      <w:r>
        <w:t xml:space="preserve"> </w:t>
      </w:r>
      <w:r>
        <w:t xml:space="preserve"> In Annex III (Compliance verification), NL states in that the second paragraph of</w:t>
      </w:r>
      <w:r>
        <w:t xml:space="preserve"> </w:t>
      </w:r>
      <w:r>
        <w:t xml:space="preserve">point 2 the wording ‘active cable’ connection should not be replaced by ‘wired’ as</w:t>
      </w:r>
      <w:r>
        <w:t xml:space="preserve"> </w:t>
      </w:r>
      <w:r>
        <w:t xml:space="preserve">suggested at the Consultation Forum by some stakeholders because this would seem</w:t>
      </w:r>
      <w:r>
        <w:t xml:space="preserve"> </w:t>
      </w:r>
      <w:r>
        <w:t xml:space="preserve">to broaden the scope for this exemption too much. NL further states that if manual</w:t>
      </w:r>
      <w:r>
        <w:t xml:space="preserve"> </w:t>
      </w:r>
      <w:r>
        <w:t xml:space="preserve">deactivation is allowed, the product information requirements shall provide</w:t>
      </w:r>
      <w:r>
        <w:t xml:space="preserve"> </w:t>
      </w:r>
      <w:r>
        <w:t xml:space="preserve">guidance on this.</w:t>
      </w:r>
      <w:r>
        <w:t xml:space="preserve"> </w:t>
      </w:r>
      <w:r>
        <w:t xml:space="preserve">ANEC &amp; BEUC – The European Association for the Co-ordination of Consumer</w:t>
      </w:r>
      <w:r>
        <w:t xml:space="preserve"> </w:t>
      </w:r>
      <w:r>
        <w:t xml:space="preserve">Representation in Standardisation, The European Consumer Organisation</w:t>
      </w:r>
      <w:r>
        <w:t xml:space="preserve"> </w:t>
      </w:r>
      <w:r>
        <w:t xml:space="preserve">ANEC &amp; BEUC provide the following comments:</w:t>
      </w:r>
      <w:r>
        <w:br/>
      </w:r>
      <w:r>
        <w:t xml:space="preserve"> Low voltage EPS should be included in the scope (as proposed);</w:t>
      </w:r>
      <w:r>
        <w:t xml:space="preserve"> </w:t>
      </w:r>
      <w:r>
        <w:t xml:space="preserve"> Household-like professional products and ICT products for professional use should</w:t>
      </w:r>
      <w:r>
        <w:t xml:space="preserve"> </w:t>
      </w:r>
      <w:r>
        <w:t xml:space="preserve">not be excluded from the scope;</w:t>
      </w:r>
      <w:r>
        <w:t xml:space="preserve"> </w:t>
      </w:r>
      <w:r>
        <w:t xml:space="preserve"> Power consumption of off mode should be reduced to 0.2 W and exemptions for</w:t>
      </w:r>
      <w:r>
        <w:t xml:space="preserve"> </w:t>
      </w:r>
      <w:r>
        <w:t xml:space="preserve">certain products could be envisaged only if evidence is put forward that such value</w:t>
      </w:r>
      <w:r>
        <w:t xml:space="preserve"> </w:t>
      </w:r>
      <w:r>
        <w:t xml:space="preserve">is not appropriate;</w:t>
      </w:r>
      <w:r>
        <w:t xml:space="preserve"> </w:t>
      </w:r>
      <w:r>
        <w:t xml:space="preserve"> Standby power consumption should be reduced, and especially the 1.0 W limit (for</w:t>
      </w:r>
      <w:r>
        <w:t xml:space="preserve"> </w:t>
      </w:r>
      <w:r>
        <w:t xml:space="preserve">products with information display) is proposed to be reduced to 0.8 W;</w:t>
      </w:r>
      <w:r>
        <w:br/>
      </w:r>
      <w:r>
        <w:t xml:space="preserve"> Information on the benefits of deactivating the wireless network connection should</w:t>
      </w:r>
      <w:r>
        <w:t xml:space="preserve"> </w:t>
      </w:r>
      <w:r>
        <w:t xml:space="preserve">be provided;</w:t>
      </w:r>
      <w:r>
        <w:t xml:space="preserve"> </w:t>
      </w:r>
      <w:r>
        <w:t xml:space="preserve"> Washing machines and dishwashers should be kept in the horizontal regulation and</w:t>
      </w:r>
      <w:r>
        <w:t xml:space="preserve"> </w:t>
      </w:r>
      <w:r>
        <w:t xml:space="preserve">household washer-dryers should be added to the scope. Alternatively, if moved to</w:t>
      </w:r>
      <w:r>
        <w:t xml:space="preserve"> </w:t>
      </w:r>
      <w:r>
        <w:t xml:space="preserve">vertical regulations, the level of ambition of the requirements should not be</w:t>
      </w:r>
      <w:r>
        <w:t xml:space="preserve"> </w:t>
      </w:r>
      <w:r>
        <w:t xml:space="preserve">reduced;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 The maximum duration before power management function is self-activated should</w:t>
      </w:r>
      <w:r>
        <w:t xml:space="preserve"> </w:t>
      </w:r>
      <w:r>
        <w:t xml:space="preserve">be set at maximum 30 minutes;</w:t>
      </w:r>
      <w:r>
        <w:t xml:space="preserve"> </w:t>
      </w:r>
      <w:r>
        <w:t xml:space="preserve"> The revised regulation should be included in the next ecodesign package to be</w:t>
      </w:r>
      <w:r>
        <w:t xml:space="preserve"> </w:t>
      </w:r>
      <w:r>
        <w:t xml:space="preserve">adopted by end of 2018;</w:t>
      </w:r>
      <w:r>
        <w:t xml:space="preserve"> </w:t>
      </w:r>
      <w:r>
        <w:t xml:space="preserve"> For the connected products: a more forward-looking legislation is needed and the</w:t>
      </w:r>
      <w:r>
        <w:t xml:space="preserve"> </w:t>
      </w:r>
      <w:r>
        <w:t xml:space="preserve">revision clause must include ‘internet of things/connected devices’ as priorities for</w:t>
      </w:r>
      <w:r>
        <w:t xml:space="preserve"> </w:t>
      </w:r>
      <w:r>
        <w:t xml:space="preserve">future analysis;</w:t>
      </w:r>
      <w:r>
        <w:br/>
      </w:r>
      <w:r>
        <w:t xml:space="preserve"> It is advised that the definition of local building controls include non-rotating</w:t>
      </w:r>
      <w:r>
        <w:t xml:space="preserve"> </w:t>
      </w:r>
      <w:r>
        <w:t xml:space="preserve">devices which will become increasingly relevant in smart buildings;</w:t>
      </w:r>
      <w:r>
        <w:t xml:space="preserve"> </w:t>
      </w:r>
      <w:r>
        <w:t xml:space="preserve"> It is suggested to include material efficiency in the revision clause to assess this</w:t>
      </w:r>
      <w:r>
        <w:t xml:space="preserve"> </w:t>
      </w:r>
      <w:r>
        <w:t xml:space="preserve">aspect during the next preparatory study.</w:t>
      </w:r>
      <w:r>
        <w:t xml:space="preserve"> </w:t>
      </w:r>
      <w:r>
        <w:t xml:space="preserve">APPLiA – European Committee of Domestic Equipment Manufacturers</w:t>
      </w:r>
      <w:r>
        <w:t xml:space="preserve"> </w:t>
      </w:r>
      <w:r>
        <w:t xml:space="preserve">APPLiA, formerly known as “CECED”, recommends to exclude washing machines,</w:t>
      </w:r>
      <w:r>
        <w:t xml:space="preserve"> </w:t>
      </w:r>
      <w:r>
        <w:t xml:space="preserve">washer dryers and dishwashers from the scope of the horizontal standby regulation and to</w:t>
      </w:r>
      <w:r>
        <w:t xml:space="preserve"> </w:t>
      </w:r>
      <w:r>
        <w:t xml:space="preserve">include requirements for them in vertical regulations.</w:t>
      </w:r>
    </w:p>
    <w:p>
      <w:pPr>
        <w:pStyle w:val="BodyText"/>
      </w:pPr>
      <w:r>
        <w:t xml:space="preserve">For other smaller products (electric hot plates, toasters, fryers, portable ovens, blenders,</w:t>
      </w:r>
      <w:r>
        <w:t xml:space="preserve"> </w:t>
      </w:r>
      <w:r>
        <w:t xml:space="preserve">irons etc.) APPLiA recommends to let them stay at the current off mode level of 0.5 W</w:t>
      </w:r>
      <w:r>
        <w:t xml:space="preserve"> </w:t>
      </w:r>
      <w:r>
        <w:t xml:space="preserve">(otherwise the net cost saving would be negative). APPLiA also emphasises the</w:t>
      </w:r>
      <w:r>
        <w:t xml:space="preserve"> </w:t>
      </w:r>
      <w:r>
        <w:t xml:space="preserve">additional material consumption for changes in product design due to possible lower</w:t>
      </w:r>
      <w:r>
        <w:t xml:space="preserve"> </w:t>
      </w:r>
      <w:r>
        <w:t xml:space="preserve">level consumption required for off mode.</w:t>
      </w:r>
    </w:p>
    <w:p>
      <w:pPr>
        <w:pStyle w:val="BodyText"/>
      </w:pPr>
      <w:r>
        <w:t xml:space="preserve">APPLiA provides additional comments as follows:</w:t>
      </w:r>
      <w:r>
        <w:br/>
      </w:r>
      <w:r>
        <w:t xml:space="preserve"> Definition of</w:t>
      </w:r>
      <w:r>
        <w:t xml:space="preserve"> </w:t>
      </w:r>
      <w:r>
        <w:t xml:space="preserve">‘main function(s)’</w:t>
      </w:r>
      <w:r>
        <w:t xml:space="preserve"> </w:t>
      </w:r>
      <w:r>
        <w:t xml:space="preserve">should be improved, APPLiA has provided</w:t>
      </w:r>
      <w:r>
        <w:t xml:space="preserve"> </w:t>
      </w:r>
      <w:r>
        <w:t xml:space="preserve">suggestions;</w:t>
      </w:r>
      <w:r>
        <w:t xml:space="preserve"> </w:t>
      </w:r>
      <w:r>
        <w:t xml:space="preserve"> Definition of HiNA equipment and equipment with HiNA functionality, where</w:t>
      </w:r>
      <w:r>
        <w:t xml:space="preserve"> </w:t>
      </w:r>
      <w:r>
        <w:t xml:space="preserve">APPLiA believes that the products falling into this groups should be extended to all</w:t>
      </w:r>
      <w:r>
        <w:t xml:space="preserve"> </w:t>
      </w:r>
      <w:r>
        <w:t xml:space="preserve">products, whose main function(s) can only be performed if the equipment is</w:t>
      </w:r>
      <w:r>
        <w:t xml:space="preserve"> </w:t>
      </w:r>
      <w:r>
        <w:t xml:space="preserve">continuously connected to the network and operational in that network;</w:t>
      </w:r>
      <w:r>
        <w:t xml:space="preserve"> </w:t>
      </w:r>
      <w:r>
        <w:t xml:space="preserve"> APPLiA wants to have a clarification for battery charged devices related to the</w:t>
      </w:r>
      <w:r>
        <w:t xml:space="preserve"> </w:t>
      </w:r>
      <w:r>
        <w:t xml:space="preserve">explanation in the explanatory note regarding how to measure the standby</w:t>
      </w:r>
      <w:r>
        <w:t xml:space="preserve"> </w:t>
      </w:r>
      <w:r>
        <w:t xml:space="preserve">consumption in a battery charged product.</w:t>
      </w:r>
    </w:p>
    <w:p>
      <w:pPr>
        <w:pStyle w:val="BodyText"/>
      </w:pPr>
      <w:r>
        <w:t xml:space="preserve">ARRIS Group Inc. </w:t>
      </w:r>
      <w:r>
        <w:t xml:space="preserve"> </w:t>
      </w:r>
      <w:r>
        <w:t xml:space="preserve">Arris proposes to expand the exemption of DOCSIS CSTB to include all devices with a</w:t>
      </w:r>
      <w:r>
        <w:t xml:space="preserve"> </w:t>
      </w:r>
      <w:r>
        <w:t xml:space="preserve">DOCSIS interface. Under the proposed regulations, certain devices with a DOCSIS</w:t>
      </w:r>
      <w:r>
        <w:t xml:space="preserve"> </w:t>
      </w:r>
      <w:r>
        <w:t xml:space="preserve">interface (e.g., DOCSIS radio and “Internet of Things” devices), some of which are not</w:t>
      </w:r>
      <w:r>
        <w:t xml:space="preserve"> </w:t>
      </w:r>
      <w:r>
        <w:t xml:space="preserve">technically capable of complying with the 2W (i.e. non-HiNA limit), would not qualify</w:t>
      </w:r>
      <w:r>
        <w:t xml:space="preserve"> </w:t>
      </w:r>
      <w:r>
        <w:t xml:space="preserve">as set-top boxes for purposes of the exemption. Subjecting these devices to burdensome</w:t>
      </w:r>
      <w:r>
        <w:t xml:space="preserve"> </w:t>
      </w:r>
      <w:r>
        <w:t xml:space="preserve">regulations could stifle innovation in this fast-changing area. Consequently, the</w:t>
      </w:r>
      <w:r>
        <w:t xml:space="preserve"> </w:t>
      </w:r>
      <w:r>
        <w:t xml:space="preserve">Commission should act to exempt such devices.</w:t>
      </w:r>
    </w:p>
    <w:p>
      <w:pPr>
        <w:pStyle w:val="BodyText"/>
      </w:pPr>
      <w:r>
        <w:t xml:space="preserve">Arris furthermore proposes that the Commission should further clarify its requirements</w:t>
      </w:r>
      <w:r>
        <w:t xml:space="preserve"> </w:t>
      </w:r>
      <w:r>
        <w:t xml:space="preserve">regarding the publication of power consumption information and consider potential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practical implementation issues, particularly for device manufacturers that may not</w:t>
      </w:r>
      <w:r>
        <w:t xml:space="preserve"> </w:t>
      </w:r>
      <w:r>
        <w:t xml:space="preserve">supply devices directly to consumers in all instances but instead for service providers.</w:t>
      </w:r>
    </w:p>
    <w:p>
      <w:pPr>
        <w:pStyle w:val="BodyText"/>
      </w:pPr>
      <w:r>
        <w:t xml:space="preserve">CECAPI – European Committee of Electrical Installation Equipment Manufacturers</w:t>
      </w:r>
      <w:r>
        <w:t xml:space="preserve"> </w:t>
      </w:r>
      <w:r>
        <w:t xml:space="preserve">CECAPI believes that the extension of the scope to local building controls can be in</w:t>
      </w:r>
      <w:r>
        <w:t xml:space="preserve"> </w:t>
      </w:r>
      <w:r>
        <w:t xml:space="preserve">contradiction to the conclusions that will be reached from the ecodesign study regarding</w:t>
      </w:r>
      <w:r>
        <w:t xml:space="preserve"> </w:t>
      </w:r>
      <w:r>
        <w:t xml:space="preserve">Building Automation and Control Systems (BACS / HBES). CECAPI therefore proposes</w:t>
      </w:r>
      <w:r>
        <w:t xml:space="preserve"> </w:t>
      </w:r>
      <w:r>
        <w:t xml:space="preserve">not to include the local building controls in a revised standby regulation but instead in a</w:t>
      </w:r>
      <w:r>
        <w:t xml:space="preserve"> </w:t>
      </w:r>
      <w:r>
        <w:t xml:space="preserve">possible BACS regulation.</w:t>
      </w:r>
    </w:p>
    <w:p>
      <w:pPr>
        <w:pStyle w:val="BodyText"/>
      </w:pPr>
      <w:r>
        <w:t xml:space="preserve">DIGITALEUROPE</w:t>
      </w:r>
      <w:r>
        <w:t xml:space="preserve"> </w:t>
      </w:r>
      <w:r>
        <w:t xml:space="preserve">DIGITALEUROPE provides the following main comments:</w:t>
      </w:r>
      <w:r>
        <w:br/>
      </w:r>
      <w:r>
        <w:t xml:space="preserve"> Analogue radios should be exempted from a possible requirement on reduction of</w:t>
      </w:r>
      <w:r>
        <w:t xml:space="preserve"> </w:t>
      </w:r>
      <w:r>
        <w:t xml:space="preserve">the off mode to 0.3 W;</w:t>
      </w:r>
      <w:r>
        <w:t xml:space="preserve"> </w:t>
      </w:r>
      <w:r>
        <w:t xml:space="preserve"> All products with DOCSIS interface, and not only CSTB, should be exempted from</w:t>
      </w:r>
      <w:r>
        <w:t xml:space="preserve"> </w:t>
      </w:r>
      <w:r>
        <w:t xml:space="preserve">the reduction to 2 W from 1 January 2019;</w:t>
      </w:r>
      <w:r>
        <w:t xml:space="preserve"> </w:t>
      </w:r>
      <w:r>
        <w:t xml:space="preserve"> Notebooks with a power consumption less than 6 W are exempted from Computer</w:t>
      </w:r>
      <w:r>
        <w:t xml:space="preserve"> </w:t>
      </w:r>
      <w:r>
        <w:t xml:space="preserve">Regulation 617/2013 and are therefore in scope of the standby regulation.</w:t>
      </w:r>
      <w:r>
        <w:t xml:space="preserve"> </w:t>
      </w:r>
      <w:r>
        <w:t xml:space="preserve">DIGITALEUROPE requests to remove these notebooks from the networked</w:t>
      </w:r>
      <w:r>
        <w:t xml:space="preserve"> </w:t>
      </w:r>
      <w:r>
        <w:t xml:space="preserve">standby regulation and address them in the current update process of the computer</w:t>
      </w:r>
      <w:r>
        <w:t xml:space="preserve"> </w:t>
      </w:r>
      <w:r>
        <w:t xml:space="preserve">regulation.</w:t>
      </w:r>
      <w:r>
        <w:t xml:space="preserve"> </w:t>
      </w:r>
      <w:r>
        <w:t xml:space="preserve"> It is suggested to more clearly state the exempted products to Annex II, points 4 and</w:t>
      </w:r>
      <w:r>
        <w:t xml:space="preserve"> </w:t>
      </w:r>
      <w:r>
        <w:t xml:space="preserve">5.</w:t>
      </w:r>
      <w:r>
        <w:br/>
      </w:r>
      <w:r>
        <w:t xml:space="preserve"> CSTBs using mDNS (e.g. Android STBs) should be exempted, as wake up trigger</w:t>
      </w:r>
      <w:r>
        <w:t xml:space="preserve"> </w:t>
      </w:r>
      <w:r>
        <w:t xml:space="preserve">cannot meet the 2W networked standby limit;</w:t>
      </w:r>
      <w:r>
        <w:br/>
      </w:r>
      <w:r>
        <w:t xml:space="preserve"> The extension of information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will</w:t>
      </w:r>
      <w:r>
        <w:t xml:space="preserve"> </w:t>
      </w:r>
      <w:r>
        <w:t xml:space="preserve">represent</w:t>
      </w:r>
      <w:r>
        <w:t xml:space="preserve"> </w:t>
      </w:r>
      <w:r>
        <w:t xml:space="preserve">a</w:t>
      </w:r>
      <w:r>
        <w:t xml:space="preserve"> </w:t>
      </w:r>
      <w:r>
        <w:t xml:space="preserve">significant</w:t>
      </w:r>
      <w:r>
        <w:t xml:space="preserve"> </w:t>
      </w:r>
      <w:r>
        <w:t xml:space="preserve">administrative burden for manufacturers and DIGITALEUROPE</w:t>
      </w:r>
      <w:r>
        <w:t xml:space="preserve"> </w:t>
      </w:r>
      <w:r>
        <w:t xml:space="preserve">proposes</w:t>
      </w:r>
      <w:r>
        <w:t xml:space="preserve"> </w:t>
      </w:r>
      <w:r>
        <w:t xml:space="preserve">a</w:t>
      </w:r>
      <w:r>
        <w:t xml:space="preserve"> </w:t>
      </w:r>
      <w:r>
        <w:t xml:space="preserve">transitional period of one year after the entering into force of the regulation.</w:t>
      </w:r>
      <w:r>
        <w:t xml:space="preserve"> </w:t>
      </w:r>
      <w:r>
        <w:t xml:space="preserve"> Definition of workstations should be aligned with Energy Star v7.0 or the</w:t>
      </w:r>
      <w:r>
        <w:t xml:space="preserve"> </w:t>
      </w:r>
      <w:r>
        <w:t xml:space="preserve">California Energy Commission standards.</w:t>
      </w:r>
      <w:r>
        <w:t xml:space="preserve"> </w:t>
      </w:r>
      <w:r>
        <w:t xml:space="preserve"> It is suggested that an impact assessment study and discussion should be conducted</w:t>
      </w:r>
      <w:r>
        <w:t xml:space="preserve"> </w:t>
      </w:r>
      <w:r>
        <w:t xml:space="preserve">before removal of the exemption for products with LV EPS and it should also look</w:t>
      </w:r>
      <w:r>
        <w:t xml:space="preserve"> </w:t>
      </w:r>
      <w:r>
        <w:t xml:space="preserve">more into the consequences of keeping the standby for portable battery charged</w:t>
      </w:r>
      <w:r>
        <w:t xml:space="preserve"> </w:t>
      </w:r>
      <w:r>
        <w:t xml:space="preserve">devices.</w:t>
      </w:r>
      <w:r>
        <w:br/>
      </w:r>
      <w:r>
        <w:t xml:space="preserve"> It is suggested that future network technologies with potentially higher energy</w:t>
      </w:r>
      <w:r>
        <w:t xml:space="preserve"> </w:t>
      </w:r>
      <w:r>
        <w:t xml:space="preserve">consumption levels and thereby difficulties in complying with the 2 W non-HiNA</w:t>
      </w:r>
      <w:r>
        <w:t xml:space="preserve"> </w:t>
      </w:r>
      <w:r>
        <w:t xml:space="preserve">level should be further studied.</w:t>
      </w:r>
      <w:r>
        <w:br/>
      </w:r>
      <w:r>
        <w:t xml:space="preserve">ECOS, EEB and IFixit Europe – European Environmental Citizens’ Organisation for</w:t>
      </w:r>
      <w:r>
        <w:t xml:space="preserve"> </w:t>
      </w:r>
      <w:r>
        <w:t xml:space="preserve">Standardisation, European Environmental Bureau, the company IFixit Europe,</w:t>
      </w:r>
      <w:r>
        <w:t xml:space="preserve"> </w:t>
      </w:r>
      <w:r>
        <w:t xml:space="preserve">and other organisations100</w:t>
      </w:r>
    </w:p>
    <w:p>
      <w:pPr>
        <w:pStyle w:val="BodyText"/>
      </w:pPr>
      <w:r>
        <w:t xml:space="preserve">100 The comments are provided on behalf of ECOS, EEB, topten.eu, Coolproducts, AND</w:t>
      </w:r>
      <w:r>
        <w:t xml:space="preserve"> </w:t>
      </w:r>
      <w:r>
        <w:t xml:space="preserve">iFixit Europe 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They support the proposed extension of the scope to new products, such as adjustable</w:t>
      </w:r>
      <w:r>
        <w:t xml:space="preserve"> </w:t>
      </w:r>
      <w:r>
        <w:t xml:space="preserve">furniture, building controls, and products with LV EPSs.</w:t>
      </w:r>
    </w:p>
    <w:p>
      <w:pPr>
        <w:pStyle w:val="BodyText"/>
      </w:pPr>
      <w:r>
        <w:t xml:space="preserve">They provide the following comments:</w:t>
      </w:r>
      <w:r>
        <w:br/>
      </w:r>
      <w:r>
        <w:t xml:space="preserve"> They call for the immediate inclusion of professional product categories in the</w:t>
      </w:r>
      <w:r>
        <w:t xml:space="preserve"> </w:t>
      </w:r>
      <w:r>
        <w:t xml:space="preserve">current scope, such as professional washers &amp; dryers, professional cooking</w:t>
      </w:r>
      <w:r>
        <w:t xml:space="preserve"> </w:t>
      </w:r>
      <w:r>
        <w:t xml:space="preserve">equipment, motor speed drives, tertiary hot drink machines, and vehicle battery</w:t>
      </w:r>
      <w:r>
        <w:t xml:space="preserve"> </w:t>
      </w:r>
      <w:r>
        <w:t xml:space="preserve">chargers;</w:t>
      </w:r>
      <w:r>
        <w:t xml:space="preserve"> </w:t>
      </w:r>
      <w:r>
        <w:t xml:space="preserve"> They recommend refining the list of products in scope by adding the following</w:t>
      </w:r>
      <w:r>
        <w:t xml:space="preserve"> </w:t>
      </w:r>
      <w:r>
        <w:t xml:space="preserve">office products: audio and video conference systems, electronic door locks &amp; card</w:t>
      </w:r>
      <w:r>
        <w:t xml:space="preserve"> </w:t>
      </w:r>
      <w:r>
        <w:t xml:space="preserve">readers, paper shredders, electronic staplers, 3D printers;</w:t>
      </w:r>
      <w:r>
        <w:br/>
      </w:r>
      <w:r>
        <w:t xml:space="preserve"> They propose to include signage displays;</w:t>
      </w:r>
      <w:r>
        <w:t xml:space="preserve"> </w:t>
      </w:r>
      <w:r>
        <w:t xml:space="preserve"> They are in favour of maintaining dishwashers and washing machines in the scope</w:t>
      </w:r>
      <w:r>
        <w:t xml:space="preserve"> </w:t>
      </w:r>
      <w:r>
        <w:t xml:space="preserve">of the current regulation;</w:t>
      </w:r>
      <w:r>
        <w:br/>
      </w:r>
      <w:r>
        <w:t xml:space="preserve"> A priority for the next revision should be connected devices, therefore they should</w:t>
      </w:r>
      <w:r>
        <w:t xml:space="preserve"> </w:t>
      </w:r>
      <w:r>
        <w:t xml:space="preserve">be integrated in the review clause;</w:t>
      </w:r>
      <w:r>
        <w:t xml:space="preserve"> </w:t>
      </w:r>
      <w:r>
        <w:t xml:space="preserve"> They propose the Commission to consider setting the requirements to 0.2 W for</w:t>
      </w:r>
      <w:r>
        <w:t xml:space="preserve"> </w:t>
      </w:r>
      <w:r>
        <w:t xml:space="preserve">both standby and off mode consumption;</w:t>
      </w:r>
      <w:r>
        <w:br/>
      </w:r>
      <w:r>
        <w:t xml:space="preserve"> They regret that the focus of the revision has not been more on reducing the</w:t>
      </w:r>
      <w:r>
        <w:t xml:space="preserve"> </w:t>
      </w:r>
      <w:r>
        <w:t xml:space="preserve">network standby requirements, which are significantly higher than standby and off-</w:t>
      </w:r>
      <w:r>
        <w:t xml:space="preserve"> </w:t>
      </w:r>
      <w:r>
        <w:t xml:space="preserve">modes, and becoming increasingly prevalent. It is crucial that appropriate</w:t>
      </w:r>
      <w:r>
        <w:t xml:space="preserve"> </w:t>
      </w:r>
      <w:r>
        <w:t xml:space="preserve">requirements are defined to prevent possible rebound effects resulting from the</w:t>
      </w:r>
      <w:r>
        <w:t xml:space="preserve"> </w:t>
      </w:r>
      <w:r>
        <w:t xml:space="preserve">influx of new connected devices;</w:t>
      </w:r>
      <w:r>
        <w:t xml:space="preserve"> </w:t>
      </w:r>
      <w:r>
        <w:t xml:space="preserve"> They do not support the proposed addition of the mention</w:t>
      </w:r>
      <w:r>
        <w:t xml:space="preserve"> </w:t>
      </w:r>
      <w:r>
        <w:t xml:space="preserve">‘unless inappropriate for</w:t>
      </w:r>
      <w:r>
        <w:t xml:space="preserve"> </w:t>
      </w:r>
      <w:r>
        <w:t xml:space="preserve">the intended use’</w:t>
      </w:r>
      <w:r>
        <w:t xml:space="preserve"> </w:t>
      </w:r>
      <w:r>
        <w:t xml:space="preserve">to the provision on wireless connection deactivation and proposed</w:t>
      </w:r>
      <w:r>
        <w:t xml:space="preserve"> </w:t>
      </w:r>
      <w:r>
        <w:t xml:space="preserve">it should not be up to the manufacturer but to the user to decide if the wireless</w:t>
      </w:r>
      <w:r>
        <w:t xml:space="preserve"> </w:t>
      </w:r>
      <w:r>
        <w:t xml:space="preserve">connection is useful and should remain always on;</w:t>
      </w:r>
      <w:r>
        <w:br/>
      </w:r>
      <w:r>
        <w:t xml:space="preserve"> They also consider that by default, the network function should be deactivated and</w:t>
      </w:r>
      <w:r>
        <w:t xml:space="preserve"> </w:t>
      </w:r>
      <w:r>
        <w:t xml:space="preserve">that the main function of the product should be ensured when the wireless</w:t>
      </w:r>
      <w:r>
        <w:t xml:space="preserve"> </w:t>
      </w:r>
      <w:r>
        <w:t xml:space="preserve">connection is deactivated, in order to prevent early obsolescence that might be</w:t>
      </w:r>
      <w:r>
        <w:t xml:space="preserve"> </w:t>
      </w:r>
      <w:r>
        <w:t xml:space="preserve">caused;</w:t>
      </w:r>
      <w:r>
        <w:t xml:space="preserve"> </w:t>
      </w:r>
      <w:r>
        <w:t xml:space="preserve"> They state that there is a need for clearer definitions of main function and the</w:t>
      </w:r>
      <w:r>
        <w:t xml:space="preserve"> </w:t>
      </w:r>
      <w:r>
        <w:t xml:space="preserve">reactivation function;</w:t>
      </w:r>
      <w:r>
        <w:t xml:space="preserve"> </w:t>
      </w:r>
      <w:r>
        <w:t xml:space="preserve"> They inform about two existing loopholes in the information requirements (i.e. </w:t>
      </w:r>
      <w:r>
        <w:t xml:space="preserve"> </w:t>
      </w:r>
      <w:r>
        <w:t xml:space="preserve">requirement 7 of Annex II and the requirements regarding the technical</w:t>
      </w:r>
      <w:r>
        <w:t xml:space="preserve"> </w:t>
      </w:r>
      <w:r>
        <w:t xml:space="preserve">documentation for networked equipment).</w:t>
      </w:r>
    </w:p>
    <w:p>
      <w:pPr>
        <w:pStyle w:val="BodyText"/>
      </w:pPr>
      <w:r>
        <w:t xml:space="preserve">eu.bac – European building automation controls association</w:t>
      </w:r>
      <w:r>
        <w:t xml:space="preserve"> </w:t>
      </w:r>
      <w:r>
        <w:t xml:space="preserve">eu.bac proposes to adjust definitions in order that it is clearer that Building Automation</w:t>
      </w:r>
      <w:r>
        <w:t xml:space="preserve"> </w:t>
      </w:r>
      <w:r>
        <w:t xml:space="preserve">Systems are not included:</w:t>
      </w:r>
      <w:r>
        <w:br/>
      </w:r>
      <w:r>
        <w:t xml:space="preserve"> In the definition of “local building controls”, the reference to “climatic control</w:t>
      </w:r>
      <w:r>
        <w:t xml:space="preserve"> </w:t>
      </w:r>
      <w:r>
        <w:t xml:space="preserve">elements” should be deleted as it could end up including the above-mentioned</w:t>
      </w:r>
      <w:r>
        <w:t xml:space="preserve"> </w:t>
      </w:r>
      <w:r>
        <w:t xml:space="preserve">products in the scope;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 In the definition of “local building controls”, the inclusion of “actuators” may cause</w:t>
      </w:r>
      <w:r>
        <w:t xml:space="preserve"> </w:t>
      </w:r>
      <w:r>
        <w:t xml:space="preserve">confusion, as this element could also include BACS in the scope of the Regulation.</w:t>
      </w:r>
      <w:r>
        <w:t xml:space="preserve"> </w:t>
      </w:r>
      <w:r>
        <w:t xml:space="preserve">From this perspective it is preferable that the word “actuator” is deleted;</w:t>
      </w:r>
      <w:r>
        <w:t xml:space="preserve"> </w:t>
      </w:r>
      <w:r>
        <w:t xml:space="preserve"> In the definition of “local building controls”, it should be better specified the meaning</w:t>
      </w:r>
      <w:r>
        <w:t xml:space="preserve"> </w:t>
      </w:r>
      <w:r>
        <w:t xml:space="preserve">of “as one entity” referred to the incorporation of electric motors and the control</w:t>
      </w:r>
      <w:r>
        <w:t xml:space="preserve"> </w:t>
      </w:r>
      <w:r>
        <w:t xml:space="preserve">unity;</w:t>
      </w:r>
      <w:r>
        <w:t xml:space="preserve"> </w:t>
      </w:r>
      <w:r>
        <w:t xml:space="preserve"> In the definition of “local building controls”, adding the adjective “external” referred</w:t>
      </w:r>
      <w:r>
        <w:t xml:space="preserve"> </w:t>
      </w:r>
      <w:r>
        <w:t xml:space="preserve">to “wired and wireless controls” could help specifying more precisely the products</w:t>
      </w:r>
      <w:r>
        <w:t xml:space="preserve"> </w:t>
      </w:r>
      <w:r>
        <w:t xml:space="preserve">included in the scope;</w:t>
      </w:r>
      <w:r>
        <w:t xml:space="preserve"> </w:t>
      </w:r>
      <w:r>
        <w:t xml:space="preserve"> In the definition of “local building controls”, it is probably worth adding a reference</w:t>
      </w:r>
      <w:r>
        <w:t xml:space="preserve"> </w:t>
      </w:r>
      <w:r>
        <w:t xml:space="preserve">to the new elements listed in the Annex I paragraph 6;</w:t>
      </w:r>
      <w:r>
        <w:t xml:space="preserve"> </w:t>
      </w:r>
      <w:r>
        <w:t xml:space="preserve">In Annex I Paragraph 6, the last sentence, referring to “similar products equipped with</w:t>
      </w:r>
      <w:r>
        <w:t xml:space="preserve"> </w:t>
      </w:r>
      <w:r>
        <w:t xml:space="preserve">electric motors operated by wired or wireless controls” is too generic and should be</w:t>
      </w:r>
      <w:r>
        <w:t xml:space="preserve"> </w:t>
      </w:r>
      <w:r>
        <w:t xml:space="preserve">better specified or deleted for the sake of clarity, leaving in the text a closed,</w:t>
      </w:r>
      <w:r>
        <w:t xml:space="preserve"> </w:t>
      </w:r>
      <w:r>
        <w:t xml:space="preserve">comprehensive list of products.</w:t>
      </w:r>
    </w:p>
    <w:p>
      <w:pPr>
        <w:pStyle w:val="BodyText"/>
      </w:pPr>
      <w:r>
        <w:t xml:space="preserve">IGNES - Les Industries du Génie Numérique, Energétique et Sécuritaire</w:t>
      </w:r>
      <w:r>
        <w:br/>
      </w:r>
      <w:r>
        <w:t xml:space="preserve">Ignes proposes to modify the definition of “local building control” as follows (bold</w:t>
      </w:r>
      <w:r>
        <w:t xml:space="preserve"> </w:t>
      </w:r>
      <w:r>
        <w:t xml:space="preserve">additions):</w:t>
      </w:r>
      <w:r>
        <w:t xml:space="preserve"> </w:t>
      </w:r>
      <w:r>
        <w:t xml:space="preserve">“Motorization for openings of buildings, excluding ventilation equipment, are products</w:t>
      </w:r>
      <w:r>
        <w:t xml:space="preserve"> </w:t>
      </w:r>
      <w:r>
        <w:t xml:space="preserve">that move or rotate opening elements and /or climatic controls elements in buildings. The</w:t>
      </w:r>
      <w:r>
        <w:t xml:space="preserve"> </w:t>
      </w:r>
      <w:r>
        <w:t xml:space="preserve">products incorporate electric motors or actuator and its control unit as one entity and are</w:t>
      </w:r>
      <w:r>
        <w:t xml:space="preserve"> </w:t>
      </w:r>
      <w:r>
        <w:t xml:space="preserve">operated by the end user through external wired and/or external wireless controls or via</w:t>
      </w:r>
      <w:r>
        <w:t xml:space="preserve"> </w:t>
      </w:r>
      <w:r>
        <w:t xml:space="preserve">a network, or controlled automatically with the use of sensors. External wired and/or</w:t>
      </w:r>
      <w:r>
        <w:t xml:space="preserve"> </w:t>
      </w:r>
      <w:r>
        <w:t xml:space="preserve">external wireless controls operated by the end user or via a network and sensors are not</w:t>
      </w:r>
      <w:r>
        <w:t xml:space="preserve"> </w:t>
      </w:r>
      <w:r>
        <w:t xml:space="preserve">part of the products.”</w:t>
      </w:r>
    </w:p>
    <w:p>
      <w:pPr>
        <w:pStyle w:val="BodyText"/>
      </w:pPr>
      <w:r>
        <w:t xml:space="preserve">Nintendo</w:t>
      </w:r>
      <w:r>
        <w:t xml:space="preserve"> </w:t>
      </w:r>
      <w:r>
        <w:t xml:space="preserve">Nintendo manufacturers video games consoles and their handheld gaming consoles are</w:t>
      </w:r>
      <w:r>
        <w:t xml:space="preserve"> </w:t>
      </w:r>
      <w:r>
        <w:t xml:space="preserve">powered by low voltage EPS.</w:t>
      </w:r>
    </w:p>
    <w:p>
      <w:pPr>
        <w:pStyle w:val="BodyText"/>
      </w:pPr>
      <w:r>
        <w:t xml:space="preserve">Nintendo provides the following comments:</w:t>
      </w:r>
      <w:r>
        <w:br/>
      </w:r>
      <w:r>
        <w:t xml:space="preserve"> They need more than 12 months (at least double) to redesign their products to comply</w:t>
      </w:r>
      <w:r>
        <w:t xml:space="preserve"> </w:t>
      </w:r>
      <w:r>
        <w:t xml:space="preserve">with the requirements and to carrying out the necessary conformity assessment in</w:t>
      </w:r>
      <w:r>
        <w:t xml:space="preserve"> </w:t>
      </w:r>
      <w:r>
        <w:t xml:space="preserve">order to comply with the proposed requirements;</w:t>
      </w:r>
      <w:r>
        <w:t xml:space="preserve"> </w:t>
      </w:r>
      <w:r>
        <w:t xml:space="preserve"> Consideration should be given to providing a time-limited exemption for End of Life</w:t>
      </w:r>
      <w:r>
        <w:t xml:space="preserve"> </w:t>
      </w:r>
      <w:r>
        <w:t xml:space="preserve">products i.e. products, which will soon no longer be present on the market;</w:t>
      </w:r>
      <w:r>
        <w:br/>
      </w:r>
      <w:r>
        <w:t xml:space="preserve"> Consideration should be given to providing an exemption for spare and service parts</w:t>
      </w:r>
      <w:r>
        <w:t xml:space="preserve"> </w:t>
      </w:r>
      <w:r>
        <w:t xml:space="preserve">for products on the market working with a low voltage EPS.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WHO IS AFFECTED AND HOW?</w:t>
      </w:r>
      <w:r>
        <w:t xml:space="preserve"> </w:t>
      </w:r>
      <w:r>
        <w:t xml:space="preserve">This annex explains the practical implications of a potential ecodesign revised regulation,</w:t>
      </w:r>
      <w:r>
        <w:t xml:space="preserve"> </w:t>
      </w:r>
      <w:r>
        <w:t xml:space="preserve">based on implementation of the preferred policy option (policy option 3.2, see Section 8).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Ecodesign implementing measures aim to create a level playing field in the EU as they</w:t>
      </w:r>
      <w:r>
        <w:t xml:space="preserve"> </w:t>
      </w:r>
      <w:r>
        <w:t xml:space="preserve">establish requirements, which need to be met by all products placed on the EU market within</w:t>
      </w:r>
      <w:r>
        <w:t xml:space="preserve"> </w:t>
      </w:r>
      <w:r>
        <w:t xml:space="preserve">the scope of the requirements, independently from the manufacturers’ origin and production</w:t>
      </w:r>
      <w:r>
        <w:t xml:space="preserve"> </w:t>
      </w:r>
      <w:r>
        <w:t xml:space="preserve">sites.</w:t>
      </w:r>
      <w:r>
        <w:t xml:space="preserve"> </w:t>
      </w:r>
      <w:r>
        <w:t xml:space="preserve">The revised Regulation aims to: update ecodesign requirements due to the technological</w:t>
      </w:r>
      <w:r>
        <w:t xml:space="preserve"> </w:t>
      </w:r>
      <w:r>
        <w:t xml:space="preserve">development; include relevant product types in scope; better contribute to a level playing</w:t>
      </w:r>
      <w:r>
        <w:t xml:space="preserve"> </w:t>
      </w:r>
      <w:r>
        <w:t xml:space="preserve">field; remove some ambiguities in definitions and concepts used; and provide consumers with</w:t>
      </w:r>
      <w:r>
        <w:t xml:space="preserve"> </w:t>
      </w:r>
      <w:r>
        <w:t xml:space="preserve">relevant information on low power modes for allowing them to make better informed choices.</w:t>
      </w:r>
      <w:r>
        <w:br/>
      </w:r>
      <w:r>
        <w:t xml:space="preserve">The revised Regulation would have the following key practical implications for</w:t>
      </w:r>
      <w:r>
        <w:t xml:space="preserve"> </w:t>
      </w:r>
      <w:r>
        <w:t xml:space="preserve">manufacturers:</w:t>
      </w:r>
      <w:r>
        <w:t xml:space="preserve"> </w:t>
      </w:r>
      <w:r>
        <w:t xml:space="preserve"></w:t>
      </w:r>
      <w:r>
        <w:t xml:space="preserve"> </w:t>
      </w:r>
      <w:r>
        <w:t xml:space="preserve">Manufacturers need to redesign non-compliant products before placing them on the</w:t>
      </w:r>
      <w:r>
        <w:t xml:space="preserve"> </w:t>
      </w:r>
      <w:r>
        <w:t xml:space="preserve">EU market, and test them for proving compliance;</w:t>
      </w:r>
      <w:r>
        <w:t xml:space="preserve"> </w:t>
      </w:r>
      <w:r>
        <w:t xml:space="preserve"></w:t>
      </w:r>
      <w:r>
        <w:t xml:space="preserve"> </w:t>
      </w:r>
      <w:r>
        <w:t xml:space="preserve">Manufacturers need to re-test and re-issue the conformity declarations, technical</w:t>
      </w:r>
      <w:r>
        <w:t xml:space="preserve"> </w:t>
      </w:r>
      <w:r>
        <w:t xml:space="preserve">documentations etc. to prove compliance (only in cases where the applicable</w:t>
      </w:r>
      <w:r>
        <w:t xml:space="preserve"> </w:t>
      </w:r>
      <w:r>
        <w:t xml:space="preserve">ecodesign regulations have been updated);</w:t>
      </w:r>
      <w:r>
        <w:t xml:space="preserve"> </w:t>
      </w:r>
      <w:r>
        <w:t xml:space="preserve"></w:t>
      </w:r>
      <w:r>
        <w:t xml:space="preserve"> </w:t>
      </w:r>
      <w:r>
        <w:t xml:space="preserve">Manufacturers of new product groups included in scope need to test their products,</w:t>
      </w:r>
      <w:r>
        <w:t xml:space="preserve"> </w:t>
      </w:r>
      <w:r>
        <w:t xml:space="preserve">and, if non-compliant, redesign for compliance and issue the conformity</w:t>
      </w:r>
      <w:r>
        <w:t xml:space="preserve"> </w:t>
      </w:r>
      <w:r>
        <w:t xml:space="preserve">declarations, technical documentations etc.;</w:t>
      </w:r>
      <w:r>
        <w:t xml:space="preserve"> </w:t>
      </w:r>
      <w:r>
        <w:t xml:space="preserve"></w:t>
      </w:r>
      <w:r>
        <w:t xml:space="preserve"> </w:t>
      </w:r>
      <w:r>
        <w:t xml:space="preserve">Manufacturers need to publish information for all products (not only networked</w:t>
      </w:r>
      <w:r>
        <w:t xml:space="preserve"> </w:t>
      </w:r>
      <w:r>
        <w:t xml:space="preserve">equipment) on power consumption in low power modes and on power management</w:t>
      </w:r>
      <w:r>
        <w:t xml:space="preserve"> </w:t>
      </w:r>
      <w:r>
        <w:t xml:space="preserve">on freely accessible websites and in user manuals;</w:t>
      </w:r>
      <w:r>
        <w:t xml:space="preserve"> </w:t>
      </w:r>
      <w:r>
        <w:t xml:space="preserve"></w:t>
      </w:r>
      <w:r>
        <w:t xml:space="preserve"> </w:t>
      </w:r>
      <w:r>
        <w:t xml:space="preserve">Manufacturers would experience a fairer competition, where the application of this</w:t>
      </w:r>
      <w:r>
        <w:t xml:space="preserve"> </w:t>
      </w:r>
      <w:r>
        <w:t xml:space="preserve">Regulation does not depend on which type of EPS the product is supplied with (i.e. </w:t>
      </w:r>
      <w:r>
        <w:t xml:space="preserve"> </w:t>
      </w:r>
      <w:r>
        <w:t xml:space="preserve">products with all types of EPSs will be covered by eco-design provisions, and</w:t>
      </w:r>
      <w:r>
        <w:t xml:space="preserve"> </w:t>
      </w:r>
      <w:r>
        <w:t xml:space="preserve">products with LV EPS are no longer exempted).</w:t>
      </w:r>
      <w:r>
        <w:br/>
      </w:r>
      <w:r>
        <w:t xml:space="preserve">The redesign may take place through sourcing of more efficient components such as external</w:t>
      </w:r>
      <w:r>
        <w:t xml:space="preserve"> </w:t>
      </w:r>
      <w:r>
        <w:t xml:space="preserve">or internal power supplies, chipsets and other electronic components.</w:t>
      </w:r>
      <w:r>
        <w:br/>
      </w:r>
      <w:r>
        <w:t xml:space="preserve">The preferred option will result in substantial benefits for citizens, the society, manufacturers</w:t>
      </w:r>
      <w:r>
        <w:t xml:space="preserve"> </w:t>
      </w:r>
      <w:r>
        <w:t xml:space="preserve">and wholesalers. The citizens will receive benefits in the form of saved electricity</w:t>
      </w:r>
      <w:r>
        <w:t xml:space="preserve"> </w:t>
      </w:r>
      <w:r>
        <w:t xml:space="preserve">consumption leading to financial savings over the product life time. They will also be given</w:t>
      </w:r>
      <w:r>
        <w:t xml:space="preserve"> </w:t>
      </w:r>
      <w:r>
        <w:t xml:space="preserve">the opportunity of making better informed decisions for purchase and to use the equipment in</w:t>
      </w:r>
      <w:r>
        <w:t xml:space="preserve"> </w:t>
      </w:r>
      <w:r>
        <w:t xml:space="preserve">a more informed way. The society will receive benefits in terms of reduction of overall energy</w:t>
      </w:r>
      <w:r>
        <w:t xml:space="preserve"> </w:t>
      </w:r>
      <w:r>
        <w:t xml:space="preserve">consumption and GHG emissions. Manufacturers and wholesalers will benefit from increased</w:t>
      </w:r>
      <w:r>
        <w:t xml:space="preserve"> </w:t>
      </w:r>
      <w:r>
        <w:t xml:space="preserve">turnover and employment. The requirements will also imply some potentially higher upfront</w:t>
      </w:r>
      <w:r>
        <w:t xml:space="preserve"> </w:t>
      </w:r>
      <w:r>
        <w:t xml:space="preserve">costs for consumers (i.e. increased product prices, although these will be compensated by</w:t>
      </w:r>
      <w:r>
        <w:t xml:space="preserve"> </w:t>
      </w:r>
      <w:r>
        <w:t xml:space="preserve">lower energy bills throughout the product life cycle), additional compliance costs for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manufacturers to improve products, and administrative costs for manufacturers for testing and</w:t>
      </w:r>
      <w:r>
        <w:t xml:space="preserve"> </w:t>
      </w:r>
      <w:r>
        <w:t xml:space="preserve">certification. The estimated costs and benefits are described in more details below (see the</w:t>
      </w:r>
      <w:r>
        <w:t xml:space="preserve"> </w:t>
      </w:r>
      <w:r>
        <w:t xml:space="preserve">summary tables).</w:t>
      </w:r>
      <w:r>
        <w:br/>
      </w:r>
      <w:r>
        <w:t xml:space="preserve">For EU and Member State policy makers, less effective and efficient ecodesign requirements</w:t>
      </w:r>
      <w:r>
        <w:t xml:space="preserve"> </w:t>
      </w:r>
      <w:r>
        <w:t xml:space="preserve">mean less contribution from a wide range of electrical and electronic products with</w:t>
      </w:r>
      <w:r>
        <w:t xml:space="preserve"> </w:t>
      </w:r>
      <w:r>
        <w:t xml:space="preserve">consumption in low power modes to achieving policy goals regarding single market, energy</w:t>
      </w:r>
      <w:r>
        <w:t xml:space="preserve"> </w:t>
      </w:r>
      <w:r>
        <w:t xml:space="preserve">efficiency, energy security of supply, and climate change.</w:t>
      </w:r>
      <w:r>
        <w:br/>
      </w:r>
      <w:r>
        <w:t xml:space="preserve">Finally, the required enhanced information availability on websites can improve the</w:t>
      </w:r>
      <w:r>
        <w:t xml:space="preserve"> </w:t>
      </w:r>
      <w:r>
        <w:t xml:space="preserve">productivity of the MSAs (Market Surveillance Authorities), making the market surveillance</w:t>
      </w:r>
      <w:r>
        <w:t xml:space="preserve"> </w:t>
      </w:r>
      <w:r>
        <w:t xml:space="preserve">of standby and off mode power consumption more cost-effective. Publicly available</w:t>
      </w:r>
      <w:r>
        <w:t xml:space="preserve"> </w:t>
      </w:r>
      <w:r>
        <w:t xml:space="preserve">information also facilitates the work of policy makers and researchers (for gathering</w:t>
      </w:r>
      <w:r>
        <w:t xml:space="preserve"> </w:t>
      </w:r>
      <w:r>
        <w:t xml:space="preserve">evidence) and raises the awareness of consumers regarding consumption of products when</w:t>
      </w:r>
      <w:r>
        <w:t xml:space="preserve"> </w:t>
      </w:r>
      <w:r>
        <w:t xml:space="preserve">placed in low power modes.</w:t>
      </w:r>
      <w:r>
        <w:t xml:space="preserve"> </w:t>
      </w:r>
      <w:r>
        <w:t xml:space="preserve">2. Summary of costs and benefits</w:t>
      </w:r>
      <w:r>
        <w:t xml:space="preserve"> </w:t>
      </w:r>
      <w:r>
        <w:t xml:space="preserve">The preferred option, policy option 3.2, will result in the below benefits. All benefits that are</w:t>
      </w:r>
      <w:r>
        <w:t xml:space="preserve"> </w:t>
      </w:r>
      <w:r>
        <w:t xml:space="preserve">quantifiable are direct benefits.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Reduced 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4.01 TWh per year in 2030</w:t>
      </w:r>
      <w:r>
        <w:t xml:space="preserve"> </w:t>
      </w:r>
      <w:r>
        <w:t xml:space="preserve">The energy consumption of products</w:t>
      </w:r>
      <w:r>
        <w:t xml:space="preserve"> </w:t>
      </w:r>
      <w:r>
        <w:t xml:space="preserve">with low power modes sold in the EU</w:t>
      </w:r>
      <w:r>
        <w:t xml:space="preserve"> </w:t>
      </w:r>
      <w:r>
        <w:t xml:space="preserve">will be reduced (due to stricter</w:t>
      </w:r>
      <w:r>
        <w:t xml:space="preserve"> </w:t>
      </w:r>
      <w:r>
        <w:t xml:space="preserve">requirements and added products to the</w:t>
      </w:r>
      <w:r>
        <w:t xml:space="preserve"> </w:t>
      </w:r>
      <w:r>
        <w:t xml:space="preserve">scope), therefore the overall energy</w:t>
      </w:r>
      <w:r>
        <w:t xml:space="preserve"> </w:t>
      </w:r>
      <w:r>
        <w:t xml:space="preserve">consumption in the EU will decrease</w:t>
      </w:r>
      <w:r>
        <w:t xml:space="preserve"> </w:t>
      </w:r>
      <w:r>
        <w:t xml:space="preserve">accordingly</w:t>
      </w:r>
      <w:r>
        <w:t xml:space="preserve"> </w:t>
      </w:r>
      <w:r>
        <w:t xml:space="preserve">Reduced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(less GHG emissions)</w:t>
      </w:r>
      <w:r>
        <w:t xml:space="preserve"> </w:t>
      </w:r>
      <w:r>
        <w:t xml:space="preserve">1.36 Mt CO2-eq per year in</w:t>
      </w:r>
      <w:r>
        <w:t xml:space="preserve"> </w:t>
      </w:r>
      <w:r>
        <w:t xml:space="preserve">2030</w:t>
      </w:r>
      <w:r>
        <w:t xml:space="preserve"> </w:t>
      </w:r>
      <w:r>
        <w:t xml:space="preserve">The reduced energy consumption will</w:t>
      </w:r>
      <w:r>
        <w:t xml:space="preserve"> </w:t>
      </w:r>
      <w:r>
        <w:t xml:space="preserve">result in reduced GHG emissions.</w:t>
      </w:r>
      <w:r>
        <w:t xml:space="preserve"> </w:t>
      </w:r>
      <w:r>
        <w:t xml:space="preserve">Reduced life cycle</w:t>
      </w:r>
      <w:r>
        <w:t xml:space="preserve"> </w:t>
      </w:r>
      <w:r>
        <w:t xml:space="preserve">cost for consumers of</w:t>
      </w:r>
      <w:r>
        <w:t xml:space="preserve"> </w:t>
      </w:r>
      <w:r>
        <w:t xml:space="preserve">products with low</w:t>
      </w:r>
      <w:r>
        <w:t xml:space="preserve"> </w:t>
      </w:r>
      <w:r>
        <w:t xml:space="preserve">power modes</w:t>
      </w:r>
      <w:r>
        <w:t xml:space="preserve"> </w:t>
      </w:r>
      <w:r>
        <w:t xml:space="preserve">530 million € overall user</w:t>
      </w:r>
      <w:r>
        <w:t xml:space="preserve"> </w:t>
      </w:r>
      <w:r>
        <w:t xml:space="preserve">expenditure savings in 2030</w:t>
      </w:r>
      <w:r>
        <w:t xml:space="preserve"> </w:t>
      </w:r>
      <w:r>
        <w:t xml:space="preserve">The consumer will experience lower</w:t>
      </w:r>
      <w:r>
        <w:t xml:space="preserve"> </w:t>
      </w:r>
      <w:r>
        <w:t xml:space="preserve">electricity consumption due to the</w:t>
      </w:r>
      <w:r>
        <w:t xml:space="preserve"> </w:t>
      </w:r>
      <w:r>
        <w:t xml:space="preserve">reduced consumption in low power</w:t>
      </w:r>
      <w:r>
        <w:t xml:space="preserve"> </w:t>
      </w:r>
      <w:r>
        <w:t xml:space="preserve">modes and will thereby pay reduced</w:t>
      </w:r>
      <w:r>
        <w:t xml:space="preserve"> </w:t>
      </w:r>
      <w:r>
        <w:t xml:space="preserve">electricity bills.</w:t>
      </w:r>
      <w:r>
        <w:t xml:space="preserve"> </w:t>
      </w:r>
      <w:r>
        <w:t xml:space="preserve">Level playing field for</w:t>
      </w:r>
      <w:r>
        <w:t xml:space="preserve"> </w:t>
      </w:r>
      <w:r>
        <w:t xml:space="preserve">manufacturers of</w:t>
      </w:r>
      <w:r>
        <w:t xml:space="preserve"> </w:t>
      </w:r>
      <w:r>
        <w:t xml:space="preserve">products with EPSs</w:t>
      </w:r>
      <w:r>
        <w:br/>
      </w:r>
      <w:r>
        <w:t xml:space="preserve">0.4 TWh less energy consumed</w:t>
      </w:r>
      <w:r>
        <w:t xml:space="preserve"> </w:t>
      </w:r>
      <w:r>
        <w:t xml:space="preserve">per year by 2030. Around 9</w:t>
      </w:r>
      <w:r>
        <w:t xml:space="preserve"> </w:t>
      </w:r>
      <w:r>
        <w:t xml:space="preserve">million € energy costs savings</w:t>
      </w:r>
      <w:r>
        <w:t xml:space="preserve"> </w:t>
      </w:r>
      <w:r>
        <w:t xml:space="preserve">(measured for the EU projected</w:t>
      </w:r>
      <w:r>
        <w:t xml:space="preserve"> </w:t>
      </w:r>
      <w:r>
        <w:t xml:space="preserve">sales of 207 million units in</w:t>
      </w:r>
      <w:r>
        <w:t xml:space="preserve"> </w:t>
      </w:r>
      <w:r>
        <w:t xml:space="preserve">2030 and included in the end-</w:t>
      </w:r>
      <w:r>
        <w:t xml:space="preserve"> </w:t>
      </w:r>
      <w:r>
        <w:t xml:space="preserve">user expenditure savings quoted</w:t>
      </w:r>
      <w:r>
        <w:t xml:space="preserve"> </w:t>
      </w:r>
      <w:r>
        <w:t xml:space="preserve">above).</w:t>
      </w:r>
      <w:r>
        <w:t xml:space="preserve"> </w:t>
      </w:r>
      <w:r>
        <w:t xml:space="preserve">By</w:t>
      </w:r>
      <w:r>
        <w:t xml:space="preserve"> </w:t>
      </w:r>
      <w:r>
        <w:t xml:space="preserve">removing</w:t>
      </w:r>
      <w:r>
        <w:t xml:space="preserve"> </w:t>
      </w:r>
      <w:r>
        <w:t xml:space="preserve">the</w:t>
      </w:r>
      <w:r>
        <w:t xml:space="preserve"> </w:t>
      </w:r>
      <w:r>
        <w:t xml:space="preserve">exemption</w:t>
      </w:r>
      <w:r>
        <w:t xml:space="preserve"> </w:t>
      </w:r>
      <w:r>
        <w:t xml:space="preserve">for</w:t>
      </w:r>
      <w:r>
        <w:t xml:space="preserve"> </w:t>
      </w:r>
      <w:r>
        <w:t xml:space="preserve">electrical and electronic household and</w:t>
      </w:r>
      <w:r>
        <w:t xml:space="preserve"> </w:t>
      </w:r>
      <w:r>
        <w:t xml:space="preserve">office equipment placed on the market</w:t>
      </w:r>
      <w:r>
        <w:t xml:space="preserve"> </w:t>
      </w:r>
      <w:r>
        <w:t xml:space="preserve">with a LV EPS, a level playing field is</w:t>
      </w:r>
      <w:r>
        <w:t xml:space="preserve"> </w:t>
      </w:r>
      <w:r>
        <w:t xml:space="preserve">achieved.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Increased turnover in</w:t>
      </w:r>
      <w:r>
        <w:t xml:space="preserve"> </w:t>
      </w:r>
      <w:r>
        <w:t xml:space="preserve">industry</w:t>
      </w:r>
      <w:r>
        <w:t xml:space="preserve"> </w:t>
      </w:r>
      <w:r>
        <w:t xml:space="preserve">420 million € in 2030.</w:t>
      </w:r>
      <w:r>
        <w:br/>
      </w:r>
      <w:r>
        <w:t xml:space="preserve">Manufacturers and wholesalers will</w:t>
      </w:r>
      <w:r>
        <w:t xml:space="preserve"> </w:t>
      </w:r>
      <w:r>
        <w:t xml:space="preserve">have this benefit due to the increase</w:t>
      </w:r>
      <w:r>
        <w:t xml:space="preserve"> </w:t>
      </w:r>
      <w:r>
        <w:t xml:space="preserve">product</w:t>
      </w:r>
      <w:r>
        <w:t xml:space="preserve"> </w:t>
      </w:r>
      <w:r>
        <w:t xml:space="preserve">prices</w:t>
      </w:r>
      <w:r>
        <w:t xml:space="preserve"> </w:t>
      </w:r>
      <w:r>
        <w:t xml:space="preserve">of</w:t>
      </w:r>
      <w:r>
        <w:t xml:space="preserve"> </w:t>
      </w:r>
      <w:r>
        <w:t xml:space="preserve">more</w:t>
      </w:r>
      <w:r>
        <w:t xml:space="preserve"> </w:t>
      </w:r>
      <w:r>
        <w:t xml:space="preserve">efficient</w:t>
      </w:r>
      <w:r>
        <w:t xml:space="preserve"> </w:t>
      </w:r>
      <w:r>
        <w:t xml:space="preserve">products.</w:t>
      </w:r>
      <w:r>
        <w:t xml:space="preserve"> </w:t>
      </w:r>
      <w:r>
        <w:t xml:space="preserve">Increased employment Over 650 more jobs overall</w:t>
      </w:r>
      <w:r>
        <w:t xml:space="preserve"> </w:t>
      </w:r>
      <w:r>
        <w:t xml:space="preserve">estimated for 2030 (out of</w:t>
      </w:r>
      <w:r>
        <w:t xml:space="preserve"> </w:t>
      </w:r>
      <w:r>
        <w:t xml:space="preserve">which over 90 jobs estimated in</w:t>
      </w:r>
      <w:r>
        <w:t xml:space="preserve"> </w:t>
      </w:r>
      <w:r>
        <w:t xml:space="preserve">the EU).</w:t>
      </w:r>
      <w:r>
        <w:t xml:space="preserve"> </w:t>
      </w:r>
      <w:r>
        <w:t xml:space="preserve">Jobs will be created to handle the</w:t>
      </w:r>
      <w:r>
        <w:t xml:space="preserve"> </w:t>
      </w:r>
      <w:r>
        <w:t xml:space="preserve">additional</w:t>
      </w:r>
      <w:r>
        <w:t xml:space="preserve"> </w:t>
      </w:r>
      <w:r>
        <w:t xml:space="preserve">work</w:t>
      </w:r>
      <w:r>
        <w:t xml:space="preserve"> </w:t>
      </w:r>
      <w:r>
        <w:t xml:space="preserve">of</w:t>
      </w:r>
      <w:r>
        <w:t xml:space="preserve"> </w:t>
      </w:r>
      <w:r>
        <w:t xml:space="preserve">adapting</w:t>
      </w:r>
      <w:r>
        <w:t xml:space="preserve"> </w:t>
      </w:r>
      <w:r>
        <w:t xml:space="preserve">the</w:t>
      </w:r>
      <w:r>
        <w:t xml:space="preserve"> </w:t>
      </w:r>
      <w:r>
        <w:t xml:space="preserve">products to the requirements and of</w:t>
      </w:r>
      <w:r>
        <w:t xml:space="preserve"> </w:t>
      </w:r>
      <w:r>
        <w:t xml:space="preserve">testing etc.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Citizens get an</w:t>
      </w:r>
      <w:r>
        <w:t xml:space="preserve"> </w:t>
      </w:r>
      <w:r>
        <w:t xml:space="preserve">opportunity of making</w:t>
      </w:r>
      <w:r>
        <w:t xml:space="preserve"> </w:t>
      </w:r>
      <w:r>
        <w:t xml:space="preserve">better informed</w:t>
      </w:r>
      <w:r>
        <w:t xml:space="preserve"> </w:t>
      </w:r>
      <w:r>
        <w:t xml:space="preserve">purchases and use</w:t>
      </w:r>
      <w:r>
        <w:t xml:space="preserve"> </w:t>
      </w:r>
      <w:r>
        <w:t xml:space="preserve">Not available</w:t>
      </w:r>
      <w:r>
        <w:t xml:space="preserve"> </w:t>
      </w:r>
      <w:r>
        <w:t xml:space="preserve">The product information requirement</w:t>
      </w:r>
      <w:r>
        <w:t xml:space="preserve"> </w:t>
      </w:r>
      <w:r>
        <w:t xml:space="preserve">for all products (not only networked</w:t>
      </w:r>
      <w:r>
        <w:t xml:space="preserve"> </w:t>
      </w:r>
      <w:r>
        <w:t xml:space="preserve">equipment) on power consumption,</w:t>
      </w:r>
      <w:r>
        <w:t xml:space="preserve"> </w:t>
      </w:r>
      <w:r>
        <w:t xml:space="preserve">power management etc. to be made</w:t>
      </w:r>
      <w:r>
        <w:t xml:space="preserve"> </w:t>
      </w:r>
      <w:r>
        <w:t xml:space="preserve">available on websites and user manuals</w:t>
      </w:r>
      <w:r>
        <w:t xml:space="preserve"> </w:t>
      </w:r>
      <w:r>
        <w:t xml:space="preserve">will allow the consumers to use this</w:t>
      </w:r>
      <w:r>
        <w:t xml:space="preserve"> </w:t>
      </w:r>
      <w:r>
        <w:t xml:space="preserve">information when purchasing and using</w:t>
      </w:r>
      <w:r>
        <w:t xml:space="preserve"> </w:t>
      </w:r>
      <w:r>
        <w:t xml:space="preserve">the equipment, and the consumer</w:t>
      </w:r>
      <w:r>
        <w:t xml:space="preserve"> </w:t>
      </w:r>
      <w:r>
        <w:t xml:space="preserve">organisations to guide the consumers in</w:t>
      </w:r>
      <w:r>
        <w:t xml:space="preserve"> </w:t>
      </w:r>
      <w:r>
        <w:t xml:space="preserve">finding products with low energy</w:t>
      </w:r>
      <w:r>
        <w:t xml:space="preserve"> </w:t>
      </w:r>
      <w:r>
        <w:t xml:space="preserve">consumption.</w:t>
      </w:r>
      <w:r>
        <w:br/>
      </w:r>
      <w:r>
        <w:t xml:space="preserve">Product data</w:t>
      </w:r>
      <w:r>
        <w:t xml:space="preserve"> </w:t>
      </w:r>
      <w:r>
        <w:t xml:space="preserve">availability enhance</w:t>
      </w:r>
      <w:r>
        <w:t xml:space="preserve"> </w:t>
      </w:r>
      <w:r>
        <w:t xml:space="preserve">the work of policy</w:t>
      </w:r>
      <w:r>
        <w:t xml:space="preserve"> </w:t>
      </w:r>
      <w:r>
        <w:t xml:space="preserve">makers, MSAs,</w:t>
      </w:r>
      <w:r>
        <w:t xml:space="preserve"> </w:t>
      </w:r>
      <w:r>
        <w:t xml:space="preserve">researchers etc.</w:t>
      </w:r>
      <w:r>
        <w:br/>
      </w:r>
      <w:r>
        <w:t xml:space="preserve">Not available</w:t>
      </w:r>
      <w:r>
        <w:t xml:space="preserve"> </w:t>
      </w:r>
      <w:r>
        <w:t xml:space="preserve">The product information requirement</w:t>
      </w:r>
      <w:r>
        <w:t xml:space="preserve"> </w:t>
      </w:r>
      <w:r>
        <w:t xml:space="preserve">for all products (not only networked</w:t>
      </w:r>
      <w:r>
        <w:t xml:space="preserve"> </w:t>
      </w:r>
      <w:r>
        <w:t xml:space="preserve">equipment) on power consumption,</w:t>
      </w:r>
      <w:r>
        <w:t xml:space="preserve"> </w:t>
      </w:r>
      <w:r>
        <w:t xml:space="preserve">power management etc. to be made</w:t>
      </w:r>
      <w:r>
        <w:t xml:space="preserve"> </w:t>
      </w:r>
      <w:r>
        <w:t xml:space="preserve">available on websites and user manuals</w:t>
      </w:r>
      <w:r>
        <w:t xml:space="preserve"> </w:t>
      </w:r>
      <w:r>
        <w:t xml:space="preserve">will allow policy makers, MSAs,</w:t>
      </w:r>
      <w:r>
        <w:t xml:space="preserve"> </w:t>
      </w:r>
      <w:r>
        <w:t xml:space="preserve">researchers to do a structured collection</w:t>
      </w:r>
      <w:r>
        <w:t xml:space="preserve"> </w:t>
      </w:r>
      <w:r>
        <w:t xml:space="preserve">of data, which can be used for effective</w:t>
      </w:r>
      <w:r>
        <w:t xml:space="preserve"> </w:t>
      </w:r>
      <w:r>
        <w:t xml:space="preserve">market surveillance, effective policy</w:t>
      </w:r>
      <w:r>
        <w:t xml:space="preserve"> </w:t>
      </w:r>
      <w:r>
        <w:t xml:space="preserve">making</w:t>
      </w:r>
      <w:r>
        <w:t xml:space="preserve"> </w:t>
      </w:r>
      <w:r>
        <w:t xml:space="preserve">and</w:t>
      </w:r>
      <w:r>
        <w:t xml:space="preserve"> </w:t>
      </w:r>
      <w:r>
        <w:t xml:space="preserve">performing</w:t>
      </w:r>
      <w:r>
        <w:t xml:space="preserve"> </w:t>
      </w:r>
      <w:r>
        <w:t xml:space="preserve">energy</w:t>
      </w:r>
      <w:r>
        <w:t xml:space="preserve"> </w:t>
      </w:r>
      <w:r>
        <w:t xml:space="preserve">research.</w:t>
      </w:r>
      <w:r>
        <w:br/>
      </w:r>
      <w:r>
        <w:t xml:space="preserve">Certain caveats apply to the figures above. The financial savings per unit of product depend on</w:t>
      </w:r>
      <w:r>
        <w:t xml:space="preserve"> </w:t>
      </w:r>
      <w:r>
        <w:t xml:space="preserve">the improvement (compliance) costs considered (see explanations in Section 6.4 and Annex 4,</w:t>
      </w:r>
      <w:r>
        <w:t xml:space="preserve"> </w:t>
      </w:r>
      <w:r>
        <w:t xml:space="preserve">point 5). The model used assumes that additional costs incurred by the manufacturers are</w:t>
      </w:r>
      <w:r>
        <w:t xml:space="preserve"> </w:t>
      </w:r>
      <w:r>
        <w:t xml:space="preserve">passed in totality to the end users through EPS purchase costs. Thus, the creation of jobs is only</w:t>
      </w:r>
      <w:r>
        <w:t xml:space="preserve"> </w:t>
      </w:r>
      <w:r>
        <w:t xml:space="preserve">indicative and cannot be guaranteed in practice. The assumptions used in calculations are</w:t>
      </w:r>
      <w:r>
        <w:t xml:space="preserve"> </w:t>
      </w:r>
      <w:r>
        <w:t xml:space="preserve">explained in Section 6.5 and Annex 4, point 10.</w:t>
      </w:r>
      <w:r>
        <w:t xml:space="preserve"> </w:t>
      </w:r>
      <w:r>
        <w:t xml:space="preserve">Overview of compliance and administrative costs (all costs are direct costs) compared to</w:t>
      </w:r>
      <w:r>
        <w:t xml:space="preserve"> </w:t>
      </w:r>
      <w:r>
        <w:t xml:space="preserve">baseline are shown in the table below. Where no figures are mentioned, no extra cost are</w:t>
      </w:r>
      <w:r>
        <w:t xml:space="preserve"> </w:t>
      </w:r>
      <w:r>
        <w:t xml:space="preserve">considered to apply.</w:t>
      </w:r>
    </w:p>
    <w:p>
      <w:pPr>
        <w:pStyle w:val="BodyText"/>
      </w:pPr>
      <w:r>
        <w:t xml:space="preserve">103</w:t>
      </w:r>
    </w:p>
    <w:p>
      <w:pPr>
        <w:pStyle w:val="Compact"/>
        <w:numPr>
          <w:ilvl w:val="0"/>
          <w:numId w:val="1024"/>
        </w:numPr>
      </w:pPr>
      <w:r>
        <w:t xml:space="preserve">Overview of costs – Preferred option (All values in mln. €)</w:t>
      </w:r>
    </w:p>
    <w:p>
      <w:pPr>
        <w:pStyle w:val="FirstParagraph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Adjustable</w:t>
      </w:r>
      <w:r>
        <w:t xml:space="preserve"> </w:t>
      </w:r>
      <w:r>
        <w:t xml:space="preserve">furniture</w:t>
      </w:r>
      <w:r>
        <w:t xml:space="preserve"> </w:t>
      </w:r>
      <w:r>
        <w:t xml:space="preserve">and</w:t>
      </w:r>
      <w:r>
        <w:t xml:space="preserve"> </w:t>
      </w:r>
      <w:r>
        <w:t xml:space="preserve">motor-operated</w:t>
      </w:r>
      <w:r>
        <w:t xml:space="preserve"> </w:t>
      </w:r>
      <w:r>
        <w:t xml:space="preserve">building elements</w:t>
      </w:r>
      <w:r>
        <w:t xml:space="preserve"> </w:t>
      </w:r>
      <w:r>
        <w:t xml:space="preserve">in scope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208.4</w:t>
      </w:r>
    </w:p>
    <w:p>
      <w:pPr>
        <w:pStyle w:val="BodyText"/>
      </w:pPr>
      <w:r>
        <w:t xml:space="preserve">207.5</w:t>
      </w:r>
      <w:r>
        <w:t xml:space="preserve"> </w:t>
      </w:r>
      <w:r>
        <w:t xml:space="preserve">0.9</w:t>
      </w:r>
    </w:p>
    <w:p>
      <w:pPr>
        <w:pStyle w:val="BodyText"/>
      </w:pPr>
      <w:r>
        <w:t xml:space="preserve">Stationary</w:t>
      </w:r>
      <w:r>
        <w:t xml:space="preserve"> </w:t>
      </w:r>
      <w:r>
        <w:t xml:space="preserve">and</w:t>
      </w:r>
      <w:r>
        <w:t xml:space="preserve"> </w:t>
      </w:r>
      <w:r>
        <w:t xml:space="preserve">portable products</w:t>
      </w:r>
      <w:r>
        <w:t xml:space="preserve"> </w:t>
      </w:r>
      <w:r>
        <w:t xml:space="preserve">with LV EPS in</w:t>
      </w:r>
      <w:r>
        <w:t xml:space="preserve"> </w:t>
      </w:r>
      <w:r>
        <w:t xml:space="preserve">scope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83.4</w:t>
      </w:r>
    </w:p>
    <w:p>
      <w:pPr>
        <w:pStyle w:val="BodyText"/>
      </w:pPr>
      <w:r>
        <w:t xml:space="preserve">77.3</w:t>
      </w:r>
      <w:r>
        <w:t xml:space="preserve"> </w:t>
      </w:r>
      <w:r>
        <w:t xml:space="preserve">6.1</w:t>
      </w:r>
    </w:p>
    <w:p>
      <w:pPr>
        <w:pStyle w:val="BodyText"/>
      </w:pPr>
      <w:r>
        <w:t xml:space="preserve">Power</w:t>
      </w:r>
      <w:r>
        <w:t xml:space="preserve"> </w:t>
      </w:r>
      <w:r>
        <w:t xml:space="preserve">consumption</w:t>
      </w:r>
      <w:r>
        <w:t xml:space="preserve"> </w:t>
      </w:r>
      <w:r>
        <w:t xml:space="preserve">in</w:t>
      </w:r>
      <w:r>
        <w:t xml:space="preserve"> </w:t>
      </w:r>
      <w:r>
        <w:t xml:space="preserve">standby</w:t>
      </w:r>
      <w:r>
        <w:t xml:space="preserve"> </w:t>
      </w:r>
      <w:r>
        <w:t xml:space="preserve">for</w:t>
      </w:r>
      <w:r>
        <w:t xml:space="preserve"> </w:t>
      </w:r>
      <w:r>
        <w:t xml:space="preserve">products</w:t>
      </w:r>
      <w:r>
        <w:t xml:space="preserve"> </w:t>
      </w:r>
      <w:r>
        <w:t xml:space="preserve">with</w:t>
      </w:r>
      <w:r>
        <w:t xml:space="preserve"> </w:t>
      </w:r>
      <w:r>
        <w:t xml:space="preserve">status displays ≤</w:t>
      </w:r>
      <w:r>
        <w:t xml:space="preserve"> </w:t>
      </w:r>
      <w:r>
        <w:t xml:space="preserve">0.8 W.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38.5</w:t>
      </w:r>
    </w:p>
    <w:p>
      <w:pPr>
        <w:pStyle w:val="BodyText"/>
      </w:pPr>
      <w:r>
        <w:t xml:space="preserve">37.5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Product</w:t>
      </w:r>
      <w:r>
        <w:t xml:space="preserve"> </w:t>
      </w:r>
      <w:r>
        <w:t xml:space="preserve">information</w:t>
      </w:r>
      <w:r>
        <w:t xml:space="preserve"> </w:t>
      </w:r>
      <w:r>
        <w:t xml:space="preserve">publicly available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Negligible</w:t>
      </w:r>
    </w:p>
    <w:p>
      <w:pPr>
        <w:pStyle w:val="BodyText"/>
      </w:pPr>
      <w:r>
        <w:t xml:space="preserve">The one-off costs presented above largely depend on the assumptions made with regard to</w:t>
      </w:r>
      <w:r>
        <w:t xml:space="preserve"> </w:t>
      </w:r>
      <w:r>
        <w:t xml:space="preserve">additional costs for compliance (See Annex 4, point 5) and the mechanisms by which it is</w:t>
      </w:r>
      <w:r>
        <w:t xml:space="preserve"> </w:t>
      </w:r>
      <w:r>
        <w:t xml:space="preserve">assumed that all these costs are passed to the consumers. The recurrent costs for testing are</w:t>
      </w:r>
      <w:r>
        <w:t xml:space="preserve"> </w:t>
      </w:r>
      <w:r>
        <w:t xml:space="preserve">based on figures provided by the industry, that were averaged over different product types and</w:t>
      </w:r>
      <w:r>
        <w:t xml:space="preserve"> </w:t>
      </w:r>
      <w:r>
        <w:t xml:space="preserve">the sales figures (see details in Section 6.6.2).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ANALYTICAL METHODS</w:t>
      </w:r>
      <w:r>
        <w:t xml:space="preserve"> </w:t>
      </w:r>
      <w:r>
        <w:t xml:space="preserve">1. General introduction</w:t>
      </w:r>
      <w:r>
        <w:t xml:space="preserve"> </w:t>
      </w:r>
      <w:r>
        <w:t xml:space="preserve">The market data of electrical and electronic equipment in scope of the Regulation are not</w:t>
      </w:r>
      <w:r>
        <w:t xml:space="preserve"> </w:t>
      </w:r>
      <w:r>
        <w:t xml:space="preserve">available from a centralised location and previous studies had overlapping and sometimes</w:t>
      </w:r>
      <w:r>
        <w:t xml:space="preserve"> </w:t>
      </w:r>
      <w:r>
        <w:t xml:space="preserve">slightly contradictory datasets. Therefore this impact assessment made an effort to collect and</w:t>
      </w:r>
      <w:r>
        <w:t xml:space="preserve"> </w:t>
      </w:r>
      <w:r>
        <w:t xml:space="preserve">compile data for 41 base cases from several sources. 29 base cases are in the current scope, 7</w:t>
      </w:r>
      <w:r>
        <w:t xml:space="preserve"> </w:t>
      </w:r>
      <w:r>
        <w:t xml:space="preserve">represent existing and expected exemptions (see Table 28 for details), and 5 are product</w:t>
      </w:r>
      <w:r>
        <w:t xml:space="preserve"> </w:t>
      </w:r>
      <w:r>
        <w:t xml:space="preserve">groups that are proposed for inclusion in the revised scope. A data normalization process was</w:t>
      </w:r>
      <w:r>
        <w:t xml:space="preserve"> </w:t>
      </w:r>
      <w:r>
        <w:t xml:space="preserve">carried out to reduce potential gaps or inconsistencies in the acquired data sets, and in order to</w:t>
      </w:r>
      <w:r>
        <w:t xml:space="preserve"> </w:t>
      </w:r>
      <w:r>
        <w:t xml:space="preserve">properly project and rescale data up to EU28 levels. The primary source of sales data is from</w:t>
      </w:r>
      <w:r>
        <w:t xml:space="preserve"> </w:t>
      </w:r>
      <w:r>
        <w:t xml:space="preserve">Statista101, GfK102, EuP Preparatory study Lot 6103, and EuP Preparatory Study Lot 26104.</w:t>
      </w:r>
      <w:r>
        <w:br/>
      </w:r>
      <w:r>
        <w:t xml:space="preserve">Most of the data used in the model e.g. sales, low power mode consumptions, usage hours,</w:t>
      </w:r>
      <w:r>
        <w:t xml:space="preserve"> </w:t>
      </w:r>
      <w:r>
        <w:t xml:space="preserve">lifetime, purchase price, compliance and testing costs etc. have been supplied and/or verified</w:t>
      </w:r>
      <w:r>
        <w:t xml:space="preserve"> </w:t>
      </w:r>
      <w:r>
        <w:t xml:space="preserve">by manufacturers105, industry associations106, and a supplier of electronic components107.</w:t>
      </w:r>
      <w:r>
        <w:br/>
      </w:r>
      <w:r>
        <w:t xml:space="preserve">For greenhouse gas emissions, the emission rate (in kg CO2 eq./kWh) does vary over the</w:t>
      </w:r>
      <w:r>
        <w:t xml:space="preserve"> </w:t>
      </w:r>
      <w:r>
        <w:t xml:space="preserve">projection period in line with overall EU projections used in Ecodesign Impact Accounting</w:t>
      </w:r>
      <w:r>
        <w:t xml:space="preserve"> </w:t>
      </w:r>
      <w:r>
        <w:t xml:space="preserve">2016.</w:t>
      </w:r>
      <w:r>
        <w:br/>
      </w:r>
      <w:r>
        <w:t xml:space="preserve">As regards the various monetary rates, all energy prices were obtained from PRIMES model</w:t>
      </w:r>
      <w:r>
        <w:t xml:space="preserve"> </w:t>
      </w:r>
      <w:r>
        <w:t xml:space="preserve">and corrected with inflation rates from Eurostat. All product prices and costs are kept</w:t>
      </w:r>
      <w:r>
        <w:t xml:space="preserve"> </w:t>
      </w:r>
      <w:r>
        <w:t xml:space="preserve">constant and expressed in EUR 2015.</w:t>
      </w:r>
      <w:r>
        <w:t xml:space="preserve"> </w:t>
      </w:r>
      <w:r>
        <w:t xml:space="preserve">2. Model structure</w:t>
      </w:r>
      <w:r>
        <w:t xml:space="preserve"> </w:t>
      </w:r>
      <w:r>
        <w:t xml:space="preserve">This impact assessment uses an analytical model developed by the external consultant</w:t>
      </w:r>
      <w:r>
        <w:t xml:space="preserve"> </w:t>
      </w:r>
      <w:r>
        <w:t xml:space="preserve">Viegand Maagøe A/S. The model is built in MS Excel, using a 1-year time step. There are</w:t>
      </w:r>
      <w:r>
        <w:t xml:space="preserve"> </w:t>
      </w:r>
      <w:r>
        <w:t xml:space="preserve">three Excel files in total, see Figure 31 for the model structure.</w:t>
      </w:r>
      <w:r>
        <w:br/>
      </w:r>
      <w:r>
        <w:t xml:space="preserve">1) Data inputs file contains raw sales data for 41 base cases from various data sources,</w:t>
      </w:r>
      <w:r>
        <w:t xml:space="preserve"> </w:t>
      </w:r>
      <w:r>
        <w:t xml:space="preserve">data is sorted and normalised depending on the data quality, scaled up or down using</w:t>
      </w:r>
      <w:r>
        <w:t xml:space="preserve"> </w:t>
      </w:r>
      <w:r>
        <w:t xml:space="preserve">Member State’s GDP.</w:t>
      </w:r>
      <w:r>
        <w:br/>
      </w:r>
      <w:r>
        <w:t xml:space="preserve">2) Stock model file calculates the stock of the base cases using the sales from data input</w:t>
      </w:r>
      <w:r>
        <w:t xml:space="preserve"> </w:t>
      </w:r>
      <w:r>
        <w:t xml:space="preserve">file, lifetime and S-curve model, this files also calculates the stock energy</w:t>
      </w:r>
      <w:r>
        <w:t xml:space="preserve"> </w:t>
      </w:r>
      <w:r>
        <w:t xml:space="preserve">consumption per unit and per product group using the inputs from the scenarios file.</w:t>
      </w:r>
    </w:p>
    <w:p>
      <w:pPr>
        <w:pStyle w:val="BodyText"/>
      </w:pPr>
      <w:r>
        <w:t xml:space="preserve">101 https://www.statista.com/aboutus/</w:t>
      </w:r>
      <w:r>
        <w:t xml:space="preserve"> </w:t>
      </w:r>
      <w:r>
        <w:t xml:space="preserve">102 http://www.gfk.com/about-gfk/about-gfk/</w:t>
      </w:r>
      <w:r>
        <w:t xml:space="preserve"> </w:t>
      </w:r>
      <w:r>
        <w:t xml:space="preserve">103 EuP Preparatory Study Lot 6: “Standby and Off-mode Losses”, Fraunhofer IZM, 2007</w:t>
      </w:r>
      <w:r>
        <w:t xml:space="preserve"> </w:t>
      </w:r>
      <w:r>
        <w:t xml:space="preserve">104 EuP Preparatory Studies Lot 26:” Networked Standby Losses”, Fraunhofer IZM, 2011</w:t>
      </w:r>
      <w:r>
        <w:t xml:space="preserve"> </w:t>
      </w:r>
      <w:r>
        <w:t xml:space="preserve">105 SOMFY, Nintendo, Technicolor, Delonghi, BSH Home Appliances, EPSON, SONY, Miele, Samsung and</w:t>
      </w:r>
      <w:r>
        <w:t xml:space="preserve"> </w:t>
      </w:r>
      <w:r>
        <w:t xml:space="preserve">Huawei, stakeholder consultation in June-July 2018.</w:t>
      </w:r>
      <w:r>
        <w:t xml:space="preserve"> </w:t>
      </w:r>
      <w:r>
        <w:t xml:space="preserve">106 APPLiA, eu.bac, stakeholder consultation in June-July 2018.</w:t>
      </w:r>
      <w:r>
        <w:t xml:space="preserve"> </w:t>
      </w:r>
      <w:r>
        <w:t xml:space="preserve">107 Power Integrations, stakeholder consultation, May – June 2018</w:t>
      </w:r>
    </w:p>
    <w:p>
      <w:pPr>
        <w:pStyle w:val="BodyText"/>
      </w:pPr>
      <w:r>
        <w:t xml:space="preserve">105</w:t>
      </w:r>
    </w:p>
    <w:p>
      <w:pPr>
        <w:pStyle w:val="Compact"/>
        <w:numPr>
          <w:ilvl w:val="0"/>
          <w:numId w:val="1025"/>
        </w:numPr>
      </w:pPr>
      <w:r>
        <w:t xml:space="preserve">Scenarios file contains, for each policy option, the low power modes consumption in</w:t>
      </w:r>
      <w:r>
        <w:t xml:space="preserve"> </w:t>
      </w:r>
      <w:r>
        <w:t xml:space="preserve">watts, usage hours, prices, and compliance costs. Using data from other two files,</w:t>
      </w:r>
      <w:r>
        <w:t xml:space="preserve"> </w:t>
      </w:r>
      <w:r>
        <w:t xml:space="preserve">energy consumption, GHG emissions, turnover and employment in the industry, and</w:t>
      </w:r>
      <w:r>
        <w:t xml:space="preserve"> </w:t>
      </w:r>
      <w:r>
        <w:t xml:space="preserve">user expenditure are calculated.</w:t>
      </w:r>
      <w:r>
        <w:t xml:space="preserve"> </w:t>
      </w:r>
      <w:r>
        <w:t xml:space="preserve">Figure 31: Model structure per policy option</w:t>
      </w:r>
    </w:p>
    <w:p>
      <w:pPr>
        <w:pStyle w:val="FirstParagraph"/>
      </w:pPr>
      <w:r>
        <w:t xml:space="preserve">Source: Viegand Maagøe</w:t>
      </w:r>
      <w:r>
        <w:t xml:space="preserve"> </w:t>
      </w:r>
      <w:r>
        <w:t xml:space="preserve">3. Sales and stock</w:t>
      </w:r>
      <w:r>
        <w:t xml:space="preserve"> </w:t>
      </w:r>
      <w:r>
        <w:t xml:space="preserve">To get representative EU28 sales figures, the datasets are extrapolated with historic GDP data</w:t>
      </w:r>
      <w:r>
        <w:t xml:space="preserve"> </w:t>
      </w:r>
      <w:r>
        <w:t xml:space="preserve">for individual MSs and countries outside EU from EUROSTAT108 if the coverage of the</w:t>
      </w:r>
      <w:r>
        <w:t xml:space="preserve"> </w:t>
      </w:r>
      <w:r>
        <w:t xml:space="preserve">datasets is broader or smaller than the whole EU28. For instance, Statista data coverage is</w:t>
      </w:r>
      <w:r>
        <w:t xml:space="preserve"> </w:t>
      </w:r>
      <w:r>
        <w:t xml:space="preserve">based on the largest economies in Europe, which compared with EU28 includes Switzerland</w:t>
      </w:r>
      <w:r>
        <w:t xml:space="preserve"> </w:t>
      </w:r>
      <w:r>
        <w:t xml:space="preserve">and Norway, but excludes Cyprus, Luxembourg, and Malta. For data originating from before</w:t>
      </w:r>
      <w:r>
        <w:t xml:space="preserve"> </w:t>
      </w:r>
      <w:r>
        <w:t xml:space="preserve">2013, the datasets are scaled in a similar way by comparing the total EU25/27 GDP with the</w:t>
      </w:r>
      <w:r>
        <w:t xml:space="preserve"> </w:t>
      </w:r>
      <w:r>
        <w:t xml:space="preserve">total EU28 GDP. The main data sources and their coverage can be seen in Table 27.</w:t>
      </w:r>
      <w:r>
        <w:t xml:space="preserve"> </w:t>
      </w:r>
      <w:r>
        <w:t xml:space="preserve">Table 27: Coverage of the most commonly used data sources.</w:t>
      </w:r>
      <w:r>
        <w:t xml:space="preserve"> </w:t>
      </w:r>
      <w:r>
        <w:t xml:space="preserve">Data source</w:t>
      </w:r>
      <w:r>
        <w:t xml:space="preserve"> </w:t>
      </w:r>
      <w:r>
        <w:t xml:space="preserve">Coverage</w:t>
      </w:r>
      <w:r>
        <w:t xml:space="preserve"> </w:t>
      </w:r>
      <w:r>
        <w:t xml:space="preserve">GfK</w:t>
      </w:r>
      <w:r>
        <w:t xml:space="preserve"> </w:t>
      </w:r>
      <w:r>
        <w:t xml:space="preserve">EU28</w:t>
      </w:r>
      <w:r>
        <w:br/>
      </w:r>
      <w:r>
        <w:t xml:space="preserve">Excluding: Cyprus, Malta, Slovenia</w:t>
      </w:r>
      <w:r>
        <w:t xml:space="preserve"> </w:t>
      </w:r>
      <w:r>
        <w:t xml:space="preserve">Including: Switzerland</w:t>
      </w:r>
      <w:r>
        <w:t xml:space="preserve"> </w:t>
      </w:r>
      <w:r>
        <w:t xml:space="preserve">Statista</w:t>
      </w:r>
      <w:r>
        <w:t xml:space="preserve"> </w:t>
      </w:r>
      <w:r>
        <w:t xml:space="preserve">EU28</w:t>
      </w:r>
      <w:r>
        <w:br/>
      </w:r>
      <w:r>
        <w:t xml:space="preserve">Excluding: Cyprus, Luxembourg, Malta</w:t>
      </w:r>
      <w:r>
        <w:t xml:space="preserve"> </w:t>
      </w:r>
      <w:r>
        <w:t xml:space="preserve">Including: Norway, Switzerland</w:t>
      </w:r>
      <w:r>
        <w:t xml:space="preserve"> </w:t>
      </w:r>
      <w:r>
        <w:t xml:space="preserve">Lot 6 preparatory study/impact assessment</w:t>
      </w:r>
      <w:r>
        <w:t xml:space="preserve"> </w:t>
      </w:r>
      <w:r>
        <w:t xml:space="preserve">EU25</w:t>
      </w:r>
      <w:r>
        <w:t xml:space="preserve"> </w:t>
      </w:r>
      <w:r>
        <w:t xml:space="preserve">Lot 26 preparatory study/impact assessment EU27</w:t>
      </w:r>
    </w:p>
    <w:p>
      <w:pPr>
        <w:pStyle w:val="BodyText"/>
      </w:pPr>
      <w:r>
        <w:t xml:space="preserve">The model is built for the period of 2000 to 2030, the available data is extrapolated to these</w:t>
      </w:r>
    </w:p>
    <w:p>
      <w:pPr>
        <w:pStyle w:val="BodyText"/>
      </w:pPr>
      <w:r>
        <w:t xml:space="preserve">108 http://appsso.eurostat.ec.europa.eu/nui/show.do?dataset=nama_10_gdp&amp;lang=en</w:t>
      </w:r>
      <w:r>
        <w:t xml:space="preserve"> </w:t>
      </w:r>
      <w:r>
        <w:t xml:space="preserve">Data inputs</w:t>
      </w:r>
      <w:r>
        <w:t xml:space="preserve"> </w:t>
      </w:r>
      <w:r>
        <w:t xml:space="preserve">Sales, data sources, MS</w:t>
      </w:r>
      <w:r>
        <w:t xml:space="preserve"> </w:t>
      </w:r>
      <w:r>
        <w:t xml:space="preserve">GDP, data normalization</w:t>
      </w:r>
      <w:r>
        <w:t xml:space="preserve"> </w:t>
      </w:r>
      <w:r>
        <w:t xml:space="preserve">Scenarios</w:t>
      </w:r>
      <w:r>
        <w:t xml:space="preserve"> </w:t>
      </w:r>
      <w:r>
        <w:t xml:space="preserve">Low power modes</w:t>
      </w:r>
      <w:r>
        <w:t xml:space="preserve"> </w:t>
      </w:r>
      <w:r>
        <w:t xml:space="preserve">consumption and hours, EU</w:t>
      </w:r>
      <w:r>
        <w:t xml:space="preserve"> </w:t>
      </w:r>
      <w:r>
        <w:t xml:space="preserve">consumption, GHG emissions,</w:t>
      </w:r>
      <w:r>
        <w:t xml:space="preserve"> </w:t>
      </w:r>
      <w:r>
        <w:t xml:space="preserve">prices, turnover, user</w:t>
      </w:r>
      <w:r>
        <w:t xml:space="preserve"> </w:t>
      </w:r>
      <w:r>
        <w:t xml:space="preserve">expenditure, employment</w:t>
      </w:r>
      <w:r>
        <w:t xml:space="preserve"> </w:t>
      </w:r>
      <w:r>
        <w:t xml:space="preserve">Stock model</w:t>
      </w:r>
      <w:r>
        <w:t xml:space="preserve"> </w:t>
      </w:r>
      <w:r>
        <w:t xml:space="preserve">Lifetime, S-curve model, unit</w:t>
      </w:r>
      <w:r>
        <w:t xml:space="preserve"> </w:t>
      </w:r>
      <w:r>
        <w:t xml:space="preserve">energy consumption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full ranges. The extrapolation is primarily done by using a triple exponential smoothing</w:t>
      </w:r>
      <w:r>
        <w:t xml:space="preserve"> </w:t>
      </w:r>
      <w:r>
        <w:t xml:space="preserve">algorithm. If fewer than 4 data points (years) exists, an average forecasting approach is used</w:t>
      </w:r>
      <w:r>
        <w:t xml:space="preserve"> </w:t>
      </w:r>
      <w:r>
        <w:t xml:space="preserve">were the extrapolated values is equal to the mean of the available data. This is hence a</w:t>
      </w:r>
      <w:r>
        <w:t xml:space="preserve"> </w:t>
      </w:r>
      <w:r>
        <w:t xml:space="preserve">constant approach, as too few points are available to identify trends.</w:t>
      </w:r>
      <w:r>
        <w:t xml:space="preserve"> </w:t>
      </w:r>
      <w:r>
        <w:t xml:space="preserve">If the data source is static (i.e. only have available data from a certain year), the value is</w:t>
      </w:r>
      <w:r>
        <w:t xml:space="preserve"> </w:t>
      </w:r>
      <w:r>
        <w:t xml:space="preserve">scaled by the annual change in EU28 GDP.</w:t>
      </w:r>
      <w:r>
        <w:t xml:space="preserve"> </w:t>
      </w:r>
      <w:r>
        <w:t xml:space="preserve">For products being introduced on the market between 2000 and 2017, a sigmoid function (“S-</w:t>
      </w:r>
      <w:r>
        <w:t xml:space="preserve"> </w:t>
      </w:r>
      <w:r>
        <w:t xml:space="preserve">curve”)109 is used to estimate the sales forecast. This is used because other forecast models</w:t>
      </w:r>
      <w:r>
        <w:t xml:space="preserve"> </w:t>
      </w:r>
      <w:r>
        <w:t xml:space="preserve">tend to overestimate sales values for newly introduced products, as the sales gradients are</w:t>
      </w:r>
      <w:r>
        <w:t xml:space="preserve"> </w:t>
      </w:r>
      <w:r>
        <w:t xml:space="preserve">initially very steep. Thus, using for instance a linear projection will lead to exaggerated sales</w:t>
      </w:r>
      <w:r>
        <w:t xml:space="preserve"> </w:t>
      </w:r>
      <w:r>
        <w:t xml:space="preserve">projections for future years, as the slope will be very steep. The S-curve normalised this effect</w:t>
      </w:r>
      <w:r>
        <w:t xml:space="preserve"> </w:t>
      </w:r>
      <w:r>
        <w:t xml:space="preserve">by “breaking” the slope, to give realistic sales projections after introduction.</w:t>
      </w:r>
      <w:r>
        <w:br/>
      </w:r>
      <w:r>
        <w:t xml:space="preserve">In some cases, stock data is available rather than annual sales. Raw stock data is used if</w:t>
      </w:r>
      <w:r>
        <w:t xml:space="preserve"> </w:t>
      </w:r>
      <w:r>
        <w:t xml:space="preserve">possible, subject to the same treatment as the sales data analysis described above. If no direct</w:t>
      </w:r>
      <w:r>
        <w:t xml:space="preserve"> </w:t>
      </w:r>
      <w:r>
        <w:t xml:space="preserve">stock data is available, the sales data is used to determine stock, based on a stock model,</w:t>
      </w:r>
      <w:r>
        <w:t xml:space="preserve"> </w:t>
      </w:r>
      <w:r>
        <w:t xml:space="preserve">which uses the product lifetime and a normal distribution year-by-year to determine is a</w:t>
      </w:r>
      <w:r>
        <w:t xml:space="preserve"> </w:t>
      </w:r>
      <w:r>
        <w:t xml:space="preserve">product is still on the market. Product lifetime were collected from various preparatory studies</w:t>
      </w:r>
      <w:r>
        <w:t xml:space="preserve"> </w:t>
      </w:r>
      <w:r>
        <w:t xml:space="preserve">and previous Impact Assessments for standby and networked standby. A standard deviation of</w:t>
      </w:r>
      <w:r>
        <w:t xml:space="preserve"> </w:t>
      </w:r>
      <w:r>
        <w:t xml:space="preserve">20% of the product lifetime is assumed. For instance, for products sold in 2010 with an</w:t>
      </w:r>
      <w:r>
        <w:t xml:space="preserve"> </w:t>
      </w:r>
      <w:r>
        <w:t xml:space="preserve">average lifetime of 5 years, a standard deviation of 1 is applied, and 16% of the sales from</w:t>
      </w:r>
      <w:r>
        <w:t xml:space="preserve"> </w:t>
      </w:r>
      <w:r>
        <w:t xml:space="preserve">2010 will still remain on the market in 2016. See estimated annual sales and stock in</w:t>
      </w:r>
      <w:r>
        <w:t xml:space="preserve"> </w:t>
      </w:r>
      <w:r>
        <w:t xml:space="preserve">Table 29 below.</w:t>
      </w:r>
      <w:r>
        <w:t xml:space="preserve"> </w:t>
      </w:r>
      <w:r>
        <w:t xml:space="preserve">It should be noted that several tables in this Annex, such as</w:t>
      </w:r>
      <w:r>
        <w:br/>
      </w:r>
      <w:r>
        <w:t xml:space="preserve">Table 29 and Table 30, show products that have been exempted (such as television, computers</w:t>
      </w:r>
      <w:r>
        <w:t xml:space="preserve"> </w:t>
      </w:r>
      <w:r>
        <w:t xml:space="preserve">etc.) or are expected to be soon removed from scope (e.g. displays, dishwashers and washing</w:t>
      </w:r>
      <w:r>
        <w:t xml:space="preserve"> </w:t>
      </w:r>
      <w:r>
        <w:t xml:space="preserve">machines are assumed to be exempted from 2019, when requirements on consumption in low</w:t>
      </w:r>
      <w:r>
        <w:t xml:space="preserve"> </w:t>
      </w:r>
      <w:r>
        <w:t xml:space="preserve">power modes will be transferred into the vertical, product-specific legislation). In these cases</w:t>
      </w:r>
      <w:r>
        <w:t xml:space="preserve"> </w:t>
      </w:r>
      <w:r>
        <w:t xml:space="preserve">the sales numbers, low power modes consumption and functioning hours in low power modes</w:t>
      </w:r>
      <w:r>
        <w:t xml:space="preserve"> </w:t>
      </w:r>
      <w:r>
        <w:t xml:space="preserve">were needed to establish the stock consumption before and after Regulation is adopted, in</w:t>
      </w:r>
      <w:r>
        <w:t xml:space="preserve"> </w:t>
      </w:r>
      <w:r>
        <w:t xml:space="preserve">order to capture the full savings and economic impacts of current regulation before they were</w:t>
      </w:r>
      <w:r>
        <w:t xml:space="preserve"> </w:t>
      </w:r>
      <w:r>
        <w:t xml:space="preserve">exempted. When the exemptions had taken place, the product groups were removed from the</w:t>
      </w:r>
      <w:r>
        <w:t xml:space="preserve"> </w:t>
      </w:r>
      <w:r>
        <w:t xml:space="preserve">total consumption in the model. Table 28 shows the year from which the products are</w:t>
      </w:r>
      <w:r>
        <w:t xml:space="preserve"> </w:t>
      </w:r>
      <w:r>
        <w:t xml:space="preserve">removed from the scope of current regulation and therefore the impacts are no longer included</w:t>
      </w:r>
      <w:r>
        <w:t xml:space="preserve"> </w:t>
      </w:r>
      <w:r>
        <w:t xml:space="preserve">in the model.</w:t>
      </w:r>
      <w:r>
        <w:t xml:space="preserve"> </w:t>
      </w:r>
      <w:r>
        <w:t xml:space="preserve">Table 28 Products exempted or expected to be exempted from standby regulation</w:t>
      </w:r>
      <w:r>
        <w:t xml:space="preserve"> </w:t>
      </w:r>
      <w:r>
        <w:t xml:space="preserve">Red highlighted cells mark the year they are removed from the model scope</w:t>
      </w:r>
      <w:r>
        <w:br/>
      </w:r>
      <w:r>
        <w:t xml:space="preserve">Products exempted or to be removed from scope 2010 2013 2019</w:t>
      </w:r>
      <w:r>
        <w:t xml:space="preserve"> </w:t>
      </w:r>
      <w:r>
        <w:t xml:space="preserve">Desktop computers</w:t>
      </w:r>
    </w:p>
    <w:p>
      <w:pPr>
        <w:pStyle w:val="BodyText"/>
      </w:pPr>
      <w:r>
        <w:t xml:space="preserve">109 The S-curve projects steeper sales when the product enters the market, and after a set period of time, reduces</w:t>
      </w:r>
      <w:r>
        <w:t xml:space="preserve"> </w:t>
      </w:r>
      <w:r>
        <w:t xml:space="preserve">this to a more-or-less constant value. The sales per year is thus shaped as an “S”. For more info, see</w:t>
      </w:r>
      <w:r>
        <w:t xml:space="preserve"> </w:t>
      </w:r>
      <w:r>
        <w:t xml:space="preserve">http://stats.areppim.com/glossaire/scurve_def.htm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Displays</w:t>
      </w:r>
    </w:p>
    <w:p>
      <w:pPr>
        <w:pStyle w:val="BodyText"/>
      </w:pPr>
      <w:r>
        <w:t xml:space="preserve">Dishwashers</w:t>
      </w:r>
    </w:p>
    <w:p>
      <w:pPr>
        <w:pStyle w:val="BodyText"/>
      </w:pPr>
      <w:r>
        <w:t xml:space="preserve">Notebook and tablets</w:t>
      </w:r>
    </w:p>
    <w:p>
      <w:pPr>
        <w:pStyle w:val="BodyText"/>
      </w:pPr>
      <w:r>
        <w:t xml:space="preserve">Televisions (simple and complex TV)</w:t>
      </w:r>
    </w:p>
    <w:p>
      <w:pPr>
        <w:pStyle w:val="BodyText"/>
      </w:pPr>
      <w:r>
        <w:t xml:space="preserve">Washing machines</w:t>
      </w:r>
    </w:p>
    <w:p>
      <w:pPr>
        <w:pStyle w:val="BodyText"/>
      </w:pPr>
      <w:r>
        <w:t xml:space="preserve">Table 29: List of selected products in scope, with sales/stock figures and product lifetime.</w:t>
      </w:r>
      <w:r>
        <w:t xml:space="preserve"> </w:t>
      </w:r>
      <w:r>
        <w:t xml:space="preserve">Red font indicates the products exempted or expected to be removed from scope soon, green indicates products proposed to</w:t>
      </w:r>
      <w:r>
        <w:t xml:space="preserve"> </w:t>
      </w:r>
      <w:r>
        <w:t xml:space="preserve">be introduced in the revised scope, black font indicates the other products in scope of existing regulation</w:t>
      </w:r>
    </w:p>
    <w:p>
      <w:pPr>
        <w:pStyle w:val="BodyText"/>
      </w:pPr>
      <w:r>
        <w:t xml:space="preserve">Sales</w:t>
      </w:r>
      <w:r>
        <w:t xml:space="preserve"> </w:t>
      </w:r>
      <w:r>
        <w:t xml:space="preserve">[mln. Units]</w:t>
      </w:r>
      <w:r>
        <w:t xml:space="preserve"> </w:t>
      </w:r>
      <w:r>
        <w:t xml:space="preserve">Stock</w:t>
      </w:r>
      <w:r>
        <w:t xml:space="preserve"> </w:t>
      </w:r>
      <w:r>
        <w:t xml:space="preserve">[mln. Units]</w:t>
      </w:r>
      <w:r>
        <w:t xml:space="preserve"> </w:t>
      </w:r>
      <w:r>
        <w:t xml:space="preserve">Average</w:t>
      </w:r>
      <w:r>
        <w:t xml:space="preserve"> </w:t>
      </w:r>
      <w:r>
        <w:t xml:space="preserve">lifetime</w:t>
      </w:r>
      <w:r>
        <w:t xml:space="preserve"> </w:t>
      </w:r>
      <w:r>
        <w:t xml:space="preserve">[Years]</w:t>
      </w:r>
      <w:r>
        <w:t xml:space="preserve"> </w:t>
      </w:r>
      <w:r>
        <w:t xml:space="preserve">Product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Audio speakers (Wired)</w:t>
      </w:r>
      <w:r>
        <w:t xml:space="preserve"> </w:t>
      </w:r>
      <w:r>
        <w:t xml:space="preserve">13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90</w:t>
      </w:r>
      <w:r>
        <w:t xml:space="preserve"> </w:t>
      </w:r>
      <w:r>
        <w:t xml:space="preserve">45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Audio speakers (Wireless)</w:t>
      </w:r>
      <w:r>
        <w:t xml:space="preserve"> </w:t>
      </w:r>
      <w:r>
        <w:t xml:space="preserve">15</w:t>
      </w:r>
      <w:r>
        <w:t xml:space="preserve"> </w:t>
      </w:r>
      <w:r>
        <w:t xml:space="preserve">39</w:t>
      </w:r>
      <w:r>
        <w:t xml:space="preserve"> </w:t>
      </w:r>
      <w:r>
        <w:t xml:space="preserve">44</w:t>
      </w:r>
      <w:r>
        <w:t xml:space="preserve"> </w:t>
      </w:r>
      <w:r>
        <w:t xml:space="preserve">44</w:t>
      </w:r>
      <w:r>
        <w:t xml:space="preserve"> </w:t>
      </w:r>
      <w:r>
        <w:t xml:space="preserve">32</w:t>
      </w:r>
      <w:r>
        <w:t xml:space="preserve"> </w:t>
      </w:r>
      <w:r>
        <w:t xml:space="preserve">148</w:t>
      </w:r>
      <w:r>
        <w:t xml:space="preserve"> </w:t>
      </w:r>
      <w:r>
        <w:t xml:space="preserve">232</w:t>
      </w:r>
      <w:r>
        <w:t xml:space="preserve"> </w:t>
      </w:r>
      <w:r>
        <w:t xml:space="preserve">242</w:t>
      </w:r>
      <w:r>
        <w:t xml:space="preserve"> </w:t>
      </w:r>
      <w:r>
        <w:t xml:space="preserve">5</w:t>
      </w:r>
      <w:r>
        <w:t xml:space="preserve"> </w:t>
      </w:r>
      <w:r>
        <w:t xml:space="preserve">Game console charging stands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Classic cell phones</w:t>
      </w:r>
      <w:r>
        <w:t xml:space="preserve"> </w:t>
      </w:r>
      <w:r>
        <w:t xml:space="preserve">46</w:t>
      </w:r>
      <w:r>
        <w:t xml:space="preserve"> </w:t>
      </w:r>
      <w:r>
        <w:t xml:space="preserve">48</w:t>
      </w:r>
      <w:r>
        <w:t xml:space="preserve"> </w:t>
      </w:r>
      <w:r>
        <w:t xml:space="preserve">48</w:t>
      </w:r>
      <w:r>
        <w:t xml:space="preserve"> </w:t>
      </w:r>
      <w:r>
        <w:t xml:space="preserve">49</w:t>
      </w:r>
      <w:r>
        <w:t xml:space="preserve"> </w:t>
      </w:r>
      <w:r>
        <w:t xml:space="preserve">160</w:t>
      </w:r>
      <w:r>
        <w:t xml:space="preserve"> </w:t>
      </w:r>
      <w:r>
        <w:t xml:space="preserve">167</w:t>
      </w:r>
      <w:r>
        <w:t xml:space="preserve"> </w:t>
      </w:r>
      <w:r>
        <w:t xml:space="preserve">169</w:t>
      </w:r>
      <w:r>
        <w:t xml:space="preserve"> </w:t>
      </w:r>
      <w:r>
        <w:t xml:space="preserve">171</w:t>
      </w:r>
      <w:r>
        <w:t xml:space="preserve"> </w:t>
      </w:r>
      <w:r>
        <w:t xml:space="preserve">3</w:t>
      </w:r>
      <w:r>
        <w:t xml:space="preserve"> </w:t>
      </w:r>
      <w:r>
        <w:t xml:space="preserve">Coffee makers</w:t>
      </w:r>
      <w:r>
        <w:t xml:space="preserve"> </w:t>
      </w:r>
      <w:r>
        <w:t xml:space="preserve">27</w:t>
      </w:r>
      <w:r>
        <w:t xml:space="preserve"> </w:t>
      </w:r>
      <w:r>
        <w:t xml:space="preserve">27</w:t>
      </w:r>
      <w:r>
        <w:t xml:space="preserve"> </w:t>
      </w:r>
      <w:r>
        <w:t xml:space="preserve">28</w:t>
      </w:r>
      <w:r>
        <w:t xml:space="preserve"> </w:t>
      </w:r>
      <w:r>
        <w:t xml:space="preserve">29</w:t>
      </w:r>
      <w:r>
        <w:t xml:space="preserve"> </w:t>
      </w:r>
      <w:r>
        <w:t xml:space="preserve">175</w:t>
      </w:r>
      <w:r>
        <w:t xml:space="preserve"> </w:t>
      </w:r>
      <w:r>
        <w:t xml:space="preserve">178</w:t>
      </w:r>
      <w:r>
        <w:t xml:space="preserve"> </w:t>
      </w:r>
      <w:r>
        <w:t xml:space="preserve">183</w:t>
      </w:r>
      <w:r>
        <w:t xml:space="preserve"> </w:t>
      </w:r>
      <w:r>
        <w:t xml:space="preserve">188</w:t>
      </w:r>
      <w:r>
        <w:t xml:space="preserve"> </w:t>
      </w:r>
      <w:r>
        <w:t xml:space="preserve">6</w:t>
      </w:r>
      <w:r>
        <w:t xml:space="preserve"> </w:t>
      </w:r>
      <w:r>
        <w:t xml:space="preserve">Complex Set Top Box</w:t>
      </w:r>
      <w:r>
        <w:t xml:space="preserve"> </w:t>
      </w:r>
      <w:r>
        <w:t xml:space="preserve">10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113</w:t>
      </w:r>
      <w:r>
        <w:t xml:space="preserve"> </w:t>
      </w:r>
      <w:r>
        <w:t xml:space="preserve">52</w:t>
      </w:r>
      <w:r>
        <w:t xml:space="preserve"> </w:t>
      </w:r>
      <w:r>
        <w:t xml:space="preserve">20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Complex TV110</w:t>
      </w:r>
      <w:r>
        <w:t xml:space="preserve"> </w:t>
      </w:r>
      <w:r>
        <w:t xml:space="preserve">25</w:t>
      </w:r>
      <w:r>
        <w:t xml:space="preserve"> </w:t>
      </w:r>
      <w:r>
        <w:t xml:space="preserve">33</w:t>
      </w:r>
      <w:r>
        <w:t xml:space="preserve"> </w:t>
      </w:r>
      <w:r>
        <w:t xml:space="preserve">41</w:t>
      </w:r>
      <w:r>
        <w:t xml:space="preserve"> </w:t>
      </w:r>
      <w:r>
        <w:t xml:space="preserve">51</w:t>
      </w:r>
      <w:r>
        <w:t xml:space="preserve"> </w:t>
      </w:r>
      <w:r>
        <w:t xml:space="preserve">104</w:t>
      </w:r>
      <w:r>
        <w:t xml:space="preserve"> </w:t>
      </w:r>
      <w:r>
        <w:t xml:space="preserve">174</w:t>
      </w:r>
      <w:r>
        <w:t xml:space="preserve"> </w:t>
      </w:r>
      <w:r>
        <w:t xml:space="preserve">217</w:t>
      </w:r>
      <w:r>
        <w:t xml:space="preserve"> </w:t>
      </w:r>
      <w:r>
        <w:t xml:space="preserve">274</w:t>
      </w:r>
      <w:r>
        <w:t xml:space="preserve"> </w:t>
      </w:r>
      <w:r>
        <w:t xml:space="preserve">6</w:t>
      </w:r>
      <w:r>
        <w:t xml:space="preserve"> </w:t>
      </w:r>
      <w:r>
        <w:t xml:space="preserve">Desktop computers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68</w:t>
      </w:r>
      <w:r>
        <w:t xml:space="preserve"> </w:t>
      </w:r>
      <w:r>
        <w:t xml:space="preserve">60</w:t>
      </w:r>
      <w:r>
        <w:t xml:space="preserve"> </w:t>
      </w:r>
      <w:r>
        <w:t xml:space="preserve">55</w:t>
      </w:r>
      <w:r>
        <w:t xml:space="preserve"> </w:t>
      </w:r>
      <w:r>
        <w:t xml:space="preserve">51</w:t>
      </w:r>
      <w:r>
        <w:t xml:space="preserve"> </w:t>
      </w:r>
      <w:r>
        <w:t xml:space="preserve">6</w:t>
      </w:r>
      <w:r>
        <w:t xml:space="preserve"> </w:t>
      </w:r>
      <w:r>
        <w:t xml:space="preserve">Dishwashers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11</w:t>
      </w:r>
      <w:r>
        <w:t xml:space="preserve"> </w:t>
      </w:r>
      <w:r>
        <w:t xml:space="preserve">12</w:t>
      </w:r>
      <w:r>
        <w:t xml:space="preserve"> </w:t>
      </w:r>
      <w:r>
        <w:t xml:space="preserve">105</w:t>
      </w:r>
      <w:r>
        <w:t xml:space="preserve"> </w:t>
      </w:r>
      <w:r>
        <w:t xml:space="preserve">115</w:t>
      </w:r>
      <w:r>
        <w:t xml:space="preserve"> </w:t>
      </w:r>
      <w:r>
        <w:t xml:space="preserve">124</w:t>
      </w:r>
      <w:r>
        <w:t xml:space="preserve"> </w:t>
      </w:r>
      <w:r>
        <w:t xml:space="preserve">133</w:t>
      </w:r>
      <w:r>
        <w:t xml:space="preserve"> </w:t>
      </w:r>
      <w:r>
        <w:t xml:space="preserve">12</w:t>
      </w:r>
      <w:r>
        <w:t xml:space="preserve"> </w:t>
      </w:r>
      <w:r>
        <w:t xml:space="preserve">Displays</w:t>
      </w:r>
      <w:r>
        <w:t xml:space="preserve"> </w:t>
      </w:r>
      <w:r>
        <w:t xml:space="preserve">18</w:t>
      </w:r>
      <w:r>
        <w:t xml:space="preserve"> </w:t>
      </w:r>
      <w:r>
        <w:t xml:space="preserve">17</w:t>
      </w:r>
      <w:r>
        <w:t xml:space="preserve"> </w:t>
      </w:r>
      <w:r>
        <w:t xml:space="preserve">16</w:t>
      </w:r>
      <w:r>
        <w:t xml:space="preserve"> </w:t>
      </w:r>
      <w:r>
        <w:t xml:space="preserve">15</w:t>
      </w:r>
      <w:r>
        <w:t xml:space="preserve"> </w:t>
      </w:r>
      <w:r>
        <w:t xml:space="preserve">147</w:t>
      </w:r>
      <w:r>
        <w:t xml:space="preserve"> </w:t>
      </w:r>
      <w:r>
        <w:t xml:space="preserve">136</w:t>
      </w:r>
      <w:r>
        <w:t xml:space="preserve"> </w:t>
      </w:r>
      <w:r>
        <w:t xml:space="preserve">127</w:t>
      </w:r>
      <w:r>
        <w:t xml:space="preserve"> </w:t>
      </w:r>
      <w:r>
        <w:t xml:space="preserve">119</w:t>
      </w:r>
      <w:r>
        <w:t xml:space="preserve"> </w:t>
      </w:r>
      <w:r>
        <w:t xml:space="preserve">7</w:t>
      </w:r>
      <w:r>
        <w:t xml:space="preserve"> </w:t>
      </w:r>
      <w:r>
        <w:t xml:space="preserve">Electric hobs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15</w:t>
      </w:r>
      <w:r>
        <w:t xml:space="preserve"> </w:t>
      </w:r>
      <w:r>
        <w:t xml:space="preserve">165</w:t>
      </w:r>
      <w:r>
        <w:t xml:space="preserve"> </w:t>
      </w:r>
      <w:r>
        <w:t xml:space="preserve">188</w:t>
      </w:r>
      <w:r>
        <w:t xml:space="preserve"> </w:t>
      </w:r>
      <w:r>
        <w:t xml:space="preserve">203</w:t>
      </w:r>
      <w:r>
        <w:t xml:space="preserve"> </w:t>
      </w:r>
      <w:r>
        <w:t xml:space="preserve">214</w:t>
      </w:r>
      <w:r>
        <w:t xml:space="preserve"> </w:t>
      </w:r>
      <w:r>
        <w:t xml:space="preserve">15</w:t>
      </w:r>
      <w:r>
        <w:t xml:space="preserve"> </w:t>
      </w:r>
      <w:r>
        <w:t xml:space="preserve">Electric oven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108</w:t>
      </w:r>
      <w:r>
        <w:t xml:space="preserve"> </w:t>
      </w:r>
      <w:r>
        <w:t xml:space="preserve">114</w:t>
      </w:r>
      <w:r>
        <w:t xml:space="preserve"> </w:t>
      </w:r>
      <w:r>
        <w:t xml:space="preserve">115</w:t>
      </w:r>
      <w:r>
        <w:t xml:space="preserve"> </w:t>
      </w:r>
      <w:r>
        <w:t xml:space="preserve">115</w:t>
      </w:r>
      <w:r>
        <w:t xml:space="preserve"> </w:t>
      </w:r>
      <w:r>
        <w:t xml:space="preserve">15</w:t>
      </w:r>
      <w:r>
        <w:t xml:space="preserve"> </w:t>
      </w:r>
      <w:r>
        <w:t xml:space="preserve">Electric toothbrush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15</w:t>
      </w:r>
      <w:r>
        <w:t xml:space="preserve"> </w:t>
      </w:r>
      <w:r>
        <w:t xml:space="preserve">17</w:t>
      </w:r>
      <w:r>
        <w:t xml:space="preserve"> </w:t>
      </w:r>
      <w:r>
        <w:t xml:space="preserve">54</w:t>
      </w:r>
      <w:r>
        <w:t xml:space="preserve"> </w:t>
      </w:r>
      <w:r>
        <w:t xml:space="preserve">60</w:t>
      </w:r>
      <w:r>
        <w:t xml:space="preserve"> </w:t>
      </w:r>
      <w:r>
        <w:t xml:space="preserve">67</w:t>
      </w:r>
      <w:r>
        <w:t xml:space="preserve"> </w:t>
      </w:r>
      <w:r>
        <w:t xml:space="preserve">74</w:t>
      </w:r>
      <w:r>
        <w:t xml:space="preserve"> </w:t>
      </w:r>
      <w:r>
        <w:t xml:space="preserve">4</w:t>
      </w:r>
      <w:r>
        <w:t xml:space="preserve"> </w:t>
      </w:r>
      <w:r>
        <w:t xml:space="preserve">Elevation beds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7</w:t>
      </w:r>
      <w:r>
        <w:t xml:space="preserve"> </w:t>
      </w:r>
      <w:r>
        <w:t xml:space="preserve">13</w:t>
      </w:r>
      <w:r>
        <w:t xml:space="preserve"> </w:t>
      </w:r>
      <w:r>
        <w:t xml:space="preserve">22</w:t>
      </w:r>
      <w:r>
        <w:t xml:space="preserve"> </w:t>
      </w:r>
      <w:r>
        <w:t xml:space="preserve">10</w:t>
      </w:r>
      <w:r>
        <w:t xml:space="preserve"> </w:t>
      </w:r>
      <w:r>
        <w:t xml:space="preserve">Fax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Game Console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52</w:t>
      </w:r>
      <w:r>
        <w:t xml:space="preserve"> </w:t>
      </w:r>
      <w:r>
        <w:t xml:space="preserve">49</w:t>
      </w:r>
      <w:r>
        <w:t xml:space="preserve"> </w:t>
      </w:r>
      <w:r>
        <w:t xml:space="preserve">49</w:t>
      </w:r>
      <w:r>
        <w:t xml:space="preserve"> </w:t>
      </w:r>
      <w:r>
        <w:t xml:space="preserve">49</w:t>
      </w:r>
      <w:r>
        <w:t xml:space="preserve"> </w:t>
      </w:r>
      <w:r>
        <w:t xml:space="preserve">5</w:t>
      </w:r>
      <w:r>
        <w:t xml:space="preserve"> </w:t>
      </w:r>
      <w:r>
        <w:t xml:space="preserve">Hair clippers and driers</w:t>
      </w:r>
      <w:r>
        <w:t xml:space="preserve"> </w:t>
      </w:r>
      <w:r>
        <w:t xml:space="preserve">25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23</w:t>
      </w:r>
      <w:r>
        <w:t xml:space="preserve"> </w:t>
      </w:r>
      <w:r>
        <w:t xml:space="preserve">188</w:t>
      </w:r>
      <w:r>
        <w:t xml:space="preserve"> </w:t>
      </w:r>
      <w:r>
        <w:t xml:space="preserve">185</w:t>
      </w:r>
      <w:r>
        <w:t xml:space="preserve"> </w:t>
      </w:r>
      <w:r>
        <w:t xml:space="preserve">181</w:t>
      </w:r>
      <w:r>
        <w:t xml:space="preserve"> </w:t>
      </w:r>
      <w:r>
        <w:t xml:space="preserve">178</w:t>
      </w:r>
      <w:r>
        <w:t xml:space="preserve"> </w:t>
      </w:r>
      <w:r>
        <w:t xml:space="preserve">7</w:t>
      </w:r>
      <w:r>
        <w:t xml:space="preserve"> </w:t>
      </w:r>
      <w:r>
        <w:t xml:space="preserve">Height-adjustable desks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13</w:t>
      </w:r>
      <w:r>
        <w:t xml:space="preserve"> </w:t>
      </w:r>
      <w:r>
        <w:t xml:space="preserve">22</w:t>
      </w:r>
      <w:r>
        <w:t xml:space="preserve"> </w:t>
      </w:r>
      <w:r>
        <w:t xml:space="preserve">35</w:t>
      </w:r>
      <w:r>
        <w:t xml:space="preserve"> </w:t>
      </w:r>
      <w:r>
        <w:t xml:space="preserve">56</w:t>
      </w:r>
      <w:r>
        <w:t xml:space="preserve"> </w:t>
      </w:r>
      <w:r>
        <w:t xml:space="preserve">90</w:t>
      </w:r>
      <w:r>
        <w:t xml:space="preserve"> </w:t>
      </w:r>
      <w:r>
        <w:t xml:space="preserve">10</w:t>
      </w:r>
      <w:r>
        <w:t xml:space="preserve"> </w:t>
      </w:r>
      <w:r>
        <w:t xml:space="preserve">Home</w:t>
      </w:r>
      <w:r>
        <w:t xml:space="preserve"> </w:t>
      </w:r>
      <w:r>
        <w:t xml:space="preserve">Network-attached</w:t>
      </w:r>
      <w:r>
        <w:t xml:space="preserve"> </w:t>
      </w:r>
      <w:r>
        <w:t xml:space="preserve">storage</w:t>
      </w:r>
      <w:r>
        <w:t xml:space="preserve"> </w:t>
      </w:r>
      <w:r>
        <w:t xml:space="preserve">equipment (NAS)</w:t>
      </w:r>
      <w:r>
        <w:t xml:space="preserve"> </w:t>
      </w:r>
      <w:r>
        <w:t xml:space="preserve">14</w:t>
      </w:r>
      <w:r>
        <w:t xml:space="preserve"> </w:t>
      </w:r>
      <w:r>
        <w:t xml:space="preserve">19</w:t>
      </w:r>
      <w:r>
        <w:t xml:space="preserve"> </w:t>
      </w:r>
      <w:r>
        <w:t xml:space="preserve">24</w:t>
      </w:r>
      <w:r>
        <w:t xml:space="preserve"> </w:t>
      </w:r>
      <w:r>
        <w:t xml:space="preserve">29</w:t>
      </w:r>
      <w:r>
        <w:t xml:space="preserve"> </w:t>
      </w:r>
      <w:r>
        <w:t xml:space="preserve">57</w:t>
      </w:r>
      <w:r>
        <w:t xml:space="preserve"> </w:t>
      </w:r>
      <w:r>
        <w:t xml:space="preserve">79</w:t>
      </w:r>
      <w:r>
        <w:t xml:space="preserve"> </w:t>
      </w:r>
      <w:r>
        <w:t xml:space="preserve">100</w:t>
      </w:r>
      <w:r>
        <w:t xml:space="preserve"> </w:t>
      </w:r>
      <w:r>
        <w:t xml:space="preserve">121</w:t>
      </w:r>
      <w:r>
        <w:t xml:space="preserve"> </w:t>
      </w:r>
      <w:r>
        <w:t xml:space="preserve">4</w:t>
      </w:r>
      <w:r>
        <w:t xml:space="preserve"> </w:t>
      </w:r>
      <w:r>
        <w:t xml:space="preserve">Home network equipment</w:t>
      </w:r>
      <w:r>
        <w:t xml:space="preserve"> </w:t>
      </w:r>
      <w:r>
        <w:t xml:space="preserve">28</w:t>
      </w:r>
      <w:r>
        <w:t xml:space="preserve"> </w:t>
      </w:r>
      <w:r>
        <w:t xml:space="preserve">29</w:t>
      </w:r>
      <w:r>
        <w:t xml:space="preserve"> </w:t>
      </w:r>
      <w:r>
        <w:t xml:space="preserve">29</w:t>
      </w:r>
      <w:r>
        <w:t xml:space="preserve"> </w:t>
      </w:r>
      <w:r>
        <w:t xml:space="preserve">30</w:t>
      </w:r>
      <w:r>
        <w:t xml:space="preserve"> </w:t>
      </w:r>
      <w:r>
        <w:t xml:space="preserve">124</w:t>
      </w:r>
      <w:r>
        <w:t xml:space="preserve"> </w:t>
      </w:r>
      <w:r>
        <w:t xml:space="preserve">128</w:t>
      </w:r>
      <w:r>
        <w:t xml:space="preserve"> </w:t>
      </w:r>
      <w:r>
        <w:t xml:space="preserve">131</w:t>
      </w:r>
      <w:r>
        <w:t xml:space="preserve"> </w:t>
      </w:r>
      <w:r>
        <w:t xml:space="preserve">135</w:t>
      </w:r>
      <w:r>
        <w:t xml:space="preserve"> </w:t>
      </w:r>
      <w:r>
        <w:t xml:space="preserve">4</w:t>
      </w:r>
      <w:r>
        <w:t xml:space="preserve"> </w:t>
      </w:r>
      <w:r>
        <w:t xml:space="preserve">Home Phones</w:t>
      </w:r>
      <w:r>
        <w:t xml:space="preserve"> </w:t>
      </w:r>
      <w:r>
        <w:t xml:space="preserve">21</w:t>
      </w:r>
      <w:r>
        <w:t xml:space="preserve"> </w:t>
      </w:r>
      <w:r>
        <w:t xml:space="preserve">24</w:t>
      </w:r>
      <w:r>
        <w:t xml:space="preserve"> </w:t>
      </w:r>
      <w:r>
        <w:t xml:space="preserve">26</w:t>
      </w:r>
      <w:r>
        <w:t xml:space="preserve"> </w:t>
      </w:r>
      <w:r>
        <w:t xml:space="preserve">28</w:t>
      </w:r>
      <w:r>
        <w:t xml:space="preserve"> </w:t>
      </w:r>
      <w:r>
        <w:t xml:space="preserve">113</w:t>
      </w:r>
      <w:r>
        <w:t xml:space="preserve"> </w:t>
      </w:r>
      <w:r>
        <w:t xml:space="preserve">124</w:t>
      </w:r>
      <w:r>
        <w:t xml:space="preserve"> </w:t>
      </w:r>
      <w:r>
        <w:t xml:space="preserve">137</w:t>
      </w:r>
      <w:r>
        <w:t xml:space="preserve"> </w:t>
      </w:r>
      <w:r>
        <w:t xml:space="preserve">149</w:t>
      </w:r>
      <w:r>
        <w:t xml:space="preserve"> </w:t>
      </w:r>
      <w:r>
        <w:t xml:space="preserve">5</w:t>
      </w:r>
      <w:r>
        <w:t xml:space="preserve"> </w:t>
      </w:r>
      <w:r>
        <w:t xml:space="preserve">Inkjet Multifunctional devices (MFD)</w:t>
      </w:r>
      <w:r>
        <w:t xml:space="preserve"> </w:t>
      </w:r>
      <w:r>
        <w:t xml:space="preserve">15</w:t>
      </w:r>
      <w:r>
        <w:t xml:space="preserve"> </w:t>
      </w:r>
      <w:r>
        <w:t xml:space="preserve">19</w:t>
      </w:r>
      <w:r>
        <w:t xml:space="preserve"> </w:t>
      </w:r>
      <w:r>
        <w:t xml:space="preserve">22</w:t>
      </w:r>
      <w:r>
        <w:t xml:space="preserve"> </w:t>
      </w:r>
      <w:r>
        <w:t xml:space="preserve">25</w:t>
      </w:r>
      <w:r>
        <w:t xml:space="preserve"> </w:t>
      </w:r>
      <w:r>
        <w:t xml:space="preserve">131</w:t>
      </w:r>
      <w:r>
        <w:t xml:space="preserve"> </w:t>
      </w:r>
      <w:r>
        <w:t xml:space="preserve">161</w:t>
      </w:r>
      <w:r>
        <w:t xml:space="preserve"> </w:t>
      </w:r>
      <w:r>
        <w:t xml:space="preserve">195</w:t>
      </w:r>
      <w:r>
        <w:t xml:space="preserve"> </w:t>
      </w:r>
      <w:r>
        <w:t xml:space="preserve">230</w:t>
      </w:r>
      <w:r>
        <w:t xml:space="preserve"> </w:t>
      </w:r>
      <w:r>
        <w:t xml:space="preserve">10</w:t>
      </w:r>
      <w:r>
        <w:t xml:space="preserve"> </w:t>
      </w:r>
      <w:r>
        <w:t xml:space="preserve">Inkjet Printer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82</w:t>
      </w:r>
      <w:r>
        <w:t xml:space="preserve"> </w:t>
      </w:r>
      <w:r>
        <w:t xml:space="preserve">33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10</w:t>
      </w:r>
      <w:r>
        <w:t xml:space="preserve"> </w:t>
      </w:r>
      <w:r>
        <w:t xml:space="preserve">Laser Multifunctional devices (MFD)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33</w:t>
      </w:r>
      <w:r>
        <w:t xml:space="preserve"> </w:t>
      </w:r>
      <w:r>
        <w:t xml:space="preserve">44</w:t>
      </w:r>
      <w:r>
        <w:t xml:space="preserve"> </w:t>
      </w:r>
      <w:r>
        <w:t xml:space="preserve">57</w:t>
      </w:r>
      <w:r>
        <w:t xml:space="preserve"> </w:t>
      </w:r>
      <w:r>
        <w:t xml:space="preserve">73</w:t>
      </w:r>
      <w:r>
        <w:t xml:space="preserve"> </w:t>
      </w:r>
      <w:r>
        <w:t xml:space="preserve">10</w:t>
      </w:r>
      <w:r>
        <w:t xml:space="preserve"> </w:t>
      </w:r>
      <w:r>
        <w:t xml:space="preserve">Laser Printers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46</w:t>
      </w:r>
      <w:r>
        <w:t xml:space="preserve"> </w:t>
      </w:r>
      <w:r>
        <w:t xml:space="preserve">39</w:t>
      </w:r>
      <w:r>
        <w:t xml:space="preserve"> </w:t>
      </w:r>
      <w:r>
        <w:t xml:space="preserve">29</w:t>
      </w:r>
      <w:r>
        <w:t xml:space="preserve"> </w:t>
      </w:r>
      <w:r>
        <w:t xml:space="preserve">20</w:t>
      </w:r>
      <w:r>
        <w:t xml:space="preserve"> </w:t>
      </w:r>
      <w:r>
        <w:t xml:space="preserve">10</w:t>
      </w:r>
      <w:r>
        <w:t xml:space="preserve"> </w:t>
      </w:r>
      <w:r>
        <w:t xml:space="preserve">Media box, media sticks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15</w:t>
      </w:r>
      <w:r>
        <w:t xml:space="preserve"> </w:t>
      </w:r>
      <w:r>
        <w:t xml:space="preserve">45</w:t>
      </w:r>
      <w:r>
        <w:t xml:space="preserve"> </w:t>
      </w:r>
      <w:r>
        <w:t xml:space="preserve">49</w:t>
      </w:r>
      <w:r>
        <w:t xml:space="preserve"> </w:t>
      </w:r>
      <w:r>
        <w:t xml:space="preserve">49</w:t>
      </w:r>
      <w:r>
        <w:t xml:space="preserve"> </w:t>
      </w:r>
      <w:r>
        <w:t xml:space="preserve">5</w:t>
      </w:r>
      <w:r>
        <w:t xml:space="preserve"> </w:t>
      </w:r>
      <w:r>
        <w:t xml:space="preserve">Media players and recorders</w:t>
      </w:r>
      <w:r>
        <w:t xml:space="preserve"> </w:t>
      </w:r>
      <w:r>
        <w:t xml:space="preserve">45</w:t>
      </w:r>
      <w:r>
        <w:t xml:space="preserve"> </w:t>
      </w:r>
      <w:r>
        <w:t xml:space="preserve">38</w:t>
      </w:r>
      <w:r>
        <w:t xml:space="preserve"> </w:t>
      </w:r>
      <w:r>
        <w:t xml:space="preserve">31</w:t>
      </w:r>
      <w:r>
        <w:t xml:space="preserve"> </w:t>
      </w:r>
      <w:r>
        <w:t xml:space="preserve">24</w:t>
      </w:r>
      <w:r>
        <w:t xml:space="preserve"> </w:t>
      </w:r>
      <w:r>
        <w:t xml:space="preserve">214</w:t>
      </w:r>
      <w:r>
        <w:t xml:space="preserve"> </w:t>
      </w:r>
      <w:r>
        <w:t xml:space="preserve">182</w:t>
      </w:r>
      <w:r>
        <w:t xml:space="preserve"> </w:t>
      </w:r>
      <w:r>
        <w:t xml:space="preserve">151</w:t>
      </w:r>
      <w:r>
        <w:t xml:space="preserve"> </w:t>
      </w:r>
      <w:r>
        <w:t xml:space="preserve">119</w:t>
      </w:r>
      <w:r>
        <w:t xml:space="preserve"> </w:t>
      </w:r>
      <w:r>
        <w:t xml:space="preserve">4</w:t>
      </w:r>
      <w:r>
        <w:t xml:space="preserve"> </w:t>
      </w:r>
      <w:r>
        <w:t xml:space="preserve">Motor-operated building elements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16</w:t>
      </w:r>
      <w:r>
        <w:t xml:space="preserve"> </w:t>
      </w:r>
      <w:r>
        <w:t xml:space="preserve">86</w:t>
      </w:r>
      <w:r>
        <w:t xml:space="preserve"> </w:t>
      </w:r>
      <w:r>
        <w:t xml:space="preserve">109</w:t>
      </w:r>
      <w:r>
        <w:t xml:space="preserve"> </w:t>
      </w:r>
      <w:r>
        <w:t xml:space="preserve">135</w:t>
      </w:r>
      <w:r>
        <w:t xml:space="preserve"> </w:t>
      </w:r>
      <w:r>
        <w:t xml:space="preserve">171</w:t>
      </w:r>
      <w:r>
        <w:t xml:space="preserve"> </w:t>
      </w:r>
      <w:r>
        <w:t xml:space="preserve">15</w:t>
      </w:r>
      <w:r>
        <w:t xml:space="preserve"> </w:t>
      </w:r>
      <w:r>
        <w:t xml:space="preserve">Notebooks and tablets</w:t>
      </w:r>
      <w:r>
        <w:t xml:space="preserve"> </w:t>
      </w:r>
      <w:r>
        <w:t xml:space="preserve">84</w:t>
      </w:r>
      <w:r>
        <w:t xml:space="preserve"> </w:t>
      </w:r>
      <w:r>
        <w:t xml:space="preserve">93</w:t>
      </w:r>
      <w:r>
        <w:t xml:space="preserve"> </w:t>
      </w:r>
      <w:r>
        <w:t xml:space="preserve">98</w:t>
      </w:r>
      <w:r>
        <w:t xml:space="preserve"> </w:t>
      </w:r>
      <w:r>
        <w:t xml:space="preserve">103</w:t>
      </w:r>
      <w:r>
        <w:t xml:space="preserve"> </w:t>
      </w:r>
      <w:r>
        <w:t xml:space="preserve">345</w:t>
      </w:r>
      <w:r>
        <w:t xml:space="preserve"> </w:t>
      </w:r>
      <w:r>
        <w:t xml:space="preserve">406</w:t>
      </w:r>
      <w:r>
        <w:t xml:space="preserve"> </w:t>
      </w:r>
      <w:r>
        <w:t xml:space="preserve">432</w:t>
      </w:r>
      <w:r>
        <w:t xml:space="preserve"> </w:t>
      </w:r>
      <w:r>
        <w:t xml:space="preserve">455</w:t>
      </w:r>
      <w:r>
        <w:t xml:space="preserve"> </w:t>
      </w:r>
      <w:r>
        <w:t xml:space="preserve">4</w:t>
      </w:r>
      <w:r>
        <w:t xml:space="preserve"> </w:t>
      </w:r>
      <w:r>
        <w:t xml:space="preserve">Office network equipment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29</w:t>
      </w:r>
      <w:r>
        <w:t xml:space="preserve"> </w:t>
      </w:r>
      <w:r>
        <w:t xml:space="preserve">38</w:t>
      </w:r>
      <w:r>
        <w:t xml:space="preserve"> </w:t>
      </w:r>
      <w:r>
        <w:t xml:space="preserve">31</w:t>
      </w:r>
      <w:r>
        <w:t xml:space="preserve"> </w:t>
      </w:r>
      <w:r>
        <w:t xml:space="preserve">72</w:t>
      </w:r>
      <w:r>
        <w:t xml:space="preserve"> </w:t>
      </w:r>
      <w:r>
        <w:t xml:space="preserve">115</w:t>
      </w:r>
      <w:r>
        <w:t xml:space="preserve"> </w:t>
      </w:r>
      <w:r>
        <w:t xml:space="preserve">158</w:t>
      </w:r>
      <w:r>
        <w:t xml:space="preserve"> </w:t>
      </w:r>
      <w:r>
        <w:t xml:space="preserve">4</w:t>
      </w:r>
      <w:r>
        <w:t xml:space="preserve"> </w:t>
      </w:r>
      <w:r>
        <w:t xml:space="preserve">Office Phones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20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Portable products with LV-EPS</w:t>
      </w:r>
      <w:r>
        <w:t xml:space="preserve"> </w:t>
      </w:r>
      <w:r>
        <w:t xml:space="preserve">170</w:t>
      </w:r>
      <w:r>
        <w:t xml:space="preserve"> </w:t>
      </w:r>
      <w:r>
        <w:t xml:space="preserve">176</w:t>
      </w:r>
      <w:r>
        <w:t xml:space="preserve"> </w:t>
      </w:r>
      <w:r>
        <w:t xml:space="preserve">182</w:t>
      </w:r>
      <w:r>
        <w:t xml:space="preserve"> </w:t>
      </w:r>
      <w:r>
        <w:t xml:space="preserve">188</w:t>
      </w:r>
      <w:r>
        <w:t xml:space="preserve"> </w:t>
      </w:r>
      <w:r>
        <w:t xml:space="preserve">756</w:t>
      </w:r>
      <w:r>
        <w:t xml:space="preserve"> </w:t>
      </w:r>
      <w:r>
        <w:t xml:space="preserve">781</w:t>
      </w:r>
      <w:r>
        <w:t xml:space="preserve"> </w:t>
      </w:r>
      <w:r>
        <w:t xml:space="preserve">808</w:t>
      </w:r>
      <w:r>
        <w:t xml:space="preserve"> </w:t>
      </w:r>
      <w:r>
        <w:t xml:space="preserve">835</w:t>
      </w:r>
      <w:r>
        <w:t xml:space="preserve"> </w:t>
      </w:r>
      <w:r>
        <w:t xml:space="preserve">4</w:t>
      </w:r>
      <w:r>
        <w:t xml:space="preserve"> </w:t>
      </w:r>
      <w:r>
        <w:t xml:space="preserve">Projectors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14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Radios</w:t>
      </w:r>
      <w:r>
        <w:t xml:space="preserve"> </w:t>
      </w:r>
      <w:r>
        <w:t xml:space="preserve">49</w:t>
      </w:r>
      <w:r>
        <w:t xml:space="preserve"> </w:t>
      </w:r>
      <w:r>
        <w:t xml:space="preserve">42</w:t>
      </w:r>
      <w:r>
        <w:t xml:space="preserve"> </w:t>
      </w:r>
      <w:r>
        <w:t xml:space="preserve">39</w:t>
      </w:r>
      <w:r>
        <w:t xml:space="preserve"> </w:t>
      </w:r>
      <w:r>
        <w:t xml:space="preserve">35</w:t>
      </w:r>
      <w:r>
        <w:t xml:space="preserve"> </w:t>
      </w:r>
      <w:r>
        <w:t xml:space="preserve">530</w:t>
      </w:r>
      <w:r>
        <w:t xml:space="preserve"> </w:t>
      </w:r>
      <w:r>
        <w:t xml:space="preserve">445</w:t>
      </w:r>
      <w:r>
        <w:t xml:space="preserve"> </w:t>
      </w:r>
      <w:r>
        <w:t xml:space="preserve">388</w:t>
      </w:r>
      <w:r>
        <w:t xml:space="preserve"> </w:t>
      </w:r>
      <w:r>
        <w:t xml:space="preserve">351</w:t>
      </w:r>
      <w:r>
        <w:t xml:space="preserve"> </w:t>
      </w:r>
      <w:r>
        <w:t xml:space="preserve">9</w:t>
      </w:r>
      <w:r>
        <w:t xml:space="preserve"> </w:t>
      </w:r>
      <w:r>
        <w:t xml:space="preserve">Simple Set Top Boxes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Simple TV</w:t>
      </w:r>
      <w:r>
        <w:t xml:space="preserve"> </w:t>
      </w:r>
      <w:r>
        <w:t xml:space="preserve">18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211</w:t>
      </w:r>
      <w:r>
        <w:t xml:space="preserve"> </w:t>
      </w:r>
      <w:r>
        <w:t xml:space="preserve">57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110 Smart TVs with network capabilities.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Sales</w:t>
      </w:r>
      <w:r>
        <w:t xml:space="preserve"> </w:t>
      </w:r>
      <w:r>
        <w:t xml:space="preserve">[mln. Units]</w:t>
      </w:r>
      <w:r>
        <w:t xml:space="preserve"> </w:t>
      </w:r>
      <w:r>
        <w:t xml:space="preserve">Stock</w:t>
      </w:r>
      <w:r>
        <w:t xml:space="preserve"> </w:t>
      </w:r>
      <w:r>
        <w:t xml:space="preserve">[mln. Units]</w:t>
      </w:r>
      <w:r>
        <w:t xml:space="preserve"> </w:t>
      </w:r>
      <w:r>
        <w:t xml:space="preserve">Average</w:t>
      </w:r>
      <w:r>
        <w:t xml:space="preserve"> </w:t>
      </w:r>
      <w:r>
        <w:t xml:space="preserve">lifetime</w:t>
      </w:r>
      <w:r>
        <w:t xml:space="preserve"> </w:t>
      </w:r>
      <w:r>
        <w:t xml:space="preserve">[Years]</w:t>
      </w:r>
      <w:r>
        <w:t xml:space="preserve"> </w:t>
      </w:r>
      <w:r>
        <w:t xml:space="preserve">Product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Small kitchen appliances111</w:t>
      </w:r>
      <w:r>
        <w:t xml:space="preserve"> </w:t>
      </w:r>
      <w:r>
        <w:t xml:space="preserve">222</w:t>
      </w:r>
      <w:r>
        <w:t xml:space="preserve"> </w:t>
      </w:r>
      <w:r>
        <w:t xml:space="preserve">226</w:t>
      </w:r>
      <w:r>
        <w:t xml:space="preserve"> </w:t>
      </w:r>
      <w:r>
        <w:t xml:space="preserve">229</w:t>
      </w:r>
      <w:r>
        <w:t xml:space="preserve"> </w:t>
      </w:r>
      <w:r>
        <w:t xml:space="preserve">231</w:t>
      </w:r>
      <w:r>
        <w:t xml:space="preserve"> </w:t>
      </w:r>
      <w:r>
        <w:t xml:space="preserve">1852</w:t>
      </w:r>
      <w:r>
        <w:t xml:space="preserve"> </w:t>
      </w:r>
      <w:r>
        <w:t xml:space="preserve">1894</w:t>
      </w:r>
      <w:r>
        <w:t xml:space="preserve"> </w:t>
      </w:r>
      <w:r>
        <w:t xml:space="preserve">1926</w:t>
      </w:r>
      <w:r>
        <w:t xml:space="preserve"> </w:t>
      </w:r>
      <w:r>
        <w:t xml:space="preserve">1948</w:t>
      </w:r>
      <w:r>
        <w:t xml:space="preserve"> </w:t>
      </w:r>
      <w:r>
        <w:t xml:space="preserve">8</w:t>
      </w:r>
      <w:r>
        <w:t xml:space="preserve"> </w:t>
      </w:r>
      <w:r>
        <w:t xml:space="preserve">Smartphones</w:t>
      </w:r>
      <w:r>
        <w:t xml:space="preserve"> </w:t>
      </w:r>
      <w:r>
        <w:t xml:space="preserve">129</w:t>
      </w:r>
      <w:r>
        <w:t xml:space="preserve"> </w:t>
      </w:r>
      <w:r>
        <w:t xml:space="preserve">132</w:t>
      </w:r>
      <w:r>
        <w:t xml:space="preserve"> </w:t>
      </w:r>
      <w:r>
        <w:t xml:space="preserve">134</w:t>
      </w:r>
      <w:r>
        <w:t xml:space="preserve"> </w:t>
      </w:r>
      <w:r>
        <w:t xml:space="preserve">136</w:t>
      </w:r>
      <w:r>
        <w:t xml:space="preserve"> </w:t>
      </w:r>
      <w:r>
        <w:t xml:space="preserve">442</w:t>
      </w:r>
      <w:r>
        <w:t xml:space="preserve"> </w:t>
      </w:r>
      <w:r>
        <w:t xml:space="preserve">461</w:t>
      </w:r>
      <w:r>
        <w:t xml:space="preserve"> </w:t>
      </w:r>
      <w:r>
        <w:t xml:space="preserve">467</w:t>
      </w:r>
      <w:r>
        <w:t xml:space="preserve"> </w:t>
      </w:r>
      <w:r>
        <w:t xml:space="preserve">473</w:t>
      </w:r>
      <w:r>
        <w:t xml:space="preserve"> </w:t>
      </w:r>
      <w:r>
        <w:t xml:space="preserve">3</w:t>
      </w:r>
      <w:r>
        <w:t xml:space="preserve"> </w:t>
      </w:r>
      <w:r>
        <w:t xml:space="preserve">Stationary products with LV-EPS</w:t>
      </w:r>
      <w:r>
        <w:t xml:space="preserve"> </w:t>
      </w:r>
      <w:r>
        <w:t xml:space="preserve">16</w:t>
      </w:r>
      <w:r>
        <w:t xml:space="preserve"> </w:t>
      </w:r>
      <w:r>
        <w:t xml:space="preserve">21</w:t>
      </w:r>
      <w:r>
        <w:t xml:space="preserve"> </w:t>
      </w:r>
      <w:r>
        <w:t xml:space="preserve">25</w:t>
      </w:r>
      <w:r>
        <w:t xml:space="preserve"> </w:t>
      </w:r>
      <w:r>
        <w:t xml:space="preserve">29</w:t>
      </w:r>
      <w:r>
        <w:t xml:space="preserve"> </w:t>
      </w:r>
      <w:r>
        <w:t xml:space="preserve">66</w:t>
      </w:r>
      <w:r>
        <w:t xml:space="preserve"> </w:t>
      </w:r>
      <w:r>
        <w:t xml:space="preserve">85</w:t>
      </w:r>
      <w:r>
        <w:t xml:space="preserve"> </w:t>
      </w:r>
      <w:r>
        <w:t xml:space="preserve">105</w:t>
      </w:r>
      <w:r>
        <w:t xml:space="preserve"> </w:t>
      </w:r>
      <w:r>
        <w:t xml:space="preserve">124</w:t>
      </w:r>
      <w:r>
        <w:t xml:space="preserve"> </w:t>
      </w:r>
      <w:r>
        <w:t xml:space="preserve">4</w:t>
      </w:r>
      <w:r>
        <w:t xml:space="preserve"> </w:t>
      </w:r>
      <w:r>
        <w:t xml:space="preserve">Tumble dryers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51</w:t>
      </w:r>
      <w:r>
        <w:t xml:space="preserve"> </w:t>
      </w:r>
      <w:r>
        <w:t xml:space="preserve">57</w:t>
      </w:r>
      <w:r>
        <w:t xml:space="preserve"> </w:t>
      </w:r>
      <w:r>
        <w:t xml:space="preserve">64</w:t>
      </w:r>
      <w:r>
        <w:t xml:space="preserve"> </w:t>
      </w:r>
      <w:r>
        <w:t xml:space="preserve">68</w:t>
      </w:r>
      <w:r>
        <w:t xml:space="preserve"> </w:t>
      </w:r>
      <w:r>
        <w:t xml:space="preserve">12</w:t>
      </w:r>
      <w:r>
        <w:t xml:space="preserve"> </w:t>
      </w:r>
      <w:r>
        <w:t xml:space="preserve">Washing machines</w:t>
      </w:r>
      <w:r>
        <w:t xml:space="preserve"> </w:t>
      </w:r>
      <w:r>
        <w:t xml:space="preserve">19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236</w:t>
      </w:r>
      <w:r>
        <w:t xml:space="preserve"> </w:t>
      </w:r>
      <w:r>
        <w:t xml:space="preserve">242</w:t>
      </w:r>
      <w:r>
        <w:t xml:space="preserve"> </w:t>
      </w:r>
      <w:r>
        <w:t xml:space="preserve">246</w:t>
      </w:r>
      <w:r>
        <w:t xml:space="preserve"> </w:t>
      </w:r>
      <w:r>
        <w:t xml:space="preserve">248</w:t>
      </w:r>
      <w:r>
        <w:t xml:space="preserve"> </w:t>
      </w:r>
      <w:r>
        <w:t xml:space="preserve">12</w:t>
      </w:r>
      <w:r>
        <w:t xml:space="preserve"> </w:t>
      </w:r>
      <w:r>
        <w:t xml:space="preserve">4. Low power modes consumption and usage hours</w:t>
      </w:r>
      <w:r>
        <w:t xml:space="preserve"> </w:t>
      </w:r>
      <w:r>
        <w:t xml:space="preserve">Low power mods consumption and usage hours in Table 30 were based largely on preparatory</w:t>
      </w:r>
      <w:r>
        <w:t xml:space="preserve"> </w:t>
      </w:r>
      <w:r>
        <w:t xml:space="preserve">studies and previous Impact Assessment for standby and networked standby and a Fraunhofer</w:t>
      </w:r>
      <w:r>
        <w:t xml:space="preserve"> </w:t>
      </w:r>
      <w:r>
        <w:t xml:space="preserve">report of energy consumption of consumer electronics112, these figures were sent to all</w:t>
      </w:r>
      <w:r>
        <w:t xml:space="preserve"> </w:t>
      </w:r>
      <w:r>
        <w:t xml:space="preserve">stakeholders for verification, and adjusted according to stakeholder inputs of recent</w:t>
      </w:r>
      <w:r>
        <w:t xml:space="preserve"> </w:t>
      </w:r>
      <w:r>
        <w:t xml:space="preserve">development (see specific assumptions in the footnotes).</w:t>
      </w:r>
      <w:r>
        <w:br/>
      </w:r>
      <w:r>
        <w:t xml:space="preserve">It should be noted that as there are a large number of products included in the model, it is not</w:t>
      </w:r>
      <w:r>
        <w:t xml:space="preserve"> </w:t>
      </w:r>
      <w:r>
        <w:t xml:space="preserve">possible to have detailed analyses for each technologies and therefore weighted averages from</w:t>
      </w:r>
      <w:r>
        <w:t xml:space="preserve"> </w:t>
      </w:r>
      <w:r>
        <w:t xml:space="preserve">credited sources have been used. For example, complex and simple set top boxes are based on</w:t>
      </w:r>
      <w:r>
        <w:t xml:space="preserve"> </w:t>
      </w:r>
      <w:r>
        <w:t xml:space="preserve">the weighted average consumption and usage hours of several technologies for set top boxes</w:t>
      </w:r>
      <w:r>
        <w:t xml:space="preserve"> </w:t>
      </w:r>
      <w:r>
        <w:t xml:space="preserve">from the Fraunhofer report112. Electric hobs and ovens are assumed to have standby mode</w:t>
      </w:r>
      <w:r>
        <w:t xml:space="preserve"> </w:t>
      </w:r>
      <w:r>
        <w:t xml:space="preserve">only, according to preparatory studies for ovens and electric hobs (Lot 23 and Lot 22).</w:t>
      </w:r>
      <w:r>
        <w:t xml:space="preserve"> </w:t>
      </w:r>
      <w:r>
        <w:t xml:space="preserve">Typically, the oven has an always-on clock and timer display, and many electric hobs have</w:t>
      </w:r>
      <w:r>
        <w:t xml:space="preserve"> </w:t>
      </w:r>
      <w:r>
        <w:t xml:space="preserve">finger touch operations. Furthermore, online research shows many electric hobs and ovens are</w:t>
      </w:r>
      <w:r>
        <w:t xml:space="preserve"> </w:t>
      </w:r>
      <w:r>
        <w:t xml:space="preserve">sold in one unit and only standby consumption or standby with display status is indicated113.</w:t>
      </w:r>
      <w:r>
        <w:br/>
      </w:r>
      <w:r>
        <w:t xml:space="preserve">Table 30 below shows the off mode, standby and networked standby consumption in watts</w:t>
      </w:r>
      <w:r>
        <w:t xml:space="preserve"> </w:t>
      </w:r>
      <w:r>
        <w:t xml:space="preserve">and its development up to 2030 in BAU scenario with current regulation in place as well as</w:t>
      </w:r>
      <w:r>
        <w:t xml:space="preserve"> </w:t>
      </w:r>
      <w:r>
        <w:t xml:space="preserve">the hours equipment spend in these low power modes. Using the low power modes</w:t>
      </w:r>
      <w:r>
        <w:t xml:space="preserve"> </w:t>
      </w:r>
      <w:r>
        <w:t xml:space="preserve">consumption and usage hours per day, typical annual consumption per unit can be found, and</w:t>
      </w:r>
      <w:r>
        <w:t xml:space="preserve"> </w:t>
      </w:r>
      <w:r>
        <w:t xml:space="preserve">multiplied with the stock of each product group, the EU consumption in low power modes is</w:t>
      </w:r>
      <w:r>
        <w:t xml:space="preserve"> </w:t>
      </w:r>
      <w:r>
        <w:t xml:space="preserve">calculated for BAU scenario.</w:t>
      </w:r>
      <w:r>
        <w:br/>
      </w:r>
      <w:r>
        <w:t xml:space="preserve">The same daily hours in active mode, standby mode, networked standby mode, and off mode</w:t>
      </w:r>
      <w:r>
        <w:t xml:space="preserve"> </w:t>
      </w:r>
      <w:r>
        <w:t xml:space="preserve">is used throughout all scenarios. These are furthermore held constant throughout the years,</w:t>
      </w:r>
      <w:r>
        <w:t xml:space="preserve"> </w:t>
      </w:r>
      <w:r>
        <w:t xml:space="preserve">with the exception of some product groups changing from standby to networked standby</w:t>
      </w:r>
      <w:r>
        <w:t xml:space="preserve"> </w:t>
      </w:r>
      <w:r>
        <w:t xml:space="preserve">modes. Note that the new products to be included in a revised regulation have off, standby</w:t>
      </w:r>
      <w:r>
        <w:t xml:space="preserve"> </w:t>
      </w:r>
      <w:r>
        <w:t xml:space="preserve">mode or networked standby consumption higher than the regulation limit, because in BAU</w:t>
      </w:r>
      <w:r>
        <w:t xml:space="preserve"> </w:t>
      </w:r>
      <w:r>
        <w:t xml:space="preserve">scenario, these products are assumed to continue as they are and therefore consume higher in</w:t>
      </w:r>
      <w:r>
        <w:t xml:space="preserve"> </w:t>
      </w:r>
      <w:r>
        <w:t xml:space="preserve">lower power modes.</w:t>
      </w:r>
      <w:r>
        <w:br/>
      </w:r>
      <w:r>
        <w:t xml:space="preserve">Table 30: BAU low power mode consumptions in watts and hours in each mode, 2015 to 2030</w:t>
      </w:r>
      <w:r>
        <w:t xml:space="preserve"> </w:t>
      </w:r>
      <w:r>
        <w:t xml:space="preserve">Red font indicates the products exempted or expected to be removed from scope soon, green indicates products proposed to</w:t>
      </w:r>
      <w:r>
        <w:t xml:space="preserve"> </w:t>
      </w:r>
      <w:r>
        <w:t xml:space="preserve">be introduced in the revised scope, black font indicates the other products in scope of existing regulation</w:t>
      </w:r>
    </w:p>
    <w:p>
      <w:pPr>
        <w:pStyle w:val="BodyText"/>
      </w:pPr>
      <w:r>
        <w:t xml:space="preserve">111 Blenders, food processors, deep fryers, toasters, waffle irons etc.</w:t>
      </w:r>
      <w:r>
        <w:t xml:space="preserve"> </w:t>
      </w:r>
      <w:r>
        <w:t xml:space="preserve">112 Energy Consumption of Consumer Electronics in U.S. Homes in 2013, Fraunhofer, June 2014.</w:t>
      </w:r>
      <w:r>
        <w:br/>
      </w:r>
      <w:r>
        <w:t xml:space="preserve">113 Online research for Review Study on Commission Regulation (EC) No 1275/2008, April 2017.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Off mode</w:t>
      </w:r>
      <w:r>
        <w:t xml:space="preserve"> </w:t>
      </w:r>
      <w:r>
        <w:t xml:space="preserve">Standby</w:t>
      </w:r>
      <w:r>
        <w:t xml:space="preserve"> </w:t>
      </w:r>
      <w:r>
        <w:t xml:space="preserve">Networked standby</w:t>
      </w:r>
    </w:p>
    <w:p>
      <w:pPr>
        <w:pStyle w:val="BodyText"/>
      </w:pPr>
      <w:r>
        <w:t xml:space="preserve">2015 2020 2025 2030 Hours 2015 2020 2025 2030 Hours 2015 2020 2025 2030 Hours</w:t>
      </w:r>
      <w:r>
        <w:t xml:space="preserve"> </w:t>
      </w:r>
      <w:r>
        <w:t xml:space="preserve">Audio speakers (Wired)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0.5 10.0 0.5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0.5 11.3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Audio speakers (Wireless)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0.5 10.0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3.9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2.0 11.3</w:t>
      </w:r>
      <w:r>
        <w:t xml:space="preserve"> </w:t>
      </w:r>
      <w:r>
        <w:t xml:space="preserve">Game console charging</w:t>
      </w:r>
      <w:r>
        <w:t xml:space="preserve"> </w:t>
      </w:r>
      <w:r>
        <w:t xml:space="preserve">stands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0.5 20.6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Classic cell phones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2.9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Coffee makers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0.5 23.0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Complex Set Top Box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9.8</w:t>
      </w:r>
      <w:r>
        <w:t xml:space="preserve"> </w:t>
      </w:r>
      <w:r>
        <w:t xml:space="preserve">Complex TV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5.2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2.0 19.6</w:t>
      </w:r>
      <w:r>
        <w:t xml:space="preserve"> </w:t>
      </w:r>
      <w:r>
        <w:t xml:space="preserve">Desktop computers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0.5 17.0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Dishwashers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0.5 21.9 0.5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Displays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0.5 17.0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Electric hobs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0.5 23.7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Electric oven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0.5 23.7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Electric toothbrush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0.5 21.9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Elevation beds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1.5 23.5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Fax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5.9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2.0 15.0</w:t>
      </w:r>
      <w:r>
        <w:t xml:space="preserve"> </w:t>
      </w:r>
      <w:r>
        <w:t xml:space="preserve">Game Console114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0.4 20.6 2.6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2.0 20.6</w:t>
      </w:r>
      <w:r>
        <w:t xml:space="preserve"> </w:t>
      </w:r>
      <w:r>
        <w:t xml:space="preserve">Hair clippers and driers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1.6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Height-adjustable desks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2.3 23.5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Home Network-attached</w:t>
      </w:r>
      <w:r>
        <w:t xml:space="preserve"> </w:t>
      </w:r>
      <w:r>
        <w:t xml:space="preserve">storage equipment (NAS)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2.0 17.0</w:t>
      </w:r>
      <w:r>
        <w:t xml:space="preserve"> </w:t>
      </w:r>
      <w:r>
        <w:t xml:space="preserve">Home network equipment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9.0</w:t>
      </w:r>
      <w:r>
        <w:t xml:space="preserve"> </w:t>
      </w:r>
      <w:r>
        <w:t xml:space="preserve">8.0</w:t>
      </w:r>
      <w:r>
        <w:t xml:space="preserve"> </w:t>
      </w:r>
      <w:r>
        <w:t xml:space="preserve">8.0</w:t>
      </w:r>
      <w:r>
        <w:t xml:space="preserve"> </w:t>
      </w:r>
      <w:r>
        <w:t xml:space="preserve">8.0</w:t>
      </w:r>
      <w:r>
        <w:t xml:space="preserve"> </w:t>
      </w:r>
      <w:r>
        <w:t xml:space="preserve">2.6</w:t>
      </w:r>
      <w:r>
        <w:t xml:space="preserve"> </w:t>
      </w:r>
      <w:r>
        <w:t xml:space="preserve">Home Phones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3.6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2.0 22.0</w:t>
      </w:r>
      <w:r>
        <w:t xml:space="preserve"> </w:t>
      </w:r>
      <w:r>
        <w:t xml:space="preserve">Inkjet Multifunctional</w:t>
      </w:r>
      <w:r>
        <w:t xml:space="preserve"> </w:t>
      </w:r>
      <w:r>
        <w:t xml:space="preserve">device (MFD)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2.0 15.0</w:t>
      </w:r>
      <w:r>
        <w:t xml:space="preserve"> </w:t>
      </w:r>
      <w:r>
        <w:t xml:space="preserve">Inkjet Printer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2.0 19.0</w:t>
      </w:r>
      <w:r>
        <w:t xml:space="preserve"> </w:t>
      </w:r>
      <w:r>
        <w:t xml:space="preserve">Laser Multifunctional</w:t>
      </w:r>
      <w:r>
        <w:t xml:space="preserve"> </w:t>
      </w:r>
      <w:r>
        <w:t xml:space="preserve">device (MFD)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2.0 15.0</w:t>
      </w:r>
      <w:r>
        <w:t xml:space="preserve"> </w:t>
      </w:r>
      <w:r>
        <w:t xml:space="preserve">Laser Printer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2.0 19.0</w:t>
      </w:r>
      <w:r>
        <w:t xml:space="preserve"> </w:t>
      </w:r>
      <w:r>
        <w:t xml:space="preserve">Media box, media sticks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0.5 21.0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Media players and</w:t>
      </w:r>
      <w:r>
        <w:t xml:space="preserve"> </w:t>
      </w:r>
      <w:r>
        <w:t xml:space="preserve">recorders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0.5 21.0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Motor-operated building</w:t>
      </w:r>
      <w:r>
        <w:t xml:space="preserve"> </w:t>
      </w:r>
      <w:r>
        <w:t xml:space="preserve">elements115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1.0</w:t>
      </w:r>
      <w:r>
        <w:t xml:space="preserve"> </w:t>
      </w:r>
      <w:r>
        <w:t xml:space="preserve">1.0 23.5 7.0</w:t>
      </w:r>
      <w:r>
        <w:t xml:space="preserve"> </w:t>
      </w:r>
      <w:r>
        <w:t xml:space="preserve">7.0</w:t>
      </w:r>
      <w:r>
        <w:t xml:space="preserve"> </w:t>
      </w:r>
      <w:r>
        <w:t xml:space="preserve">7.0</w:t>
      </w:r>
      <w:r>
        <w:t xml:space="preserve"> </w:t>
      </w:r>
      <w:r>
        <w:t xml:space="preserve">7.0 23.5</w:t>
      </w:r>
      <w:r>
        <w:t xml:space="preserve"> </w:t>
      </w:r>
      <w:r>
        <w:t xml:space="preserve">Notebooks and tablets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9.9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6.0</w:t>
      </w:r>
      <w:r>
        <w:t xml:space="preserve"> </w:t>
      </w:r>
      <w:r>
        <w:t xml:space="preserve">Office network equipment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12.0 8.0</w:t>
      </w:r>
      <w:r>
        <w:t xml:space="preserve"> </w:t>
      </w:r>
      <w:r>
        <w:t xml:space="preserve">8.0</w:t>
      </w:r>
      <w:r>
        <w:t xml:space="preserve"> </w:t>
      </w:r>
      <w:r>
        <w:t xml:space="preserve">8.0</w:t>
      </w:r>
      <w:r>
        <w:t xml:space="preserve"> </w:t>
      </w:r>
      <w:r>
        <w:t xml:space="preserve">2.6</w:t>
      </w:r>
      <w:r>
        <w:t xml:space="preserve"> </w:t>
      </w:r>
      <w:r>
        <w:t xml:space="preserve">Office Phones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3.6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2.0 20.0</w:t>
      </w:r>
      <w:r>
        <w:t xml:space="preserve"> </w:t>
      </w:r>
      <w:r>
        <w:t xml:space="preserve">Portable products with LV-</w:t>
      </w:r>
      <w:r>
        <w:t xml:space="preserve"> </w:t>
      </w:r>
      <w:r>
        <w:t xml:space="preserve">EPS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0.4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5.0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Projectors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0.5 13.7 0.5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7.9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Radio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2.2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1.0 20.1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Simple Set Top Box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9.8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Simple TV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0.5 19.6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Small kitchen appliances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0.5 10.0 0.5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2.0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Smartphones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5.8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Stationary products with</w:t>
      </w:r>
      <w:r>
        <w:t xml:space="preserve"> </w:t>
      </w:r>
      <w:r>
        <w:t xml:space="preserve">LV-EPS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9.0</w:t>
      </w:r>
      <w:r>
        <w:t xml:space="preserve"> </w:t>
      </w:r>
      <w:r>
        <w:t xml:space="preserve">9.0</w:t>
      </w:r>
      <w:r>
        <w:t xml:space="preserve"> </w:t>
      </w:r>
      <w:r>
        <w:t xml:space="preserve">9.0</w:t>
      </w:r>
      <w:r>
        <w:t xml:space="preserve"> </w:t>
      </w:r>
      <w:r>
        <w:t xml:space="preserve">9.0</w:t>
      </w:r>
      <w:r>
        <w:t xml:space="preserve"> </w:t>
      </w:r>
      <w:r>
        <w:t xml:space="preserve">2.6</w:t>
      </w:r>
      <w:r>
        <w:t xml:space="preserve"> </w:t>
      </w:r>
      <w:r>
        <w:t xml:space="preserve">Tumble dryers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0.4</w:t>
      </w:r>
      <w:r>
        <w:t xml:space="preserve"> </w:t>
      </w:r>
      <w:r>
        <w:t xml:space="preserve">0.3 21.9 0.5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Washing machines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0.4</w:t>
      </w:r>
      <w:r>
        <w:t xml:space="preserve"> </w:t>
      </w:r>
      <w:r>
        <w:t xml:space="preserve">0.3 20.0 0.5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3.0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114 Some products have networked standby (e.g. PlayStation 4, Xbox one), others have only normal standby</w:t>
      </w:r>
      <w:r>
        <w:t xml:space="preserve"> </w:t>
      </w:r>
      <w:r>
        <w:t xml:space="preserve">115 20% of products have normal standby, and 80% have networked standby. Source: SOMFY</w:t>
      </w:r>
    </w:p>
    <w:p>
      <w:pPr>
        <w:pStyle w:val="BodyText"/>
      </w:pPr>
      <w:r>
        <w:t xml:space="preserve">110</w:t>
      </w:r>
    </w:p>
    <w:p>
      <w:pPr>
        <w:pStyle w:val="Compact"/>
        <w:numPr>
          <w:ilvl w:val="0"/>
          <w:numId w:val="1026"/>
        </w:numPr>
      </w:pPr>
      <w:r>
        <w:t xml:space="preserve">Costs and price</w:t>
      </w:r>
      <w:r>
        <w:t xml:space="preserve"> </w:t>
      </w:r>
      <w:r>
        <w:t xml:space="preserve">The average unit prices per product category are based on best available sources, i.e. Statista,</w:t>
      </w:r>
      <w:r>
        <w:t xml:space="preserve"> </w:t>
      </w:r>
      <w:r>
        <w:t xml:space="preserve">previous preparatory studies, impact assessments and ecodesign impact accounting. For years</w:t>
      </w:r>
      <w:r>
        <w:t xml:space="preserve"> </w:t>
      </w:r>
      <w:r>
        <w:t xml:space="preserve">where there are no available data or forecasts the average unit prices are projected by the</w:t>
      </w:r>
      <w:r>
        <w:t xml:space="preserve"> </w:t>
      </w:r>
      <w:r>
        <w:t xml:space="preserve">year-by-year percentage change in the Harmonised Index for Consumer Prices (HICP),</w:t>
      </w:r>
      <w:r>
        <w:t xml:space="preserve"> </w:t>
      </w:r>
      <w:r>
        <w:t xml:space="preserve">covering all consumer products. Average unit price per product of all the base cases have</w:t>
      </w:r>
      <w:r>
        <w:t xml:space="preserve"> </w:t>
      </w:r>
      <w:r>
        <w:t xml:space="preserve">been verified by stakeholders and adjusted according to their feedbacks. See average unit</w:t>
      </w:r>
      <w:r>
        <w:t xml:space="preserve"> </w:t>
      </w:r>
      <w:r>
        <w:t xml:space="preserve">price per product in Table 31 below for 2015.</w:t>
      </w:r>
      <w:r>
        <w:br/>
      </w:r>
      <w:r>
        <w:t xml:space="preserve">Table 31: Unit price per product in €, 2015.</w:t>
      </w:r>
      <w:r>
        <w:t xml:space="preserve"> </w:t>
      </w:r>
      <w:r>
        <w:t xml:space="preserve">Product</w:t>
      </w:r>
      <w:r>
        <w:t xml:space="preserve"> </w:t>
      </w:r>
      <w:r>
        <w:t xml:space="preserve">Unit price, 2015, €</w:t>
      </w:r>
      <w:r>
        <w:t xml:space="preserve"> </w:t>
      </w:r>
      <w:r>
        <w:t xml:space="preserve">Audio speakers (Wired)</w:t>
      </w:r>
      <w:r>
        <w:t xml:space="preserve"> </w:t>
      </w:r>
      <w:r>
        <w:t xml:space="preserve">136</w:t>
      </w:r>
      <w:r>
        <w:t xml:space="preserve"> </w:t>
      </w:r>
      <w:r>
        <w:t xml:space="preserve">Audio speakers (Wireless)</w:t>
      </w:r>
      <w:r>
        <w:t xml:space="preserve"> </w:t>
      </w:r>
      <w:r>
        <w:t xml:space="preserve">119</w:t>
      </w:r>
      <w:r>
        <w:t xml:space="preserve"> </w:t>
      </w:r>
      <w:r>
        <w:t xml:space="preserve">Game console charging stands</w:t>
      </w:r>
      <w:r>
        <w:t xml:space="preserve"> </w:t>
      </w:r>
      <w:r>
        <w:t xml:space="preserve">20</w:t>
      </w:r>
      <w:r>
        <w:t xml:space="preserve"> </w:t>
      </w:r>
      <w:r>
        <w:t xml:space="preserve">Classic cell phones</w:t>
      </w:r>
      <w:r>
        <w:t xml:space="preserve"> </w:t>
      </w:r>
      <w:r>
        <w:t xml:space="preserve">60</w:t>
      </w:r>
      <w:r>
        <w:t xml:space="preserve"> </w:t>
      </w:r>
      <w:r>
        <w:t xml:space="preserve">Coffee makers</w:t>
      </w:r>
      <w:r>
        <w:t xml:space="preserve"> </w:t>
      </w:r>
      <w:r>
        <w:t xml:space="preserve">42</w:t>
      </w:r>
      <w:r>
        <w:t xml:space="preserve"> </w:t>
      </w:r>
      <w:r>
        <w:t xml:space="preserve">Complex Set Top Box</w:t>
      </w:r>
      <w:r>
        <w:t xml:space="preserve"> </w:t>
      </w:r>
      <w:r>
        <w:t xml:space="preserve">75</w:t>
      </w:r>
      <w:r>
        <w:t xml:space="preserve"> </w:t>
      </w:r>
      <w:r>
        <w:t xml:space="preserve">Complex TV</w:t>
      </w:r>
      <w:r>
        <w:t xml:space="preserve"> </w:t>
      </w:r>
      <w:r>
        <w:t xml:space="preserve">529</w:t>
      </w:r>
      <w:r>
        <w:t xml:space="preserve"> </w:t>
      </w:r>
      <w:r>
        <w:t xml:space="preserve">Desktop computers</w:t>
      </w:r>
      <w:r>
        <w:t xml:space="preserve"> </w:t>
      </w:r>
      <w:r>
        <w:t xml:space="preserve">538</w:t>
      </w:r>
      <w:r>
        <w:t xml:space="preserve"> </w:t>
      </w:r>
      <w:r>
        <w:t xml:space="preserve">Dishwashers</w:t>
      </w:r>
      <w:r>
        <w:t xml:space="preserve"> </w:t>
      </w:r>
      <w:r>
        <w:t xml:space="preserve">471</w:t>
      </w:r>
      <w:r>
        <w:t xml:space="preserve"> </w:t>
      </w:r>
      <w:r>
        <w:t xml:space="preserve">Displays</w:t>
      </w:r>
      <w:r>
        <w:t xml:space="preserve"> </w:t>
      </w:r>
      <w:r>
        <w:t xml:space="preserve">181</w:t>
      </w:r>
      <w:r>
        <w:t xml:space="preserve"> </w:t>
      </w:r>
      <w:r>
        <w:t xml:space="preserve">Electric hobs</w:t>
      </w:r>
      <w:r>
        <w:t xml:space="preserve"> </w:t>
      </w:r>
      <w:r>
        <w:t xml:space="preserve">313</w:t>
      </w:r>
      <w:r>
        <w:t xml:space="preserve"> </w:t>
      </w:r>
      <w:r>
        <w:t xml:space="preserve">Electric oven</w:t>
      </w:r>
      <w:r>
        <w:t xml:space="preserve"> </w:t>
      </w:r>
      <w:r>
        <w:t xml:space="preserve">313</w:t>
      </w:r>
      <w:r>
        <w:t xml:space="preserve"> </w:t>
      </w:r>
      <w:r>
        <w:t xml:space="preserve">Electric toothbrush</w:t>
      </w:r>
      <w:r>
        <w:t xml:space="preserve"> </w:t>
      </w:r>
      <w:r>
        <w:t xml:space="preserve">31</w:t>
      </w:r>
      <w:r>
        <w:t xml:space="preserve"> </w:t>
      </w:r>
      <w:r>
        <w:t xml:space="preserve">Elevation beds</w:t>
      </w:r>
      <w:r>
        <w:t xml:space="preserve"> </w:t>
      </w:r>
      <w:r>
        <w:t xml:space="preserve">1306</w:t>
      </w:r>
      <w:r>
        <w:t xml:space="preserve"> </w:t>
      </w:r>
      <w:r>
        <w:t xml:space="preserve">Fax</w:t>
      </w:r>
      <w:r>
        <w:t xml:space="preserve"> </w:t>
      </w:r>
      <w:r>
        <w:t xml:space="preserve">115</w:t>
      </w:r>
      <w:r>
        <w:t xml:space="preserve"> </w:t>
      </w:r>
      <w:r>
        <w:t xml:space="preserve">Game Console</w:t>
      </w:r>
      <w:r>
        <w:t xml:space="preserve"> </w:t>
      </w:r>
      <w:r>
        <w:t xml:space="preserve">343</w:t>
      </w:r>
      <w:r>
        <w:t xml:space="preserve"> </w:t>
      </w:r>
      <w:r>
        <w:t xml:space="preserve">Hair clippers and driers</w:t>
      </w:r>
      <w:r>
        <w:t xml:space="preserve"> </w:t>
      </w:r>
      <w:r>
        <w:t xml:space="preserve">26</w:t>
      </w:r>
      <w:r>
        <w:t xml:space="preserve"> </w:t>
      </w:r>
      <w:r>
        <w:t xml:space="preserve">Height-adjustable desks</w:t>
      </w:r>
      <w:r>
        <w:t xml:space="preserve"> </w:t>
      </w:r>
      <w:r>
        <w:t xml:space="preserve">522</w:t>
      </w:r>
      <w:r>
        <w:t xml:space="preserve"> </w:t>
      </w:r>
      <w:r>
        <w:t xml:space="preserve">Home Network-attached storage equipment (NAS)</w:t>
      </w:r>
      <w:r>
        <w:t xml:space="preserve"> </w:t>
      </w:r>
      <w:r>
        <w:t xml:space="preserve">261</w:t>
      </w:r>
      <w:r>
        <w:t xml:space="preserve"> </w:t>
      </w:r>
      <w:r>
        <w:t xml:space="preserve">Home network equipment</w:t>
      </w:r>
      <w:r>
        <w:t xml:space="preserve"> </w:t>
      </w:r>
      <w:r>
        <w:t xml:space="preserve">118</w:t>
      </w:r>
      <w:r>
        <w:t xml:space="preserve"> </w:t>
      </w:r>
      <w:r>
        <w:t xml:space="preserve">Home Phones</w:t>
      </w:r>
      <w:r>
        <w:t xml:space="preserve"> </w:t>
      </w:r>
      <w:r>
        <w:t xml:space="preserve">55</w:t>
      </w:r>
      <w:r>
        <w:t xml:space="preserve"> </w:t>
      </w:r>
      <w:r>
        <w:t xml:space="preserve">Inkjet Multifunctional device (MFD)</w:t>
      </w:r>
      <w:r>
        <w:t xml:space="preserve"> </w:t>
      </w:r>
      <w:r>
        <w:t xml:space="preserve">115</w:t>
      </w:r>
      <w:r>
        <w:t xml:space="preserve"> </w:t>
      </w:r>
      <w:r>
        <w:t xml:space="preserve">Inkjet Printer</w:t>
      </w:r>
      <w:r>
        <w:t xml:space="preserve"> </w:t>
      </w:r>
      <w:r>
        <w:t xml:space="preserve">115</w:t>
      </w:r>
      <w:r>
        <w:t xml:space="preserve"> </w:t>
      </w:r>
      <w:r>
        <w:t xml:space="preserve">Laser Multifunctional device (MFD)</w:t>
      </w:r>
      <w:r>
        <w:t xml:space="preserve"> </w:t>
      </w:r>
      <w:r>
        <w:t xml:space="preserve">115</w:t>
      </w:r>
      <w:r>
        <w:t xml:space="preserve"> </w:t>
      </w:r>
      <w:r>
        <w:t xml:space="preserve">Laser Printer</w:t>
      </w:r>
      <w:r>
        <w:t xml:space="preserve"> </w:t>
      </w:r>
      <w:r>
        <w:t xml:space="preserve">115</w:t>
      </w:r>
      <w:r>
        <w:t xml:space="preserve"> </w:t>
      </w:r>
      <w:r>
        <w:t xml:space="preserve">Media box, media sticks</w:t>
      </w:r>
      <w:r>
        <w:t xml:space="preserve"> </w:t>
      </w:r>
      <w:r>
        <w:t xml:space="preserve">50</w:t>
      </w:r>
      <w:r>
        <w:t xml:space="preserve"> </w:t>
      </w:r>
      <w:r>
        <w:t xml:space="preserve">Media players and recorders</w:t>
      </w:r>
      <w:r>
        <w:t xml:space="preserve"> </w:t>
      </w:r>
      <w:r>
        <w:t xml:space="preserve">78</w:t>
      </w:r>
      <w:r>
        <w:t xml:space="preserve"> </w:t>
      </w:r>
      <w:r>
        <w:t xml:space="preserve">Motor-operated building elements</w:t>
      </w:r>
      <w:r>
        <w:t xml:space="preserve"> </w:t>
      </w:r>
      <w:r>
        <w:t xml:space="preserve">260</w:t>
      </w:r>
      <w:r>
        <w:t xml:space="preserve"> </w:t>
      </w:r>
      <w:r>
        <w:t xml:space="preserve">Notebooks and tablets</w:t>
      </w:r>
      <w:r>
        <w:t xml:space="preserve"> </w:t>
      </w:r>
      <w:r>
        <w:t xml:space="preserve">451</w:t>
      </w:r>
      <w:r>
        <w:t xml:space="preserve"> </w:t>
      </w:r>
      <w:r>
        <w:t xml:space="preserve">Office network equipment</w:t>
      </w:r>
      <w:r>
        <w:t xml:space="preserve"> </w:t>
      </w:r>
      <w:r>
        <w:t xml:space="preserve">118</w:t>
      </w:r>
      <w:r>
        <w:t xml:space="preserve"> </w:t>
      </w:r>
      <w:r>
        <w:t xml:space="preserve">Office Phones</w:t>
      </w:r>
      <w:r>
        <w:t xml:space="preserve"> </w:t>
      </w:r>
      <w:r>
        <w:t xml:space="preserve">55</w:t>
      </w:r>
      <w:r>
        <w:t xml:space="preserve"> </w:t>
      </w:r>
      <w:r>
        <w:t xml:space="preserve">Portable products with LV-EPS</w:t>
      </w:r>
      <w:r>
        <w:t xml:space="preserve"> </w:t>
      </w:r>
      <w:r>
        <w:t xml:space="preserve">237</w:t>
      </w:r>
      <w:r>
        <w:t xml:space="preserve"> </w:t>
      </w:r>
      <w:r>
        <w:t xml:space="preserve">Projectors</w:t>
      </w:r>
      <w:r>
        <w:t xml:space="preserve"> </w:t>
      </w:r>
      <w:r>
        <w:t xml:space="preserve">392</w:t>
      </w:r>
      <w:r>
        <w:t xml:space="preserve"> </w:t>
      </w:r>
      <w:r>
        <w:t xml:space="preserve">Radio</w:t>
      </w:r>
      <w:r>
        <w:t xml:space="preserve"> </w:t>
      </w:r>
      <w:r>
        <w:t xml:space="preserve">25</w:t>
      </w:r>
      <w:r>
        <w:t xml:space="preserve"> </w:t>
      </w:r>
      <w:r>
        <w:t xml:space="preserve">Simple Set Top Box</w:t>
      </w:r>
      <w:r>
        <w:t xml:space="preserve"> </w:t>
      </w:r>
      <w:r>
        <w:t xml:space="preserve">75</w:t>
      </w:r>
      <w:r>
        <w:t xml:space="preserve"> </w:t>
      </w:r>
      <w:r>
        <w:t xml:space="preserve">Simple TV</w:t>
      </w:r>
      <w:r>
        <w:t xml:space="preserve"> </w:t>
      </w:r>
      <w:r>
        <w:t xml:space="preserve">529</w:t>
      </w:r>
      <w:r>
        <w:t xml:space="preserve"> </w:t>
      </w:r>
      <w:r>
        <w:t xml:space="preserve">Small kitchen appliances</w:t>
      </w:r>
      <w:r>
        <w:t xml:space="preserve"> </w:t>
      </w:r>
      <w:r>
        <w:t xml:space="preserve">42</w:t>
      </w:r>
      <w:r>
        <w:t xml:space="preserve"> </w:t>
      </w:r>
      <w:r>
        <w:t xml:space="preserve">Smartphones</w:t>
      </w:r>
      <w:r>
        <w:t xml:space="preserve"> </w:t>
      </w:r>
      <w:r>
        <w:t xml:space="preserve">297</w:t>
      </w:r>
      <w:r>
        <w:t xml:space="preserve"> </w:t>
      </w:r>
      <w:r>
        <w:t xml:space="preserve">Stationary products with LV-EPS</w:t>
      </w:r>
      <w:r>
        <w:t xml:space="preserve"> </w:t>
      </w:r>
      <w:r>
        <w:t xml:space="preserve">118</w:t>
      </w:r>
      <w:r>
        <w:t xml:space="preserve"> </w:t>
      </w:r>
      <w:r>
        <w:t xml:space="preserve">Tumble dryers</w:t>
      </w:r>
      <w:r>
        <w:t xml:space="preserve"> </w:t>
      </w:r>
      <w:r>
        <w:t xml:space="preserve">475</w:t>
      </w:r>
      <w:r>
        <w:t xml:space="preserve"> </w:t>
      </w:r>
      <w:r>
        <w:t xml:space="preserve">Washing machines</w:t>
      </w:r>
      <w:r>
        <w:t xml:space="preserve"> </w:t>
      </w:r>
      <w:r>
        <w:t xml:space="preserve">356</w:t>
      </w:r>
    </w:p>
    <w:p>
      <w:pPr>
        <w:pStyle w:val="FirstParagraph"/>
      </w:pPr>
      <w:r>
        <w:t xml:space="preserve">111</w:t>
      </w:r>
    </w:p>
    <w:p>
      <w:pPr>
        <w:pStyle w:val="BodyText"/>
      </w:pPr>
      <w:r>
        <w:t xml:space="preserve">The compliance costs for achieving 0.3 W in off mode and standby is based on inputs by a</w:t>
      </w:r>
      <w:r>
        <w:t xml:space="preserve"> </w:t>
      </w:r>
      <w:r>
        <w:t xml:space="preserve">component supplier116, who indicated that, at the level of electronic components, technology</w:t>
      </w:r>
      <w:r>
        <w:t xml:space="preserve"> </w:t>
      </w:r>
      <w:r>
        <w:t xml:space="preserve">for achieving 0.3 W in off or standby mode already exists already for a wide range of</w:t>
      </w:r>
      <w:r>
        <w:t xml:space="preserve"> </w:t>
      </w:r>
      <w:r>
        <w:t xml:space="preserve">applications. In some cases, this can be achieved at little extra costs. The costs were verified,</w:t>
      </w:r>
      <w:r>
        <w:t xml:space="preserve"> </w:t>
      </w:r>
      <w:r>
        <w:t xml:space="preserve">and further adjusted where needed, with industry representatives. However, stakeholder</w:t>
      </w:r>
      <w:r>
        <w:t xml:space="preserve"> </w:t>
      </w:r>
      <w:r>
        <w:t xml:space="preserve">consultations with industry revealed that the costs of achieving standby consumption of 0.3 W</w:t>
      </w:r>
      <w:r>
        <w:t xml:space="preserve"> </w:t>
      </w:r>
      <w:r>
        <w:t xml:space="preserve">is very difficult to approximate, as they lacked technical solutions for achieving this</w:t>
      </w:r>
      <w:r>
        <w:t xml:space="preserve"> </w:t>
      </w:r>
      <w:r>
        <w:t xml:space="preserve">horizontally, for all product categories in scope. To reflect this technical challenge, the costs</w:t>
      </w:r>
      <w:r>
        <w:t xml:space="preserve"> </w:t>
      </w:r>
      <w:r>
        <w:t xml:space="preserve">of reducing both off mode and standby (if a product has both modes) is assumed three times</w:t>
      </w:r>
      <w:r>
        <w:t xml:space="preserve"> </w:t>
      </w:r>
      <w:r>
        <w:t xml:space="preserve">as high as only reducing off mode to 0.3 W. For scope extension, some new products</w:t>
      </w:r>
      <w:r>
        <w:t xml:space="preserve"> </w:t>
      </w:r>
      <w:r>
        <w:t xml:space="preserve">proposed (motor-operated building elements and stationary products with LV EPS.) would</w:t>
      </w:r>
      <w:r>
        <w:t xml:space="preserve"> </w:t>
      </w:r>
      <w:r>
        <w:t xml:space="preserve">need to comply with networked standby of 2 W (non-HiNA) or 8 W (HiNA), the cost is twice</w:t>
      </w:r>
      <w:r>
        <w:t xml:space="preserve"> </w:t>
      </w:r>
      <w:r>
        <w:t xml:space="preserve">as high as reducing off mode. These compliance costs have been verified by stakeholders and</w:t>
      </w:r>
      <w:r>
        <w:t xml:space="preserve"> </w:t>
      </w:r>
      <w:r>
        <w:t xml:space="preserve">adjusted according to their feedbacks.</w:t>
      </w:r>
      <w:r>
        <w:br/>
      </w:r>
      <w:r>
        <w:t xml:space="preserve">Table 32 Compliance costs in € per unit for different requirements</w:t>
      </w:r>
      <w:r>
        <w:t xml:space="preserve"> </w:t>
      </w:r>
      <w:r>
        <w:t xml:space="preserve">Product</w:t>
      </w:r>
      <w:r>
        <w:t xml:space="preserve"> </w:t>
      </w:r>
      <w:r>
        <w:t xml:space="preserve">Compliance cost [€/Unit]</w:t>
      </w:r>
      <w:r>
        <w:t xml:space="preserve"> </w:t>
      </w:r>
      <w:r>
        <w:t xml:space="preserve">For reducing off-</w:t>
      </w:r>
      <w:r>
        <w:t xml:space="preserve"> </w:t>
      </w:r>
      <w:r>
        <w:t xml:space="preserve">mode to 0.3W</w:t>
      </w:r>
      <w:r>
        <w:t xml:space="preserve"> </w:t>
      </w:r>
      <w:r>
        <w:t xml:space="preserve">For reducing</w:t>
      </w:r>
      <w:r>
        <w:t xml:space="preserve"> </w:t>
      </w:r>
      <w:r>
        <w:t xml:space="preserve">standby to 0.3W</w:t>
      </w:r>
      <w:r>
        <w:t xml:space="preserve"> </w:t>
      </w:r>
      <w:r>
        <w:t xml:space="preserve">For reducing</w:t>
      </w:r>
      <w:r>
        <w:t xml:space="preserve"> </w:t>
      </w:r>
      <w:r>
        <w:t xml:space="preserve">networked</w:t>
      </w:r>
      <w:r>
        <w:t xml:space="preserve"> </w:t>
      </w:r>
      <w:r>
        <w:t xml:space="preserve">standby to 2W</w:t>
      </w:r>
      <w:r>
        <w:t xml:space="preserve"> </w:t>
      </w:r>
      <w:r>
        <w:t xml:space="preserve">(non-HiNA) or 8W</w:t>
      </w:r>
      <w:r>
        <w:t xml:space="preserve"> </w:t>
      </w:r>
      <w:r>
        <w:t xml:space="preserve">(HiNA)</w:t>
      </w:r>
      <w:r>
        <w:t xml:space="preserve"> </w:t>
      </w:r>
      <w:r>
        <w:t xml:space="preserve">Audio speakers (Wired)</w:t>
      </w:r>
      <w:r>
        <w:t xml:space="preserve"> </w:t>
      </w:r>
      <w:r>
        <w:t xml:space="preserve">1.47</w:t>
      </w:r>
      <w:r>
        <w:t xml:space="preserve"> </w:t>
      </w:r>
      <w:r>
        <w:t xml:space="preserve">2.93</w:t>
      </w:r>
      <w:r>
        <w:t xml:space="preserve"> </w:t>
      </w:r>
      <w:r>
        <w:t xml:space="preserve">-</w:t>
      </w:r>
      <w:r>
        <w:t xml:space="preserve"> </w:t>
      </w:r>
      <w:r>
        <w:t xml:space="preserve">Audio speakers (Wireless)</w:t>
      </w:r>
      <w:r>
        <w:t xml:space="preserve"> </w:t>
      </w:r>
      <w:r>
        <w:t xml:space="preserve">1.47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Game console charging stands</w:t>
      </w:r>
      <w:r>
        <w:t xml:space="preserve"> </w:t>
      </w:r>
      <w:r>
        <w:t xml:space="preserve">-</w:t>
      </w:r>
      <w:r>
        <w:t xml:space="preserve"> </w:t>
      </w:r>
      <w:r>
        <w:t xml:space="preserve">2.93</w:t>
      </w:r>
      <w:r>
        <w:t xml:space="preserve"> </w:t>
      </w:r>
      <w:r>
        <w:t xml:space="preserve">-</w:t>
      </w:r>
      <w:r>
        <w:t xml:space="preserve"> </w:t>
      </w:r>
      <w:r>
        <w:t xml:space="preserve">Classic cell phones</w:t>
      </w:r>
      <w:r>
        <w:t xml:space="preserve"> </w:t>
      </w:r>
      <w:r>
        <w:t xml:space="preserve">1.11</w:t>
      </w:r>
      <w:r>
        <w:t xml:space="preserve"> </w:t>
      </w:r>
      <w:r>
        <w:t xml:space="preserve">2.22</w:t>
      </w:r>
      <w:r>
        <w:t xml:space="preserve"> </w:t>
      </w:r>
      <w:r>
        <w:t xml:space="preserve">-</w:t>
      </w:r>
      <w:r>
        <w:t xml:space="preserve"> </w:t>
      </w:r>
      <w:r>
        <w:t xml:space="preserve">Coffee makers</w:t>
      </w:r>
      <w:r>
        <w:t xml:space="preserve"> </w:t>
      </w:r>
      <w:r>
        <w:t xml:space="preserve">2.53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Complex Set Top Box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Complex TV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Desktop computers</w:t>
      </w:r>
      <w:r>
        <w:t xml:space="preserve"> </w:t>
      </w:r>
      <w:r>
        <w:t xml:space="preserve">-</w:t>
      </w:r>
      <w:r>
        <w:t xml:space="preserve"> </w:t>
      </w:r>
      <w:r>
        <w:t xml:space="preserve">4.12</w:t>
      </w:r>
      <w:r>
        <w:t xml:space="preserve"> </w:t>
      </w:r>
      <w:r>
        <w:t xml:space="preserve">-</w:t>
      </w:r>
      <w:r>
        <w:t xml:space="preserve"> </w:t>
      </w:r>
      <w:r>
        <w:t xml:space="preserve">Dishwashers</w:t>
      </w:r>
      <w:r>
        <w:t xml:space="preserve"> </w:t>
      </w:r>
      <w:r>
        <w:t xml:space="preserve">2.06</w:t>
      </w:r>
      <w:r>
        <w:t xml:space="preserve"> </w:t>
      </w:r>
      <w:r>
        <w:t xml:space="preserve">4.12</w:t>
      </w:r>
      <w:r>
        <w:t xml:space="preserve"> </w:t>
      </w:r>
      <w:r>
        <w:t xml:space="preserve">-</w:t>
      </w:r>
      <w:r>
        <w:t xml:space="preserve"> </w:t>
      </w:r>
      <w:r>
        <w:t xml:space="preserve">Displays</w:t>
      </w:r>
      <w:r>
        <w:t xml:space="preserve"> </w:t>
      </w:r>
      <w:r>
        <w:t xml:space="preserve">-</w:t>
      </w:r>
      <w:r>
        <w:t xml:space="preserve"> </w:t>
      </w:r>
      <w:r>
        <w:t xml:space="preserve">2.93</w:t>
      </w:r>
      <w:r>
        <w:t xml:space="preserve"> </w:t>
      </w:r>
      <w:r>
        <w:t xml:space="preserve">-</w:t>
      </w:r>
      <w:r>
        <w:t xml:space="preserve"> </w:t>
      </w:r>
      <w:r>
        <w:t xml:space="preserve">Electric hobs</w:t>
      </w:r>
      <w:r>
        <w:t xml:space="preserve"> </w:t>
      </w:r>
      <w:r>
        <w:t xml:space="preserve">-</w:t>
      </w:r>
      <w:r>
        <w:t xml:space="preserve"> </w:t>
      </w:r>
      <w:r>
        <w:t xml:space="preserve">4.12</w:t>
      </w:r>
      <w:r>
        <w:t xml:space="preserve"> </w:t>
      </w:r>
      <w:r>
        <w:t xml:space="preserve">-</w:t>
      </w:r>
      <w:r>
        <w:t xml:space="preserve"> </w:t>
      </w:r>
      <w:r>
        <w:t xml:space="preserve">Electric oven</w:t>
      </w:r>
      <w:r>
        <w:t xml:space="preserve"> </w:t>
      </w:r>
      <w:r>
        <w:t xml:space="preserve">-</w:t>
      </w:r>
      <w:r>
        <w:t xml:space="preserve"> </w:t>
      </w:r>
      <w:r>
        <w:t xml:space="preserve">4.12</w:t>
      </w:r>
      <w:r>
        <w:t xml:space="preserve"> </w:t>
      </w:r>
      <w:r>
        <w:t xml:space="preserve">-</w:t>
      </w:r>
      <w:r>
        <w:t xml:space="preserve"> </w:t>
      </w:r>
      <w:r>
        <w:t xml:space="preserve">Electric toothbrush</w:t>
      </w:r>
      <w:r>
        <w:t xml:space="preserve"> </w:t>
      </w:r>
      <w:r>
        <w:t xml:space="preserve">1.47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Elevation beds</w:t>
      </w:r>
      <w:r>
        <w:t xml:space="preserve"> </w:t>
      </w:r>
      <w:r>
        <w:t xml:space="preserve">2.06</w:t>
      </w:r>
      <w:r>
        <w:t xml:space="preserve"> </w:t>
      </w:r>
      <w:r>
        <w:t xml:space="preserve">4.12</w:t>
      </w:r>
      <w:r>
        <w:t xml:space="preserve"> </w:t>
      </w:r>
      <w:r>
        <w:t xml:space="preserve">-</w:t>
      </w:r>
      <w:r>
        <w:t xml:space="preserve"> </w:t>
      </w:r>
      <w:r>
        <w:t xml:space="preserve">Fax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Game Console</w:t>
      </w:r>
      <w:r>
        <w:t xml:space="preserve"> </w:t>
      </w:r>
      <w:r>
        <w:t xml:space="preserve">-</w:t>
      </w:r>
      <w:r>
        <w:t xml:space="preserve"> </w:t>
      </w:r>
      <w:r>
        <w:t xml:space="preserve">2.93</w:t>
      </w:r>
      <w:r>
        <w:t xml:space="preserve"> </w:t>
      </w:r>
      <w:r>
        <w:t xml:space="preserve">-</w:t>
      </w:r>
      <w:r>
        <w:t xml:space="preserve"> </w:t>
      </w:r>
      <w:r>
        <w:t xml:space="preserve">Hair clippers and driers</w:t>
      </w:r>
      <w:r>
        <w:t xml:space="preserve"> </w:t>
      </w:r>
      <w:r>
        <w:t xml:space="preserve">-</w:t>
      </w:r>
      <w:r>
        <w:t xml:space="preserve"> </w:t>
      </w:r>
      <w:r>
        <w:t xml:space="preserve">2.93</w:t>
      </w:r>
      <w:r>
        <w:t xml:space="preserve"> </w:t>
      </w:r>
      <w:r>
        <w:t xml:space="preserve">-</w:t>
      </w:r>
      <w:r>
        <w:t xml:space="preserve"> </w:t>
      </w:r>
      <w:r>
        <w:t xml:space="preserve">Height-adjustable desks</w:t>
      </w:r>
      <w:r>
        <w:t xml:space="preserve"> </w:t>
      </w:r>
      <w:r>
        <w:t xml:space="preserve">2.06</w:t>
      </w:r>
      <w:r>
        <w:t xml:space="preserve"> </w:t>
      </w:r>
      <w:r>
        <w:t xml:space="preserve">4.12</w:t>
      </w:r>
      <w:r>
        <w:t xml:space="preserve"> </w:t>
      </w:r>
      <w:r>
        <w:t xml:space="preserve">-</w:t>
      </w:r>
      <w:r>
        <w:t xml:space="preserve"> </w:t>
      </w:r>
      <w:r>
        <w:t xml:space="preserve">Home Network-attached storage</w:t>
      </w:r>
      <w:r>
        <w:t xml:space="preserve"> </w:t>
      </w:r>
      <w:r>
        <w:t xml:space="preserve">equipment (NAS)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Home network equipment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Home Phones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Inkjet</w:t>
      </w:r>
      <w:r>
        <w:t xml:space="preserve"> </w:t>
      </w:r>
      <w:r>
        <w:t xml:space="preserve">Multifunctional</w:t>
      </w:r>
      <w:r>
        <w:t xml:space="preserve"> </w:t>
      </w:r>
      <w:r>
        <w:t xml:space="preserve">device</w:t>
      </w:r>
      <w:r>
        <w:t xml:space="preserve"> </w:t>
      </w:r>
      <w:r>
        <w:t xml:space="preserve">(MFD)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Inkjet Printer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Laser</w:t>
      </w:r>
      <w:r>
        <w:t xml:space="preserve"> </w:t>
      </w:r>
      <w:r>
        <w:t xml:space="preserve">Multifunctional</w:t>
      </w:r>
      <w:r>
        <w:t xml:space="preserve"> </w:t>
      </w:r>
      <w:r>
        <w:t xml:space="preserve">device</w:t>
      </w:r>
      <w:r>
        <w:t xml:space="preserve"> </w:t>
      </w:r>
      <w:r>
        <w:t xml:space="preserve">(MFD)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Laser Printer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Media box, media sticks</w:t>
      </w:r>
      <w:r>
        <w:t xml:space="preserve"> </w:t>
      </w:r>
      <w:r>
        <w:t xml:space="preserve">-</w:t>
      </w:r>
      <w:r>
        <w:t xml:space="preserve"> </w:t>
      </w:r>
      <w:r>
        <w:t xml:space="preserve">2.93</w:t>
      </w:r>
      <w:r>
        <w:t xml:space="preserve"> </w:t>
      </w:r>
      <w:r>
        <w:t xml:space="preserve">-</w:t>
      </w:r>
      <w:r>
        <w:t xml:space="preserve"> </w:t>
      </w:r>
      <w:r>
        <w:t xml:space="preserve">Media players and recorders</w:t>
      </w:r>
      <w:r>
        <w:t xml:space="preserve"> </w:t>
      </w:r>
      <w:r>
        <w:t xml:space="preserve">-</w:t>
      </w:r>
      <w:r>
        <w:t xml:space="preserve"> </w:t>
      </w:r>
      <w:r>
        <w:t xml:space="preserve">2.93</w:t>
      </w:r>
      <w:r>
        <w:t xml:space="preserve"> </w:t>
      </w:r>
      <w:r>
        <w:t xml:space="preserve">-</w:t>
      </w:r>
      <w:r>
        <w:t xml:space="preserve"> </w:t>
      </w:r>
      <w:r>
        <w:t xml:space="preserve">Motor-operated building elements</w:t>
      </w:r>
      <w:r>
        <w:t xml:space="preserve"> </w:t>
      </w:r>
      <w:r>
        <w:t xml:space="preserve">-</w:t>
      </w:r>
      <w:r>
        <w:t xml:space="preserve"> </w:t>
      </w:r>
      <w:r>
        <w:t xml:space="preserve">15.68</w:t>
      </w:r>
      <w:r>
        <w:t xml:space="preserve"> </w:t>
      </w:r>
      <w:r>
        <w:t xml:space="preserve">15.68</w:t>
      </w:r>
      <w:r>
        <w:t xml:space="preserve"> </w:t>
      </w:r>
      <w:r>
        <w:t xml:space="preserve">Notebooks and tablets</w:t>
      </w:r>
      <w:r>
        <w:t xml:space="preserve"> </w:t>
      </w:r>
      <w:r>
        <w:t xml:space="preserve">1.47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116 Power Integrations, stakeholder consultation, May- June 2018.</w:t>
      </w:r>
    </w:p>
    <w:p>
      <w:pPr>
        <w:pStyle w:val="BodyText"/>
      </w:pPr>
      <w:r>
        <w:t xml:space="preserve">112</w:t>
      </w:r>
    </w:p>
    <w:bookmarkStart w:id="9" w:name="office-network-equipment"/>
    <w:p>
      <w:pPr>
        <w:pStyle w:val="Heading2"/>
      </w:pPr>
      <w:r>
        <w:t xml:space="preserve">Office network equipment</w:t>
      </w:r>
    </w:p>
    <w:p>
      <w:pPr>
        <w:pStyle w:val="Compact"/>
        <w:numPr>
          <w:ilvl w:val="0"/>
          <w:numId w:val="1027"/>
        </w:numPr>
      </w:pPr>
      <w:r>
        <w:t xml:space="preserve">Office Phones</w:t>
      </w:r>
    </w:p>
    <w:p>
      <w:pPr>
        <w:pStyle w:val="Compact"/>
        <w:numPr>
          <w:ilvl w:val="0"/>
          <w:numId w:val="1027"/>
        </w:numPr>
      </w:pPr>
      <w:r>
        <w:t xml:space="preserve">Portable products with LV-EPS</w:t>
      </w:r>
      <w:r>
        <w:t xml:space="preserve"> </w:t>
      </w:r>
      <w:r>
        <w:t xml:space="preserve">0.34</w:t>
      </w:r>
      <w:r>
        <w:t xml:space="preserve"> </w:t>
      </w:r>
      <w:r>
        <w:t xml:space="preserve">0.68</w:t>
      </w:r>
    </w:p>
    <w:p>
      <w:pPr>
        <w:pStyle w:val="Compact"/>
        <w:numPr>
          <w:ilvl w:val="0"/>
          <w:numId w:val="1027"/>
        </w:numPr>
      </w:pPr>
      <w:r>
        <w:t xml:space="preserve">Projectors</w:t>
      </w:r>
      <w:r>
        <w:t xml:space="preserve"> </w:t>
      </w:r>
      <w:r>
        <w:t xml:space="preserve">1.47</w:t>
      </w:r>
      <w:r>
        <w:t xml:space="preserve"> </w:t>
      </w:r>
      <w:r>
        <w:t xml:space="preserve">2.93</w:t>
      </w:r>
    </w:p>
    <w:p>
      <w:pPr>
        <w:pStyle w:val="Compact"/>
        <w:numPr>
          <w:ilvl w:val="0"/>
          <w:numId w:val="1027"/>
        </w:numPr>
      </w:pPr>
      <w:r>
        <w:t xml:space="preserve">Radio</w:t>
      </w:r>
      <w:r>
        <w:t xml:space="preserve"> </w:t>
      </w:r>
      <w:r>
        <w:t xml:space="preserve">1.47</w:t>
      </w:r>
      <w:r>
        <w:t xml:space="preserve"> </w:t>
      </w:r>
      <w:r>
        <w:t xml:space="preserve">2.93</w:t>
      </w:r>
    </w:p>
    <w:p>
      <w:pPr>
        <w:pStyle w:val="Compact"/>
        <w:numPr>
          <w:ilvl w:val="0"/>
          <w:numId w:val="1027"/>
        </w:numPr>
      </w:pPr>
      <w:r>
        <w:t xml:space="preserve">Simple Set Top Box</w:t>
      </w:r>
    </w:p>
    <w:p>
      <w:pPr>
        <w:pStyle w:val="Compact"/>
        <w:numPr>
          <w:ilvl w:val="0"/>
          <w:numId w:val="1027"/>
        </w:numPr>
      </w:pPr>
      <w:r>
        <w:t xml:space="preserve">1.06</w:t>
      </w:r>
    </w:p>
    <w:p>
      <w:pPr>
        <w:pStyle w:val="Compact"/>
        <w:numPr>
          <w:ilvl w:val="0"/>
          <w:numId w:val="1027"/>
        </w:numPr>
      </w:pPr>
      <w:r>
        <w:t xml:space="preserve">Simple TV</w:t>
      </w:r>
    </w:p>
    <w:p>
      <w:pPr>
        <w:pStyle w:val="Compact"/>
        <w:numPr>
          <w:ilvl w:val="0"/>
          <w:numId w:val="1027"/>
        </w:numPr>
      </w:pPr>
      <w:r>
        <w:t xml:space="preserve">2.93</w:t>
      </w:r>
    </w:p>
    <w:p>
      <w:pPr>
        <w:pStyle w:val="Compact"/>
        <w:numPr>
          <w:ilvl w:val="0"/>
          <w:numId w:val="1027"/>
        </w:numPr>
      </w:pPr>
      <w:r>
        <w:t xml:space="preserve">Small kitchen appliances</w:t>
      </w:r>
      <w:r>
        <w:t xml:space="preserve"> </w:t>
      </w:r>
      <w:r>
        <w:t xml:space="preserve">2.53</w:t>
      </w:r>
      <w:r>
        <w:t xml:space="preserve"> </w:t>
      </w:r>
      <w:r>
        <w:t xml:space="preserve">5.06</w:t>
      </w:r>
    </w:p>
    <w:p>
      <w:pPr>
        <w:pStyle w:val="Compact"/>
        <w:numPr>
          <w:ilvl w:val="0"/>
          <w:numId w:val="1027"/>
        </w:numPr>
      </w:pPr>
      <w:r>
        <w:t xml:space="preserve">Smartphones</w:t>
      </w:r>
      <w:r>
        <w:t xml:space="preserve"> </w:t>
      </w:r>
      <w:r>
        <w:t xml:space="preserve">1.11</w:t>
      </w:r>
      <w:r>
        <w:t xml:space="preserve"> </w:t>
      </w:r>
      <w:r>
        <w:t xml:space="preserve">2.22</w:t>
      </w:r>
    </w:p>
    <w:p>
      <w:pPr>
        <w:pStyle w:val="Compact"/>
        <w:numPr>
          <w:ilvl w:val="0"/>
          <w:numId w:val="1027"/>
        </w:numPr>
      </w:pPr>
      <w:r>
        <w:t xml:space="preserve">Stationary products with LV-EPS</w:t>
      </w:r>
    </w:p>
    <w:p>
      <w:pPr>
        <w:pStyle w:val="Compact"/>
        <w:numPr>
          <w:ilvl w:val="0"/>
          <w:numId w:val="1027"/>
        </w:numPr>
      </w:pPr>
      <w:r>
        <w:t xml:space="preserve">1.06</w:t>
      </w:r>
      <w:r>
        <w:t xml:space="preserve"> </w:t>
      </w:r>
      <w:r>
        <w:t xml:space="preserve">1.06</w:t>
      </w:r>
      <w:r>
        <w:t xml:space="preserve"> </w:t>
      </w:r>
      <w:r>
        <w:t xml:space="preserve">Tumble dryers</w:t>
      </w:r>
      <w:r>
        <w:t xml:space="preserve"> </w:t>
      </w:r>
      <w:r>
        <w:t xml:space="preserve">2.06</w:t>
      </w:r>
      <w:r>
        <w:t xml:space="preserve"> </w:t>
      </w:r>
      <w:r>
        <w:t xml:space="preserve">4.12</w:t>
      </w:r>
    </w:p>
    <w:p>
      <w:pPr>
        <w:pStyle w:val="Compact"/>
        <w:numPr>
          <w:ilvl w:val="0"/>
          <w:numId w:val="1027"/>
        </w:numPr>
      </w:pPr>
      <w:r>
        <w:t xml:space="preserve">Washing machines</w:t>
      </w:r>
      <w:r>
        <w:t xml:space="preserve"> </w:t>
      </w:r>
      <w:r>
        <w:t xml:space="preserve">2.06</w:t>
      </w:r>
      <w:r>
        <w:t xml:space="preserve"> </w:t>
      </w:r>
      <w:r>
        <w:t xml:space="preserve">4.12</w:t>
      </w:r>
    </w:p>
    <w:p>
      <w:pPr>
        <w:pStyle w:val="Compact"/>
        <w:numPr>
          <w:ilvl w:val="0"/>
          <w:numId w:val="1027"/>
        </w:numPr>
      </w:pPr>
      <w:r>
        <w:t xml:space="preserve">(Source: Component supplier expert, manufacturers and industry stakeholders, 2018)</w:t>
      </w:r>
      <w:r>
        <w:t xml:space="preserve"> </w:t>
      </w:r>
      <w:r>
        <w:t xml:space="preserve">The compliance costs for different requirements can be seen in the Table 32 above, it should</w:t>
      </w:r>
      <w:r>
        <w:t xml:space="preserve"> </w:t>
      </w:r>
      <w:r>
        <w:t xml:space="preserve">be noted that the costs are only applied to the corresponding policy options and not all</w:t>
      </w:r>
      <w:r>
        <w:t xml:space="preserve"> </w:t>
      </w:r>
      <w:r>
        <w:t xml:space="preserve">products have all three of the low power modes, therefore the actual compliance costs applied</w:t>
      </w:r>
      <w:r>
        <w:t xml:space="preserve"> </w:t>
      </w:r>
      <w:r>
        <w:t xml:space="preserve">to each policy option can be seen in Table 33. If a product group is already below the</w:t>
      </w:r>
      <w:r>
        <w:t xml:space="preserve"> </w:t>
      </w:r>
      <w:r>
        <w:t xml:space="preserve">proposed limits to standby/off-mode/networked standby consumption, no compliance cost is</w:t>
      </w:r>
      <w:r>
        <w:t xml:space="preserve"> </w:t>
      </w:r>
      <w:r>
        <w:t xml:space="preserve">added to the product group. Again, some products are already removed due to exemptions and</w:t>
      </w:r>
      <w:r>
        <w:t xml:space="preserve"> </w:t>
      </w:r>
      <w:r>
        <w:t xml:space="preserve">some are expected to be removed from the scope (red font in table). For these, the compliance</w:t>
      </w:r>
      <w:r>
        <w:t xml:space="preserve"> </w:t>
      </w:r>
      <w:r>
        <w:t xml:space="preserve">costs are not included in the total compliance costs calculated for policy options.</w:t>
      </w:r>
      <w:r>
        <w:br/>
      </w:r>
      <w:r>
        <w:t xml:space="preserve">Table 33 Compliance costs in € per unit for different policy options</w:t>
      </w:r>
      <w:r>
        <w:t xml:space="preserve"> </w:t>
      </w:r>
      <w:r>
        <w:t xml:space="preserve">Product</w:t>
      </w:r>
      <w:r>
        <w:t xml:space="preserve"> </w:t>
      </w:r>
      <w:r>
        <w:t xml:space="preserve">Compliance cost [€/Unit]</w:t>
      </w:r>
      <w:r>
        <w:t xml:space="preserve"> </w:t>
      </w:r>
      <w:r>
        <w:t xml:space="preserve">PO2</w:t>
      </w:r>
      <w:r>
        <w:t xml:space="preserve"> </w:t>
      </w:r>
      <w:r>
        <w:t xml:space="preserve">PO3.1</w:t>
      </w:r>
      <w:r>
        <w:t xml:space="preserve"> </w:t>
      </w:r>
      <w:r>
        <w:t xml:space="preserve">PO3.2</w:t>
      </w:r>
      <w:r>
        <w:t xml:space="preserve"> </w:t>
      </w:r>
      <w:r>
        <w:t xml:space="preserve">PO4.1</w:t>
      </w:r>
      <w:r>
        <w:t xml:space="preserve"> </w:t>
      </w:r>
      <w:r>
        <w:t xml:space="preserve">PO4.2</w:t>
      </w:r>
      <w:r>
        <w:t xml:space="preserve"> </w:t>
      </w:r>
      <w:r>
        <w:t xml:space="preserve">PO5</w:t>
      </w:r>
      <w:r>
        <w:t xml:space="preserve"> </w:t>
      </w:r>
      <w:r>
        <w:t xml:space="preserve">Audio speakers (Wired)</w:t>
      </w:r>
    </w:p>
    <w:p>
      <w:pPr>
        <w:pStyle w:val="Compact"/>
        <w:numPr>
          <w:ilvl w:val="0"/>
          <w:numId w:val="1027"/>
        </w:numPr>
      </w:pP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4.4</w:t>
      </w:r>
      <w:r>
        <w:t xml:space="preserve"> </w:t>
      </w:r>
      <w:r>
        <w:t xml:space="preserve">Audio speakers (Wireless)</w:t>
      </w:r>
    </w:p>
    <w:p>
      <w:pPr>
        <w:pStyle w:val="Compact"/>
        <w:numPr>
          <w:ilvl w:val="0"/>
          <w:numId w:val="1027"/>
        </w:numPr>
      </w:pP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Game console charging stands</w:t>
      </w:r>
    </w:p>
    <w:p>
      <w:pPr>
        <w:pStyle w:val="Compact"/>
        <w:numPr>
          <w:ilvl w:val="0"/>
          <w:numId w:val="1027"/>
        </w:numPr>
      </w:pPr>
      <w:r>
        <w:t xml:space="preserve">2.9</w:t>
      </w:r>
      <w:r>
        <w:t xml:space="preserve"> </w:t>
      </w:r>
      <w:r>
        <w:t xml:space="preserve">Classic cell phones</w:t>
      </w:r>
    </w:p>
    <w:p>
      <w:pPr>
        <w:pStyle w:val="Compact"/>
        <w:numPr>
          <w:ilvl w:val="0"/>
          <w:numId w:val="1027"/>
        </w:numPr>
      </w:pPr>
      <w:r>
        <w:t xml:space="preserve">1.1</w:t>
      </w:r>
      <w:r>
        <w:t xml:space="preserve"> </w:t>
      </w:r>
      <w:r>
        <w:t xml:space="preserve">1.1</w:t>
      </w:r>
      <w:r>
        <w:t xml:space="preserve"> </w:t>
      </w:r>
      <w:r>
        <w:t xml:space="preserve">3.3</w:t>
      </w:r>
      <w:r>
        <w:t xml:space="preserve"> </w:t>
      </w:r>
      <w:r>
        <w:t xml:space="preserve">Coffee makers</w:t>
      </w:r>
    </w:p>
    <w:p>
      <w:pPr>
        <w:pStyle w:val="Compact"/>
        <w:numPr>
          <w:ilvl w:val="0"/>
          <w:numId w:val="1027"/>
        </w:numPr>
      </w:pP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Complex Set Top Box</w:t>
      </w:r>
    </w:p>
    <w:p>
      <w:pPr>
        <w:pStyle w:val="Compact"/>
        <w:numPr>
          <w:ilvl w:val="0"/>
          <w:numId w:val="1027"/>
        </w:numPr>
      </w:pPr>
      <w:r>
        <w:t xml:space="preserve">Complex TV</w:t>
      </w:r>
    </w:p>
    <w:p>
      <w:pPr>
        <w:pStyle w:val="Compact"/>
        <w:numPr>
          <w:ilvl w:val="0"/>
          <w:numId w:val="1027"/>
        </w:numPr>
      </w:pPr>
      <w:r>
        <w:t xml:space="preserve">Desktop computers</w:t>
      </w:r>
    </w:p>
    <w:p>
      <w:pPr>
        <w:pStyle w:val="Compact"/>
        <w:numPr>
          <w:ilvl w:val="0"/>
          <w:numId w:val="1027"/>
        </w:numPr>
      </w:pPr>
      <w:r>
        <w:t xml:space="preserve">4.1</w:t>
      </w:r>
      <w:r>
        <w:t xml:space="preserve"> </w:t>
      </w:r>
      <w:r>
        <w:t xml:space="preserve">Dishwashers</w:t>
      </w:r>
    </w:p>
    <w:p>
      <w:pPr>
        <w:pStyle w:val="Compact"/>
        <w:numPr>
          <w:ilvl w:val="0"/>
          <w:numId w:val="1027"/>
        </w:numPr>
      </w:pP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6.2</w:t>
      </w:r>
      <w:r>
        <w:t xml:space="preserve"> </w:t>
      </w:r>
      <w:r>
        <w:t xml:space="preserve">Displays</w:t>
      </w:r>
    </w:p>
    <w:p>
      <w:pPr>
        <w:pStyle w:val="Compact"/>
        <w:numPr>
          <w:ilvl w:val="0"/>
          <w:numId w:val="1027"/>
        </w:numPr>
      </w:pPr>
      <w:r>
        <w:t xml:space="preserve">2.9</w:t>
      </w:r>
      <w:r>
        <w:t xml:space="preserve"> </w:t>
      </w:r>
      <w:r>
        <w:t xml:space="preserve">Electric hobs</w:t>
      </w:r>
    </w:p>
    <w:p>
      <w:pPr>
        <w:pStyle w:val="Compact"/>
        <w:numPr>
          <w:ilvl w:val="0"/>
          <w:numId w:val="1027"/>
        </w:numPr>
      </w:pPr>
      <w:r>
        <w:t xml:space="preserve">4.1</w:t>
      </w:r>
      <w:r>
        <w:t xml:space="preserve"> </w:t>
      </w:r>
      <w:r>
        <w:t xml:space="preserve">Electric oven</w:t>
      </w:r>
    </w:p>
    <w:p>
      <w:pPr>
        <w:pStyle w:val="Compact"/>
        <w:numPr>
          <w:ilvl w:val="0"/>
          <w:numId w:val="1027"/>
        </w:numPr>
      </w:pPr>
      <w:r>
        <w:t xml:space="preserve">4.1</w:t>
      </w:r>
      <w:r>
        <w:t xml:space="preserve"> </w:t>
      </w:r>
      <w:r>
        <w:t xml:space="preserve">Electric toothbrush</w:t>
      </w:r>
    </w:p>
    <w:p>
      <w:pPr>
        <w:pStyle w:val="Compact"/>
        <w:numPr>
          <w:ilvl w:val="0"/>
          <w:numId w:val="1027"/>
        </w:numPr>
      </w:pP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Elevation beds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4.1</w:t>
      </w:r>
      <w:r>
        <w:t xml:space="preserve"> </w:t>
      </w:r>
      <w:r>
        <w:t xml:space="preserve">Fax</w:t>
      </w:r>
    </w:p>
    <w:p>
      <w:pPr>
        <w:pStyle w:val="Compact"/>
        <w:numPr>
          <w:ilvl w:val="0"/>
          <w:numId w:val="1027"/>
        </w:numPr>
      </w:pPr>
      <w:r>
        <w:t xml:space="preserve">Game Console</w:t>
      </w:r>
    </w:p>
    <w:p>
      <w:pPr>
        <w:pStyle w:val="Compact"/>
        <w:numPr>
          <w:ilvl w:val="0"/>
          <w:numId w:val="1027"/>
        </w:numPr>
      </w:pPr>
      <w:r>
        <w:t xml:space="preserve">2.9</w:t>
      </w:r>
      <w:r>
        <w:t xml:space="preserve"> </w:t>
      </w:r>
      <w:r>
        <w:t xml:space="preserve">Hair clippers and driers</w:t>
      </w:r>
    </w:p>
    <w:p>
      <w:pPr>
        <w:pStyle w:val="Compact"/>
        <w:numPr>
          <w:ilvl w:val="0"/>
          <w:numId w:val="1027"/>
        </w:numPr>
      </w:pPr>
      <w:r>
        <w:t xml:space="preserve">2.9</w:t>
      </w:r>
      <w:r>
        <w:t xml:space="preserve"> </w:t>
      </w:r>
      <w:r>
        <w:t xml:space="preserve">Height-adjustable desks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4.1</w:t>
      </w:r>
      <w:r>
        <w:t xml:space="preserve"> </w:t>
      </w:r>
      <w:r>
        <w:t xml:space="preserve">Home</w:t>
      </w:r>
      <w:r>
        <w:t xml:space="preserve"> </w:t>
      </w:r>
      <w:r>
        <w:t xml:space="preserve">Network-attached</w:t>
      </w:r>
      <w:r>
        <w:t xml:space="preserve"> </w:t>
      </w:r>
      <w:r>
        <w:t xml:space="preserve">storage</w:t>
      </w:r>
      <w:r>
        <w:t xml:space="preserve"> </w:t>
      </w:r>
      <w:r>
        <w:t xml:space="preserve">equipment (NAS)</w:t>
      </w:r>
    </w:p>
    <w:p>
      <w:pPr>
        <w:pStyle w:val="Compact"/>
        <w:numPr>
          <w:ilvl w:val="0"/>
          <w:numId w:val="1027"/>
        </w:numPr>
      </w:pPr>
      <w:r>
        <w:t xml:space="preserve">Home network equipment</w:t>
      </w:r>
    </w:p>
    <w:p>
      <w:pPr>
        <w:pStyle w:val="Compact"/>
        <w:numPr>
          <w:ilvl w:val="0"/>
          <w:numId w:val="1027"/>
        </w:numPr>
      </w:pPr>
      <w:r>
        <w:t xml:space="preserve">Home Phones</w:t>
      </w:r>
    </w:p>
    <w:p>
      <w:pPr>
        <w:pStyle w:val="Compact"/>
        <w:numPr>
          <w:ilvl w:val="0"/>
          <w:numId w:val="1027"/>
        </w:numPr>
      </w:pPr>
      <w:r>
        <w:t xml:space="preserve">Inkjet Multifunctional device (MFD)</w:t>
      </w:r>
    </w:p>
    <w:p>
      <w:pPr>
        <w:pStyle w:val="Compact"/>
        <w:numPr>
          <w:ilvl w:val="0"/>
          <w:numId w:val="1027"/>
        </w:numPr>
      </w:pPr>
      <w:r>
        <w:t xml:space="preserve">Inkjet Printer</w:t>
      </w:r>
    </w:p>
    <w:p>
      <w:pPr>
        <w:pStyle w:val="Compact"/>
        <w:numPr>
          <w:ilvl w:val="0"/>
          <w:numId w:val="1027"/>
        </w:numPr>
      </w:pPr>
      <w:r>
        <w:t xml:space="preserve">Laser Multifunctional device (MFD)</w:t>
      </w:r>
    </w:p>
    <w:p>
      <w:pPr>
        <w:pStyle w:val="Compact"/>
        <w:numPr>
          <w:ilvl w:val="0"/>
          <w:numId w:val="1027"/>
        </w:numPr>
      </w:pPr>
      <w:r>
        <w:t xml:space="preserve">Laser Printer</w:t>
      </w:r>
    </w:p>
    <w:p>
      <w:pPr>
        <w:pStyle w:val="Compact"/>
        <w:numPr>
          <w:ilvl w:val="0"/>
          <w:numId w:val="1027"/>
        </w:numPr>
      </w:pPr>
      <w:r>
        <w:t xml:space="preserve">Media box, media sticks</w:t>
      </w:r>
    </w:p>
    <w:p>
      <w:pPr>
        <w:pStyle w:val="Compact"/>
        <w:numPr>
          <w:ilvl w:val="0"/>
          <w:numId w:val="1027"/>
        </w:numPr>
      </w:pPr>
      <w:r>
        <w:t xml:space="preserve">2.9</w:t>
      </w:r>
      <w:r>
        <w:t xml:space="preserve"> </w:t>
      </w:r>
      <w:r>
        <w:t xml:space="preserve">Media players and recorders</w:t>
      </w:r>
    </w:p>
    <w:p>
      <w:pPr>
        <w:pStyle w:val="Compact"/>
        <w:numPr>
          <w:ilvl w:val="0"/>
          <w:numId w:val="1027"/>
        </w:numPr>
      </w:pPr>
      <w:r>
        <w:t xml:space="preserve">2.9</w:t>
      </w:r>
      <w:r>
        <w:t xml:space="preserve"> </w:t>
      </w:r>
      <w:r>
        <w:t xml:space="preserve">Motor-operated building elements</w:t>
      </w:r>
      <w:r>
        <w:t xml:space="preserve"> </w:t>
      </w:r>
      <w:r>
        <w:t xml:space="preserve">15.7</w:t>
      </w:r>
      <w:r>
        <w:t xml:space="preserve"> </w:t>
      </w:r>
      <w:r>
        <w:t xml:space="preserve">15.7</w:t>
      </w:r>
      <w:r>
        <w:t xml:space="preserve"> </w:t>
      </w:r>
      <w:r>
        <w:t xml:space="preserve">15.7</w:t>
      </w:r>
      <w:r>
        <w:t xml:space="preserve"> </w:t>
      </w:r>
      <w:r>
        <w:t xml:space="preserve">15.7</w:t>
      </w:r>
      <w:r>
        <w:t xml:space="preserve"> </w:t>
      </w:r>
      <w:r>
        <w:t xml:space="preserve">15.7</w:t>
      </w:r>
      <w:r>
        <w:t xml:space="preserve"> </w:t>
      </w:r>
      <w:r>
        <w:t xml:space="preserve">15.7</w:t>
      </w:r>
      <w:r>
        <w:t xml:space="preserve"> </w:t>
      </w:r>
      <w:r>
        <w:t xml:space="preserve">Notebooks and tablets</w:t>
      </w:r>
    </w:p>
    <w:p>
      <w:pPr>
        <w:pStyle w:val="Compact"/>
        <w:numPr>
          <w:ilvl w:val="0"/>
          <w:numId w:val="1027"/>
        </w:numPr>
      </w:pP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</w:p>
    <w:p>
      <w:pPr>
        <w:pStyle w:val="FirstParagraph"/>
      </w:pPr>
      <w:r>
        <w:t xml:space="preserve">113</w:t>
      </w:r>
    </w:p>
    <w:bookmarkEnd w:id="9"/>
    <w:bookmarkStart w:id="10" w:name="office-network-equipment-1"/>
    <w:p>
      <w:pPr>
        <w:pStyle w:val="Heading2"/>
      </w:pPr>
      <w:r>
        <w:t xml:space="preserve">Office network equipment</w:t>
      </w:r>
    </w:p>
    <w:p>
      <w:pPr>
        <w:pStyle w:val="Compact"/>
        <w:numPr>
          <w:ilvl w:val="0"/>
          <w:numId w:val="1028"/>
        </w:numPr>
      </w:pPr>
      <w:r>
        <w:t xml:space="preserve">Office Phones</w:t>
      </w:r>
    </w:p>
    <w:p>
      <w:pPr>
        <w:pStyle w:val="Compact"/>
        <w:numPr>
          <w:ilvl w:val="0"/>
          <w:numId w:val="1028"/>
        </w:numPr>
      </w:pPr>
      <w:r>
        <w:t xml:space="preserve">Portable products with LV-EPS</w:t>
      </w:r>
    </w:p>
    <w:p>
      <w:pPr>
        <w:pStyle w:val="Compact"/>
        <w:numPr>
          <w:ilvl w:val="0"/>
          <w:numId w:val="1028"/>
        </w:numPr>
      </w:pPr>
      <w:r>
        <w:t xml:space="preserve">0.4</w:t>
      </w:r>
    </w:p>
    <w:p>
      <w:pPr>
        <w:pStyle w:val="Compact"/>
        <w:numPr>
          <w:ilvl w:val="0"/>
          <w:numId w:val="1028"/>
        </w:numPr>
      </w:pPr>
      <w:r>
        <w:t xml:space="preserve">0.9</w:t>
      </w:r>
      <w:r>
        <w:t xml:space="preserve"> </w:t>
      </w:r>
      <w:r>
        <w:t xml:space="preserve">1.9</w:t>
      </w:r>
      <w:r>
        <w:t xml:space="preserve"> </w:t>
      </w:r>
      <w:r>
        <w:t xml:space="preserve">Projectors</w:t>
      </w:r>
    </w:p>
    <w:p>
      <w:pPr>
        <w:pStyle w:val="Compact"/>
        <w:numPr>
          <w:ilvl w:val="0"/>
          <w:numId w:val="1028"/>
        </w:numPr>
      </w:pP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4.4</w:t>
      </w:r>
      <w:r>
        <w:t xml:space="preserve"> </w:t>
      </w:r>
      <w:r>
        <w:t xml:space="preserve">Radio</w:t>
      </w:r>
    </w:p>
    <w:p>
      <w:pPr>
        <w:pStyle w:val="Compact"/>
        <w:numPr>
          <w:ilvl w:val="0"/>
          <w:numId w:val="1028"/>
        </w:numPr>
      </w:pP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2.9</w:t>
      </w:r>
      <w:r>
        <w:t xml:space="preserve"> </w:t>
      </w:r>
      <w:r>
        <w:t xml:space="preserve">2.9</w:t>
      </w:r>
      <w:r>
        <w:t xml:space="preserve"> </w:t>
      </w:r>
      <w:r>
        <w:t xml:space="preserve">4.4</w:t>
      </w:r>
      <w:r>
        <w:t xml:space="preserve"> </w:t>
      </w:r>
      <w:r>
        <w:t xml:space="preserve">Simple Set Top Box</w:t>
      </w:r>
    </w:p>
    <w:p>
      <w:pPr>
        <w:pStyle w:val="Compact"/>
        <w:numPr>
          <w:ilvl w:val="0"/>
          <w:numId w:val="1028"/>
        </w:numPr>
      </w:pPr>
      <w:r>
        <w:t xml:space="preserve">1.1</w:t>
      </w:r>
      <w:r>
        <w:t xml:space="preserve"> </w:t>
      </w:r>
      <w:r>
        <w:t xml:space="preserve">Simple TV</w:t>
      </w:r>
    </w:p>
    <w:p>
      <w:pPr>
        <w:pStyle w:val="Compact"/>
        <w:numPr>
          <w:ilvl w:val="0"/>
          <w:numId w:val="1028"/>
        </w:numPr>
      </w:pPr>
      <w:r>
        <w:t xml:space="preserve">2.9</w:t>
      </w:r>
      <w:r>
        <w:t xml:space="preserve"> </w:t>
      </w:r>
      <w:r>
        <w:t xml:space="preserve">Small kitchen appliances</w:t>
      </w:r>
    </w:p>
    <w:p>
      <w:pPr>
        <w:pStyle w:val="Compact"/>
        <w:numPr>
          <w:ilvl w:val="0"/>
          <w:numId w:val="1028"/>
        </w:numPr>
      </w:pP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7.6</w:t>
      </w:r>
      <w:r>
        <w:t xml:space="preserve"> </w:t>
      </w:r>
      <w:r>
        <w:t xml:space="preserve">Smartphones</w:t>
      </w:r>
    </w:p>
    <w:p>
      <w:pPr>
        <w:pStyle w:val="Compact"/>
        <w:numPr>
          <w:ilvl w:val="0"/>
          <w:numId w:val="1028"/>
        </w:numPr>
      </w:pPr>
      <w:r>
        <w:t xml:space="preserve">1.1</w:t>
      </w:r>
      <w:r>
        <w:t xml:space="preserve"> </w:t>
      </w:r>
      <w:r>
        <w:t xml:space="preserve">1.1</w:t>
      </w:r>
      <w:r>
        <w:t xml:space="preserve"> </w:t>
      </w:r>
      <w:r>
        <w:t xml:space="preserve">3.3</w:t>
      </w:r>
      <w:r>
        <w:t xml:space="preserve"> </w:t>
      </w:r>
      <w:r>
        <w:t xml:space="preserve">Stationary products with LV-EPS</w:t>
      </w:r>
      <w:r>
        <w:t xml:space="preserve"> </w:t>
      </w:r>
      <w:r>
        <w:t xml:space="preserve">1.1</w:t>
      </w:r>
      <w:r>
        <w:t xml:space="preserve"> </w:t>
      </w:r>
      <w:r>
        <w:t xml:space="preserve">1.1</w:t>
      </w:r>
      <w:r>
        <w:t xml:space="preserve"> </w:t>
      </w:r>
      <w:r>
        <w:t xml:space="preserve">1.1</w:t>
      </w:r>
      <w:r>
        <w:t xml:space="preserve"> </w:t>
      </w:r>
      <w:r>
        <w:t xml:space="preserve">1.1</w:t>
      </w:r>
      <w:r>
        <w:t xml:space="preserve"> </w:t>
      </w:r>
      <w:r>
        <w:t xml:space="preserve">1.1</w:t>
      </w:r>
      <w:r>
        <w:t xml:space="preserve"> </w:t>
      </w:r>
      <w:r>
        <w:t xml:space="preserve">1.1</w:t>
      </w:r>
      <w:r>
        <w:t xml:space="preserve"> </w:t>
      </w:r>
      <w:r>
        <w:t xml:space="preserve">Tumble dryers</w:t>
      </w:r>
    </w:p>
    <w:p>
      <w:pPr>
        <w:pStyle w:val="Compact"/>
        <w:numPr>
          <w:ilvl w:val="0"/>
          <w:numId w:val="1028"/>
        </w:numPr>
      </w:pP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6.2</w:t>
      </w:r>
      <w:r>
        <w:t xml:space="preserve"> </w:t>
      </w:r>
      <w:r>
        <w:t xml:space="preserve">Washing machines</w:t>
      </w:r>
    </w:p>
    <w:p>
      <w:pPr>
        <w:pStyle w:val="Compact"/>
        <w:numPr>
          <w:ilvl w:val="0"/>
          <w:numId w:val="1028"/>
        </w:numPr>
      </w:pP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6.2</w:t>
      </w:r>
    </w:p>
    <w:p>
      <w:pPr>
        <w:pStyle w:val="Compact"/>
        <w:numPr>
          <w:ilvl w:val="0"/>
          <w:numId w:val="1029"/>
        </w:numPr>
      </w:pPr>
      <w:r>
        <w:t xml:space="preserve">Testing costs</w:t>
      </w:r>
      <w:r>
        <w:t xml:space="preserve"> </w:t>
      </w:r>
      <w:r>
        <w:t xml:space="preserve">The testing cost for off/standby modes is in average 1300 € per model117. Products with</w:t>
      </w:r>
      <w:r>
        <w:t xml:space="preserve"> </w:t>
      </w:r>
      <w:r>
        <w:t xml:space="preserve">networked standby would costs an additional 1300 € per model, in order to account for the</w:t>
      </w:r>
      <w:r>
        <w:t xml:space="preserve"> </w:t>
      </w:r>
      <w:r>
        <w:t xml:space="preserve">different testing method needed for networked standby. It is assumed that for each model 4</w:t>
      </w:r>
      <w:r>
        <w:t xml:space="preserve"> </w:t>
      </w:r>
      <w:r>
        <w:t xml:space="preserve">tests (1 original test plus 3 repetitions) are taken. If the product is networked and can provide</w:t>
      </w:r>
      <w:r>
        <w:t xml:space="preserve"> </w:t>
      </w:r>
      <w:r>
        <w:t xml:space="preserve">standby mode, it is assumed that two different types of tests are carried out, and therefore in</w:t>
      </w:r>
      <w:r>
        <w:t xml:space="preserve"> </w:t>
      </w:r>
      <w:r>
        <w:t xml:space="preserve">total 8 tests are assumed.</w:t>
      </w:r>
      <w:r>
        <w:br/>
      </w:r>
      <w:r>
        <w:t xml:space="preserve">An average testing costs of 0.028 € per unit of sales is assumed based on the number of</w:t>
      </w:r>
      <w:r>
        <w:t xml:space="preserve"> </w:t>
      </w:r>
      <w:r>
        <w:t xml:space="preserve">models estimated for several product groups, for which the estimation of model number</w:t>
      </w:r>
      <w:r>
        <w:t xml:space="preserve"> </w:t>
      </w:r>
      <w:r>
        <w:t xml:space="preserve">would be feasible. See table below for assumptions of testing costs.</w:t>
      </w:r>
      <w:r>
        <w:br/>
      </w:r>
      <w:r>
        <w:t xml:space="preserve">Table 34 Testing costs estimation for selected groups of products</w:t>
      </w:r>
      <w:r>
        <w:t xml:space="preserve"> </w:t>
      </w:r>
      <w:r>
        <w:t xml:space="preserve">Product group</w:t>
      </w:r>
      <w:r>
        <w:t xml:space="preserve"> </w:t>
      </w:r>
      <w:r>
        <w:t xml:space="preserve">No. of</w:t>
      </w:r>
      <w:r>
        <w:t xml:space="preserve"> </w:t>
      </w:r>
      <w:r>
        <w:t xml:space="preserve">models</w:t>
      </w:r>
      <w:r>
        <w:t xml:space="preserve"> </w:t>
      </w:r>
      <w:r>
        <w:t xml:space="preserve">No. of</w:t>
      </w:r>
      <w:r>
        <w:t xml:space="preserve"> </w:t>
      </w:r>
      <w:r>
        <w:t xml:space="preserve">tests</w:t>
      </w:r>
      <w:r>
        <w:t xml:space="preserve"> </w:t>
      </w:r>
      <w:r>
        <w:t xml:space="preserve">Lab</w:t>
      </w:r>
      <w:r>
        <w:t xml:space="preserve"> </w:t>
      </w:r>
      <w:r>
        <w:t xml:space="preserve">testing,</w:t>
      </w:r>
      <w:r>
        <w:t xml:space="preserve"> </w:t>
      </w:r>
      <w:r>
        <w:t xml:space="preserve">€/test</w:t>
      </w:r>
      <w:r>
        <w:t xml:space="preserve"> </w:t>
      </w:r>
      <w:r>
        <w:t xml:space="preserve">Total testing</w:t>
      </w:r>
      <w:r>
        <w:t xml:space="preserve"> </w:t>
      </w:r>
      <w:r>
        <w:t xml:space="preserve">cost, €/year</w:t>
      </w:r>
      <w:r>
        <w:t xml:space="preserve"> </w:t>
      </w:r>
      <w:r>
        <w:t xml:space="preserve">Sales in</w:t>
      </w:r>
      <w:r>
        <w:t xml:space="preserve"> </w:t>
      </w:r>
      <w:r>
        <w:t xml:space="preserve">2017, mln</w:t>
      </w:r>
      <w:r>
        <w:t xml:space="preserve"> </w:t>
      </w:r>
      <w:r>
        <w:t xml:space="preserve">Testing cost</w:t>
      </w:r>
      <w:r>
        <w:t xml:space="preserve"> </w:t>
      </w:r>
      <w:r>
        <w:t xml:space="preserve">€/sale unit</w:t>
      </w:r>
      <w:r>
        <w:t xml:space="preserve"> </w:t>
      </w:r>
      <w:r>
        <w:t xml:space="preserve">Smartphones</w:t>
      </w:r>
      <w:r>
        <w:t xml:space="preserve"> </w:t>
      </w:r>
      <w:r>
        <w:t xml:space="preserve">95118</w:t>
      </w:r>
      <w:r>
        <w:t xml:space="preserve"> </w:t>
      </w:r>
      <w:r>
        <w:t xml:space="preserve">4</w:t>
      </w:r>
      <w:r>
        <w:t xml:space="preserve"> </w:t>
      </w:r>
      <w:r>
        <w:t xml:space="preserve">1300</w:t>
      </w:r>
      <w:r>
        <w:t xml:space="preserve"> </w:t>
      </w:r>
      <w:r>
        <w:t xml:space="preserve">494,000</w:t>
      </w:r>
      <w:r>
        <w:t xml:space="preserve"> </w:t>
      </w:r>
      <w:r>
        <w:t xml:space="preserve">130.72</w:t>
      </w:r>
      <w:r>
        <w:t xml:space="preserve"> </w:t>
      </w:r>
      <w:r>
        <w:t xml:space="preserve">0.004</w:t>
      </w:r>
      <w:r>
        <w:t xml:space="preserve"> </w:t>
      </w:r>
      <w:r>
        <w:t xml:space="preserve">Classic cell phones</w:t>
      </w:r>
      <w:r>
        <w:t xml:space="preserve"> </w:t>
      </w:r>
      <w:r>
        <w:t xml:space="preserve">12119</w:t>
      </w:r>
      <w:r>
        <w:t xml:space="preserve"> </w:t>
      </w:r>
      <w:r>
        <w:t xml:space="preserve">4</w:t>
      </w:r>
      <w:r>
        <w:t xml:space="preserve"> </w:t>
      </w:r>
      <w:r>
        <w:t xml:space="preserve">1300</w:t>
      </w:r>
      <w:r>
        <w:t xml:space="preserve"> </w:t>
      </w:r>
      <w:r>
        <w:t xml:space="preserve">62,400</w:t>
      </w:r>
      <w:r>
        <w:t xml:space="preserve"> </w:t>
      </w:r>
      <w:r>
        <w:t xml:space="preserve">47.25</w:t>
      </w:r>
      <w:r>
        <w:t xml:space="preserve"> </w:t>
      </w:r>
      <w:r>
        <w:t xml:space="preserve">0.001</w:t>
      </w:r>
      <w:r>
        <w:t xml:space="preserve"> </w:t>
      </w:r>
      <w:r>
        <w:t xml:space="preserve">Electric toothbrush</w:t>
      </w:r>
      <w:r>
        <w:t xml:space="preserve"> </w:t>
      </w:r>
      <w:r>
        <w:t xml:space="preserve">147120</w:t>
      </w:r>
      <w:r>
        <w:t xml:space="preserve"> </w:t>
      </w:r>
      <w:r>
        <w:t xml:space="preserve">4</w:t>
      </w:r>
      <w:r>
        <w:t xml:space="preserve"> </w:t>
      </w:r>
      <w:r>
        <w:t xml:space="preserve">1300</w:t>
      </w:r>
      <w:r>
        <w:t xml:space="preserve"> </w:t>
      </w:r>
      <w:r>
        <w:t xml:space="preserve">764,400</w:t>
      </w:r>
      <w:r>
        <w:t xml:space="preserve"> </w:t>
      </w:r>
      <w:r>
        <w:t xml:space="preserve">12.90</w:t>
      </w:r>
      <w:r>
        <w:t xml:space="preserve"> </w:t>
      </w:r>
      <w:r>
        <w:t xml:space="preserve">0.059</w:t>
      </w:r>
      <w:r>
        <w:t xml:space="preserve"> </w:t>
      </w:r>
      <w:r>
        <w:t xml:space="preserve">Audio speakers (Wireless)</w:t>
      </w:r>
      <w:r>
        <w:t xml:space="preserve"> </w:t>
      </w:r>
      <w:r>
        <w:t xml:space="preserve">489121</w:t>
      </w:r>
      <w:r>
        <w:t xml:space="preserve"> </w:t>
      </w:r>
      <w:r>
        <w:t xml:space="preserve">4</w:t>
      </w:r>
      <w:r>
        <w:t xml:space="preserve"> </w:t>
      </w:r>
      <w:r>
        <w:t xml:space="preserve">1300</w:t>
      </w:r>
      <w:r>
        <w:t xml:space="preserve"> </w:t>
      </w:r>
      <w:r>
        <w:t xml:space="preserve">2,542,800</w:t>
      </w:r>
      <w:r>
        <w:t xml:space="preserve"> </w:t>
      </w:r>
      <w:r>
        <w:t xml:space="preserve">22.02</w:t>
      </w:r>
      <w:r>
        <w:t xml:space="preserve"> </w:t>
      </w:r>
      <w:r>
        <w:t xml:space="preserve">0.115</w:t>
      </w:r>
      <w:r>
        <w:t xml:space="preserve"> </w:t>
      </w:r>
      <w:r>
        <w:t xml:space="preserve">Game Console</w:t>
      </w:r>
      <w:r>
        <w:t xml:space="preserve"> </w:t>
      </w:r>
      <w:r>
        <w:t xml:space="preserve">5122</w:t>
      </w:r>
      <w:r>
        <w:t xml:space="preserve"> </w:t>
      </w:r>
      <w:r>
        <w:t xml:space="preserve">8*</w:t>
      </w:r>
      <w:r>
        <w:t xml:space="preserve"> </w:t>
      </w:r>
      <w:r>
        <w:t xml:space="preserve">1300</w:t>
      </w:r>
      <w:r>
        <w:t xml:space="preserve"> </w:t>
      </w:r>
      <w:r>
        <w:t xml:space="preserve">52,000</w:t>
      </w:r>
      <w:r>
        <w:t xml:space="preserve"> </w:t>
      </w:r>
      <w:r>
        <w:t xml:space="preserve">9.02</w:t>
      </w:r>
      <w:r>
        <w:t xml:space="preserve"> </w:t>
      </w:r>
      <w:r>
        <w:t xml:space="preserve">0.006</w:t>
      </w:r>
      <w:r>
        <w:t xml:space="preserve"> </w:t>
      </w:r>
      <w:r>
        <w:t xml:space="preserve">Game console charging</w:t>
      </w:r>
      <w:r>
        <w:t xml:space="preserve"> </w:t>
      </w:r>
      <w:r>
        <w:t xml:space="preserve">stands</w:t>
      </w:r>
      <w:r>
        <w:t xml:space="preserve"> </w:t>
      </w:r>
      <w:r>
        <w:t xml:space="preserve">1123</w:t>
      </w:r>
      <w:r>
        <w:t xml:space="preserve"> </w:t>
      </w:r>
      <w:r>
        <w:t xml:space="preserve">4</w:t>
      </w:r>
      <w:r>
        <w:t xml:space="preserve"> </w:t>
      </w:r>
      <w:r>
        <w:t xml:space="preserve">1300</w:t>
      </w:r>
      <w:r>
        <w:t xml:space="preserve"> </w:t>
      </w:r>
      <w:r>
        <w:t xml:space="preserve">5,200</w:t>
      </w:r>
      <w:r>
        <w:t xml:space="preserve"> </w:t>
      </w:r>
      <w:r>
        <w:t xml:space="preserve">0.20</w:t>
      </w:r>
      <w:r>
        <w:t xml:space="preserve"> </w:t>
      </w:r>
      <w:r>
        <w:t xml:space="preserve">0.026</w:t>
      </w:r>
      <w:r>
        <w:t xml:space="preserve"> </w:t>
      </w:r>
      <w:r>
        <w:t xml:space="preserve">Media box, media sticks</w:t>
      </w:r>
      <w:r>
        <w:t xml:space="preserve"> </w:t>
      </w:r>
      <w:r>
        <w:t xml:space="preserve">18124</w:t>
      </w:r>
      <w:r>
        <w:t xml:space="preserve"> </w:t>
      </w:r>
      <w:r>
        <w:t xml:space="preserve">4</w:t>
      </w:r>
      <w:r>
        <w:t xml:space="preserve"> </w:t>
      </w:r>
      <w:r>
        <w:t xml:space="preserve">1300</w:t>
      </w:r>
      <w:r>
        <w:t xml:space="preserve"> </w:t>
      </w:r>
      <w:r>
        <w:t xml:space="preserve">93,600</w:t>
      </w:r>
      <w:r>
        <w:t xml:space="preserve"> </w:t>
      </w:r>
      <w:r>
        <w:t xml:space="preserve">7.71</w:t>
      </w:r>
      <w:r>
        <w:t xml:space="preserve"> </w:t>
      </w:r>
      <w:r>
        <w:t xml:space="preserve">0.012</w:t>
      </w:r>
      <w:r>
        <w:t xml:space="preserve"> </w:t>
      </w:r>
      <w:r>
        <w:t xml:space="preserve">Portable</w:t>
      </w:r>
      <w:r>
        <w:t xml:space="preserve"> </w:t>
      </w:r>
      <w:r>
        <w:t xml:space="preserve">LV-EPS</w:t>
      </w:r>
      <w:r>
        <w:t xml:space="preserve"> </w:t>
      </w:r>
      <w:r>
        <w:t xml:space="preserve">(Portable Game consoles)</w:t>
      </w:r>
      <w:r>
        <w:t xml:space="preserve"> </w:t>
      </w:r>
      <w:r>
        <w:t xml:space="preserve">6125</w:t>
      </w:r>
      <w:r>
        <w:t xml:space="preserve"> </w:t>
      </w:r>
      <w:r>
        <w:t xml:space="preserve">4</w:t>
      </w:r>
      <w:r>
        <w:t xml:space="preserve"> </w:t>
      </w:r>
      <w:r>
        <w:t xml:space="preserve">1300</w:t>
      </w:r>
      <w:r>
        <w:t xml:space="preserve"> </w:t>
      </w:r>
      <w:r>
        <w:t xml:space="preserve">31,200</w:t>
      </w:r>
      <w:r>
        <w:t xml:space="preserve"> </w:t>
      </w:r>
      <w:r>
        <w:t xml:space="preserve">38.64</w:t>
      </w:r>
      <w:r>
        <w:t xml:space="preserve"> </w:t>
      </w:r>
      <w:r>
        <w:t xml:space="preserve">0.001</w:t>
      </w:r>
    </w:p>
    <w:p>
      <w:pPr>
        <w:pStyle w:val="FirstParagraph"/>
      </w:pPr>
      <w:r>
        <w:t xml:space="preserve">117 Standby testing cost of ca. 1300 EUR provided by an EU test laboratory, 2017, this testing cost was verified</w:t>
      </w:r>
      <w:r>
        <w:t xml:space="preserve"> </w:t>
      </w:r>
      <w:r>
        <w:t xml:space="preserve">during impact assessment stakeholder consultation 2018.</w:t>
      </w:r>
      <w:r>
        <w:br/>
      </w:r>
      <w:r>
        <w:t xml:space="preserve">118 Online research for global top vendors of smartphones, estimated with top 4 vendors market share in the EU,</w:t>
      </w:r>
      <w:r>
        <w:t xml:space="preserve"> </w:t>
      </w:r>
      <w:r>
        <w:t xml:space="preserve">2017.</w:t>
      </w:r>
      <w:r>
        <w:br/>
      </w:r>
      <w:r>
        <w:t xml:space="preserve">119 Online research for top vendors of mobile phones in the EU, assuming one “non-smart” mobile model per</w:t>
      </w:r>
      <w:r>
        <w:t xml:space="preserve"> </w:t>
      </w:r>
      <w:r>
        <w:t xml:space="preserve">vendor 2018.</w:t>
      </w:r>
      <w:r>
        <w:br/>
      </w:r>
      <w:r>
        <w:t xml:space="preserve">120 Online research for available models from Oral B (93) and Philipps (54), 2018.</w:t>
      </w:r>
      <w:r>
        <w:t xml:space="preserve"> </w:t>
      </w:r>
      <w:r>
        <w:t xml:space="preserve">121 Online research, approx. 25 large companies and 19 SMEs, assuming 15 models per large company and 6</w:t>
      </w:r>
      <w:r>
        <w:t xml:space="preserve"> </w:t>
      </w:r>
      <w:r>
        <w:t xml:space="preserve">models per SME, 2018.</w:t>
      </w:r>
      <w:r>
        <w:t xml:space="preserve"> </w:t>
      </w:r>
      <w:r>
        <w:t xml:space="preserve">122 Number of stationary platforms in Europe, http://www.vgchartz.com/yearly/2017/Europe/, accessed July</w:t>
      </w:r>
      <w:r>
        <w:t xml:space="preserve"> </w:t>
      </w:r>
      <w:r>
        <w:t xml:space="preserve">2018</w:t>
      </w:r>
      <w:r>
        <w:t xml:space="preserve"> </w:t>
      </w:r>
      <w:r>
        <w:t xml:space="preserve">123 Sales provided by one manufacturer for one model of game console charging stand, 2016</w:t>
      </w:r>
      <w:r>
        <w:t xml:space="preserve"> </w:t>
      </w:r>
      <w:r>
        <w:t xml:space="preserve">124 Online research for the top vendors such as Google, Amazon, Apple, Roku, Nvidia Shield etc.in the EU,</w:t>
      </w:r>
      <w:r>
        <w:t xml:space="preserve"> </w:t>
      </w:r>
      <w:r>
        <w:t xml:space="preserve">2018</w:t>
      </w:r>
      <w:r>
        <w:t xml:space="preserve"> </w:t>
      </w:r>
      <w:r>
        <w:t xml:space="preserve">125 Number of portable platforms in Europe, http://www.vgchartz.com/yearly/2017/Europe/, accessed July 2018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AVERAGE</w:t>
      </w:r>
    </w:p>
    <w:p>
      <w:pPr>
        <w:pStyle w:val="BodyText"/>
      </w:pPr>
      <w:r>
        <w:t xml:space="preserve">0.028</w:t>
      </w:r>
      <w:r>
        <w:t xml:space="preserve"> </w:t>
      </w:r>
      <w:r>
        <w:t xml:space="preserve">Note: for having both standby/off and networked standby, double as many tests are carried out</w:t>
      </w:r>
      <w:r>
        <w:t xml:space="preserve"> </w:t>
      </w:r>
      <w:r>
        <w:t xml:space="preserve">This is equivalent to a total testing costs for EU SMEs of around 8.6 million €, and for EU</w:t>
      </w:r>
      <w:r>
        <w:t xml:space="preserve"> </w:t>
      </w:r>
      <w:r>
        <w:t xml:space="preserve">larger companies of 20 million €. The testing cost is assumed to be the same in all policy</w:t>
      </w:r>
      <w:r>
        <w:t xml:space="preserve"> </w:t>
      </w:r>
      <w:r>
        <w:t xml:space="preserve">options.</w:t>
      </w:r>
      <w:r>
        <w:br/>
      </w:r>
      <w:r>
        <w:t xml:space="preserve">7. GHG emission and primary energy consumption</w:t>
      </w:r>
      <w:r>
        <w:t xml:space="preserve"> </w:t>
      </w:r>
      <w:r>
        <w:t xml:space="preserve">The greenhouse gases (GHG) emissions are calculated by using the emission rate for</w:t>
      </w:r>
      <w:r>
        <w:t xml:space="preserve"> </w:t>
      </w:r>
      <w:r>
        <w:t xml:space="preserve">electricity in Ecodesign Impact Accounting status report 2016126 to convert the electricity</w:t>
      </w:r>
      <w:r>
        <w:t xml:space="preserve"> </w:t>
      </w:r>
      <w:r>
        <w:t xml:space="preserve">consumption in TWh to CO2-eq in Mt. It can be noted that there is no one-to-one ratio</w:t>
      </w:r>
      <w:r>
        <w:t xml:space="preserve"> </w:t>
      </w:r>
      <w:r>
        <w:t xml:space="preserve">between energy consumption and GHG emissions throughout the calculation period, because</w:t>
      </w:r>
      <w:r>
        <w:t xml:space="preserve"> </w:t>
      </w:r>
      <w:r>
        <w:t xml:space="preserve">the CO2 conversion factor shown in the Impact Accounting report decreases from 0.43 Mt</w:t>
      </w:r>
      <w:r>
        <w:t xml:space="preserve"> </w:t>
      </w:r>
      <w:r>
        <w:t xml:space="preserve">CO2/TWh in 2000 to 0.39 Mt CO2/TWh in 2016 and further to 0.34 Mt CO2/TWh by 2030.</w:t>
      </w:r>
      <w:r>
        <w:t xml:space="preserve"> </w:t>
      </w:r>
      <w:r>
        <w:t xml:space="preserve">This is due to the increasing share of renewable energy present in the grid electricity in EU</w:t>
      </w:r>
      <w:r>
        <w:t xml:space="preserve"> </w:t>
      </w:r>
      <w:r>
        <w:t xml:space="preserve">countries.</w:t>
      </w:r>
      <w:r>
        <w:br/>
      </w:r>
      <w:r>
        <w:t xml:space="preserve">The primary energy consumption is found by converting final energy consumption into</w:t>
      </w:r>
      <w:r>
        <w:t xml:space="preserve"> </w:t>
      </w:r>
      <w:r>
        <w:t xml:space="preserve">primary using a primary energy factor of 2.5, according to MEErP methodology Part I, 2011.</w:t>
      </w:r>
      <w:r>
        <w:t xml:space="preserve"> </w:t>
      </w:r>
      <w:r>
        <w:t xml:space="preserve">8. End-user expenditure and electricity price</w:t>
      </w:r>
      <w:r>
        <w:t xml:space="preserve"> </w:t>
      </w:r>
      <w:r>
        <w:t xml:space="preserve">End-user expenditure is the sum of purchase costs and energy costs of any given year for the</w:t>
      </w:r>
      <w:r>
        <w:t xml:space="preserve"> </w:t>
      </w:r>
      <w:r>
        <w:t xml:space="preserve">whole EU. The purchase costs for the given year is found as the number of units sold</w:t>
      </w:r>
      <w:r>
        <w:t xml:space="preserve"> </w:t>
      </w:r>
      <w:r>
        <w:t xml:space="preserve">multiplied by the product price per unit. The energy costs are the electricity price per kWh</w:t>
      </w:r>
      <w:r>
        <w:t xml:space="preserve"> </w:t>
      </w:r>
      <w:r>
        <w:t xml:space="preserve">multiplied by the energy consumption of the given year.</w:t>
      </w:r>
      <w:r>
        <w:br/>
      </w:r>
      <w:r>
        <w:t xml:space="preserve">The electricity prices used are 2013 constant prices from PRIMES127 model provided for each</w:t>
      </w:r>
      <w:r>
        <w:t xml:space="preserve"> </w:t>
      </w:r>
      <w:r>
        <w:t xml:space="preserve">5th year and corrected with inflation to 2015 constant prices used for all economic</w:t>
      </w:r>
      <w:r>
        <w:t xml:space="preserve"> </w:t>
      </w:r>
      <w:r>
        <w:t xml:space="preserve">calculations. See the electricity prices used in the model in Table 35.</w:t>
      </w:r>
      <w:r>
        <w:t xml:space="preserve"> </w:t>
      </w:r>
      <w:r>
        <w:t xml:space="preserve">Table 35: Electricity prices from PRIMES model for households</w:t>
      </w:r>
      <w:r>
        <w:br/>
      </w:r>
      <w:r>
        <w:t xml:space="preserve">Year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Households, €/kWh</w:t>
      </w:r>
      <w:r>
        <w:t xml:space="preserve"> </w:t>
      </w:r>
      <w:r>
        <w:t xml:space="preserve">0.175</w:t>
      </w:r>
      <w:r>
        <w:t xml:space="preserve"> </w:t>
      </w:r>
      <w:r>
        <w:t xml:space="preserve">0.194</w:t>
      </w:r>
      <w:r>
        <w:t xml:space="preserve"> </w:t>
      </w:r>
      <w:r>
        <w:t xml:space="preserve">0.207</w:t>
      </w:r>
      <w:r>
        <w:t xml:space="preserve"> </w:t>
      </w:r>
      <w:r>
        <w:t xml:space="preserve">0.213</w:t>
      </w:r>
      <w:r>
        <w:t xml:space="preserve"> </w:t>
      </w:r>
      <w:r>
        <w:t xml:space="preserve">0.217</w:t>
      </w:r>
    </w:p>
    <w:p>
      <w:pPr>
        <w:pStyle w:val="Compact"/>
        <w:numPr>
          <w:ilvl w:val="0"/>
          <w:numId w:val="1030"/>
        </w:numPr>
      </w:pPr>
      <w:r>
        <w:t xml:space="preserve">Industry revenue</w:t>
      </w:r>
      <w:r>
        <w:t xml:space="preserve"> </w:t>
      </w:r>
      <w:r>
        <w:t xml:space="preserve">Industry revenue is the sum of the revenue or turnover of manufacturers, wholesalers and</w:t>
      </w:r>
      <w:r>
        <w:t xml:space="preserve"> </w:t>
      </w:r>
      <w:r>
        <w:t xml:space="preserve">retailers. The turnover is estimated as the product of manufacturers’ or wholesalers’ selling</w:t>
      </w:r>
      <w:r>
        <w:t xml:space="preserve"> </w:t>
      </w:r>
      <w:r>
        <w:t xml:space="preserve">price and annual sales. Based on information provided by DIGITALEUROPE to support the</w:t>
      </w:r>
      <w:r>
        <w:t xml:space="preserve"> </w:t>
      </w:r>
      <w:r>
        <w:t xml:space="preserve">review study of external power supplies (EPS) in Figure 32, using the cost price, margin and</w:t>
      </w:r>
      <w:r>
        <w:t xml:space="preserve"> </w:t>
      </w:r>
      <w:r>
        <w:t xml:space="preserve">selling prices at each level to divide by the final product price, the percentage of the final</w:t>
      </w:r>
      <w:r>
        <w:t xml:space="preserve"> </w:t>
      </w:r>
      <w:r>
        <w:t xml:space="preserve">product price that make up the manufacturer selling price and wholesaler selling price were</w:t>
      </w:r>
      <w:r>
        <w:t xml:space="preserve"> </w:t>
      </w:r>
      <w:r>
        <w:t xml:space="preserve">found, see Table 36.</w:t>
      </w:r>
    </w:p>
    <w:p>
      <w:pPr>
        <w:pStyle w:val="FirstParagraph"/>
      </w:pPr>
      <w:r>
        <w:t xml:space="preserve">126 https://ec.europa.eu/energy/sites/ener/files/documents/eia_ii_-_status_report_2016_rev20170314.pdf</w:t>
      </w:r>
      <w:r>
        <w:br/>
      </w:r>
      <w:r>
        <w:t xml:space="preserve">127 https://ec.europa.eu/clima/policies/strategies/analysis/models_en#PRIMES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Figure 32 Manufacturing cost price, selling price, wholesale selling price and retail selling price and</w:t>
      </w:r>
      <w:r>
        <w:t xml:space="preserve"> </w:t>
      </w:r>
      <w:r>
        <w:t xml:space="preserve">margins</w:t>
      </w:r>
    </w:p>
    <w:p>
      <w:pPr>
        <w:pStyle w:val="BodyText"/>
      </w:pPr>
      <w:r>
        <w:t xml:space="preserve">Source: DIGITALEUROPE, Revision of Lot 7 External Power Supplies Regulation, Brussels, 16 June</w:t>
      </w:r>
      <w:r>
        <w:t xml:space="preserve"> </w:t>
      </w:r>
      <w:r>
        <w:t xml:space="preserve">2015</w:t>
      </w:r>
      <w:r>
        <w:t xml:space="preserve"> </w:t>
      </w:r>
      <w:r>
        <w:t xml:space="preserve">Table 36 Calculation of manufacturer and wholesaler selling price as a fraction of final product price</w:t>
      </w:r>
    </w:p>
    <w:p>
      <w:pPr>
        <w:pStyle w:val="BodyText"/>
      </w:pPr>
      <w:r>
        <w:t xml:space="preserve">DE input/Bulter</w:t>
      </w:r>
      <w:r>
        <w:t xml:space="preserve"> </w:t>
      </w:r>
      <w:r>
        <w:t xml:space="preserve">consultants</w:t>
      </w:r>
      <w:r>
        <w:t xml:space="preserve"> </w:t>
      </w:r>
      <w:r>
        <w:t xml:space="preserve">% of final</w:t>
      </w:r>
      <w:r>
        <w:t xml:space="preserve"> </w:t>
      </w:r>
      <w:r>
        <w:t xml:space="preserve">product price</w:t>
      </w:r>
      <w:r>
        <w:t xml:space="preserve"> </w:t>
      </w:r>
      <w:r>
        <w:t xml:space="preserve">Cost price manufacturer</w:t>
      </w:r>
      <w:r>
        <w:t xml:space="preserve"> </w:t>
      </w:r>
      <w:r>
        <w:t xml:space="preserve">€ 68.02</w:t>
      </w:r>
      <w:r>
        <w:br/>
      </w:r>
      <w:r>
        <w:t xml:space="preserve">39%</w:t>
      </w:r>
      <w:r>
        <w:t xml:space="preserve"> </w:t>
      </w:r>
      <w:r>
        <w:t xml:space="preserve">Margin manufacturer</w:t>
      </w:r>
      <w:r>
        <w:t xml:space="preserve"> </w:t>
      </w:r>
      <w:r>
        <w:t xml:space="preserve">€ 31.98</w:t>
      </w:r>
      <w:r>
        <w:br/>
      </w:r>
      <w:r>
        <w:t xml:space="preserve">18%</w:t>
      </w:r>
      <w:r>
        <w:t xml:space="preserve"> </w:t>
      </w:r>
      <w:r>
        <w:t xml:space="preserve">Manufacturer selling price</w:t>
      </w:r>
      <w:r>
        <w:t xml:space="preserve"> </w:t>
      </w:r>
      <w:r>
        <w:t xml:space="preserve">€ 100.00</w:t>
      </w:r>
      <w:r>
        <w:br/>
      </w:r>
      <w:r>
        <w:t xml:space="preserve">58%</w:t>
      </w:r>
      <w:r>
        <w:t xml:space="preserve"> </w:t>
      </w:r>
      <w:r>
        <w:t xml:space="preserve">Buying price wholesale</w:t>
      </w:r>
      <w:r>
        <w:t xml:space="preserve"> </w:t>
      </w:r>
      <w:r>
        <w:t xml:space="preserve">€ 100.00</w:t>
      </w:r>
      <w:r>
        <w:br/>
      </w:r>
      <w:r>
        <w:t xml:space="preserve">58%</w:t>
      </w:r>
      <w:r>
        <w:t xml:space="preserve"> </w:t>
      </w:r>
      <w:r>
        <w:t xml:space="preserve">Margin wholesale</w:t>
      </w:r>
      <w:r>
        <w:t xml:space="preserve"> </w:t>
      </w:r>
      <w:r>
        <w:t xml:space="preserve">€ 29.37</w:t>
      </w:r>
      <w:r>
        <w:br/>
      </w:r>
      <w:r>
        <w:t xml:space="preserve">17%</w:t>
      </w:r>
      <w:r>
        <w:t xml:space="preserve"> </w:t>
      </w:r>
      <w:r>
        <w:t xml:space="preserve">Wholesale selling price</w:t>
      </w:r>
      <w:r>
        <w:t xml:space="preserve"> </w:t>
      </w:r>
      <w:r>
        <w:t xml:space="preserve">€ 129.37</w:t>
      </w:r>
      <w:r>
        <w:br/>
      </w:r>
      <w:r>
        <w:t xml:space="preserve">74%</w:t>
      </w:r>
      <w:r>
        <w:t xml:space="preserve"> </w:t>
      </w:r>
      <w:r>
        <w:t xml:space="preserve">Buying price retail</w:t>
      </w:r>
      <w:r>
        <w:t xml:space="preserve"> </w:t>
      </w:r>
      <w:r>
        <w:t xml:space="preserve">€ 129.37</w:t>
      </w:r>
      <w:r>
        <w:br/>
      </w:r>
      <w:r>
        <w:t xml:space="preserve">74%</w:t>
      </w:r>
      <w:r>
        <w:t xml:space="preserve"> </w:t>
      </w:r>
      <w:r>
        <w:t xml:space="preserve">Margin retail</w:t>
      </w:r>
      <w:r>
        <w:t xml:space="preserve"> </w:t>
      </w:r>
      <w:r>
        <w:t xml:space="preserve">€ 44.43</w:t>
      </w:r>
      <w:r>
        <w:br/>
      </w:r>
      <w:r>
        <w:t xml:space="preserve">26%</w:t>
      </w:r>
      <w:r>
        <w:t xml:space="preserve"> </w:t>
      </w:r>
      <w:r>
        <w:t xml:space="preserve">Retail</w:t>
      </w:r>
      <w:r>
        <w:t xml:space="preserve"> </w:t>
      </w:r>
      <w:r>
        <w:t xml:space="preserve">selling</w:t>
      </w:r>
      <w:r>
        <w:t xml:space="preserve"> </w:t>
      </w:r>
      <w:r>
        <w:t xml:space="preserve">price/final</w:t>
      </w:r>
      <w:r>
        <w:t xml:space="preserve"> </w:t>
      </w:r>
      <w:r>
        <w:t xml:space="preserve">product price</w:t>
      </w:r>
      <w:r>
        <w:t xml:space="preserve"> </w:t>
      </w:r>
      <w:r>
        <w:t xml:space="preserve">€ 173.79</w:t>
      </w:r>
      <w:r>
        <w:br/>
      </w:r>
      <w:r>
        <w:t xml:space="preserve">100%</w:t>
      </w:r>
      <w:r>
        <w:t xml:space="preserve"> </w:t>
      </w:r>
      <w:r>
        <w:t xml:space="preserve">The manufacturer production cost is 39% of the final product price, and manufacturer selling</w:t>
      </w:r>
      <w:r>
        <w:t xml:space="preserve"> </w:t>
      </w:r>
      <w:r>
        <w:t xml:space="preserve">price is 58% of final product price (with 18% profit margin), multiplied by the annual sales to</w:t>
      </w:r>
      <w:r>
        <w:t xml:space="preserve"> </w:t>
      </w:r>
      <w:r>
        <w:t xml:space="preserve">arrive at the annual turnover. The wholesaler’s selling price is 74% of the product price (with</w:t>
      </w:r>
      <w:r>
        <w:t xml:space="preserve"> </w:t>
      </w:r>
      <w:r>
        <w:t xml:space="preserve">17% margin) and multiplying by the annual sales to arrive at the wholesale turnover. The</w:t>
      </w:r>
      <w:r>
        <w:t xml:space="preserve"> </w:t>
      </w:r>
      <w:r>
        <w:t xml:space="preserve">turnover of the retailer (26% margin) is usually the actual product price multiplying annual</w:t>
      </w:r>
      <w:r>
        <w:t xml:space="preserve"> </w:t>
      </w:r>
      <w:r>
        <w:t xml:space="preserve">sales.</w:t>
      </w:r>
      <w:r>
        <w:t xml:space="preserve"> </w:t>
      </w:r>
      <w:r>
        <w:t xml:space="preserve">A large fraction of electronic and electrical equipment is not manufactured in the EU.</w:t>
      </w:r>
      <w:r>
        <w:t xml:space="preserve"> </w:t>
      </w:r>
      <w:r>
        <w:t xml:space="preserve">However, it is likely that research and development, sourcing and design tasks are carried out</w:t>
      </w:r>
      <w:r>
        <w:t xml:space="preserve"> </w:t>
      </w:r>
      <w:r>
        <w:t xml:space="preserve">in the offices within EU. The turnover for EU is assumed 14% of the total industry turnover</w:t>
      </w:r>
      <w:r>
        <w:t xml:space="preserve"> </w:t>
      </w:r>
      <w:r>
        <w:t xml:space="preserve">calculated. This is based on facts and figures of global electrical and electronic industry from</w:t>
      </w:r>
      <w:r>
        <w:t xml:space="preserve"> </w:t>
      </w:r>
      <w:r>
        <w:t xml:space="preserve">ZVEI128, which indicated the EU accounts for 14% of the global market (in terms of billion</w:t>
      </w:r>
      <w:r>
        <w:t xml:space="preserve"> </w:t>
      </w:r>
      <w:r>
        <w:t xml:space="preserve">€).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https://www.zvei.org/fileadmin/user_upload/Presse_und_Medien/Publikationen/2017/Juli/Die_globale_Elektroin</w:t>
      </w:r>
      <w:r>
        <w:t xml:space="preserve"> </w:t>
      </w:r>
      <w:r>
        <w:t xml:space="preserve">dustrie_Daten_Zahlen_Fakten/Fact-Sheet-International-2017.pdf , accessed April 2018.</w:t>
      </w:r>
    </w:p>
    <w:p>
      <w:pPr>
        <w:pStyle w:val="BodyText"/>
      </w:pPr>
      <w:r>
        <w:t xml:space="preserve">116</w:t>
      </w:r>
    </w:p>
    <w:p>
      <w:pPr>
        <w:pStyle w:val="Compact"/>
        <w:numPr>
          <w:ilvl w:val="0"/>
          <w:numId w:val="1031"/>
        </w:numPr>
      </w:pPr>
      <w:r>
        <w:t xml:space="preserve">Employment</w:t>
      </w:r>
      <w:r>
        <w:t xml:space="preserve"> </w:t>
      </w:r>
      <w:r>
        <w:t xml:space="preserve">The employment is estimated by dividing the industry turnover (and in this case we consider</w:t>
      </w:r>
      <w:r>
        <w:t xml:space="preserve"> </w:t>
      </w:r>
      <w:r>
        <w:t xml:space="preserve">only manufacturers) with a ratio of turnover per employee. This approach is a widely used</w:t>
      </w:r>
      <w:r>
        <w:t xml:space="preserve"> </w:t>
      </w:r>
      <w:r>
        <w:t xml:space="preserve">method by impact assessments of ecodesign and energy labelling regulations. In practice, the</w:t>
      </w:r>
      <w:r>
        <w:t xml:space="preserve"> </w:t>
      </w:r>
      <w:r>
        <w:t xml:space="preserve">extra turnover covers for improvement costs for R&amp;D, product design improvement and</w:t>
      </w:r>
      <w:r>
        <w:t xml:space="preserve"> </w:t>
      </w:r>
      <w:r>
        <w:t xml:space="preserve">compliance testing, without additional profit or need for extra expertise. It does not</w:t>
      </w:r>
      <w:r>
        <w:t xml:space="preserve"> </w:t>
      </w:r>
      <w:r>
        <w:t xml:space="preserve">necessarily guarantee extra jobs. However, in order to give an estimate of the employment</w:t>
      </w:r>
      <w:r>
        <w:t xml:space="preserve"> </w:t>
      </w:r>
      <w:r>
        <w:t xml:space="preserve">impact of different policy options, a simple model using average economic figures and</w:t>
      </w:r>
      <w:r>
        <w:t xml:space="preserve"> </w:t>
      </w:r>
      <w:r>
        <w:t xml:space="preserve">generalising assumptions is applied, by assuming the following: 1) productivity as given by</w:t>
      </w:r>
      <w:r>
        <w:t xml:space="preserve"> </w:t>
      </w:r>
      <w:r>
        <w:t xml:space="preserve">turnover per employee is constant, 2) the price increase is passed on to the consumers and that</w:t>
      </w:r>
      <w:r>
        <w:t xml:space="preserve"> </w:t>
      </w:r>
      <w:r>
        <w:t xml:space="preserve">the consumers are not price sensitive such that the demand for goods will not be affected</w:t>
      </w:r>
      <w:r>
        <w:t xml:space="preserve"> </w:t>
      </w:r>
      <w:r>
        <w:t xml:space="preserve">despite the price increase.</w:t>
      </w:r>
      <w:r>
        <w:br/>
      </w:r>
      <w:r>
        <w:t xml:space="preserve">The BAU employment related to the products in the scope is calculated by using turnover</w:t>
      </w:r>
      <w:r>
        <w:t xml:space="preserve"> </w:t>
      </w:r>
      <w:r>
        <w:t xml:space="preserve">multiply by the sales value (price in € x units) and turnover per employee as a measure for</w:t>
      </w:r>
      <w:r>
        <w:t xml:space="preserve"> </w:t>
      </w:r>
      <w:r>
        <w:t xml:space="preserve">productivity such that:</w:t>
      </w:r>
      <w:r>
        <w:br/>
      </w:r>
      <w:r>
        <w:t xml:space="preserve">𝐸𝑚𝑝𝑙𝑜𝑦𝑚𝑒𝑛𝑡=</w:t>
      </w:r>
      <w:r>
        <w:t xml:space="preserve"> </w:t>
      </w:r>
      <w:r>
        <w:t xml:space="preserve">𝑇𝑢𝑟𝑛𝑜𝑣𝑒𝑟</w:t>
      </w:r>
      <w:r>
        <w:t xml:space="preserve"> </w:t>
      </w:r>
      <w:r>
        <w:t xml:space="preserve">𝑃𝑟𝑜𝑑𝑢𝑐𝑡𝑖𝑣𝑖𝑡𝑦</w:t>
      </w:r>
      <w:r>
        <w:br/>
      </w:r>
      <w:r>
        <w:t xml:space="preserve">In Eurostat’s database129 it is possible to acquire productivity (turnover per employee) for</w:t>
      </w:r>
      <w:r>
        <w:t xml:space="preserve"> </w:t>
      </w:r>
      <w:r>
        <w:t xml:space="preserve">specific manufacturing sectors approximately matching the product groups in scope of the</w:t>
      </w:r>
      <w:r>
        <w:t xml:space="preserve"> </w:t>
      </w:r>
      <w:r>
        <w:t xml:space="preserve">Regulation. See table below.</w:t>
      </w:r>
      <w:r>
        <w:t xml:space="preserve"> </w:t>
      </w:r>
      <w:r>
        <w:t xml:space="preserve">Table 37 Eurostat database turnover per person employed for relevant manufacturing sector</w:t>
      </w:r>
      <w:r>
        <w:br/>
      </w:r>
      <w:r>
        <w:t xml:space="preserve">NACE_R2/INDIC_SB</w:t>
      </w:r>
      <w:r>
        <w:t xml:space="preserve"> </w:t>
      </w:r>
      <w:r>
        <w:t xml:space="preserve">Turnover per person employed,</w:t>
      </w:r>
      <w:r>
        <w:t xml:space="preserve"> </w:t>
      </w:r>
      <w:r>
        <w:t xml:space="preserve">thousand €</w:t>
      </w:r>
      <w:r>
        <w:t xml:space="preserve"> </w:t>
      </w:r>
      <w:r>
        <w:t xml:space="preserve">Manufacture of computers and peripheral equipment</w:t>
      </w:r>
      <w:r>
        <w:t xml:space="preserve"> </w:t>
      </w:r>
      <w:r>
        <w:t xml:space="preserve">1,692</w:t>
      </w:r>
      <w:r>
        <w:t xml:space="preserve"> </w:t>
      </w:r>
      <w:r>
        <w:t xml:space="preserve">Manufacture of communication equipment</w:t>
      </w:r>
      <w:r>
        <w:t xml:space="preserve"> </w:t>
      </w:r>
      <w:r>
        <w:t xml:space="preserve">294</w:t>
      </w:r>
      <w:r>
        <w:t xml:space="preserve"> </w:t>
      </w:r>
      <w:r>
        <w:t xml:space="preserve">Manufacture of consumer electronics</w:t>
      </w:r>
      <w:r>
        <w:t xml:space="preserve"> </w:t>
      </w:r>
      <w:r>
        <w:t xml:space="preserve">385</w:t>
      </w:r>
      <w:r>
        <w:t xml:space="preserve"> </w:t>
      </w:r>
      <w:r>
        <w:t xml:space="preserve">Manufacture of electrical equipment</w:t>
      </w:r>
      <w:r>
        <w:t xml:space="preserve"> </w:t>
      </w:r>
      <w:r>
        <w:t xml:space="preserve">210</w:t>
      </w:r>
      <w:r>
        <w:t xml:space="preserve"> </w:t>
      </w:r>
      <w:r>
        <w:t xml:space="preserve">Manufacture of electricity distribution and control</w:t>
      </w:r>
      <w:r>
        <w:t xml:space="preserve"> </w:t>
      </w:r>
      <w:r>
        <w:t xml:space="preserve">apparatus</w:t>
      </w:r>
      <w:r>
        <w:t xml:space="preserve"> </w:t>
      </w:r>
      <w:r>
        <w:t xml:space="preserve">208</w:t>
      </w:r>
      <w:r>
        <w:t xml:space="preserve"> </w:t>
      </w:r>
      <w:r>
        <w:t xml:space="preserve">Manufacture of electric domestic appliances</w:t>
      </w:r>
      <w:r>
        <w:t xml:space="preserve"> </w:t>
      </w:r>
      <w:r>
        <w:t xml:space="preserve">260</w:t>
      </w:r>
    </w:p>
    <w:p>
      <w:pPr>
        <w:pStyle w:val="Compact"/>
        <w:numPr>
          <w:ilvl w:val="0"/>
          <w:numId w:val="1031"/>
        </w:numPr>
      </w:pPr>
      <w:r>
        <w:t xml:space="preserve">BAU – baseline</w:t>
      </w:r>
      <w:r>
        <w:br/>
      </w:r>
      <w:r>
        <w:t xml:space="preserve">The BAU scenario uses the BAU 0 (without current regulation) scenario consumption up until</w:t>
      </w:r>
      <w:r>
        <w:t xml:space="preserve"> </w:t>
      </w:r>
      <w:r>
        <w:t xml:space="preserve">the regulation enters into force in the various stages. After this point, if the consumption of a</w:t>
      </w:r>
      <w:r>
        <w:t xml:space="preserve"> </w:t>
      </w:r>
      <w:r>
        <w:t xml:space="preserve">product group is higher than the maximum allowed, the standby consumption is changed to</w:t>
      </w:r>
      <w:r>
        <w:t xml:space="preserve"> </w:t>
      </w:r>
      <w:r>
        <w:t xml:space="preserve">the regulation limit. The different products are differentiated whether or not they have a</w:t>
      </w:r>
      <w:r>
        <w:t xml:space="preserve"> </w:t>
      </w:r>
      <w:r>
        <w:t xml:space="preserve">display or are using networked standby modes. Figure 33 below shows the development of</w:t>
      </w:r>
      <w:r>
        <w:t xml:space="preserve"> </w:t>
      </w:r>
      <w:r>
        <w:t xml:space="preserve">off, standby and networked standby consumption in BAU scenario with the current regulation</w:t>
      </w:r>
      <w:r>
        <w:t xml:space="preserve"> </w:t>
      </w:r>
      <w:r>
        <w:t xml:space="preserve">in place and unchanged.</w:t>
      </w:r>
    </w:p>
    <w:p>
      <w:pPr>
        <w:pStyle w:val="FirstParagraph"/>
      </w:pPr>
      <w:r>
        <w:t xml:space="preserve">129 http://appsso.eurostat.ec.europa.eu/nui/show.do?dataset=sbs_na_ind_r2&amp;lang=en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For the BAU 0 scenario (without the current regulation) standby consumption data from the</w:t>
      </w:r>
      <w:r>
        <w:t xml:space="preserve"> </w:t>
      </w:r>
      <w:r>
        <w:t xml:space="preserve">2007 preparatory study130 is used as much as possible. No change is assumed in standby</w:t>
      </w:r>
      <w:r>
        <w:t xml:space="preserve"> </w:t>
      </w:r>
      <w:r>
        <w:t xml:space="preserve">consumptions for this scenario up till 2030. See details in Annex 7.</w:t>
      </w:r>
      <w:r>
        <w:t xml:space="preserve"> </w:t>
      </w:r>
      <w:r>
        <w:t xml:space="preserve">Figure 33: Sales averaged low power mode consumption in Watt for the BAU scenario for 2000 to 2030.</w:t>
      </w:r>
      <w:r>
        <w:br/>
      </w:r>
      <w:r>
        <w:t xml:space="preserve">*Note the steep increase for networked standby consumption in 2013 is due to computers becoming exempted from the</w:t>
      </w:r>
      <w:r>
        <w:t xml:space="preserve"> </w:t>
      </w:r>
      <w:r>
        <w:t xml:space="preserve">scope, which had a low networked standby consumption.</w:t>
      </w:r>
    </w:p>
    <w:p>
      <w:pPr>
        <w:pStyle w:val="Compact"/>
        <w:numPr>
          <w:ilvl w:val="0"/>
          <w:numId w:val="1032"/>
        </w:numPr>
      </w:pPr>
      <w:r>
        <w:t xml:space="preserve">Scenarios</w:t>
      </w:r>
      <w:r>
        <w:t xml:space="preserve"> </w:t>
      </w:r>
      <w:r>
        <w:t xml:space="preserve">Graphs below show the development of off, standby and networked standby power over the</w:t>
      </w:r>
      <w:r>
        <w:t xml:space="preserve"> </w:t>
      </w:r>
      <w:r>
        <w:t xml:space="preserve">years of 2015 -2030 in different policy options.</w:t>
      </w:r>
      <w:r>
        <w:br/>
      </w:r>
      <w:r>
        <w:t xml:space="preserve">PO2 includes scope extension but the maximum power consumption requirements are kept at</w:t>
      </w:r>
      <w:r>
        <w:t xml:space="preserve"> </w:t>
      </w:r>
      <w:r>
        <w:t xml:space="preserve">the same level. It can be seen that standby consumption is briefly higher in 2020 and 2021 due</w:t>
      </w:r>
      <w:r>
        <w:t xml:space="preserve"> </w:t>
      </w:r>
      <w:r>
        <w:t xml:space="preserve">to scope extension, but maintained at 0.57W afterwards. The average is higher than 0.5 W</w:t>
      </w:r>
      <w:r>
        <w:t xml:space="preserve"> </w:t>
      </w:r>
      <w:r>
        <w:t xml:space="preserve">because there are products with information displays that consume more than 0.5 W in</w:t>
      </w:r>
      <w:r>
        <w:t xml:space="preserve"> </w:t>
      </w:r>
      <w:r>
        <w:t xml:space="preserve">standby.</w:t>
      </w:r>
      <w:r>
        <w:t xml:space="preserve"> </w:t>
      </w:r>
      <w:r>
        <w:t xml:space="preserve">PO3.1 and PO3.2 show that the standby consumption is lowered in PO 3.2. This is due to the</w:t>
      </w:r>
      <w:r>
        <w:t xml:space="preserve"> </w:t>
      </w:r>
      <w:r>
        <w:t xml:space="preserve">inclusion of portable products with LV-EPS, which tend to have lower standby consumptions.</w:t>
      </w:r>
      <w:r>
        <w:br/>
      </w:r>
      <w:r>
        <w:t xml:space="preserve">PO4.1 and PO 4.2 include more stringent off mode requirement to 0.3 W. This is reflected in</w:t>
      </w:r>
      <w:r>
        <w:t xml:space="preserve"> </w:t>
      </w:r>
      <w:r>
        <w:t xml:space="preserve">the sales weighted off mode consumption dropping to 0.3 W by 2021. Similar to PO3.1 and</w:t>
      </w:r>
      <w:r>
        <w:t xml:space="preserve"> </w:t>
      </w:r>
      <w:r>
        <w:t xml:space="preserve">PO 3.2, standby consumption is lower in PO 4.2 due to the inclusion of portable products with</w:t>
      </w:r>
      <w:r>
        <w:t xml:space="preserve"> </w:t>
      </w:r>
      <w:r>
        <w:t xml:space="preserve">LV-EPS.</w:t>
      </w:r>
      <w:r>
        <w:t xml:space="preserve"> </w:t>
      </w:r>
      <w:r>
        <w:t xml:space="preserve">PO5 shows both standby and off mode consumption are lowered due to more stringent</w:t>
      </w:r>
      <w:r>
        <w:t xml:space="preserve"> </w:t>
      </w:r>
      <w:r>
        <w:t xml:space="preserve">requirement of max. 0.3 W.</w:t>
      </w:r>
    </w:p>
    <w:p>
      <w:pPr>
        <w:pStyle w:val="FirstParagraph"/>
      </w:pPr>
      <w:r>
        <w:t xml:space="preserve">130 EuP Preparatory Study Lot 6: “Standby and Off-mode Losses”, Fraunhofer IZM, 2007</w:t>
      </w:r>
      <w:r>
        <w:t xml:space="preserve"> </w:t>
      </w:r>
      <w:r>
        <w:t xml:space="preserve">0,0</w:t>
      </w:r>
      <w:r>
        <w:t xml:space="preserve"> </w:t>
      </w:r>
      <w:r>
        <w:t xml:space="preserve">0,2</w:t>
      </w:r>
      <w:r>
        <w:t xml:space="preserve"> </w:t>
      </w:r>
      <w:r>
        <w:t xml:space="preserve">0,4</w:t>
      </w:r>
      <w:r>
        <w:t xml:space="preserve"> </w:t>
      </w:r>
      <w:r>
        <w:t xml:space="preserve">0,6</w:t>
      </w:r>
      <w:r>
        <w:t xml:space="preserve"> </w:t>
      </w:r>
      <w:r>
        <w:t xml:space="preserve">0,8</w:t>
      </w:r>
      <w:r>
        <w:t xml:space="preserve"> </w:t>
      </w:r>
      <w:r>
        <w:t xml:space="preserve">1,0</w:t>
      </w:r>
      <w:r>
        <w:t xml:space="preserve"> </w:t>
      </w:r>
      <w:r>
        <w:t xml:space="preserve">1,2</w:t>
      </w:r>
      <w:r>
        <w:t xml:space="preserve"> </w:t>
      </w:r>
      <w:r>
        <w:t xml:space="preserve">1,4</w:t>
      </w:r>
      <w:r>
        <w:t xml:space="preserve"> </w:t>
      </w:r>
      <w:r>
        <w:t xml:space="preserve">1,6</w:t>
      </w:r>
      <w:r>
        <w:t xml:space="preserve"> </w:t>
      </w:r>
      <w:r>
        <w:t xml:space="preserve">1,8</w:t>
      </w:r>
      <w:r>
        <w:t xml:space="preserve"> </w:t>
      </w:r>
      <w:r>
        <w:t xml:space="preserve">2,0</w:t>
      </w:r>
      <w:r>
        <w:t xml:space="preserve"> </w:t>
      </w:r>
      <w:r>
        <w:t xml:space="preserve">Off mode</w:t>
      </w:r>
      <w:r>
        <w:t xml:space="preserve"> </w:t>
      </w:r>
      <w:r>
        <w:t xml:space="preserve">0,0</w:t>
      </w:r>
      <w:r>
        <w:t xml:space="preserve"> </w:t>
      </w:r>
      <w:r>
        <w:t xml:space="preserve">0,5</w:t>
      </w:r>
      <w:r>
        <w:t xml:space="preserve"> </w:t>
      </w:r>
      <w:r>
        <w:t xml:space="preserve">1,0</w:t>
      </w:r>
      <w:r>
        <w:t xml:space="preserve"> </w:t>
      </w:r>
      <w:r>
        <w:t xml:space="preserve">1,5</w:t>
      </w:r>
      <w:r>
        <w:t xml:space="preserve"> </w:t>
      </w:r>
      <w:r>
        <w:t xml:space="preserve">2,0</w:t>
      </w:r>
      <w:r>
        <w:t xml:space="preserve"> </w:t>
      </w:r>
      <w:r>
        <w:t xml:space="preserve">2,5</w:t>
      </w:r>
      <w:r>
        <w:t xml:space="preserve"> </w:t>
      </w:r>
      <w:r>
        <w:t xml:space="preserve">Standby mode</w:t>
      </w:r>
      <w:r>
        <w:t xml:space="preserve"> </w:t>
      </w:r>
      <w:r>
        <w:t xml:space="preserve">0,0</w:t>
      </w:r>
      <w:r>
        <w:t xml:space="preserve"> </w:t>
      </w:r>
      <w:r>
        <w:t xml:space="preserve">1,0</w:t>
      </w:r>
      <w:r>
        <w:t xml:space="preserve"> </w:t>
      </w:r>
      <w:r>
        <w:t xml:space="preserve">2,0</w:t>
      </w:r>
      <w:r>
        <w:t xml:space="preserve"> </w:t>
      </w:r>
      <w:r>
        <w:t xml:space="preserve">3,0</w:t>
      </w:r>
      <w:r>
        <w:t xml:space="preserve"> </w:t>
      </w:r>
      <w:r>
        <w:t xml:space="preserve">4,0</w:t>
      </w:r>
      <w:r>
        <w:t xml:space="preserve"> </w:t>
      </w:r>
      <w:r>
        <w:t xml:space="preserve">5,0</w:t>
      </w:r>
      <w:r>
        <w:t xml:space="preserve"> </w:t>
      </w:r>
      <w:r>
        <w:t xml:space="preserve">6,0</w:t>
      </w:r>
      <w:r>
        <w:t xml:space="preserve"> </w:t>
      </w:r>
      <w:r>
        <w:t xml:space="preserve">Networked Standby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Figure 34: Sales averaged low power mode consumption in watt for the PO2, PO3.1/3.2, PO4.1/4.2, and</w:t>
      </w:r>
      <w:r>
        <w:t xml:space="preserve"> </w:t>
      </w:r>
      <w:r>
        <w:t xml:space="preserve">PO5 from 2015 to 2030.</w:t>
      </w:r>
    </w:p>
    <w:p>
      <w:pPr>
        <w:pStyle w:val="BodyText"/>
      </w:pPr>
      <w:r>
        <w:t xml:space="preserve">0,25</w:t>
      </w:r>
      <w:r>
        <w:t xml:space="preserve"> </w:t>
      </w:r>
      <w:r>
        <w:t xml:space="preserve">0,30</w:t>
      </w:r>
      <w:r>
        <w:t xml:space="preserve"> </w:t>
      </w:r>
      <w:r>
        <w:t xml:space="preserve">0,35</w:t>
      </w:r>
      <w:r>
        <w:t xml:space="preserve"> </w:t>
      </w:r>
      <w:r>
        <w:t xml:space="preserve">0,40</w:t>
      </w:r>
      <w:r>
        <w:t xml:space="preserve"> </w:t>
      </w:r>
      <w:r>
        <w:t xml:space="preserve">0,45</w:t>
      </w:r>
      <w:r>
        <w:t xml:space="preserve"> </w:t>
      </w:r>
      <w:r>
        <w:t xml:space="preserve">0,50</w:t>
      </w:r>
      <w:r>
        <w:t xml:space="preserve"> </w:t>
      </w:r>
      <w:r>
        <w:t xml:space="preserve">0,55</w:t>
      </w:r>
      <w:r>
        <w:t xml:space="preserve"> </w:t>
      </w:r>
      <w:r>
        <w:t xml:space="preserve">0,60</w:t>
      </w:r>
      <w:r>
        <w:t xml:space="preserve"> </w:t>
      </w:r>
      <w:r>
        <w:t xml:space="preserve">Off mode</w:t>
      </w:r>
      <w:r>
        <w:t xml:space="preserve"> </w:t>
      </w:r>
      <w:r>
        <w:t xml:space="preserve">PO2</w:t>
      </w:r>
      <w:r>
        <w:t xml:space="preserve"> </w:t>
      </w:r>
      <w:r>
        <w:t xml:space="preserve">0,25</w:t>
      </w:r>
      <w:r>
        <w:t xml:space="preserve"> </w:t>
      </w:r>
      <w:r>
        <w:t xml:space="preserve">0,30</w:t>
      </w:r>
      <w:r>
        <w:t xml:space="preserve"> </w:t>
      </w:r>
      <w:r>
        <w:t xml:space="preserve">0,35</w:t>
      </w:r>
      <w:r>
        <w:t xml:space="preserve"> </w:t>
      </w:r>
      <w:r>
        <w:t xml:space="preserve">0,40</w:t>
      </w:r>
      <w:r>
        <w:t xml:space="preserve"> </w:t>
      </w:r>
      <w:r>
        <w:t xml:space="preserve">0,45</w:t>
      </w:r>
      <w:r>
        <w:t xml:space="preserve"> </w:t>
      </w:r>
      <w:r>
        <w:t xml:space="preserve">0,50</w:t>
      </w:r>
      <w:r>
        <w:t xml:space="preserve"> </w:t>
      </w:r>
      <w:r>
        <w:t xml:space="preserve">0,55</w:t>
      </w:r>
      <w:r>
        <w:t xml:space="preserve"> </w:t>
      </w:r>
      <w:r>
        <w:t xml:space="preserve">0,60</w:t>
      </w:r>
      <w:r>
        <w:t xml:space="preserve"> </w:t>
      </w:r>
      <w:r>
        <w:t xml:space="preserve">Standby mode</w:t>
      </w:r>
      <w:r>
        <w:t xml:space="preserve"> </w:t>
      </w:r>
      <w:r>
        <w:t xml:space="preserve">PO2</w:t>
      </w:r>
      <w:r>
        <w:t xml:space="preserve"> </w:t>
      </w:r>
      <w:r>
        <w:t xml:space="preserve">2,4</w:t>
      </w:r>
      <w:r>
        <w:t xml:space="preserve"> </w:t>
      </w:r>
      <w:r>
        <w:t xml:space="preserve">2,9</w:t>
      </w:r>
      <w:r>
        <w:t xml:space="preserve"> </w:t>
      </w:r>
      <w:r>
        <w:t xml:space="preserve">3,4</w:t>
      </w:r>
      <w:r>
        <w:t xml:space="preserve"> </w:t>
      </w:r>
      <w:r>
        <w:t xml:space="preserve">3,9</w:t>
      </w:r>
      <w:r>
        <w:t xml:space="preserve"> </w:t>
      </w:r>
      <w:r>
        <w:t xml:space="preserve">4,4</w:t>
      </w:r>
      <w:r>
        <w:t xml:space="preserve"> </w:t>
      </w:r>
      <w:r>
        <w:t xml:space="preserve">Networked Standby</w:t>
      </w:r>
      <w:r>
        <w:t xml:space="preserve"> </w:t>
      </w:r>
      <w:r>
        <w:t xml:space="preserve">PO2</w:t>
      </w:r>
      <w:r>
        <w:t xml:space="preserve"> </w:t>
      </w:r>
      <w:r>
        <w:t xml:space="preserve">0,25</w:t>
      </w:r>
      <w:r>
        <w:t xml:space="preserve"> </w:t>
      </w:r>
      <w:r>
        <w:t xml:space="preserve">0,30</w:t>
      </w:r>
      <w:r>
        <w:t xml:space="preserve"> </w:t>
      </w:r>
      <w:r>
        <w:t xml:space="preserve">0,35</w:t>
      </w:r>
      <w:r>
        <w:t xml:space="preserve"> </w:t>
      </w:r>
      <w:r>
        <w:t xml:space="preserve">0,40</w:t>
      </w:r>
      <w:r>
        <w:t xml:space="preserve"> </w:t>
      </w:r>
      <w:r>
        <w:t xml:space="preserve">0,45</w:t>
      </w:r>
      <w:r>
        <w:t xml:space="preserve"> </w:t>
      </w:r>
      <w:r>
        <w:t xml:space="preserve">0,50</w:t>
      </w:r>
      <w:r>
        <w:t xml:space="preserve"> </w:t>
      </w:r>
      <w:r>
        <w:t xml:space="preserve">0,55</w:t>
      </w:r>
      <w:r>
        <w:t xml:space="preserve"> </w:t>
      </w:r>
      <w:r>
        <w:t xml:space="preserve">0,60</w:t>
      </w:r>
      <w:r>
        <w:t xml:space="preserve"> </w:t>
      </w:r>
      <w:r>
        <w:t xml:space="preserve">Off mode</w:t>
      </w:r>
      <w:r>
        <w:t xml:space="preserve"> </w:t>
      </w:r>
      <w:r>
        <w:t xml:space="preserve">PO3.1</w:t>
      </w:r>
      <w:r>
        <w:t xml:space="preserve"> </w:t>
      </w:r>
      <w:r>
        <w:t xml:space="preserve">PO3.2</w:t>
      </w:r>
      <w:r>
        <w:t xml:space="preserve"> </w:t>
      </w:r>
      <w:r>
        <w:t xml:space="preserve">0,25</w:t>
      </w:r>
      <w:r>
        <w:t xml:space="preserve"> </w:t>
      </w:r>
      <w:r>
        <w:t xml:space="preserve">0,30</w:t>
      </w:r>
      <w:r>
        <w:t xml:space="preserve"> </w:t>
      </w:r>
      <w:r>
        <w:t xml:space="preserve">0,35</w:t>
      </w:r>
      <w:r>
        <w:t xml:space="preserve"> </w:t>
      </w:r>
      <w:r>
        <w:t xml:space="preserve">0,40</w:t>
      </w:r>
      <w:r>
        <w:t xml:space="preserve"> </w:t>
      </w:r>
      <w:r>
        <w:t xml:space="preserve">0,45</w:t>
      </w:r>
      <w:r>
        <w:t xml:space="preserve"> </w:t>
      </w:r>
      <w:r>
        <w:t xml:space="preserve">0,50</w:t>
      </w:r>
      <w:r>
        <w:t xml:space="preserve"> </w:t>
      </w:r>
      <w:r>
        <w:t xml:space="preserve">0,55</w:t>
      </w:r>
      <w:r>
        <w:t xml:space="preserve"> </w:t>
      </w:r>
      <w:r>
        <w:t xml:space="preserve">0,60</w:t>
      </w:r>
      <w:r>
        <w:t xml:space="preserve"> </w:t>
      </w:r>
      <w:r>
        <w:t xml:space="preserve">Standby mode</w:t>
      </w:r>
      <w:r>
        <w:t xml:space="preserve"> </w:t>
      </w:r>
      <w:r>
        <w:t xml:space="preserve">PO3.1</w:t>
      </w:r>
      <w:r>
        <w:t xml:space="preserve"> </w:t>
      </w:r>
      <w:r>
        <w:t xml:space="preserve">PO3.2</w:t>
      </w:r>
      <w:r>
        <w:t xml:space="preserve"> </w:t>
      </w:r>
      <w:r>
        <w:t xml:space="preserve">2,4</w:t>
      </w:r>
      <w:r>
        <w:t xml:space="preserve"> </w:t>
      </w:r>
      <w:r>
        <w:t xml:space="preserve">2,9</w:t>
      </w:r>
      <w:r>
        <w:t xml:space="preserve"> </w:t>
      </w:r>
      <w:r>
        <w:t xml:space="preserve">3,4</w:t>
      </w:r>
      <w:r>
        <w:t xml:space="preserve"> </w:t>
      </w:r>
      <w:r>
        <w:t xml:space="preserve">3,9</w:t>
      </w:r>
      <w:r>
        <w:t xml:space="preserve"> </w:t>
      </w:r>
      <w:r>
        <w:t xml:space="preserve">4,4</w:t>
      </w:r>
      <w:r>
        <w:t xml:space="preserve"> </w:t>
      </w:r>
      <w:r>
        <w:t xml:space="preserve">Networked Standby</w:t>
      </w:r>
      <w:r>
        <w:t xml:space="preserve"> </w:t>
      </w:r>
      <w:r>
        <w:t xml:space="preserve">PO3.1</w:t>
      </w:r>
      <w:r>
        <w:t xml:space="preserve"> </w:t>
      </w:r>
      <w:r>
        <w:t xml:space="preserve">PO3.2</w:t>
      </w:r>
      <w:r>
        <w:t xml:space="preserve"> </w:t>
      </w:r>
      <w:r>
        <w:t xml:space="preserve">0,25</w:t>
      </w:r>
      <w:r>
        <w:t xml:space="preserve"> </w:t>
      </w:r>
      <w:r>
        <w:t xml:space="preserve">0,30</w:t>
      </w:r>
      <w:r>
        <w:t xml:space="preserve"> </w:t>
      </w:r>
      <w:r>
        <w:t xml:space="preserve">0,35</w:t>
      </w:r>
      <w:r>
        <w:t xml:space="preserve"> </w:t>
      </w:r>
      <w:r>
        <w:t xml:space="preserve">0,40</w:t>
      </w:r>
      <w:r>
        <w:t xml:space="preserve"> </w:t>
      </w:r>
      <w:r>
        <w:t xml:space="preserve">0,45</w:t>
      </w:r>
      <w:r>
        <w:t xml:space="preserve"> </w:t>
      </w:r>
      <w:r>
        <w:t xml:space="preserve">0,50</w:t>
      </w:r>
      <w:r>
        <w:t xml:space="preserve"> </w:t>
      </w:r>
      <w:r>
        <w:t xml:space="preserve">0,55</w:t>
      </w:r>
      <w:r>
        <w:t xml:space="preserve"> </w:t>
      </w:r>
      <w:r>
        <w:t xml:space="preserve">0,60</w:t>
      </w:r>
      <w:r>
        <w:t xml:space="preserve"> </w:t>
      </w:r>
      <w:r>
        <w:t xml:space="preserve">Off mode</w:t>
      </w:r>
      <w:r>
        <w:t xml:space="preserve"> </w:t>
      </w:r>
      <w:r>
        <w:t xml:space="preserve">PO4.1</w:t>
      </w:r>
      <w:r>
        <w:t xml:space="preserve"> </w:t>
      </w:r>
      <w:r>
        <w:t xml:space="preserve">PO4.2</w:t>
      </w:r>
      <w:r>
        <w:t xml:space="preserve"> </w:t>
      </w:r>
      <w:r>
        <w:t xml:space="preserve">0,25</w:t>
      </w:r>
      <w:r>
        <w:t xml:space="preserve"> </w:t>
      </w:r>
      <w:r>
        <w:t xml:space="preserve">0,30</w:t>
      </w:r>
      <w:r>
        <w:t xml:space="preserve"> </w:t>
      </w:r>
      <w:r>
        <w:t xml:space="preserve">0,35</w:t>
      </w:r>
      <w:r>
        <w:t xml:space="preserve"> </w:t>
      </w:r>
      <w:r>
        <w:t xml:space="preserve">0,40</w:t>
      </w:r>
      <w:r>
        <w:t xml:space="preserve"> </w:t>
      </w:r>
      <w:r>
        <w:t xml:space="preserve">0,45</w:t>
      </w:r>
      <w:r>
        <w:t xml:space="preserve"> </w:t>
      </w:r>
      <w:r>
        <w:t xml:space="preserve">0,50</w:t>
      </w:r>
      <w:r>
        <w:t xml:space="preserve"> </w:t>
      </w:r>
      <w:r>
        <w:t xml:space="preserve">0,55</w:t>
      </w:r>
      <w:r>
        <w:t xml:space="preserve"> </w:t>
      </w:r>
      <w:r>
        <w:t xml:space="preserve">0,60</w:t>
      </w:r>
      <w:r>
        <w:t xml:space="preserve"> </w:t>
      </w:r>
      <w:r>
        <w:t xml:space="preserve">Standby mode</w:t>
      </w:r>
      <w:r>
        <w:t xml:space="preserve"> </w:t>
      </w:r>
      <w:r>
        <w:t xml:space="preserve">PO4.1</w:t>
      </w:r>
      <w:r>
        <w:t xml:space="preserve"> </w:t>
      </w:r>
      <w:r>
        <w:t xml:space="preserve">PO4.2</w:t>
      </w:r>
      <w:r>
        <w:t xml:space="preserve"> </w:t>
      </w:r>
      <w:r>
        <w:t xml:space="preserve">2,4</w:t>
      </w:r>
      <w:r>
        <w:t xml:space="preserve"> </w:t>
      </w:r>
      <w:r>
        <w:t xml:space="preserve">2,9</w:t>
      </w:r>
      <w:r>
        <w:t xml:space="preserve"> </w:t>
      </w:r>
      <w:r>
        <w:t xml:space="preserve">3,4</w:t>
      </w:r>
      <w:r>
        <w:t xml:space="preserve"> </w:t>
      </w:r>
      <w:r>
        <w:t xml:space="preserve">3,9</w:t>
      </w:r>
      <w:r>
        <w:t xml:space="preserve"> </w:t>
      </w:r>
      <w:r>
        <w:t xml:space="preserve">4,4</w:t>
      </w:r>
      <w:r>
        <w:t xml:space="preserve"> </w:t>
      </w:r>
      <w:r>
        <w:t xml:space="preserve">Networked Standby</w:t>
      </w:r>
      <w:r>
        <w:t xml:space="preserve"> </w:t>
      </w:r>
      <w:r>
        <w:t xml:space="preserve">PO4.1</w:t>
      </w:r>
      <w:r>
        <w:t xml:space="preserve"> </w:t>
      </w:r>
      <w:r>
        <w:t xml:space="preserve">PO4.2</w:t>
      </w:r>
    </w:p>
    <w:p>
      <w:pPr>
        <w:pStyle w:val="BodyText"/>
      </w:pPr>
      <w:r>
        <w:t xml:space="preserve">119</w:t>
      </w:r>
    </w:p>
    <w:p>
      <w:pPr>
        <w:pStyle w:val="Compact"/>
        <w:numPr>
          <w:ilvl w:val="0"/>
          <w:numId w:val="1033"/>
        </w:numPr>
      </w:pPr>
      <w:r>
        <w:t xml:space="preserve">Outputs</w:t>
      </w:r>
      <w:r>
        <w:br/>
      </w:r>
      <w:r>
        <w:t xml:space="preserve">Based on the above various inputs, the model developed for this impact assessment has</w:t>
      </w:r>
      <w:r>
        <w:t xml:space="preserve"> </w:t>
      </w:r>
      <w:r>
        <w:t xml:space="preserve">generated the following outputs for electricity consumption, GHG emissions, industry</w:t>
      </w:r>
      <w:r>
        <w:t xml:space="preserve"> </w:t>
      </w:r>
      <w:r>
        <w:t xml:space="preserve">turnover, consumer expenditures and industry employment (see the tables below).</w:t>
      </w:r>
      <w:r>
        <w:br/>
      </w:r>
      <w:r>
        <w:t xml:space="preserve">The electricity consumption, and the annual and cumulative savings are presented below.</w:t>
      </w:r>
      <w:r>
        <w:t xml:space="preserve"> </w:t>
      </w:r>
      <w:r>
        <w:t xml:space="preserve">More details are presented in section 6.2.1 of this report.</w:t>
      </w:r>
      <w:r>
        <w:br/>
      </w:r>
      <w:r>
        <w:t xml:space="preserve">Table 38: Total energy consumption, and savings potentials of the different policy options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Total energy consumption</w:t>
      </w:r>
      <w:r>
        <w:br/>
      </w:r>
      <w:r>
        <w:t xml:space="preserve">[TWh/year]</w:t>
      </w:r>
      <w:r>
        <w:t xml:space="preserve"> </w:t>
      </w:r>
      <w:r>
        <w:t xml:space="preserve">Savings vs. BAU</w:t>
      </w:r>
      <w:r>
        <w:t xml:space="preserve"> </w:t>
      </w:r>
      <w:r>
        <w:t xml:space="preserve">[TWh/year]</w:t>
      </w:r>
      <w:r>
        <w:t xml:space="preserve"> </w:t>
      </w:r>
      <w:r>
        <w:t xml:space="preserve">Cumulative</w:t>
      </w:r>
      <w:r>
        <w:br/>
      </w:r>
      <w:r>
        <w:t xml:space="preserve">energy savings vs BAU</w:t>
      </w:r>
      <w:r>
        <w:t xml:space="preserve"> </w:t>
      </w:r>
      <w:r>
        <w:t xml:space="preserve">[TWh]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PO-1</w:t>
      </w:r>
      <w:r>
        <w:t xml:space="preserve"> </w:t>
      </w:r>
      <w:r>
        <w:t xml:space="preserve">59.4</w:t>
      </w:r>
      <w:r>
        <w:t xml:space="preserve"> </w:t>
      </w:r>
      <w:r>
        <w:t xml:space="preserve">37.6</w:t>
      </w:r>
      <w:r>
        <w:t xml:space="preserve"> </w:t>
      </w:r>
      <w:r>
        <w:t xml:space="preserve">30.4</w:t>
      </w:r>
      <w:r>
        <w:t xml:space="preserve"> </w:t>
      </w:r>
      <w:r>
        <w:t xml:space="preserve">30.9</w:t>
      </w:r>
    </w:p>
    <w:p>
      <w:pPr>
        <w:pStyle w:val="Compact"/>
        <w:numPr>
          <w:ilvl w:val="0"/>
          <w:numId w:val="1034"/>
        </w:numPr>
      </w:pPr>
      <w:r>
        <w:t xml:space="preserve">PO-2</w:t>
      </w:r>
      <w:r>
        <w:t xml:space="preserve"> </w:t>
      </w:r>
      <w:r>
        <w:t xml:space="preserve">59.4</w:t>
      </w:r>
      <w:r>
        <w:t xml:space="preserve"> </w:t>
      </w:r>
      <w:r>
        <w:t xml:space="preserve">37.5</w:t>
      </w:r>
      <w:r>
        <w:t xml:space="preserve"> </w:t>
      </w:r>
      <w:r>
        <w:t xml:space="preserve">28.9</w:t>
      </w:r>
      <w:r>
        <w:t xml:space="preserve"> </w:t>
      </w:r>
      <w:r>
        <w:t xml:space="preserve">27.7</w:t>
      </w:r>
    </w:p>
    <w:p>
      <w:pPr>
        <w:pStyle w:val="Compact"/>
        <w:numPr>
          <w:ilvl w:val="0"/>
          <w:numId w:val="1034"/>
        </w:numPr>
      </w:pPr>
      <w:r>
        <w:t xml:space="preserve">0.13</w:t>
      </w:r>
      <w:r>
        <w:t xml:space="preserve"> </w:t>
      </w:r>
      <w:r>
        <w:t xml:space="preserve">1.47</w:t>
      </w:r>
      <w:r>
        <w:t xml:space="preserve"> </w:t>
      </w:r>
      <w:r>
        <w:t xml:space="preserve">3.21</w:t>
      </w:r>
    </w:p>
    <w:p>
      <w:pPr>
        <w:pStyle w:val="Compact"/>
        <w:numPr>
          <w:ilvl w:val="0"/>
          <w:numId w:val="1034"/>
        </w:numPr>
      </w:pPr>
      <w:r>
        <w:t xml:space="preserve">0.13</w:t>
      </w:r>
      <w:r>
        <w:t xml:space="preserve"> </w:t>
      </w:r>
      <w:r>
        <w:t xml:space="preserve">4.65</w:t>
      </w:r>
      <w:r>
        <w:t xml:space="preserve"> </w:t>
      </w:r>
      <w:r>
        <w:t xml:space="preserve">17.1</w:t>
      </w:r>
      <w:r>
        <w:t xml:space="preserve"> </w:t>
      </w:r>
      <w:r>
        <w:t xml:space="preserve">PO-3.1</w:t>
      </w:r>
      <w:r>
        <w:t xml:space="preserve"> </w:t>
      </w:r>
      <w:r>
        <w:t xml:space="preserve">59.4</w:t>
      </w:r>
      <w:r>
        <w:t xml:space="preserve"> </w:t>
      </w:r>
      <w:r>
        <w:t xml:space="preserve">37.5</w:t>
      </w:r>
      <w:r>
        <w:t xml:space="preserve"> </w:t>
      </w:r>
      <w:r>
        <w:t xml:space="preserve">28.6</w:t>
      </w:r>
      <w:r>
        <w:t xml:space="preserve"> </w:t>
      </w:r>
      <w:r>
        <w:t xml:space="preserve">27.2</w:t>
      </w:r>
    </w:p>
    <w:p>
      <w:pPr>
        <w:pStyle w:val="Compact"/>
        <w:numPr>
          <w:ilvl w:val="0"/>
          <w:numId w:val="1034"/>
        </w:numPr>
      </w:pPr>
      <w:r>
        <w:t xml:space="preserve">0.13</w:t>
      </w:r>
      <w:r>
        <w:t xml:space="preserve"> </w:t>
      </w:r>
      <w:r>
        <w:t xml:space="preserve">1.77</w:t>
      </w:r>
      <w:r>
        <w:t xml:space="preserve"> </w:t>
      </w:r>
      <w:r>
        <w:t xml:space="preserve">3.70</w:t>
      </w:r>
    </w:p>
    <w:p>
      <w:pPr>
        <w:pStyle w:val="Compact"/>
        <w:numPr>
          <w:ilvl w:val="0"/>
          <w:numId w:val="1034"/>
        </w:numPr>
      </w:pPr>
      <w:r>
        <w:t xml:space="preserve">0.13</w:t>
      </w:r>
      <w:r>
        <w:t xml:space="preserve"> </w:t>
      </w:r>
      <w:r>
        <w:t xml:space="preserve">5.55</w:t>
      </w:r>
      <w:r>
        <w:t xml:space="preserve"> </w:t>
      </w:r>
      <w:r>
        <w:t xml:space="preserve">20.1</w:t>
      </w:r>
      <w:r>
        <w:t xml:space="preserve"> </w:t>
      </w:r>
      <w:r>
        <w:t xml:space="preserve">PO-3.2</w:t>
      </w:r>
      <w:r>
        <w:t xml:space="preserve"> </w:t>
      </w:r>
      <w:r>
        <w:t xml:space="preserve">59.4</w:t>
      </w:r>
      <w:r>
        <w:t xml:space="preserve"> </w:t>
      </w:r>
      <w:r>
        <w:t xml:space="preserve">37.5</w:t>
      </w:r>
      <w:r>
        <w:t xml:space="preserve"> </w:t>
      </w:r>
      <w:r>
        <w:t xml:space="preserve">28.3</w:t>
      </w:r>
      <w:r>
        <w:t xml:space="preserve"> </w:t>
      </w:r>
      <w:r>
        <w:t xml:space="preserve">26.9</w:t>
      </w:r>
    </w:p>
    <w:p>
      <w:pPr>
        <w:pStyle w:val="Compact"/>
        <w:numPr>
          <w:ilvl w:val="0"/>
          <w:numId w:val="1034"/>
        </w:numPr>
      </w:pPr>
      <w:r>
        <w:t xml:space="preserve">0.13</w:t>
      </w:r>
      <w:r>
        <w:t xml:space="preserve"> </w:t>
      </w:r>
      <w:r>
        <w:t xml:space="preserve">2.05</w:t>
      </w:r>
      <w:r>
        <w:t xml:space="preserve"> </w:t>
      </w:r>
      <w:r>
        <w:t xml:space="preserve">4.01</w:t>
      </w:r>
    </w:p>
    <w:p>
      <w:pPr>
        <w:pStyle w:val="Compact"/>
        <w:numPr>
          <w:ilvl w:val="0"/>
          <w:numId w:val="1034"/>
        </w:numPr>
      </w:pPr>
      <w:r>
        <w:t xml:space="preserve">0.13</w:t>
      </w:r>
      <w:r>
        <w:t xml:space="preserve"> </w:t>
      </w:r>
      <w:r>
        <w:t xml:space="preserve">6.47</w:t>
      </w:r>
      <w:r>
        <w:t xml:space="preserve"> </w:t>
      </w:r>
      <w:r>
        <w:t xml:space="preserve">22.6</w:t>
      </w:r>
      <w:r>
        <w:t xml:space="preserve"> </w:t>
      </w:r>
      <w:r>
        <w:t xml:space="preserve">PO-4.1</w:t>
      </w:r>
      <w:r>
        <w:t xml:space="preserve"> </w:t>
      </w:r>
      <w:r>
        <w:t xml:space="preserve">59.4</w:t>
      </w:r>
      <w:r>
        <w:t xml:space="preserve"> </w:t>
      </w:r>
      <w:r>
        <w:t xml:space="preserve">37.4</w:t>
      </w:r>
      <w:r>
        <w:t xml:space="preserve"> </w:t>
      </w:r>
      <w:r>
        <w:t xml:space="preserve">27.1</w:t>
      </w:r>
      <w:r>
        <w:t xml:space="preserve"> </w:t>
      </w:r>
      <w:r>
        <w:t xml:space="preserve">25.1</w:t>
      </w:r>
    </w:p>
    <w:p>
      <w:pPr>
        <w:pStyle w:val="Compact"/>
        <w:numPr>
          <w:ilvl w:val="0"/>
          <w:numId w:val="1034"/>
        </w:numPr>
      </w:pPr>
      <w:r>
        <w:t xml:space="preserve">0.27</w:t>
      </w:r>
      <w:r>
        <w:t xml:space="preserve"> </w:t>
      </w:r>
      <w:r>
        <w:t xml:space="preserve">3.27</w:t>
      </w:r>
      <w:r>
        <w:t xml:space="preserve"> </w:t>
      </w:r>
      <w:r>
        <w:t xml:space="preserve">5.83</w:t>
      </w:r>
    </w:p>
    <w:p>
      <w:pPr>
        <w:pStyle w:val="Compact"/>
        <w:numPr>
          <w:ilvl w:val="0"/>
          <w:numId w:val="1034"/>
        </w:numPr>
      </w:pPr>
      <w:r>
        <w:t xml:space="preserve">0.27</w:t>
      </w:r>
      <w:r>
        <w:t xml:space="preserve"> </w:t>
      </w:r>
      <w:r>
        <w:t xml:space="preserve">10.6</w:t>
      </w:r>
      <w:r>
        <w:t xml:space="preserve"> </w:t>
      </w:r>
      <w:r>
        <w:t xml:space="preserve">35.0</w:t>
      </w:r>
      <w:r>
        <w:t xml:space="preserve"> </w:t>
      </w:r>
      <w:r>
        <w:t xml:space="preserve">PO-4.2</w:t>
      </w:r>
      <w:r>
        <w:t xml:space="preserve"> </w:t>
      </w:r>
      <w:r>
        <w:t xml:space="preserve">59.4</w:t>
      </w:r>
      <w:r>
        <w:t xml:space="preserve"> </w:t>
      </w:r>
      <w:r>
        <w:t xml:space="preserve">37.3</w:t>
      </w:r>
      <w:r>
        <w:t xml:space="preserve"> </w:t>
      </w:r>
      <w:r>
        <w:t xml:space="preserve">26.8</w:t>
      </w:r>
      <w:r>
        <w:t xml:space="preserve"> </w:t>
      </w:r>
      <w:r>
        <w:t xml:space="preserve">24.8</w:t>
      </w:r>
    </w:p>
    <w:p>
      <w:pPr>
        <w:pStyle w:val="Compact"/>
        <w:numPr>
          <w:ilvl w:val="0"/>
          <w:numId w:val="1034"/>
        </w:numPr>
      </w:pPr>
      <w:r>
        <w:t xml:space="preserve">0.30</w:t>
      </w:r>
      <w:r>
        <w:t xml:space="preserve"> </w:t>
      </w:r>
      <w:r>
        <w:t xml:space="preserve">3.56</w:t>
      </w:r>
      <w:r>
        <w:t xml:space="preserve"> </w:t>
      </w:r>
      <w:r>
        <w:t xml:space="preserve">6.13</w:t>
      </w:r>
    </w:p>
    <w:p>
      <w:pPr>
        <w:pStyle w:val="Compact"/>
        <w:numPr>
          <w:ilvl w:val="0"/>
          <w:numId w:val="1034"/>
        </w:numPr>
      </w:pPr>
      <w:r>
        <w:t xml:space="preserve">0.30</w:t>
      </w:r>
      <w:r>
        <w:t xml:space="preserve"> </w:t>
      </w:r>
      <w:r>
        <w:t xml:space="preserve">11.6</w:t>
      </w:r>
      <w:r>
        <w:t xml:space="preserve"> </w:t>
      </w:r>
      <w:r>
        <w:t xml:space="preserve">37.5</w:t>
      </w:r>
      <w:r>
        <w:t xml:space="preserve"> </w:t>
      </w:r>
      <w:r>
        <w:t xml:space="preserve">PO-5</w:t>
      </w:r>
      <w:r>
        <w:t xml:space="preserve"> </w:t>
      </w:r>
      <w:r>
        <w:t xml:space="preserve">59.4</w:t>
      </w:r>
      <w:r>
        <w:t xml:space="preserve"> </w:t>
      </w:r>
      <w:r>
        <w:t xml:space="preserve">37.3</w:t>
      </w:r>
      <w:r>
        <w:t xml:space="preserve"> </w:t>
      </w:r>
      <w:r>
        <w:t xml:space="preserve">25.5</w:t>
      </w:r>
      <w:r>
        <w:t xml:space="preserve"> </w:t>
      </w:r>
      <w:r>
        <w:t xml:space="preserve">23.0</w:t>
      </w:r>
    </w:p>
    <w:p>
      <w:pPr>
        <w:pStyle w:val="Compact"/>
        <w:numPr>
          <w:ilvl w:val="0"/>
          <w:numId w:val="1034"/>
        </w:numPr>
      </w:pPr>
      <w:r>
        <w:t xml:space="preserve">0.37</w:t>
      </w:r>
      <w:r>
        <w:t xml:space="preserve"> </w:t>
      </w:r>
      <w:r>
        <w:t xml:space="preserve">4.85</w:t>
      </w:r>
      <w:r>
        <w:t xml:space="preserve"> </w:t>
      </w:r>
      <w:r>
        <w:t xml:space="preserve">7.90</w:t>
      </w:r>
    </w:p>
    <w:p>
      <w:pPr>
        <w:pStyle w:val="Compact"/>
        <w:numPr>
          <w:ilvl w:val="0"/>
          <w:numId w:val="1034"/>
        </w:numPr>
      </w:pPr>
      <w:r>
        <w:t xml:space="preserve">0.37</w:t>
      </w:r>
      <w:r>
        <w:t xml:space="preserve"> </w:t>
      </w:r>
      <w:r>
        <w:t xml:space="preserve">16.1</w:t>
      </w:r>
      <w:r>
        <w:t xml:space="preserve"> </w:t>
      </w:r>
      <w:r>
        <w:t xml:space="preserve">50.0</w:t>
      </w:r>
      <w:r>
        <w:t xml:space="preserve"> </w:t>
      </w:r>
      <w:r>
        <w:t xml:space="preserve">Source: Based on calculations by Viegand Maagøe</w:t>
      </w:r>
      <w:r>
        <w:t xml:space="preserve"> </w:t>
      </w:r>
      <w:r>
        <w:t xml:space="preserve">Using the emission rates and the electricity consumption from above, GHG emission are</w:t>
      </w:r>
      <w:r>
        <w:t xml:space="preserve"> </w:t>
      </w:r>
      <w:r>
        <w:t xml:space="preserve">calculated (as presented in section 6.2.2).</w:t>
      </w:r>
      <w:r>
        <w:br/>
      </w:r>
      <w:r>
        <w:t xml:space="preserve">0,20</w:t>
      </w:r>
      <w:r>
        <w:t xml:space="preserve"> </w:t>
      </w:r>
      <w:r>
        <w:t xml:space="preserve">0,25</w:t>
      </w:r>
      <w:r>
        <w:t xml:space="preserve"> </w:t>
      </w:r>
      <w:r>
        <w:t xml:space="preserve">0,30</w:t>
      </w:r>
      <w:r>
        <w:t xml:space="preserve"> </w:t>
      </w:r>
      <w:r>
        <w:t xml:space="preserve">0,35</w:t>
      </w:r>
      <w:r>
        <w:t xml:space="preserve"> </w:t>
      </w:r>
      <w:r>
        <w:t xml:space="preserve">0,40</w:t>
      </w:r>
      <w:r>
        <w:t xml:space="preserve"> </w:t>
      </w:r>
      <w:r>
        <w:t xml:space="preserve">0,45</w:t>
      </w:r>
      <w:r>
        <w:t xml:space="preserve"> </w:t>
      </w:r>
      <w:r>
        <w:t xml:space="preserve">0,50</w:t>
      </w:r>
      <w:r>
        <w:t xml:space="preserve"> </w:t>
      </w:r>
      <w:r>
        <w:t xml:space="preserve">0,55</w:t>
      </w:r>
      <w:r>
        <w:t xml:space="preserve"> </w:t>
      </w:r>
      <w:r>
        <w:t xml:space="preserve">0,60</w:t>
      </w:r>
      <w:r>
        <w:t xml:space="preserve"> </w:t>
      </w:r>
      <w:r>
        <w:t xml:space="preserve">Off mode</w:t>
      </w:r>
      <w:r>
        <w:t xml:space="preserve"> </w:t>
      </w:r>
      <w:r>
        <w:t xml:space="preserve">PO5</w:t>
      </w:r>
      <w:r>
        <w:t xml:space="preserve"> </w:t>
      </w:r>
      <w:r>
        <w:t xml:space="preserve">0,25</w:t>
      </w:r>
      <w:r>
        <w:t xml:space="preserve"> </w:t>
      </w:r>
      <w:r>
        <w:t xml:space="preserve">0,30</w:t>
      </w:r>
      <w:r>
        <w:t xml:space="preserve"> </w:t>
      </w:r>
      <w:r>
        <w:t xml:space="preserve">0,35</w:t>
      </w:r>
      <w:r>
        <w:t xml:space="preserve"> </w:t>
      </w:r>
      <w:r>
        <w:t xml:space="preserve">0,40</w:t>
      </w:r>
      <w:r>
        <w:t xml:space="preserve"> </w:t>
      </w:r>
      <w:r>
        <w:t xml:space="preserve">0,45</w:t>
      </w:r>
      <w:r>
        <w:t xml:space="preserve"> </w:t>
      </w:r>
      <w:r>
        <w:t xml:space="preserve">0,50</w:t>
      </w:r>
      <w:r>
        <w:t xml:space="preserve"> </w:t>
      </w:r>
      <w:r>
        <w:t xml:space="preserve">0,55</w:t>
      </w:r>
      <w:r>
        <w:t xml:space="preserve"> </w:t>
      </w:r>
      <w:r>
        <w:t xml:space="preserve">0,60</w:t>
      </w:r>
      <w:r>
        <w:t xml:space="preserve"> </w:t>
      </w:r>
      <w:r>
        <w:t xml:space="preserve">Standby mode</w:t>
      </w:r>
      <w:r>
        <w:t xml:space="preserve"> </w:t>
      </w:r>
      <w:r>
        <w:t xml:space="preserve">PO5</w:t>
      </w:r>
      <w:r>
        <w:t xml:space="preserve"> </w:t>
      </w:r>
      <w:r>
        <w:t xml:space="preserve">2,4</w:t>
      </w:r>
      <w:r>
        <w:t xml:space="preserve"> </w:t>
      </w:r>
      <w:r>
        <w:t xml:space="preserve">2,9</w:t>
      </w:r>
      <w:r>
        <w:t xml:space="preserve"> </w:t>
      </w:r>
      <w:r>
        <w:t xml:space="preserve">3,4</w:t>
      </w:r>
      <w:r>
        <w:t xml:space="preserve"> </w:t>
      </w:r>
      <w:r>
        <w:t xml:space="preserve">3,9</w:t>
      </w:r>
      <w:r>
        <w:t xml:space="preserve"> </w:t>
      </w:r>
      <w:r>
        <w:t xml:space="preserve">4,4</w:t>
      </w:r>
      <w:r>
        <w:t xml:space="preserve"> </w:t>
      </w:r>
      <w:r>
        <w:t xml:space="preserve">Networked Standby</w:t>
      </w:r>
      <w:r>
        <w:t xml:space="preserve"> </w:t>
      </w:r>
      <w:r>
        <w:t xml:space="preserve">PO5</w:t>
      </w:r>
    </w:p>
    <w:p>
      <w:pPr>
        <w:pStyle w:val="FirstParagraph"/>
      </w:pPr>
      <w:r>
        <w:t xml:space="preserve">120</w:t>
      </w:r>
    </w:p>
    <w:p>
      <w:pPr>
        <w:pStyle w:val="BodyText"/>
      </w:pPr>
      <w:r>
        <w:t xml:space="preserve">Table 39: Greenhouse gas emissions and reductions compared with PO 1 for the different policy options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CO2-equivalent emissions</w:t>
      </w:r>
      <w:r>
        <w:t xml:space="preserve"> </w:t>
      </w:r>
      <w:r>
        <w:t xml:space="preserve">[Mt. CO2-eq./year]</w:t>
      </w:r>
      <w:r>
        <w:t xml:space="preserve"> </w:t>
      </w:r>
      <w:r>
        <w:t xml:space="preserve">Reductions vs. BAU</w:t>
      </w:r>
      <w:r>
        <w:t xml:space="preserve"> </w:t>
      </w:r>
      <w:r>
        <w:t xml:space="preserve">[Mt. CO2-eq./year]</w:t>
      </w:r>
      <w:r>
        <w:t xml:space="preserve"> </w:t>
      </w:r>
      <w:r>
        <w:t xml:space="preserve">Cumulative reductions</w:t>
      </w:r>
      <w:r>
        <w:t xml:space="preserve"> </w:t>
      </w:r>
      <w:r>
        <w:t xml:space="preserve">[Mt. CO2-eq./year]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PO-1</w:t>
      </w:r>
      <w:r>
        <w:t xml:space="preserve"> </w:t>
      </w:r>
      <w:r>
        <w:t xml:space="preserve">23.8</w:t>
      </w:r>
      <w:r>
        <w:t xml:space="preserve"> </w:t>
      </w:r>
      <w:r>
        <w:t xml:space="preserve">14.3</w:t>
      </w:r>
      <w:r>
        <w:t xml:space="preserve"> </w:t>
      </w:r>
      <w:r>
        <w:t xml:space="preserve">10.9</w:t>
      </w:r>
      <w:r>
        <w:t xml:space="preserve"> </w:t>
      </w:r>
      <w:r>
        <w:t xml:space="preserve">10.5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PO-2</w:t>
      </w:r>
      <w:r>
        <w:t xml:space="preserve"> </w:t>
      </w:r>
      <w:r>
        <w:t xml:space="preserve">23.8</w:t>
      </w:r>
      <w:r>
        <w:t xml:space="preserve"> </w:t>
      </w:r>
      <w:r>
        <w:t xml:space="preserve">14.2</w:t>
      </w:r>
      <w:r>
        <w:t xml:space="preserve"> </w:t>
      </w:r>
      <w:r>
        <w:t xml:space="preserve">10.4</w:t>
      </w:r>
      <w:r>
        <w:t xml:space="preserve"> </w:t>
      </w:r>
      <w:r>
        <w:t xml:space="preserve">9.42</w:t>
      </w:r>
      <w:r>
        <w:t xml:space="preserve"> </w:t>
      </w:r>
      <w:r>
        <w:t xml:space="preserve">-</w:t>
      </w:r>
      <w:r>
        <w:t xml:space="preserve"> </w:t>
      </w:r>
      <w:r>
        <w:t xml:space="preserve">0.05</w:t>
      </w:r>
      <w:r>
        <w:t xml:space="preserve"> </w:t>
      </w:r>
      <w:r>
        <w:t xml:space="preserve">0.53</w:t>
      </w:r>
      <w:r>
        <w:t xml:space="preserve"> </w:t>
      </w:r>
      <w:r>
        <w:t xml:space="preserve">1.09</w:t>
      </w:r>
      <w:r>
        <w:t xml:space="preserve"> </w:t>
      </w:r>
      <w:r>
        <w:t xml:space="preserve">-</w:t>
      </w:r>
      <w:r>
        <w:t xml:space="preserve"> </w:t>
      </w:r>
      <w:r>
        <w:t xml:space="preserve">0.05</w:t>
      </w:r>
      <w:r>
        <w:t xml:space="preserve"> </w:t>
      </w:r>
      <w:r>
        <w:t xml:space="preserve">1.70</w:t>
      </w:r>
      <w:r>
        <w:t xml:space="preserve"> </w:t>
      </w:r>
      <w:r>
        <w:t xml:space="preserve">6.01</w:t>
      </w:r>
      <w:r>
        <w:t xml:space="preserve"> </w:t>
      </w:r>
      <w:r>
        <w:t xml:space="preserve">PO-3.1</w:t>
      </w:r>
      <w:r>
        <w:t xml:space="preserve"> </w:t>
      </w:r>
      <w:r>
        <w:t xml:space="preserve">23.8</w:t>
      </w:r>
      <w:r>
        <w:t xml:space="preserve"> </w:t>
      </w:r>
      <w:r>
        <w:t xml:space="preserve">14.2</w:t>
      </w:r>
      <w:r>
        <w:t xml:space="preserve"> </w:t>
      </w:r>
      <w:r>
        <w:t xml:space="preserve">10.3</w:t>
      </w:r>
      <w:r>
        <w:t xml:space="preserve"> </w:t>
      </w:r>
      <w:r>
        <w:t xml:space="preserve">9.25</w:t>
      </w:r>
      <w:r>
        <w:t xml:space="preserve"> </w:t>
      </w:r>
      <w:r>
        <w:t xml:space="preserve">-</w:t>
      </w:r>
      <w:r>
        <w:t xml:space="preserve"> </w:t>
      </w:r>
      <w:r>
        <w:t xml:space="preserve">0.05</w:t>
      </w:r>
      <w:r>
        <w:t xml:space="preserve"> </w:t>
      </w:r>
      <w:r>
        <w:t xml:space="preserve">0.64</w:t>
      </w:r>
      <w:r>
        <w:t xml:space="preserve"> </w:t>
      </w:r>
      <w:r>
        <w:t xml:space="preserve">1.26</w:t>
      </w:r>
      <w:r>
        <w:t xml:space="preserve"> </w:t>
      </w:r>
      <w:r>
        <w:t xml:space="preserve">-</w:t>
      </w:r>
      <w:r>
        <w:t xml:space="preserve"> </w:t>
      </w:r>
      <w:r>
        <w:t xml:space="preserve">0.05</w:t>
      </w:r>
      <w:r>
        <w:t xml:space="preserve"> </w:t>
      </w:r>
      <w:r>
        <w:t xml:space="preserve">2.03</w:t>
      </w:r>
      <w:r>
        <w:t xml:space="preserve"> </w:t>
      </w:r>
      <w:r>
        <w:t xml:space="preserve">7.09</w:t>
      </w:r>
      <w:r>
        <w:t xml:space="preserve"> </w:t>
      </w:r>
      <w:r>
        <w:t xml:space="preserve">PO-3.2</w:t>
      </w:r>
      <w:r>
        <w:t xml:space="preserve"> </w:t>
      </w:r>
      <w:r>
        <w:t xml:space="preserve">23.8</w:t>
      </w:r>
      <w:r>
        <w:t xml:space="preserve"> </w:t>
      </w:r>
      <w:r>
        <w:t xml:space="preserve">14.2</w:t>
      </w:r>
      <w:r>
        <w:t xml:space="preserve"> </w:t>
      </w:r>
      <w:r>
        <w:t xml:space="preserve">10.2</w:t>
      </w:r>
      <w:r>
        <w:t xml:space="preserve"> </w:t>
      </w:r>
      <w:r>
        <w:t xml:space="preserve">9.15</w:t>
      </w:r>
      <w:r>
        <w:t xml:space="preserve"> </w:t>
      </w:r>
      <w:r>
        <w:t xml:space="preserve">-</w:t>
      </w:r>
      <w:r>
        <w:t xml:space="preserve"> </w:t>
      </w:r>
      <w:r>
        <w:t xml:space="preserve">0.05</w:t>
      </w:r>
      <w:r>
        <w:t xml:space="preserve"> </w:t>
      </w:r>
      <w:r>
        <w:t xml:space="preserve">0.74</w:t>
      </w:r>
      <w:r>
        <w:t xml:space="preserve"> </w:t>
      </w:r>
      <w:r>
        <w:t xml:space="preserve">1.36</w:t>
      </w:r>
      <w:r>
        <w:t xml:space="preserve"> </w:t>
      </w:r>
      <w:r>
        <w:t xml:space="preserve">-</w:t>
      </w:r>
      <w:r>
        <w:t xml:space="preserve"> </w:t>
      </w:r>
      <w:r>
        <w:t xml:space="preserve">0.05</w:t>
      </w:r>
      <w:r>
        <w:t xml:space="preserve"> </w:t>
      </w:r>
      <w:r>
        <w:t xml:space="preserve">2.37</w:t>
      </w:r>
      <w:r>
        <w:t xml:space="preserve"> </w:t>
      </w:r>
      <w:r>
        <w:t xml:space="preserve">7.95</w:t>
      </w:r>
      <w:r>
        <w:t xml:space="preserve"> </w:t>
      </w:r>
      <w:r>
        <w:t xml:space="preserve">PO-4.1</w:t>
      </w:r>
      <w:r>
        <w:t xml:space="preserve"> </w:t>
      </w:r>
      <w:r>
        <w:t xml:space="preserve">23.8</w:t>
      </w:r>
      <w:r>
        <w:t xml:space="preserve"> </w:t>
      </w:r>
      <w:r>
        <w:t xml:space="preserve">14.2</w:t>
      </w:r>
      <w:r>
        <w:t xml:space="preserve"> </w:t>
      </w:r>
      <w:r>
        <w:t xml:space="preserve">9.8</w:t>
      </w:r>
      <w:r>
        <w:t xml:space="preserve"> </w:t>
      </w:r>
      <w:r>
        <w:t xml:space="preserve">8.53</w:t>
      </w:r>
      <w:r>
        <w:t xml:space="preserve"> </w:t>
      </w:r>
      <w:r>
        <w:t xml:space="preserve">-</w:t>
      </w:r>
      <w:r>
        <w:t xml:space="preserve"> </w:t>
      </w:r>
      <w:r>
        <w:t xml:space="preserve">0.10</w:t>
      </w:r>
      <w:r>
        <w:t xml:space="preserve"> </w:t>
      </w:r>
      <w:r>
        <w:t xml:space="preserve">1.18</w:t>
      </w:r>
      <w:r>
        <w:t xml:space="preserve"> </w:t>
      </w:r>
      <w:r>
        <w:t xml:space="preserve">1.98</w:t>
      </w:r>
      <w:r>
        <w:t xml:space="preserve"> </w:t>
      </w:r>
      <w:r>
        <w:t xml:space="preserve">-</w:t>
      </w:r>
      <w:r>
        <w:t xml:space="preserve"> </w:t>
      </w:r>
      <w:r>
        <w:t xml:space="preserve">0.10</w:t>
      </w:r>
      <w:r>
        <w:t xml:space="preserve"> </w:t>
      </w:r>
      <w:r>
        <w:t xml:space="preserve">3.86</w:t>
      </w:r>
      <w:r>
        <w:t xml:space="preserve"> </w:t>
      </w:r>
      <w:r>
        <w:t xml:space="preserve">12.34</w:t>
      </w:r>
      <w:r>
        <w:t xml:space="preserve"> </w:t>
      </w:r>
      <w:r>
        <w:t xml:space="preserve">PO-4.2</w:t>
      </w:r>
      <w:r>
        <w:t xml:space="preserve"> </w:t>
      </w:r>
      <w:r>
        <w:t xml:space="preserve">23.8</w:t>
      </w:r>
      <w:r>
        <w:t xml:space="preserve"> </w:t>
      </w:r>
      <w:r>
        <w:t xml:space="preserve">14.2</w:t>
      </w:r>
      <w:r>
        <w:t xml:space="preserve"> </w:t>
      </w:r>
      <w:r>
        <w:t xml:space="preserve">9.6</w:t>
      </w:r>
      <w:r>
        <w:t xml:space="preserve"> </w:t>
      </w:r>
      <w:r>
        <w:t xml:space="preserve">8.43</w:t>
      </w:r>
      <w:r>
        <w:t xml:space="preserve"> </w:t>
      </w:r>
      <w:r>
        <w:t xml:space="preserve">-</w:t>
      </w:r>
      <w:r>
        <w:t xml:space="preserve"> </w:t>
      </w:r>
      <w:r>
        <w:t xml:space="preserve">0.11</w:t>
      </w:r>
      <w:r>
        <w:t xml:space="preserve"> </w:t>
      </w:r>
      <w:r>
        <w:t xml:space="preserve">1.28</w:t>
      </w:r>
      <w:r>
        <w:t xml:space="preserve"> </w:t>
      </w:r>
      <w:r>
        <w:t xml:space="preserve">2.09</w:t>
      </w:r>
      <w:r>
        <w:t xml:space="preserve"> </w:t>
      </w:r>
      <w:r>
        <w:t xml:space="preserve">-</w:t>
      </w:r>
      <w:r>
        <w:t xml:space="preserve"> </w:t>
      </w:r>
      <w:r>
        <w:t xml:space="preserve">0.11</w:t>
      </w:r>
      <w:r>
        <w:t xml:space="preserve"> </w:t>
      </w:r>
      <w:r>
        <w:t xml:space="preserve">4.26</w:t>
      </w:r>
      <w:r>
        <w:t xml:space="preserve"> </w:t>
      </w:r>
      <w:r>
        <w:t xml:space="preserve">13.26</w:t>
      </w:r>
      <w:r>
        <w:t xml:space="preserve"> </w:t>
      </w:r>
      <w:r>
        <w:t xml:space="preserve">PO-5</w:t>
      </w:r>
      <w:r>
        <w:t xml:space="preserve"> </w:t>
      </w:r>
      <w:r>
        <w:t xml:space="preserve">23.8</w:t>
      </w:r>
      <w:r>
        <w:t xml:space="preserve"> </w:t>
      </w:r>
      <w:r>
        <w:t xml:space="preserve">14.2</w:t>
      </w:r>
      <w:r>
        <w:t xml:space="preserve"> </w:t>
      </w:r>
      <w:r>
        <w:t xml:space="preserve">9.2</w:t>
      </w:r>
      <w:r>
        <w:t xml:space="preserve"> </w:t>
      </w:r>
      <w:r>
        <w:t xml:space="preserve">7.83</w:t>
      </w:r>
      <w:r>
        <w:t xml:space="preserve"> </w:t>
      </w:r>
      <w:r>
        <w:t xml:space="preserve">-</w:t>
      </w:r>
      <w:r>
        <w:t xml:space="preserve"> </w:t>
      </w:r>
      <w:r>
        <w:t xml:space="preserve">0.14</w:t>
      </w:r>
      <w:r>
        <w:t xml:space="preserve"> </w:t>
      </w:r>
      <w:r>
        <w:t xml:space="preserve">1.75</w:t>
      </w:r>
      <w:r>
        <w:t xml:space="preserve"> </w:t>
      </w:r>
      <w:r>
        <w:t xml:space="preserve">2.69</w:t>
      </w:r>
      <w:r>
        <w:t xml:space="preserve"> </w:t>
      </w:r>
      <w:r>
        <w:t xml:space="preserve">-</w:t>
      </w:r>
      <w:r>
        <w:t xml:space="preserve"> </w:t>
      </w:r>
      <w:r>
        <w:t xml:space="preserve">0.14</w:t>
      </w:r>
      <w:r>
        <w:t xml:space="preserve"> </w:t>
      </w:r>
      <w:r>
        <w:t xml:space="preserve">5.88</w:t>
      </w:r>
      <w:r>
        <w:t xml:space="preserve"> </w:t>
      </w:r>
      <w:r>
        <w:t xml:space="preserve">17.65</w:t>
      </w:r>
      <w:r>
        <w:t xml:space="preserve"> </w:t>
      </w:r>
      <w:r>
        <w:t xml:space="preserve">Source: Based on calculations by Viegand Maagøe</w:t>
      </w:r>
      <w:r>
        <w:t xml:space="preserve"> </w:t>
      </w:r>
      <w:r>
        <w:t xml:space="preserve">The business impacts of the policy options in terms of manufacturer and wholesaler turnover</w:t>
      </w:r>
      <w:r>
        <w:t xml:space="preserve"> </w:t>
      </w:r>
      <w:r>
        <w:t xml:space="preserve">are presented in section 6.3.</w:t>
      </w:r>
      <w:r>
        <w:t xml:space="preserve"> </w:t>
      </w:r>
      <w:r>
        <w:t xml:space="preserve">Table 40: Industry turnover for manufacturers, wholesalers, and retailers in 2030, and the increase</w:t>
      </w:r>
      <w:r>
        <w:t xml:space="preserve"> </w:t>
      </w:r>
      <w:r>
        <w:t xml:space="preserve">compared with PO-1, for the different policy options.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Industry turnover in 2030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Increased turnover vs. PO-1 (BAU) in 2030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Manufactures Wholesalers</w:t>
      </w:r>
      <w:r>
        <w:t xml:space="preserve"> </w:t>
      </w:r>
      <w:r>
        <w:t xml:space="preserve">Retailers</w:t>
      </w:r>
      <w:r>
        <w:t xml:space="preserve"> </w:t>
      </w:r>
      <w:r>
        <w:t xml:space="preserve">Total industry</w:t>
      </w:r>
      <w:r>
        <w:t xml:space="preserve"> </w:t>
      </w:r>
      <w:r>
        <w:t xml:space="preserve">turnover</w:t>
      </w:r>
      <w:r>
        <w:t xml:space="preserve"> </w:t>
      </w:r>
      <w:r>
        <w:t xml:space="preserve">Manufactures Wholesalers</w:t>
      </w:r>
      <w:r>
        <w:t xml:space="preserve"> </w:t>
      </w:r>
      <w:r>
        <w:t xml:space="preserve">Retailers</w:t>
      </w:r>
      <w:r>
        <w:t xml:space="preserve"> </w:t>
      </w:r>
      <w:r>
        <w:t xml:space="preserve">Total industry</w:t>
      </w:r>
      <w:r>
        <w:t xml:space="preserve"> </w:t>
      </w:r>
      <w:r>
        <w:t xml:space="preserve">turnover</w:t>
      </w:r>
      <w:r>
        <w:t xml:space="preserve"> </w:t>
      </w:r>
      <w:r>
        <w:t xml:space="preserve">PO-1</w:t>
      </w:r>
      <w:r>
        <w:t xml:space="preserve"> </w:t>
      </w:r>
      <w:r>
        <w:t xml:space="preserve">59.1</w:t>
      </w:r>
      <w:r>
        <w:t xml:space="preserve"> </w:t>
      </w:r>
      <w:r>
        <w:t xml:space="preserve">75.4</w:t>
      </w:r>
      <w:r>
        <w:t xml:space="preserve"> </w:t>
      </w:r>
      <w:r>
        <w:t xml:space="preserve">101.8</w:t>
      </w:r>
      <w:r>
        <w:t xml:space="preserve"> </w:t>
      </w:r>
      <w:r>
        <w:t xml:space="preserve">236.3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PO-2</w:t>
      </w:r>
      <w:r>
        <w:t xml:space="preserve"> </w:t>
      </w:r>
      <w:r>
        <w:t xml:space="preserve">59.2</w:t>
      </w:r>
      <w:r>
        <w:t xml:space="preserve"> </w:t>
      </w:r>
      <w:r>
        <w:t xml:space="preserve">75.5</w:t>
      </w:r>
      <w:r>
        <w:t xml:space="preserve"> </w:t>
      </w:r>
      <w:r>
        <w:t xml:space="preserve">102.1</w:t>
      </w:r>
      <w:r>
        <w:t xml:space="preserve"> </w:t>
      </w:r>
      <w:r>
        <w:t xml:space="preserve">236.8</w:t>
      </w:r>
      <w:r>
        <w:t xml:space="preserve"> </w:t>
      </w:r>
      <w:r>
        <w:t xml:space="preserve">0.13</w:t>
      </w:r>
      <w:r>
        <w:t xml:space="preserve"> </w:t>
      </w:r>
      <w:r>
        <w:t xml:space="preserve">0.17</w:t>
      </w:r>
      <w:r>
        <w:t xml:space="preserve"> </w:t>
      </w:r>
      <w:r>
        <w:t xml:space="preserve">0.23</w:t>
      </w:r>
      <w:r>
        <w:t xml:space="preserve"> </w:t>
      </w:r>
      <w:r>
        <w:t xml:space="preserve">0.54</w:t>
      </w:r>
      <w:r>
        <w:t xml:space="preserve"> </w:t>
      </w:r>
      <w:r>
        <w:t xml:space="preserve">PO-3.1</w:t>
      </w:r>
      <w:r>
        <w:t xml:space="preserve"> </w:t>
      </w:r>
      <w:r>
        <w:t xml:space="preserve">59.2</w:t>
      </w:r>
      <w:r>
        <w:t xml:space="preserve"> </w:t>
      </w:r>
      <w:r>
        <w:t xml:space="preserve">75.6</w:t>
      </w:r>
      <w:r>
        <w:t xml:space="preserve"> </w:t>
      </w:r>
      <w:r>
        <w:t xml:space="preserve">102.1</w:t>
      </w:r>
      <w:r>
        <w:t xml:space="preserve"> </w:t>
      </w:r>
      <w:r>
        <w:t xml:space="preserve">236.9</w:t>
      </w:r>
      <w:r>
        <w:t xml:space="preserve"> </w:t>
      </w:r>
      <w:r>
        <w:t xml:space="preserve">0.16</w:t>
      </w:r>
      <w:r>
        <w:t xml:space="preserve"> </w:t>
      </w:r>
      <w:r>
        <w:t xml:space="preserve">0.20</w:t>
      </w:r>
      <w:r>
        <w:t xml:space="preserve"> </w:t>
      </w:r>
      <w:r>
        <w:t xml:space="preserve">0.27</w:t>
      </w:r>
      <w:r>
        <w:t xml:space="preserve"> </w:t>
      </w:r>
      <w:r>
        <w:t xml:space="preserve">0.63</w:t>
      </w:r>
      <w:r>
        <w:t xml:space="preserve"> </w:t>
      </w:r>
      <w:r>
        <w:t xml:space="preserve">PO-3.2</w:t>
      </w:r>
      <w:r>
        <w:t xml:space="preserve"> </w:t>
      </w:r>
      <w:r>
        <w:t xml:space="preserve">59.2</w:t>
      </w:r>
      <w:r>
        <w:t xml:space="preserve"> </w:t>
      </w:r>
      <w:r>
        <w:t xml:space="preserve">75.6</w:t>
      </w:r>
      <w:r>
        <w:t xml:space="preserve"> </w:t>
      </w:r>
      <w:r>
        <w:t xml:space="preserve">102.2</w:t>
      </w:r>
      <w:r>
        <w:t xml:space="preserve"> </w:t>
      </w:r>
      <w:r>
        <w:t xml:space="preserve">237.0</w:t>
      </w:r>
      <w:r>
        <w:t xml:space="preserve"> </w:t>
      </w:r>
      <w:r>
        <w:t xml:space="preserve">0.18</w:t>
      </w:r>
      <w:r>
        <w:t xml:space="preserve"> </w:t>
      </w:r>
      <w:r>
        <w:t xml:space="preserve">0.24</w:t>
      </w:r>
      <w:r>
        <w:t xml:space="preserve"> </w:t>
      </w:r>
      <w:r>
        <w:t xml:space="preserve">0.32</w:t>
      </w:r>
      <w:r>
        <w:t xml:space="preserve"> </w:t>
      </w:r>
      <w:r>
        <w:t xml:space="preserve">0.74</w:t>
      </w:r>
      <w:r>
        <w:t xml:space="preserve"> </w:t>
      </w:r>
      <w:r>
        <w:t xml:space="preserve">PO-4.1</w:t>
      </w:r>
      <w:r>
        <w:t xml:space="preserve"> </w:t>
      </w:r>
      <w:r>
        <w:t xml:space="preserve">59.7</w:t>
      </w:r>
      <w:r>
        <w:t xml:space="preserve"> </w:t>
      </w:r>
      <w:r>
        <w:t xml:space="preserve">76.1</w:t>
      </w:r>
      <w:r>
        <w:t xml:space="preserve"> </w:t>
      </w:r>
      <w:r>
        <w:t xml:space="preserve">102.9</w:t>
      </w:r>
      <w:r>
        <w:t xml:space="preserve"> </w:t>
      </w:r>
      <w:r>
        <w:t xml:space="preserve">238.7</w:t>
      </w:r>
      <w:r>
        <w:t xml:space="preserve"> </w:t>
      </w:r>
      <w:r>
        <w:t xml:space="preserve">0.60</w:t>
      </w:r>
      <w:r>
        <w:t xml:space="preserve"> </w:t>
      </w:r>
      <w:r>
        <w:t xml:space="preserve">0.76</w:t>
      </w:r>
      <w:r>
        <w:t xml:space="preserve"> </w:t>
      </w:r>
      <w:r>
        <w:t xml:space="preserve">1.03</w:t>
      </w:r>
      <w:r>
        <w:t xml:space="preserve"> </w:t>
      </w:r>
      <w:r>
        <w:t xml:space="preserve">2.39</w:t>
      </w:r>
      <w:r>
        <w:t xml:space="preserve"> </w:t>
      </w:r>
      <w:r>
        <w:t xml:space="preserve">PO-4.2</w:t>
      </w:r>
      <w:r>
        <w:t xml:space="preserve"> </w:t>
      </w:r>
      <w:r>
        <w:t xml:space="preserve">59.7</w:t>
      </w:r>
      <w:r>
        <w:t xml:space="preserve"> </w:t>
      </w:r>
      <w:r>
        <w:t xml:space="preserve">76.2</w:t>
      </w:r>
      <w:r>
        <w:t xml:space="preserve"> </w:t>
      </w:r>
      <w:r>
        <w:t xml:space="preserve">103.0</w:t>
      </w:r>
      <w:r>
        <w:t xml:space="preserve"> </w:t>
      </w:r>
      <w:r>
        <w:t xml:space="preserve">238.9</w:t>
      </w:r>
      <w:r>
        <w:t xml:space="preserve"> </w:t>
      </w:r>
      <w:r>
        <w:t xml:space="preserve">0.65</w:t>
      </w:r>
      <w:r>
        <w:t xml:space="preserve"> </w:t>
      </w:r>
      <w:r>
        <w:t xml:space="preserve">0.83</w:t>
      </w:r>
      <w:r>
        <w:t xml:space="preserve"> </w:t>
      </w:r>
      <w:r>
        <w:t xml:space="preserve">1.13</w:t>
      </w:r>
      <w:r>
        <w:t xml:space="preserve"> </w:t>
      </w:r>
      <w:r>
        <w:t xml:space="preserve">2.62</w:t>
      </w:r>
      <w:r>
        <w:t xml:space="preserve"> </w:t>
      </w:r>
      <w:r>
        <w:t xml:space="preserve">PO-5</w:t>
      </w:r>
      <w:r>
        <w:t xml:space="preserve"> </w:t>
      </w:r>
      <w:r>
        <w:t xml:space="preserve">60.7</w:t>
      </w:r>
      <w:r>
        <w:t xml:space="preserve"> </w:t>
      </w:r>
      <w:r>
        <w:t xml:space="preserve">77.4</w:t>
      </w:r>
      <w:r>
        <w:t xml:space="preserve"> </w:t>
      </w:r>
      <w:r>
        <w:t xml:space="preserve">104.6</w:t>
      </w:r>
      <w:r>
        <w:t xml:space="preserve"> </w:t>
      </w:r>
      <w:r>
        <w:t xml:space="preserve">242.7</w:t>
      </w:r>
      <w:r>
        <w:t xml:space="preserve"> </w:t>
      </w:r>
      <w:r>
        <w:t xml:space="preserve">1.61</w:t>
      </w:r>
      <w:r>
        <w:t xml:space="preserve"> </w:t>
      </w:r>
      <w:r>
        <w:t xml:space="preserve">2.05</w:t>
      </w:r>
      <w:r>
        <w:t xml:space="preserve"> </w:t>
      </w:r>
      <w:r>
        <w:t xml:space="preserve">2.77</w:t>
      </w:r>
      <w:r>
        <w:t xml:space="preserve"> </w:t>
      </w:r>
      <w:r>
        <w:t xml:space="preserve">6.42</w:t>
      </w:r>
      <w:r>
        <w:t xml:space="preserve"> </w:t>
      </w:r>
      <w:r>
        <w:t xml:space="preserve">Source: Based on calculations by Viegand Maagøe</w:t>
      </w:r>
      <w:r>
        <w:t xml:space="preserve"> </w:t>
      </w:r>
      <w:r>
        <w:t xml:space="preserve">Using the energy consumption and electricity prices, the energy costs for consumers are</w:t>
      </w:r>
      <w:r>
        <w:t xml:space="preserve"> </w:t>
      </w:r>
      <w:r>
        <w:t xml:space="preserve">found.</w:t>
      </w:r>
      <w:r>
        <w:br/>
      </w:r>
      <w:r>
        <w:t xml:space="preserve">Table 41: Energy costs and savings compared to PO-1 (BAU) for the different policy options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Energy costs [bln. €/year]</w:t>
      </w:r>
      <w:r>
        <w:t xml:space="preserve"> </w:t>
      </w:r>
      <w:r>
        <w:t xml:space="preserve">Saving vs. PO-1 (BAU) [bln. €/year]</w:t>
      </w:r>
      <w:r>
        <w:br/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PO-1</w:t>
      </w:r>
      <w:r>
        <w:t xml:space="preserve"> </w:t>
      </w:r>
      <w:r>
        <w:t xml:space="preserve">11.3</w:t>
      </w:r>
      <w:r>
        <w:t xml:space="preserve"> </w:t>
      </w:r>
      <w:r>
        <w:t xml:space="preserve">7.65</w:t>
      </w:r>
      <w:r>
        <w:t xml:space="preserve"> </w:t>
      </w:r>
      <w:r>
        <w:t xml:space="preserve">6.35</w:t>
      </w:r>
      <w:r>
        <w:t xml:space="preserve"> </w:t>
      </w:r>
      <w:r>
        <w:t xml:space="preserve">6.56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PO-2</w:t>
      </w:r>
      <w:r>
        <w:t xml:space="preserve"> </w:t>
      </w:r>
      <w:r>
        <w:t xml:space="preserve">11.3</w:t>
      </w:r>
      <w:r>
        <w:t xml:space="preserve"> </w:t>
      </w:r>
      <w:r>
        <w:t xml:space="preserve">7.62</w:t>
      </w:r>
      <w:r>
        <w:t xml:space="preserve"> </w:t>
      </w:r>
      <w:r>
        <w:t xml:space="preserve">6.04</w:t>
      </w:r>
      <w:r>
        <w:t xml:space="preserve"> </w:t>
      </w:r>
      <w:r>
        <w:t xml:space="preserve">5.88</w:t>
      </w:r>
      <w:r>
        <w:t xml:space="preserve"> </w:t>
      </w:r>
      <w:r>
        <w:t xml:space="preserve">-</w:t>
      </w:r>
      <w:r>
        <w:t xml:space="preserve"> </w:t>
      </w:r>
      <w:r>
        <w:t xml:space="preserve">0.03</w:t>
      </w:r>
      <w:r>
        <w:t xml:space="preserve"> </w:t>
      </w:r>
      <w:r>
        <w:t xml:space="preserve">0.31</w:t>
      </w:r>
      <w:r>
        <w:t xml:space="preserve"> </w:t>
      </w:r>
      <w:r>
        <w:t xml:space="preserve">0.68</w:t>
      </w:r>
      <w:r>
        <w:t xml:space="preserve"> </w:t>
      </w:r>
      <w:r>
        <w:t xml:space="preserve">PO-3.1</w:t>
      </w:r>
      <w:r>
        <w:t xml:space="preserve"> </w:t>
      </w:r>
      <w:r>
        <w:t xml:space="preserve">11.3</w:t>
      </w:r>
      <w:r>
        <w:t xml:space="preserve"> </w:t>
      </w:r>
      <w:r>
        <w:t xml:space="preserve">7.62</w:t>
      </w:r>
      <w:r>
        <w:t xml:space="preserve"> </w:t>
      </w:r>
      <w:r>
        <w:t xml:space="preserve">5.98</w:t>
      </w:r>
      <w:r>
        <w:t xml:space="preserve"> </w:t>
      </w:r>
      <w:r>
        <w:t xml:space="preserve">5.78</w:t>
      </w:r>
      <w:r>
        <w:t xml:space="preserve"> </w:t>
      </w:r>
      <w:r>
        <w:t xml:space="preserve">-</w:t>
      </w:r>
      <w:r>
        <w:t xml:space="preserve"> </w:t>
      </w:r>
      <w:r>
        <w:t xml:space="preserve">0.03</w:t>
      </w:r>
      <w:r>
        <w:t xml:space="preserve"> </w:t>
      </w:r>
      <w:r>
        <w:t xml:space="preserve">0.37</w:t>
      </w:r>
      <w:r>
        <w:t xml:space="preserve"> </w:t>
      </w:r>
      <w:r>
        <w:t xml:space="preserve">0.79</w:t>
      </w:r>
      <w:r>
        <w:t xml:space="preserve"> </w:t>
      </w:r>
      <w:r>
        <w:t xml:space="preserve">PO-3.2</w:t>
      </w:r>
      <w:r>
        <w:t xml:space="preserve"> </w:t>
      </w:r>
      <w:r>
        <w:t xml:space="preserve">11.3</w:t>
      </w:r>
      <w:r>
        <w:t xml:space="preserve"> </w:t>
      </w:r>
      <w:r>
        <w:t xml:space="preserve">7.62</w:t>
      </w:r>
      <w:r>
        <w:t xml:space="preserve"> </w:t>
      </w:r>
      <w:r>
        <w:t xml:space="preserve">5.92</w:t>
      </w:r>
      <w:r>
        <w:t xml:space="preserve"> </w:t>
      </w:r>
      <w:r>
        <w:t xml:space="preserve">5.71</w:t>
      </w:r>
      <w:r>
        <w:t xml:space="preserve"> </w:t>
      </w:r>
      <w:r>
        <w:t xml:space="preserve">-</w:t>
      </w:r>
      <w:r>
        <w:t xml:space="preserve"> </w:t>
      </w:r>
      <w:r>
        <w:t xml:space="preserve">0.03</w:t>
      </w:r>
      <w:r>
        <w:t xml:space="preserve"> </w:t>
      </w:r>
      <w:r>
        <w:t xml:space="preserve">0.43</w:t>
      </w:r>
      <w:r>
        <w:t xml:space="preserve"> </w:t>
      </w:r>
      <w:r>
        <w:t xml:space="preserve">0.85</w:t>
      </w:r>
      <w:r>
        <w:t xml:space="preserve"> </w:t>
      </w:r>
      <w:r>
        <w:t xml:space="preserve">PO-4.1</w:t>
      </w:r>
      <w:r>
        <w:t xml:space="preserve"> </w:t>
      </w:r>
      <w:r>
        <w:t xml:space="preserve">11.3</w:t>
      </w:r>
      <w:r>
        <w:t xml:space="preserve"> </w:t>
      </w:r>
      <w:r>
        <w:t xml:space="preserve">7.59</w:t>
      </w:r>
      <w:r>
        <w:t xml:space="preserve"> </w:t>
      </w:r>
      <w:r>
        <w:t xml:space="preserve">5.67</w:t>
      </w:r>
      <w:r>
        <w:t xml:space="preserve"> </w:t>
      </w:r>
      <w:r>
        <w:t xml:space="preserve">5.33</w:t>
      </w:r>
      <w:r>
        <w:t xml:space="preserve"> </w:t>
      </w:r>
      <w:r>
        <w:t xml:space="preserve">-</w:t>
      </w:r>
      <w:r>
        <w:t xml:space="preserve"> </w:t>
      </w:r>
      <w:r>
        <w:t xml:space="preserve">0.05</w:t>
      </w:r>
      <w:r>
        <w:t xml:space="preserve"> </w:t>
      </w:r>
      <w:r>
        <w:t xml:space="preserve">0.68</w:t>
      </w:r>
      <w:r>
        <w:t xml:space="preserve"> </w:t>
      </w:r>
      <w:r>
        <w:t xml:space="preserve">1.24</w:t>
      </w:r>
      <w:r>
        <w:t xml:space="preserve"> </w:t>
      </w:r>
      <w:r>
        <w:t xml:space="preserve">PO-4.2</w:t>
      </w:r>
      <w:r>
        <w:t xml:space="preserve"> </w:t>
      </w:r>
      <w:r>
        <w:t xml:space="preserve">11.3</w:t>
      </w:r>
      <w:r>
        <w:t xml:space="preserve"> </w:t>
      </w:r>
      <w:r>
        <w:t xml:space="preserve">7.59</w:t>
      </w:r>
      <w:r>
        <w:t xml:space="preserve"> </w:t>
      </w:r>
      <w:r>
        <w:t xml:space="preserve">5.61</w:t>
      </w:r>
      <w:r>
        <w:t xml:space="preserve"> </w:t>
      </w:r>
      <w:r>
        <w:t xml:space="preserve">5.26</w:t>
      </w:r>
      <w:r>
        <w:t xml:space="preserve"> </w:t>
      </w:r>
      <w:r>
        <w:t xml:space="preserve">-</w:t>
      </w:r>
      <w:r>
        <w:t xml:space="preserve"> </w:t>
      </w:r>
      <w:r>
        <w:t xml:space="preserve">0.06</w:t>
      </w:r>
      <w:r>
        <w:t xml:space="preserve"> </w:t>
      </w:r>
      <w:r>
        <w:t xml:space="preserve">0.74</w:t>
      </w:r>
      <w:r>
        <w:t xml:space="preserve"> </w:t>
      </w:r>
      <w:r>
        <w:t xml:space="preserve">1.30</w:t>
      </w:r>
      <w:r>
        <w:t xml:space="preserve"> </w:t>
      </w:r>
      <w:r>
        <w:t xml:space="preserve">PO-5</w:t>
      </w:r>
      <w:r>
        <w:t xml:space="preserve"> </w:t>
      </w:r>
      <w:r>
        <w:t xml:space="preserve">11.3</w:t>
      </w:r>
      <w:r>
        <w:t xml:space="preserve"> </w:t>
      </w:r>
      <w:r>
        <w:t xml:space="preserve">7.57</w:t>
      </w:r>
      <w:r>
        <w:t xml:space="preserve"> </w:t>
      </w:r>
      <w:r>
        <w:t xml:space="preserve">5.33</w:t>
      </w:r>
      <w:r>
        <w:t xml:space="preserve"> </w:t>
      </w:r>
      <w:r>
        <w:t xml:space="preserve">4.89</w:t>
      </w:r>
      <w:r>
        <w:t xml:space="preserve"> </w:t>
      </w:r>
      <w:r>
        <w:t xml:space="preserve">-</w:t>
      </w:r>
      <w:r>
        <w:t xml:space="preserve"> </w:t>
      </w:r>
      <w:r>
        <w:t xml:space="preserve">0.08</w:t>
      </w:r>
      <w:r>
        <w:t xml:space="preserve"> </w:t>
      </w:r>
      <w:r>
        <w:t xml:space="preserve">1.02</w:t>
      </w:r>
      <w:r>
        <w:t xml:space="preserve"> </w:t>
      </w:r>
      <w:r>
        <w:t xml:space="preserve">1.68</w:t>
      </w:r>
      <w:r>
        <w:t xml:space="preserve"> </w:t>
      </w:r>
      <w:r>
        <w:t xml:space="preserve">Source: Based on calculations by Viegand Maagøe</w:t>
      </w:r>
      <w:r>
        <w:t xml:space="preserve"> </w:t>
      </w:r>
      <w:r>
        <w:t xml:space="preserve">The product prices and annual sales are used for calculating the purchase costs for consumers.</w:t>
      </w:r>
      <w:r>
        <w:t xml:space="preserve"> </w:t>
      </w:r>
      <w:r>
        <w:t xml:space="preserve">The sum of energy and purchase costs is the consumer net expenditure. The savings compared</w:t>
      </w:r>
      <w:r>
        <w:t xml:space="preserve"> </w:t>
      </w:r>
      <w:r>
        <w:t xml:space="preserve">with BAU are presented in section 6.4.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The manufacturer turnovers and sector turnover per employee are used for calculating the</w:t>
      </w:r>
      <w:r>
        <w:t xml:space="preserve"> </w:t>
      </w:r>
      <w:r>
        <w:t xml:space="preserve">employment (as presented in section 6.4).</w:t>
      </w:r>
      <w:r>
        <w:br/>
      </w:r>
      <w:r>
        <w:t xml:space="preserve">Table 42: Total employment and change compared to BAU for the difference policy options within the EU.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Total employment [jobs]</w:t>
      </w:r>
      <w:r>
        <w:t xml:space="preserve"> </w:t>
      </w:r>
      <w:r>
        <w:t xml:space="preserve">Change vs. BAU [jobs]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PO-1</w:t>
      </w:r>
      <w:r>
        <w:t xml:space="preserve"> </w:t>
      </w:r>
      <w:r>
        <w:t xml:space="preserve">28,199</w:t>
      </w:r>
      <w:r>
        <w:t xml:space="preserve"> </w:t>
      </w:r>
      <w:r>
        <w:t xml:space="preserve">17,672</w:t>
      </w:r>
      <w:r>
        <w:t xml:space="preserve"> </w:t>
      </w:r>
      <w:r>
        <w:t xml:space="preserve">17,880</w:t>
      </w:r>
      <w:r>
        <w:t xml:space="preserve"> </w:t>
      </w:r>
      <w:r>
        <w:t xml:space="preserve">18,536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PO-2</w:t>
      </w:r>
      <w:r>
        <w:t xml:space="preserve"> </w:t>
      </w:r>
      <w:r>
        <w:t xml:space="preserve">28,199</w:t>
      </w:r>
      <w:r>
        <w:t xml:space="preserve"> </w:t>
      </w:r>
      <w:r>
        <w:t xml:space="preserve">17,672</w:t>
      </w:r>
      <w:r>
        <w:t xml:space="preserve"> </w:t>
      </w:r>
      <w:r>
        <w:t xml:space="preserve">17,950</w:t>
      </w:r>
      <w:r>
        <w:t xml:space="preserve"> </w:t>
      </w:r>
      <w:r>
        <w:t xml:space="preserve">18,619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71</w:t>
      </w:r>
      <w:r>
        <w:t xml:space="preserve"> </w:t>
      </w:r>
      <w:r>
        <w:t xml:space="preserve">82</w:t>
      </w:r>
      <w:r>
        <w:t xml:space="preserve"> </w:t>
      </w:r>
      <w:r>
        <w:t xml:space="preserve">PO-3.1</w:t>
      </w:r>
      <w:r>
        <w:t xml:space="preserve"> </w:t>
      </w:r>
      <w:r>
        <w:t xml:space="preserve">28,199</w:t>
      </w:r>
      <w:r>
        <w:t xml:space="preserve"> </w:t>
      </w:r>
      <w:r>
        <w:t xml:space="preserve">17,672</w:t>
      </w:r>
      <w:r>
        <w:t xml:space="preserve"> </w:t>
      </w:r>
      <w:r>
        <w:t xml:space="preserve">17,965</w:t>
      </w:r>
      <w:r>
        <w:t xml:space="preserve"> </w:t>
      </w:r>
      <w:r>
        <w:t xml:space="preserve">18,631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86</w:t>
      </w:r>
      <w:r>
        <w:t xml:space="preserve"> </w:t>
      </w:r>
      <w:r>
        <w:t xml:space="preserve">95</w:t>
      </w:r>
      <w:r>
        <w:t xml:space="preserve"> </w:t>
      </w:r>
      <w:r>
        <w:t xml:space="preserve">PO-3.2</w:t>
      </w:r>
      <w:r>
        <w:t xml:space="preserve"> </w:t>
      </w:r>
      <w:r>
        <w:t xml:space="preserve">28,199</w:t>
      </w:r>
      <w:r>
        <w:t xml:space="preserve"> </w:t>
      </w:r>
      <w:r>
        <w:t xml:space="preserve">17,672</w:t>
      </w:r>
      <w:r>
        <w:t xml:space="preserve"> </w:t>
      </w:r>
      <w:r>
        <w:t xml:space="preserve">17,981</w:t>
      </w:r>
      <w:r>
        <w:t xml:space="preserve"> </w:t>
      </w:r>
      <w:r>
        <w:t xml:space="preserve">18,631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102</w:t>
      </w:r>
      <w:r>
        <w:t xml:space="preserve"> </w:t>
      </w:r>
      <w:r>
        <w:t xml:space="preserve">95</w:t>
      </w:r>
      <w:r>
        <w:t xml:space="preserve"> </w:t>
      </w:r>
      <w:r>
        <w:t xml:space="preserve">PO-4.1</w:t>
      </w:r>
      <w:r>
        <w:t xml:space="preserve"> </w:t>
      </w:r>
      <w:r>
        <w:t xml:space="preserve">28,199</w:t>
      </w:r>
      <w:r>
        <w:t xml:space="preserve"> </w:t>
      </w:r>
      <w:r>
        <w:t xml:space="preserve">17,672</w:t>
      </w:r>
      <w:r>
        <w:t xml:space="preserve"> </w:t>
      </w:r>
      <w:r>
        <w:t xml:space="preserve">18,221</w:t>
      </w:r>
      <w:r>
        <w:t xml:space="preserve"> </w:t>
      </w:r>
      <w:r>
        <w:t xml:space="preserve">18,863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342</w:t>
      </w:r>
      <w:r>
        <w:t xml:space="preserve"> </w:t>
      </w:r>
      <w:r>
        <w:t xml:space="preserve">327</w:t>
      </w:r>
      <w:r>
        <w:t xml:space="preserve"> </w:t>
      </w:r>
      <w:r>
        <w:t xml:space="preserve">PO-4.2</w:t>
      </w:r>
      <w:r>
        <w:t xml:space="preserve"> </w:t>
      </w:r>
      <w:r>
        <w:t xml:space="preserve">28,199</w:t>
      </w:r>
      <w:r>
        <w:t xml:space="preserve"> </w:t>
      </w:r>
      <w:r>
        <w:t xml:space="preserve">17,672</w:t>
      </w:r>
      <w:r>
        <w:t xml:space="preserve"> </w:t>
      </w:r>
      <w:r>
        <w:t xml:space="preserve">18,253</w:t>
      </w:r>
      <w:r>
        <w:t xml:space="preserve"> </w:t>
      </w:r>
      <w:r>
        <w:t xml:space="preserve">18,893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373</w:t>
      </w:r>
      <w:r>
        <w:t xml:space="preserve"> </w:t>
      </w:r>
      <w:r>
        <w:t xml:space="preserve">356</w:t>
      </w:r>
      <w:r>
        <w:t xml:space="preserve"> </w:t>
      </w:r>
      <w:r>
        <w:t xml:space="preserve">PO-5</w:t>
      </w:r>
      <w:r>
        <w:t xml:space="preserve"> </w:t>
      </w:r>
      <w:r>
        <w:t xml:space="preserve">28,199</w:t>
      </w:r>
      <w:r>
        <w:t xml:space="preserve"> </w:t>
      </w:r>
      <w:r>
        <w:t xml:space="preserve">17,672</w:t>
      </w:r>
      <w:r>
        <w:t xml:space="preserve"> </w:t>
      </w:r>
      <w:r>
        <w:t xml:space="preserve">18,806</w:t>
      </w:r>
      <w:r>
        <w:t xml:space="preserve"> </w:t>
      </w:r>
      <w:r>
        <w:t xml:space="preserve">19,393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926</w:t>
      </w:r>
      <w:r>
        <w:t xml:space="preserve"> </w:t>
      </w:r>
      <w:r>
        <w:t xml:space="preserve">856</w:t>
      </w:r>
      <w:r>
        <w:t xml:space="preserve"> </w:t>
      </w:r>
      <w:r>
        <w:t xml:space="preserve">Source: Based on calculations by Viegand Maagøe</w:t>
      </w:r>
      <w:r>
        <w:t xml:space="preserve"> </w:t>
      </w:r>
      <w:r>
        <w:t xml:space="preserve">14. Explanation regarding some differences between current and previous Impact</w:t>
      </w:r>
      <w:r>
        <w:t xml:space="preserve"> </w:t>
      </w:r>
      <w:r>
        <w:t xml:space="preserve">Assessments</w:t>
      </w:r>
      <w:r>
        <w:t xml:space="preserve"> </w:t>
      </w:r>
      <w:r>
        <w:t xml:space="preserve">The results of the impact assessments made for preparatory studies for lot 6 and lot 26, and</w:t>
      </w:r>
      <w:r>
        <w:t xml:space="preserve"> </w:t>
      </w:r>
      <w:r>
        <w:t xml:space="preserve">the current study show differences between total consumption, stock, sales, and savings</w:t>
      </w:r>
      <w:r>
        <w:t xml:space="preserve"> </w:t>
      </w:r>
      <w:r>
        <w:t xml:space="preserve">potentials. This is due to differences in the sales and stock data used and the number of</w:t>
      </w:r>
      <w:r>
        <w:t xml:space="preserve"> </w:t>
      </w:r>
      <w:r>
        <w:t xml:space="preserve">products base cases in scope.</w:t>
      </w:r>
      <w:r>
        <w:br/>
      </w:r>
      <w:r>
        <w:t xml:space="preserve">The impact assessment for Lot 26 used an aggregated stock model, with a 100% linear</w:t>
      </w:r>
      <w:r>
        <w:t xml:space="preserve"> </w:t>
      </w:r>
      <w:r>
        <w:t xml:space="preserve">projection from 2010 to 2025. It does thus not account for the stock development of each</w:t>
      </w:r>
      <w:r>
        <w:t xml:space="preserve"> </w:t>
      </w:r>
      <w:r>
        <w:t xml:space="preserve">specific product group, but only takes the total stock into account. The IA for lot 6 projected</w:t>
      </w:r>
      <w:r>
        <w:t xml:space="preserve"> </w:t>
      </w:r>
      <w:r>
        <w:t xml:space="preserve">the stock in a non-linear way, by including some degree of product-level modelling.</w:t>
      </w:r>
      <w:r>
        <w:t xml:space="preserve"> </w:t>
      </w:r>
      <w:r>
        <w:t xml:space="preserve">The IA for Lot 6 used approx. 3 kWh per product per year131 for standby and off mode</w:t>
      </w:r>
      <w:r>
        <w:t xml:space="preserve"> </w:t>
      </w:r>
      <w:r>
        <w:t xml:space="preserve">consumption for products being subject to the regulation requirements. This is in line with the</w:t>
      </w:r>
      <w:r>
        <w:t xml:space="preserve"> </w:t>
      </w:r>
      <w:r>
        <w:t xml:space="preserve">current study. The difference between total consumption and thus saving potentials hence</w:t>
      </w:r>
      <w:r>
        <w:t xml:space="preserve"> </w:t>
      </w:r>
      <w:r>
        <w:t xml:space="preserve">origins from the difference in stock data.</w:t>
      </w:r>
      <w:r>
        <w:br/>
      </w:r>
      <w:r>
        <w:t xml:space="preserve">The differences are further amplified due to the product scopes being different. Lot 6 dealt</w:t>
      </w:r>
      <w:r>
        <w:t xml:space="preserve"> </w:t>
      </w:r>
      <w:r>
        <w:t xml:space="preserve">only with ‘regular’ standby, while Lot 26 examined networked standby. As such, the two</w:t>
      </w:r>
      <w:r>
        <w:t xml:space="preserve"> </w:t>
      </w:r>
      <w:r>
        <w:t xml:space="preserve">scopes were partly different, partly overlapping.</w:t>
      </w:r>
      <w:r>
        <w:br/>
      </w:r>
      <w:r>
        <w:t xml:space="preserve">The present IA has notably attempted to consolidate the various product categories into a</w:t>
      </w:r>
      <w:r>
        <w:t xml:space="preserve"> </w:t>
      </w:r>
      <w:r>
        <w:t xml:space="preserve">single scope (and associated stock) and eliminate possible overlaps (i.e. avoid double</w:t>
      </w:r>
      <w:r>
        <w:t xml:space="preserve"> </w:t>
      </w:r>
      <w:r>
        <w:t xml:space="preserve">counting of certain products).</w:t>
      </w:r>
      <w:r>
        <w:t xml:space="preserve"> </w:t>
      </w:r>
      <w:r>
        <w:t xml:space="preserve">Table 43 lists the 2015 stock levels used as well as the product scopes.</w:t>
      </w:r>
    </w:p>
    <w:p>
      <w:pPr>
        <w:pStyle w:val="BodyText"/>
      </w:pPr>
      <w:r>
        <w:t xml:space="preserve">131 For instance: 0.5W</w:t>
      </w:r>
      <w:r>
        <w:rPr>
          <w:i/>
          <w:iCs/>
        </w:rPr>
        <w:t xml:space="preserve">18h/day</w:t>
      </w:r>
      <w:r>
        <w:t xml:space="preserve">365days/year/1000W/kW = 3.3kWh/year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Table 43: Comparison between stock models of the different IA studies.</w:t>
      </w:r>
    </w:p>
    <w:p>
      <w:pPr>
        <w:pStyle w:val="BodyText"/>
      </w:pPr>
      <w:r>
        <w:t xml:space="preserve">Study</w:t>
      </w:r>
      <w:r>
        <w:t xml:space="preserve"> </w:t>
      </w:r>
      <w:r>
        <w:t xml:space="preserve">2015-</w:t>
      </w:r>
      <w:r>
        <w:t xml:space="preserve"> </w:t>
      </w:r>
      <w:r>
        <w:t xml:space="preserve">Stock</w:t>
      </w:r>
      <w:r>
        <w:t xml:space="preserve"> </w:t>
      </w:r>
      <w:r>
        <w:t xml:space="preserve">[Mil.</w:t>
      </w:r>
      <w:r>
        <w:t xml:space="preserve"> </w:t>
      </w:r>
      <w:r>
        <w:t xml:space="preserve">Units]</w:t>
      </w:r>
      <w:r>
        <w:t xml:space="preserve"> </w:t>
      </w:r>
      <w:r>
        <w:t xml:space="preserve">Number of product groups in scope</w:t>
      </w:r>
      <w:r>
        <w:t xml:space="preserve"> </w:t>
      </w:r>
      <w:r>
        <w:t xml:space="preserve">Data</w:t>
      </w:r>
      <w:r>
        <w:t xml:space="preserve"> </w:t>
      </w:r>
      <w:r>
        <w:t xml:space="preserve">source</w:t>
      </w:r>
      <w:r>
        <w:t xml:space="preserve"> </w:t>
      </w:r>
      <w:r>
        <w:t xml:space="preserve">year</w:t>
      </w:r>
      <w:r>
        <w:t xml:space="preserve"> </w:t>
      </w:r>
      <w:r>
        <w:t xml:space="preserve">Lot 6 IA</w:t>
      </w:r>
      <w:r>
        <w:t xml:space="preserve"> </w:t>
      </w:r>
      <w:r>
        <w:t xml:space="preserve">4600</w:t>
      </w:r>
      <w:r>
        <w:t xml:space="preserve"> </w:t>
      </w:r>
      <w:r>
        <w:t xml:space="preserve">34</w:t>
      </w:r>
      <w:r>
        <w:t xml:space="preserve"> </w:t>
      </w:r>
      <w:r>
        <w:t xml:space="preserve">2008</w:t>
      </w:r>
      <w:r>
        <w:t xml:space="preserve"> </w:t>
      </w:r>
      <w:r>
        <w:t xml:space="preserve">Lot</w:t>
      </w:r>
      <w:r>
        <w:t xml:space="preserve"> </w:t>
      </w:r>
      <w:r>
        <w:t xml:space="preserve">26</w:t>
      </w:r>
      <w:r>
        <w:t xml:space="preserve"> </w:t>
      </w:r>
      <w:r>
        <w:t xml:space="preserve">IA</w:t>
      </w:r>
      <w:r>
        <w:t xml:space="preserve"> </w:t>
      </w:r>
      <w:r>
        <w:t xml:space="preserve">2100</w:t>
      </w:r>
      <w:r>
        <w:t xml:space="preserve"> </w:t>
      </w:r>
      <w:r>
        <w:t xml:space="preserve">21</w:t>
      </w:r>
      <w:r>
        <w:t xml:space="preserve"> </w:t>
      </w:r>
      <w:r>
        <w:t xml:space="preserve">2013</w:t>
      </w:r>
      <w:r>
        <w:t xml:space="preserve"> </w:t>
      </w:r>
      <w:r>
        <w:t xml:space="preserve">Current</w:t>
      </w:r>
      <w:r>
        <w:t xml:space="preserve"> </w:t>
      </w:r>
      <w:r>
        <w:t xml:space="preserve">study</w:t>
      </w:r>
      <w:r>
        <w:t xml:space="preserve"> </w:t>
      </w:r>
      <w:r>
        <w:t xml:space="preserve">7100</w:t>
      </w:r>
      <w:r>
        <w:t xml:space="preserve"> </w:t>
      </w:r>
      <w:r>
        <w:t xml:space="preserve">41 (29 product groups are in the current scope, 7</w:t>
      </w:r>
      <w:r>
        <w:t xml:space="preserve"> </w:t>
      </w:r>
      <w:r>
        <w:t xml:space="preserve">represent existing and expected exemptions, and 5 are</w:t>
      </w:r>
      <w:r>
        <w:t xml:space="preserve"> </w:t>
      </w:r>
      <w:r>
        <w:t xml:space="preserve">product groups that are proposed for inclusion in the</w:t>
      </w:r>
      <w:r>
        <w:t xml:space="preserve"> </w:t>
      </w:r>
      <w:r>
        <w:t xml:space="preserve">revised scope)</w:t>
      </w:r>
      <w:r>
        <w:t xml:space="preserve"> </w:t>
      </w:r>
      <w:r>
        <w:t xml:space="preserve">2015-</w:t>
      </w:r>
      <w:r>
        <w:t xml:space="preserve"> </w:t>
      </w:r>
      <w:r>
        <w:t xml:space="preserve">2018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THE ECODESIGN AND ENERGY LABELLING</w:t>
      </w:r>
      <w:r>
        <w:t xml:space="preserve"> </w:t>
      </w:r>
      <w:r>
        <w:t xml:space="preserve">FRAMEWORK</w:t>
      </w:r>
      <w:r>
        <w:t xml:space="preserve"> </w:t>
      </w:r>
      <w:r>
        <w:t xml:space="preserve">The Ecodesign Framework Directive132 and Energy Labelling Framework Regulation133 are</w:t>
      </w:r>
      <w:r>
        <w:t xml:space="preserve"> </w:t>
      </w:r>
      <w:r>
        <w:t xml:space="preserve">framework rules, establishing conditions for laying down product-specific requirements in</w:t>
      </w:r>
      <w:r>
        <w:t xml:space="preserve"> </w:t>
      </w:r>
      <w:r>
        <w:t xml:space="preserve">regulations adopted by the Commission. The Commission’s role in the implementation of</w:t>
      </w:r>
      <w:r>
        <w:t xml:space="preserve"> </w:t>
      </w:r>
      <w:r>
        <w:t xml:space="preserve">delegated and implementing acts is to ensure a maximum of transparency and stakeholder</w:t>
      </w:r>
      <w:r>
        <w:t xml:space="preserve"> </w:t>
      </w:r>
      <w:r>
        <w:t xml:space="preserve">participation in presenting a proposal, based on generally accepted data and information, to</w:t>
      </w:r>
      <w:r>
        <w:t xml:space="preserve"> </w:t>
      </w:r>
      <w:r>
        <w:t xml:space="preserve">the European Parliament and Council for scrutiny. Figure 35 gives an overview of the</w:t>
      </w:r>
      <w:r>
        <w:t xml:space="preserve"> </w:t>
      </w:r>
      <w:r>
        <w:t xml:space="preserve">legislative process.</w:t>
      </w:r>
      <w:r>
        <w:t xml:space="preserve"> </w:t>
      </w:r>
      <w:r>
        <w:t xml:space="preserve">Figure 35: Overview of the legislative process</w:t>
      </w:r>
    </w:p>
    <w:p>
      <w:pPr>
        <w:pStyle w:val="BodyText"/>
      </w:pPr>
      <w:r>
        <w:t xml:space="preserve">Energy labelling delegated acts are usually adopted in parallel with ecodesign implementing</w:t>
      </w:r>
      <w:r>
        <w:t xml:space="preserve"> </w:t>
      </w:r>
      <w:r>
        <w:t xml:space="preserve">measures laying down minimum energy efficiency requirements for the same product group.</w:t>
      </w:r>
      <w:r>
        <w:t xml:space="preserve"> </w:t>
      </w:r>
      <w:r>
        <w:t xml:space="preserve">This is done to ensure a coherent impact of the two measures: energy labelling should reward</w:t>
      </w:r>
      <w:r>
        <w:t xml:space="preserve"> </w:t>
      </w:r>
      <w:r>
        <w:t xml:space="preserve">the best performing products through mandatory rating, while ecodesign should ban the worst</w:t>
      </w:r>
      <w:r>
        <w:t xml:space="preserve"> </w:t>
      </w:r>
      <w:r>
        <w:t xml:space="preserve">performers.</w:t>
      </w:r>
      <w:r>
        <w:t xml:space="preserve"> </w:t>
      </w:r>
      <w:r>
        <w:t xml:space="preserve">The process starts with establishing the priorities for Union action in this area. Priority</w:t>
      </w:r>
      <w:r>
        <w:t xml:space="preserve"> </w:t>
      </w:r>
      <w:r>
        <w:t xml:space="preserve">product groups are selected based on their potential for cost-effective reduction of greenhouse</w:t>
      </w:r>
      <w:r>
        <w:t xml:space="preserve"> </w:t>
      </w:r>
      <w:r>
        <w:t xml:space="preserve">gas emissions and following a fully transparent process culminating in working plans that</w:t>
      </w:r>
      <w:r>
        <w:t xml:space="preserve"> </w:t>
      </w:r>
      <w:r>
        <w:t xml:space="preserve">outline the priorities for the development of implementing measures.</w:t>
      </w:r>
      <w:r>
        <w:t xml:space="preserve"> </w:t>
      </w:r>
      <w:r>
        <w:t xml:space="preserve">A first list of priority product groups was provided in Article 16 of the Ecodesign Framework</w:t>
      </w:r>
      <w:r>
        <w:t xml:space="preserve"> </w:t>
      </w:r>
      <w:r>
        <w:t xml:space="preserve">Directive in force at that time134. Subsequently, the (first) Ecodesign Working Plan 2009-</w:t>
      </w:r>
    </w:p>
    <w:p>
      <w:pPr>
        <w:pStyle w:val="BodyText"/>
      </w:pPr>
      <w:r>
        <w:t xml:space="preserve">132 Directive 2009/125/EC of the European Parliament and of the Council of 21 October 2009 establishing a</w:t>
      </w:r>
      <w:r>
        <w:t xml:space="preserve"> </w:t>
      </w:r>
      <w:r>
        <w:t xml:space="preserve">framework for the setting of ecodesign requirements for energy-related product. OJ L 285, 31.10.2009</w:t>
      </w:r>
      <w:r>
        <w:t xml:space="preserve"> </w:t>
      </w:r>
      <w:r>
        <w:t xml:space="preserve">133 Regulation (EU) 2017/1369 of the European Parliament and of the Council of 4 July 2017 setting a</w:t>
      </w:r>
      <w:r>
        <w:t xml:space="preserve"> </w:t>
      </w:r>
      <w:r>
        <w:t xml:space="preserve">framework for energy labelling and repealing Directive 2010/30/EU. OJ L 198, 28.7.2017</w:t>
      </w:r>
      <w:r>
        <w:t xml:space="preserve"> </w:t>
      </w:r>
      <w:r>
        <w:t xml:space="preserve">134 Directive 2005/32/EC of the European Parliament and of the Council of 6 July 2005 establishing a</w:t>
      </w:r>
      <w:r>
        <w:t xml:space="preserve"> </w:t>
      </w:r>
      <w:r>
        <w:t xml:space="preserve">framework for the setting of ecodesign requirements for energy-using products and amending Council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2011135, the (second) Ecodesign Working Plan 2012-2014136 and the Ecodesign Working Plan</w:t>
      </w:r>
      <w:r>
        <w:t xml:space="preserve"> </w:t>
      </w:r>
      <w:r>
        <w:t xml:space="preserve">2016-2019 were adopted by the Commission after consultation of the Ecodesign Consultation</w:t>
      </w:r>
      <w:r>
        <w:t xml:space="preserve"> </w:t>
      </w:r>
      <w:r>
        <w:t xml:space="preserve">Forum (composed of MS and stakeholder experts).</w:t>
      </w:r>
      <w:r>
        <w:br/>
      </w:r>
      <w:r>
        <w:t xml:space="preserve">The products listed in the three plans (1st working plan: 1-10; 2nd working plan: 11-18; 3rd</w:t>
      </w:r>
      <w:r>
        <w:t xml:space="preserve"> </w:t>
      </w:r>
      <w:r>
        <w:t xml:space="preserve">working plan: 19-25) can be found in Table 44.</w:t>
      </w:r>
      <w:r>
        <w:t xml:space="preserve"> </w:t>
      </w:r>
      <w:r>
        <w:t xml:space="preserve">Table 44: Overview of products listed in the three working plans</w:t>
      </w:r>
      <w:r>
        <w:t xml:space="preserve"> </w:t>
      </w:r>
      <w:r>
        <w:t xml:space="preserve">1. Air-conditioning and ventilation systems</w:t>
      </w:r>
      <w:r>
        <w:t xml:space="preserve"> </w:t>
      </w:r>
      <w:r>
        <w:t xml:space="preserve">(commercial and industrial)</w:t>
      </w:r>
      <w:r>
        <w:br/>
      </w:r>
      <w:r>
        <w:t xml:space="preserve">14. Enterprises’</w:t>
      </w:r>
      <w:r>
        <w:t xml:space="preserve"> </w:t>
      </w:r>
      <w:r>
        <w:t xml:space="preserve">servers,</w:t>
      </w:r>
      <w:r>
        <w:t xml:space="preserve"> </w:t>
      </w:r>
      <w:r>
        <w:t xml:space="preserve">data</w:t>
      </w:r>
      <w:r>
        <w:t xml:space="preserve"> </w:t>
      </w:r>
      <w:r>
        <w:t xml:space="preserve">storage</w:t>
      </w:r>
      <w:r>
        <w:t xml:space="preserve"> </w:t>
      </w:r>
      <w:r>
        <w:t xml:space="preserve">and</w:t>
      </w:r>
      <w:r>
        <w:t xml:space="preserve"> </w:t>
      </w:r>
      <w:r>
        <w:t xml:space="preserve">ancillary equipment</w:t>
      </w:r>
      <w:r>
        <w:t xml:space="preserve"> </w:t>
      </w:r>
      <w:r>
        <w:t xml:space="preserve">2. Electric</w:t>
      </w:r>
      <w:r>
        <w:t xml:space="preserve"> </w:t>
      </w:r>
      <w:r>
        <w:t xml:space="preserve">and</w:t>
      </w:r>
      <w:r>
        <w:t xml:space="preserve"> </w:t>
      </w:r>
      <w:r>
        <w:t xml:space="preserve">fossil-fuelled</w:t>
      </w:r>
      <w:r>
        <w:t xml:space="preserve"> </w:t>
      </w:r>
      <w:r>
        <w:t xml:space="preserve">heating</w:t>
      </w:r>
      <w:r>
        <w:t xml:space="preserve"> </w:t>
      </w:r>
      <w:r>
        <w:t xml:space="preserve">equipment</w:t>
      </w:r>
      <w:r>
        <w:t xml:space="preserve"> </w:t>
      </w:r>
      <w:r>
        <w:t xml:space="preserve">15. Smart appliances/meters</w:t>
      </w:r>
      <w:r>
        <w:t xml:space="preserve"> </w:t>
      </w:r>
      <w:r>
        <w:t xml:space="preserve">3. Food</w:t>
      </w:r>
      <w:r>
        <w:t xml:space="preserve"> </w:t>
      </w:r>
      <w:r>
        <w:t xml:space="preserve">preparing</w:t>
      </w:r>
      <w:r>
        <w:t xml:space="preserve"> </w:t>
      </w:r>
      <w:r>
        <w:t xml:space="preserve">equipment</w:t>
      </w:r>
      <w:r>
        <w:t xml:space="preserve"> </w:t>
      </w:r>
      <w:r>
        <w:t xml:space="preserve">(including</w:t>
      </w:r>
      <w:r>
        <w:t xml:space="preserve"> </w:t>
      </w:r>
      <w:r>
        <w:t xml:space="preserve">coffee machines)</w:t>
      </w:r>
      <w:r>
        <w:t xml:space="preserve"> </w:t>
      </w:r>
      <w:r>
        <w:t xml:space="preserve">16. Lighting systems</w:t>
      </w:r>
      <w:r>
        <w:t xml:space="preserve"> </w:t>
      </w:r>
      <w:r>
        <w:t xml:space="preserve">4. Industrial and laboratory furnaces and</w:t>
      </w:r>
      <w:r>
        <w:t xml:space="preserve"> </w:t>
      </w:r>
      <w:r>
        <w:t xml:space="preserve">ovens</w:t>
      </w:r>
      <w:r>
        <w:t xml:space="preserve"> </w:t>
      </w:r>
      <w:r>
        <w:t xml:space="preserve">17. Wine storage appliances (c.f. Ecodesign</w:t>
      </w:r>
      <w:r>
        <w:t xml:space="preserve"> </w:t>
      </w:r>
      <w:r>
        <w:t xml:space="preserve">regulation 643/2009)</w:t>
      </w:r>
      <w:r>
        <w:t xml:space="preserve"> </w:t>
      </w:r>
      <w:r>
        <w:t xml:space="preserve">5. Machine tools</w:t>
      </w:r>
      <w:r>
        <w:t xml:space="preserve"> </w:t>
      </w:r>
      <w:r>
        <w:t xml:space="preserve">18. Water-related products</w:t>
      </w:r>
      <w:r>
        <w:t xml:space="preserve"> </w:t>
      </w:r>
      <w:r>
        <w:t xml:space="preserve">6. Network, data processing and data storing</w:t>
      </w:r>
      <w:r>
        <w:t xml:space="preserve"> </w:t>
      </w:r>
      <w:r>
        <w:t xml:space="preserve">equipment</w:t>
      </w:r>
      <w:r>
        <w:t xml:space="preserve"> </w:t>
      </w:r>
      <w:r>
        <w:t xml:space="preserve">19. Building automation control systems</w:t>
      </w:r>
      <w:r>
        <w:t xml:space="preserve"> </w:t>
      </w:r>
      <w:r>
        <w:t xml:space="preserve">7. Refrigerating and freezing (professional)</w:t>
      </w:r>
      <w:r>
        <w:t xml:space="preserve"> </w:t>
      </w:r>
      <w:r>
        <w:t xml:space="preserve">20. Electric kettles</w:t>
      </w:r>
      <w:r>
        <w:t xml:space="preserve"> </w:t>
      </w:r>
      <w:r>
        <w:t xml:space="preserve">8. Sound and imaging equipment (incl. game</w:t>
      </w:r>
      <w:r>
        <w:t xml:space="preserve"> </w:t>
      </w:r>
      <w:r>
        <w:t xml:space="preserve">consoles)</w:t>
      </w:r>
      <w:r>
        <w:t xml:space="preserve"> </w:t>
      </w:r>
      <w:r>
        <w:t xml:space="preserve">21. Hand dryers</w:t>
      </w:r>
      <w:r>
        <w:t xml:space="preserve"> </w:t>
      </w:r>
      <w:r>
        <w:t xml:space="preserve">9. Transformers</w:t>
      </w:r>
      <w:r>
        <w:t xml:space="preserve"> </w:t>
      </w:r>
      <w:r>
        <w:t xml:space="preserve">22. Lifts</w:t>
      </w:r>
      <w:r>
        <w:t xml:space="preserve"> </w:t>
      </w:r>
      <w:r>
        <w:t xml:space="preserve">10. Water-using equipment</w:t>
      </w:r>
      <w:r>
        <w:t xml:space="preserve"> </w:t>
      </w:r>
      <w:r>
        <w:t xml:space="preserve">23. Solar panels and inverters</w:t>
      </w:r>
      <w:r>
        <w:t xml:space="preserve"> </w:t>
      </w:r>
      <w:r>
        <w:t xml:space="preserve">11. Window products</w:t>
      </w:r>
      <w:r>
        <w:t xml:space="preserve"> </w:t>
      </w:r>
      <w:r>
        <w:t xml:space="preserve">24. Refrigerated containers</w:t>
      </w:r>
      <w:r>
        <w:t xml:space="preserve"> </w:t>
      </w:r>
      <w:r>
        <w:t xml:space="preserve">12. Steam boilers (&lt; 50 MW)</w:t>
      </w:r>
      <w:r>
        <w:t xml:space="preserve"> </w:t>
      </w:r>
      <w:r>
        <w:t xml:space="preserve">25. High-pressure cleaners</w:t>
      </w:r>
      <w:r>
        <w:t xml:space="preserve"> </w:t>
      </w:r>
      <w:r>
        <w:t xml:space="preserve">13. Power cables</w:t>
      </w:r>
    </w:p>
    <w:p>
      <w:pPr>
        <w:pStyle w:val="BodyText"/>
      </w:pPr>
      <w:r>
        <w:t xml:space="preserve">There were also a number of conditional products listed in the 2nd Working Plan that the</w:t>
      </w:r>
      <w:r>
        <w:t xml:space="preserve"> </w:t>
      </w:r>
      <w:r>
        <w:t xml:space="preserve">Commission committed to study closer before deciding to launch full preparatory work (such</w:t>
      </w:r>
      <w:r>
        <w:t xml:space="preserve"> </w:t>
      </w:r>
      <w:r>
        <w:t xml:space="preserve">as thermal insulation, power generating equipment). In the 3rd Working Plan, the Commission</w:t>
      </w:r>
      <w:r>
        <w:t xml:space="preserve"> </w:t>
      </w:r>
      <w:r>
        <w:t xml:space="preserve">committed to assess certain ICT (Information and Communication Technology) products in a</w:t>
      </w:r>
      <w:r>
        <w:t xml:space="preserve"> </w:t>
      </w:r>
      <w:r>
        <w:t xml:space="preserve">separate track to determine the best policy approach for improving their energy efficiency and</w:t>
      </w:r>
      <w:r>
        <w:t xml:space="preserve"> </w:t>
      </w:r>
      <w:r>
        <w:t xml:space="preserve">wider circular economy aspects and a potential inclusion in the Ecodesign working plan.</w:t>
      </w:r>
      <w:r>
        <w:t xml:space="preserve"> </w:t>
      </w:r>
      <w:r>
        <w:t xml:space="preserve">Once the product group has been selected, a preparatory study is undertaken by an</w:t>
      </w:r>
      <w:r>
        <w:t xml:space="preserve"> </w:t>
      </w:r>
      <w:r>
        <w:t xml:space="preserve">independent consultant, also involving extensive technical discussions with interested</w:t>
      </w:r>
      <w:r>
        <w:t xml:space="preserve"> </w:t>
      </w:r>
      <w:r>
        <w:t xml:space="preserve">stakeholders. The preparatory study follows the MEErP (Methodology for the Ecodesign of</w:t>
      </w:r>
      <w:r>
        <w:t xml:space="preserve"> </w:t>
      </w:r>
      <w:r>
        <w:t xml:space="preserve">Energy-related Products). Subsequently, the Commission’s first drafts of ecodesign and</w:t>
      </w:r>
      <w:r>
        <w:t xml:space="preserve"> </w:t>
      </w:r>
      <w:r>
        <w:t xml:space="preserve">energy labelling measures are submitted for discussion to the Ecodesign Consultation Forum</w:t>
      </w:r>
      <w:r>
        <w:t xml:space="preserve"> </w:t>
      </w:r>
      <w:r>
        <w:t xml:space="preserve">consisting of MS’s and other stakeholders’ representatives.</w:t>
      </w:r>
      <w:r>
        <w:br/>
      </w:r>
      <w:r>
        <w:t xml:space="preserve">After the Ecodesign Consultation Forum, the Commission drafts an impact assessment,</w:t>
      </w:r>
      <w:r>
        <w:t xml:space="preserve"> </w:t>
      </w:r>
      <w:r>
        <w:t xml:space="preserve">which, after the approval of the RSB, is taken forward to the inter-service consultation</w:t>
      </w:r>
      <w:r>
        <w:t xml:space="preserve"> </w:t>
      </w:r>
      <w:r>
        <w:t xml:space="preserve">together with draft implementing measures. In this and subsequent steps, the Parliament’s</w:t>
      </w:r>
      <w:r>
        <w:t xml:space="preserve"> </w:t>
      </w:r>
      <w:r>
        <w:t xml:space="preserve">functional mailboxes for delegated/implementing acts are copied on each message from the</w:t>
      </w:r>
      <w:r>
        <w:t xml:space="preserve"> </w:t>
      </w:r>
      <w:r>
        <w:t xml:space="preserve">Commission services. After the inter-service consultation, stakeholders are alerted when the</w:t>
      </w:r>
      <w:r>
        <w:t xml:space="preserve"> </w:t>
      </w:r>
      <w:r>
        <w:t xml:space="preserve">draft measures are published in the WTO notification database.</w:t>
      </w:r>
    </w:p>
    <w:p>
      <w:pPr>
        <w:pStyle w:val="BodyText"/>
      </w:pPr>
      <w:r>
        <w:t xml:space="preserve">Directive 92/42/EEC and Directives 96/57/EC and 2000/55/EC of the European Parliament and of the</w:t>
      </w:r>
      <w:r>
        <w:t xml:space="preserve"> </w:t>
      </w:r>
      <w:r>
        <w:t xml:space="preserve">Council. OJ L 191, 22.7.2005</w:t>
      </w:r>
      <w:r>
        <w:t xml:space="preserve"> </w:t>
      </w:r>
      <w:r>
        <w:t xml:space="preserve">135 Communication from the Commission to the Council and the European Parliament - Establishment of the</w:t>
      </w:r>
      <w:r>
        <w:t xml:space="preserve"> </w:t>
      </w:r>
      <w:r>
        <w:t xml:space="preserve">working plan for 2009-2011 under the Ecodesign Directive. COM/2008/0660 final. 21 October 2008.</w:t>
      </w:r>
      <w:r>
        <w:t xml:space="preserve"> </w:t>
      </w:r>
      <w:r>
        <w:t xml:space="preserve">(Ecodesign Working Plan 2009-2011)</w:t>
      </w:r>
      <w:r>
        <w:t xml:space="preserve"> </w:t>
      </w:r>
      <w:r>
        <w:t xml:space="preserve">136 Commission Staff Working Document Establishment of the Working plan 2012-2014 under the Ecodesign</w:t>
      </w:r>
      <w:r>
        <w:t xml:space="preserve"> </w:t>
      </w:r>
      <w:r>
        <w:t xml:space="preserve">Directive - SWD(2012)434/F1 (Ecodesign Working Plan 2012-2014)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After the WTO notification phase is completed, the two procedures follow different paths.</w:t>
      </w:r>
      <w:r>
        <w:t xml:space="preserve"> </w:t>
      </w:r>
      <w:r>
        <w:t xml:space="preserve">The draft energy labelling delegated act is discussed in a MS Expert Group where opinion(s)</w:t>
      </w:r>
      <w:r>
        <w:t xml:space="preserve"> </w:t>
      </w:r>
      <w:r>
        <w:t xml:space="preserve">are expressed and consensus is sought but no vote is taken. The draft ecodesign measure is</w:t>
      </w:r>
      <w:r>
        <w:t xml:space="preserve"> </w:t>
      </w:r>
      <w:r>
        <w:t xml:space="preserve">submitted for vote to the Regulatory Committee of MS experts.</w:t>
      </w:r>
      <w:r>
        <w:t xml:space="preserve"> </w:t>
      </w:r>
      <w:r>
        <w:t xml:space="preserve">The European Parliament and Council have the right of scrutiny for which a period of up to</w:t>
      </w:r>
      <w:r>
        <w:t xml:space="preserve"> </w:t>
      </w:r>
      <w:r>
        <w:t xml:space="preserve">four months, if requested, is foreseen. Within this time the co-legislators can block the</w:t>
      </w:r>
      <w:r>
        <w:t xml:space="preserve"> </w:t>
      </w:r>
      <w:r>
        <w:t xml:space="preserve">adoption process by the Commission. Parliament committees sometimes discuss draft</w:t>
      </w:r>
      <w:r>
        <w:t xml:space="preserve"> </w:t>
      </w:r>
      <w:r>
        <w:t xml:space="preserve">objections to measures (e.g. light bulbs and fridges in 2009) or vote to reject a measure (e.g. </w:t>
      </w:r>
      <w:r>
        <w:t xml:space="preserve"> </w:t>
      </w:r>
      <w:r>
        <w:t xml:space="preserve">vacuum cleaners in 2013137). On one occasion an objection was even adopted in plenary,</w:t>
      </w:r>
      <w:r>
        <w:t xml:space="preserve"> </w:t>
      </w:r>
      <w:r>
        <w:t xml:space="preserve">blocking the measure for televisions in 2009138</w:t>
      </w:r>
      <w:r>
        <w:t xml:space="preserve"> </w:t>
      </w:r>
      <w:r>
        <w:t xml:space="preserve">Today, 30 Ecodesign Regulations, 17 Energy Labelling Regulations, 3 voluntary agreements</w:t>
      </w:r>
      <w:r>
        <w:t xml:space="preserve"> </w:t>
      </w:r>
      <w:r>
        <w:t xml:space="preserve">and 2 tyre labelling regulations have been implemented. An overview of these measures can</w:t>
      </w:r>
      <w:r>
        <w:t xml:space="preserve"> </w:t>
      </w:r>
      <w:r>
        <w:t xml:space="preserve">be found in Table 45.</w:t>
      </w:r>
      <w:r>
        <w:t xml:space="preserve"> </w:t>
      </w:r>
      <w:r>
        <w:t xml:space="preserve">Table 45: Overview of applicable measures</w:t>
      </w:r>
      <w:r>
        <w:t xml:space="preserve"> </w:t>
      </w:r>
      <w:r>
        <w:t xml:space="preserve">Framework legislation</w:t>
      </w:r>
    </w:p>
    <w:p>
      <w:pPr>
        <w:pStyle w:val="BodyText"/>
      </w:pPr>
      <w:r>
        <w:t xml:space="preserve">2017/1369</w:t>
      </w:r>
      <w:r>
        <w:t xml:space="preserve"> </w:t>
      </w:r>
      <w:r>
        <w:t xml:space="preserve">Energy labelling Framework Regulation</w:t>
      </w:r>
      <w:r>
        <w:t xml:space="preserve"> </w:t>
      </w:r>
      <w:r>
        <w:t xml:space="preserve">2009/125/EC</w:t>
      </w:r>
      <w:r>
        <w:t xml:space="preserve"> </w:t>
      </w:r>
      <w:r>
        <w:t xml:space="preserve">Ecodesign Framework Directive</w:t>
      </w:r>
      <w:r>
        <w:t xml:space="preserve"> </w:t>
      </w:r>
      <w:r>
        <w:t xml:space="preserve">1222/2009/EC</w:t>
      </w:r>
      <w:r>
        <w:t xml:space="preserve"> </w:t>
      </w:r>
      <w:r>
        <w:t xml:space="preserve">European Parliament and Council Regulation on the labelling of</w:t>
      </w:r>
      <w:r>
        <w:t xml:space="preserve"> </w:t>
      </w:r>
      <w:r>
        <w:t xml:space="preserve">tyres with respect to fuel efficiency and other essential parameters</w:t>
      </w:r>
      <w:r>
        <w:t xml:space="preserve"> </w:t>
      </w:r>
      <w:r>
        <w:t xml:space="preserve">30 Ecodesign implementing regulations</w:t>
      </w:r>
      <w:r>
        <w:t xml:space="preserve"> </w:t>
      </w:r>
      <w:r>
        <w:t xml:space="preserve">1275/2008</w:t>
      </w:r>
      <w:r>
        <w:t xml:space="preserve"> </w:t>
      </w:r>
      <w:r>
        <w:t xml:space="preserve">Standby and off mode electric power consumption</w:t>
      </w:r>
      <w:r>
        <w:br/>
      </w:r>
      <w:r>
        <w:t xml:space="preserve">107/2009</w:t>
      </w:r>
      <w:r>
        <w:t xml:space="preserve"> </w:t>
      </w:r>
      <w:r>
        <w:t xml:space="preserve">Simple set-top boxes</w:t>
      </w:r>
      <w:r>
        <w:t xml:space="preserve"> </w:t>
      </w:r>
      <w:r>
        <w:t xml:space="preserve">244/2009</w:t>
      </w:r>
      <w:r>
        <w:t xml:space="preserve"> </w:t>
      </w:r>
      <w:r>
        <w:t xml:space="preserve">Non-directional household lamps (amended by 859/2009/EC)</w:t>
      </w:r>
      <w:r>
        <w:t xml:space="preserve"> </w:t>
      </w:r>
      <w:r>
        <w:t xml:space="preserve">245/2009</w:t>
      </w:r>
      <w:r>
        <w:t xml:space="preserve"> </w:t>
      </w:r>
      <w:r>
        <w:t xml:space="preserve">Fluorescent lamps without integrated ballast, for high intensity</w:t>
      </w:r>
      <w:r>
        <w:t xml:space="preserve"> </w:t>
      </w:r>
      <w:r>
        <w:t xml:space="preserve">discharge lamps and for ballasts and luminaires (amended by</w:t>
      </w:r>
      <w:r>
        <w:t xml:space="preserve"> </w:t>
      </w:r>
      <w:r>
        <w:t xml:space="preserve">347/2010/EU)</w:t>
      </w:r>
      <w:r>
        <w:t xml:space="preserve"> </w:t>
      </w:r>
      <w:r>
        <w:t xml:space="preserve">278/2009</w:t>
      </w:r>
      <w:r>
        <w:t xml:space="preserve"> </w:t>
      </w:r>
      <w:r>
        <w:t xml:space="preserve">External power supplies</w:t>
      </w:r>
      <w:r>
        <w:t xml:space="preserve"> </w:t>
      </w:r>
      <w:r>
        <w:t xml:space="preserve">640/2009</w:t>
      </w:r>
      <w:r>
        <w:t xml:space="preserve"> </w:t>
      </w:r>
      <w:r>
        <w:t xml:space="preserve">Electric motors (amended by regulation 4/2014/EU)</w:t>
      </w:r>
      <w:r>
        <w:t xml:space="preserve"> </w:t>
      </w:r>
      <w:r>
        <w:t xml:space="preserve">641/2009</w:t>
      </w:r>
      <w:r>
        <w:t xml:space="preserve"> </w:t>
      </w:r>
      <w:r>
        <w:t xml:space="preserve">Circulators (amended by regulation 622/2012/EU)</w:t>
      </w:r>
      <w:r>
        <w:t xml:space="preserve"> </w:t>
      </w:r>
      <w:r>
        <w:t xml:space="preserve">642/2009</w:t>
      </w:r>
      <w:r>
        <w:t xml:space="preserve"> </w:t>
      </w:r>
      <w:r>
        <w:t xml:space="preserve">Televisions</w:t>
      </w:r>
      <w:r>
        <w:t xml:space="preserve"> </w:t>
      </w:r>
      <w:r>
        <w:t xml:space="preserve">643/2009</w:t>
      </w:r>
      <w:r>
        <w:t xml:space="preserve"> </w:t>
      </w:r>
      <w:r>
        <w:t xml:space="preserve">Household refrigerating appliances</w:t>
      </w:r>
      <w:r>
        <w:t xml:space="preserve"> </w:t>
      </w:r>
      <w:r>
        <w:t xml:space="preserve">1015/2010</w:t>
      </w:r>
      <w:r>
        <w:t xml:space="preserve"> </w:t>
      </w:r>
      <w:r>
        <w:t xml:space="preserve">Household washing machines</w:t>
      </w:r>
      <w:r>
        <w:t xml:space="preserve"> </w:t>
      </w:r>
      <w:r>
        <w:t xml:space="preserve">1016/2010</w:t>
      </w:r>
      <w:r>
        <w:t xml:space="preserve"> </w:t>
      </w:r>
      <w:r>
        <w:t xml:space="preserve">Household dishwashers</w:t>
      </w:r>
      <w:r>
        <w:t xml:space="preserve"> </w:t>
      </w:r>
      <w:r>
        <w:t xml:space="preserve">327/2011</w:t>
      </w:r>
      <w:r>
        <w:t xml:space="preserve"> </w:t>
      </w:r>
      <w:r>
        <w:t xml:space="preserve">Fans</w:t>
      </w:r>
      <w:r>
        <w:t xml:space="preserve"> </w:t>
      </w:r>
      <w:r>
        <w:t xml:space="preserve">206/2012</w:t>
      </w:r>
      <w:r>
        <w:t xml:space="preserve"> </w:t>
      </w:r>
      <w:r>
        <w:t xml:space="preserve">Air conditioning and comfort fans</w:t>
      </w:r>
      <w:r>
        <w:t xml:space="preserve"> </w:t>
      </w:r>
      <w:r>
        <w:t xml:space="preserve">547/2012</w:t>
      </w:r>
      <w:r>
        <w:t xml:space="preserve"> </w:t>
      </w:r>
      <w:r>
        <w:t xml:space="preserve">Water pumps</w:t>
      </w:r>
      <w:r>
        <w:t xml:space="preserve"> </w:t>
      </w:r>
      <w:r>
        <w:t xml:space="preserve">932/2012</w:t>
      </w:r>
      <w:r>
        <w:t xml:space="preserve"> </w:t>
      </w:r>
      <w:r>
        <w:t xml:space="preserve">Household tumble driers</w:t>
      </w:r>
      <w:r>
        <w:t xml:space="preserve"> </w:t>
      </w:r>
      <w:r>
        <w:t xml:space="preserve">1194/2012</w:t>
      </w:r>
      <w:r>
        <w:t xml:space="preserve"> </w:t>
      </w:r>
      <w:r>
        <w:t xml:space="preserve">Directional lamps, light emitting diode (LED) lamps and related</w:t>
      </w:r>
      <w:r>
        <w:t xml:space="preserve"> </w:t>
      </w:r>
      <w:r>
        <w:t xml:space="preserve">equipment</w:t>
      </w:r>
    </w:p>
    <w:p>
      <w:pPr>
        <w:pStyle w:val="BodyText"/>
      </w:pPr>
      <w:r>
        <w:t xml:space="preserve">137 This objection was defeated in ENVI committee by 43 votes against and 4 in favour.</w:t>
      </w:r>
      <w:r>
        <w:t xml:space="preserve"> </w:t>
      </w:r>
      <w:r>
        <w:t xml:space="preserve">138 The motivation of the objection was that the EP wanted to delay the discussion of the draft labelling measure</w:t>
      </w:r>
      <w:r>
        <w:t xml:space="preserve"> </w:t>
      </w:r>
      <w:r>
        <w:t xml:space="preserve">so that it would have to become a delegated act under the recast post-Lisbon Energy Labelling Directive in</w:t>
      </w:r>
      <w:r>
        <w:t xml:space="preserve"> </w:t>
      </w:r>
      <w:r>
        <w:t xml:space="preserve">2010. The measure was indeed subsequently adopted as a delegated act.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617/2013</w:t>
      </w:r>
      <w:r>
        <w:t xml:space="preserve"> </w:t>
      </w:r>
      <w:r>
        <w:t xml:space="preserve">Computers and servers</w:t>
      </w:r>
      <w:r>
        <w:t xml:space="preserve"> </w:t>
      </w:r>
      <w:r>
        <w:t xml:space="preserve">666/2013</w:t>
      </w:r>
      <w:r>
        <w:t xml:space="preserve"> </w:t>
      </w:r>
      <w:r>
        <w:t xml:space="preserve">Vacuum cleaners</w:t>
      </w:r>
      <w:r>
        <w:t xml:space="preserve"> </w:t>
      </w:r>
      <w:r>
        <w:t xml:space="preserve">801/2013</w:t>
      </w:r>
      <w:r>
        <w:t xml:space="preserve"> </w:t>
      </w:r>
      <w:r>
        <w:t xml:space="preserve">Networked standby electric power consumption</w:t>
      </w:r>
      <w:r>
        <w:t xml:space="preserve"> </w:t>
      </w:r>
      <w:r>
        <w:t xml:space="preserve">813/2013</w:t>
      </w:r>
      <w:r>
        <w:t xml:space="preserve"> </w:t>
      </w:r>
      <w:r>
        <w:t xml:space="preserve">Space heaters</w:t>
      </w:r>
      <w:r>
        <w:t xml:space="preserve"> </w:t>
      </w:r>
      <w:r>
        <w:t xml:space="preserve">814/2013</w:t>
      </w:r>
      <w:r>
        <w:t xml:space="preserve"> </w:t>
      </w:r>
      <w:r>
        <w:t xml:space="preserve">Water heaters</w:t>
      </w:r>
      <w:r>
        <w:t xml:space="preserve"> </w:t>
      </w:r>
      <w:r>
        <w:t xml:space="preserve">66/2014</w:t>
      </w:r>
      <w:r>
        <w:t xml:space="preserve"> </w:t>
      </w:r>
      <w:r>
        <w:t xml:space="preserve">Domestic cooking appliances (ovens, hobs and range hoods)</w:t>
      </w:r>
      <w:r>
        <w:t xml:space="preserve"> </w:t>
      </w:r>
      <w:r>
        <w:t xml:space="preserve">548/2014</w:t>
      </w:r>
      <w:r>
        <w:t xml:space="preserve"> </w:t>
      </w:r>
      <w:r>
        <w:t xml:space="preserve">Power transformers</w:t>
      </w:r>
      <w:r>
        <w:t xml:space="preserve"> </w:t>
      </w:r>
      <w:r>
        <w:t xml:space="preserve">1253/2014</w:t>
      </w:r>
      <w:r>
        <w:t xml:space="preserve"> </w:t>
      </w:r>
      <w:r>
        <w:t xml:space="preserve">Ventilation units</w:t>
      </w:r>
      <w:r>
        <w:t xml:space="preserve"> </w:t>
      </w:r>
      <w:r>
        <w:t xml:space="preserve">2015/1095</w:t>
      </w:r>
    </w:p>
    <w:p>
      <w:pPr>
        <w:pStyle w:val="BodyText"/>
      </w:pPr>
      <w:r>
        <w:t xml:space="preserve">Professional refrigeration</w:t>
      </w:r>
      <w:r>
        <w:t xml:space="preserve"> </w:t>
      </w:r>
      <w:r>
        <w:t xml:space="preserve">2015/1188</w:t>
      </w:r>
      <w:r>
        <w:t xml:space="preserve"> </w:t>
      </w:r>
      <w:r>
        <w:t xml:space="preserve">Solid fuel local space heaters</w:t>
      </w:r>
      <w:r>
        <w:t xml:space="preserve"> </w:t>
      </w:r>
      <w:r>
        <w:t xml:space="preserve">2015/1189</w:t>
      </w:r>
      <w:r>
        <w:t xml:space="preserve"> </w:t>
      </w:r>
      <w:r>
        <w:t xml:space="preserve">Local space heaters</w:t>
      </w:r>
      <w:r>
        <w:t xml:space="preserve"> </w:t>
      </w:r>
      <w:r>
        <w:t xml:space="preserve">2015/1189</w:t>
      </w:r>
      <w:r>
        <w:t xml:space="preserve"> </w:t>
      </w:r>
      <w:r>
        <w:t xml:space="preserve">Solid fuel boilers</w:t>
      </w:r>
      <w:r>
        <w:t xml:space="preserve"> </w:t>
      </w:r>
      <w:r>
        <w:t xml:space="preserve">2016/2281</w:t>
      </w:r>
      <w:r>
        <w:t xml:space="preserve"> </w:t>
      </w:r>
      <w:r>
        <w:t xml:space="preserve">Air heating products, cooling products, high temperature process</w:t>
      </w:r>
      <w:r>
        <w:t xml:space="preserve"> </w:t>
      </w:r>
      <w:r>
        <w:t xml:space="preserve">chillers and fan coil units</w:t>
      </w:r>
      <w:r>
        <w:t xml:space="preserve"> </w:t>
      </w:r>
      <w:r>
        <w:t xml:space="preserve">2016/2282</w:t>
      </w:r>
      <w:r>
        <w:t xml:space="preserve"> </w:t>
      </w:r>
      <w:r>
        <w:t xml:space="preserve">Use of tolerances in verification procedures</w:t>
      </w:r>
      <w:r>
        <w:t xml:space="preserve"> </w:t>
      </w:r>
      <w:r>
        <w:t xml:space="preserve">17 Energy labelling supplementing regulations</w:t>
      </w:r>
      <w:r>
        <w:t xml:space="preserve"> </w:t>
      </w:r>
      <w:r>
        <w:t xml:space="preserve">1059/2010</w:t>
      </w:r>
      <w:r>
        <w:t xml:space="preserve"> </w:t>
      </w:r>
      <w:r>
        <w:t xml:space="preserve">Household dishwashers</w:t>
      </w:r>
      <w:r>
        <w:t xml:space="preserve"> </w:t>
      </w:r>
      <w:r>
        <w:t xml:space="preserve">1060/2010</w:t>
      </w:r>
      <w:r>
        <w:t xml:space="preserve"> </w:t>
      </w:r>
      <w:r>
        <w:t xml:space="preserve">Household refrigerating appliances</w:t>
      </w:r>
      <w:r>
        <w:t xml:space="preserve"> </w:t>
      </w:r>
      <w:r>
        <w:t xml:space="preserve">1061/2010</w:t>
      </w:r>
      <w:r>
        <w:t xml:space="preserve"> </w:t>
      </w:r>
      <w:r>
        <w:t xml:space="preserve">Household washing machines</w:t>
      </w:r>
      <w:r>
        <w:t xml:space="preserve"> </w:t>
      </w:r>
      <w:r>
        <w:t xml:space="preserve">1062/2010</w:t>
      </w:r>
      <w:r>
        <w:t xml:space="preserve"> </w:t>
      </w:r>
      <w:r>
        <w:t xml:space="preserve">Televisions</w:t>
      </w:r>
      <w:r>
        <w:t xml:space="preserve"> </w:t>
      </w:r>
      <w:r>
        <w:t xml:space="preserve">626/2011</w:t>
      </w:r>
      <w:r>
        <w:t xml:space="preserve"> </w:t>
      </w:r>
      <w:r>
        <w:t xml:space="preserve">Air conditioners</w:t>
      </w:r>
      <w:r>
        <w:t xml:space="preserve"> </w:t>
      </w:r>
      <w:r>
        <w:t xml:space="preserve">392/2012</w:t>
      </w:r>
      <w:r>
        <w:t xml:space="preserve"> </w:t>
      </w:r>
      <w:r>
        <w:t xml:space="preserve">Household tumble driers</w:t>
      </w:r>
      <w:r>
        <w:t xml:space="preserve"> </w:t>
      </w:r>
      <w:r>
        <w:t xml:space="preserve">874/2012</w:t>
      </w:r>
      <w:r>
        <w:t xml:space="preserve"> </w:t>
      </w:r>
      <w:r>
        <w:t xml:space="preserve">Electrical lamps and luminaires</w:t>
      </w:r>
      <w:r>
        <w:t xml:space="preserve"> </w:t>
      </w:r>
      <w:r>
        <w:t xml:space="preserve">665/2013</w:t>
      </w:r>
      <w:r>
        <w:t xml:space="preserve"> </w:t>
      </w:r>
      <w:r>
        <w:t xml:space="preserve">Vacuum cleaners</w:t>
      </w:r>
      <w:r>
        <w:t xml:space="preserve"> </w:t>
      </w:r>
      <w:r>
        <w:t xml:space="preserve">811/2013</w:t>
      </w:r>
      <w:r>
        <w:t xml:space="preserve"> </w:t>
      </w:r>
      <w:r>
        <w:t xml:space="preserve">Space heaters</w:t>
      </w:r>
      <w:r>
        <w:t xml:space="preserve"> </w:t>
      </w:r>
      <w:r>
        <w:t xml:space="preserve">812/2013</w:t>
      </w:r>
      <w:r>
        <w:t xml:space="preserve"> </w:t>
      </w:r>
      <w:r>
        <w:t xml:space="preserve">Water heaters</w:t>
      </w:r>
      <w:r>
        <w:t xml:space="preserve"> </w:t>
      </w:r>
      <w:r>
        <w:t xml:space="preserve">65/2014</w:t>
      </w:r>
      <w:r>
        <w:t xml:space="preserve"> </w:t>
      </w:r>
      <w:r>
        <w:t xml:space="preserve">Domestic cooking appliances (ovens and range hoods)</w:t>
      </w:r>
      <w:r>
        <w:t xml:space="preserve"> </w:t>
      </w:r>
      <w:r>
        <w:t xml:space="preserve">518/2014</w:t>
      </w:r>
      <w:r>
        <w:t xml:space="preserve"> </w:t>
      </w:r>
      <w:r>
        <w:t xml:space="preserve">Internet energy labelling</w:t>
      </w:r>
      <w:r>
        <w:t xml:space="preserve"> </w:t>
      </w:r>
      <w:r>
        <w:t xml:space="preserve">1254/2014</w:t>
      </w:r>
      <w:r>
        <w:t xml:space="preserve"> </w:t>
      </w:r>
      <w:r>
        <w:t xml:space="preserve">Domestic ventilation units</w:t>
      </w:r>
      <w:r>
        <w:br/>
      </w:r>
      <w:r>
        <w:t xml:space="preserve">2015/1094</w:t>
      </w:r>
      <w:r>
        <w:t xml:space="preserve"> </w:t>
      </w:r>
      <w:r>
        <w:t xml:space="preserve">Professional refrigeration</w:t>
      </w:r>
      <w:r>
        <w:t xml:space="preserve"> </w:t>
      </w:r>
      <w:r>
        <w:t xml:space="preserve">2015/1186</w:t>
      </w:r>
      <w:r>
        <w:t xml:space="preserve"> </w:t>
      </w:r>
      <w:r>
        <w:t xml:space="preserve">Local space heaters</w:t>
      </w:r>
      <w:r>
        <w:t xml:space="preserve"> </w:t>
      </w:r>
      <w:r>
        <w:t xml:space="preserve">2015/1187</w:t>
      </w:r>
      <w:r>
        <w:br/>
      </w:r>
      <w:r>
        <w:t xml:space="preserve">Solid fuel boilers</w:t>
      </w:r>
      <w:r>
        <w:t xml:space="preserve"> </w:t>
      </w:r>
      <w:r>
        <w:t xml:space="preserve">2017/254</w:t>
      </w:r>
      <w:r>
        <w:t xml:space="preserve"> </w:t>
      </w:r>
      <w:r>
        <w:t xml:space="preserve">Use of tolerances in verification procedures</w:t>
      </w:r>
      <w:r>
        <w:t xml:space="preserve"> </w:t>
      </w:r>
      <w:r>
        <w:t xml:space="preserve">3 Voluntary Agreements (Report to the EP &amp; Council)</w:t>
      </w:r>
      <w:r>
        <w:t xml:space="preserve"> </w:t>
      </w:r>
      <w:r>
        <w:t xml:space="preserve">COM (2012) 684</w:t>
      </w:r>
      <w:r>
        <w:t xml:space="preserve"> </w:t>
      </w:r>
      <w:r>
        <w:t xml:space="preserve">Complex set top boxes</w:t>
      </w:r>
      <w:r>
        <w:t xml:space="preserve"> </w:t>
      </w:r>
      <w:r>
        <w:t xml:space="preserve">COM (2013) 23</w:t>
      </w:r>
      <w:r>
        <w:t xml:space="preserve"> </w:t>
      </w:r>
      <w:r>
        <w:t xml:space="preserve">Imaging equipment</w:t>
      </w:r>
      <w:r>
        <w:t xml:space="preserve"> </w:t>
      </w:r>
      <w:r>
        <w:t xml:space="preserve">COM(2015) 178</w:t>
      </w:r>
      <w:r>
        <w:t xml:space="preserve"> </w:t>
      </w:r>
      <w:r>
        <w:t xml:space="preserve">Games consoles</w:t>
      </w:r>
      <w:r>
        <w:t xml:space="preserve"> </w:t>
      </w:r>
      <w:r>
        <w:t xml:space="preserve">2 tyre labelling amending regulations</w:t>
      </w:r>
      <w:r>
        <w:t xml:space="preserve"> </w:t>
      </w:r>
      <w:r>
        <w:t xml:space="preserve">228/2011</w:t>
      </w:r>
      <w:r>
        <w:t xml:space="preserve"> </w:t>
      </w:r>
      <w:r>
        <w:t xml:space="preserve">Wet grip testing method for C1 tyres</w:t>
      </w:r>
      <w:r>
        <w:t xml:space="preserve"> </w:t>
      </w:r>
      <w:r>
        <w:t xml:space="preserve">1235/2011</w:t>
      </w:r>
      <w:r>
        <w:t xml:space="preserve"> </w:t>
      </w:r>
      <w:r>
        <w:t xml:space="preserve">Wet grip grading of C2, C3 tyres, measurement of tyres rolling</w:t>
      </w:r>
      <w:r>
        <w:t xml:space="preserve"> </w:t>
      </w:r>
      <w:r>
        <w:t xml:space="preserve">resistance and verification procedure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Previous legal acts still in force</w:t>
      </w:r>
      <w:r>
        <w:t xml:space="preserve"> </w:t>
      </w:r>
      <w:r>
        <w:t xml:space="preserve">92/42/EEC</w:t>
      </w:r>
      <w:r>
        <w:t xml:space="preserve"> </w:t>
      </w:r>
      <w:r>
        <w:t xml:space="preserve">Hot-water boilers efficiency Council Directive (Ecodesign)</w:t>
      </w:r>
      <w:r>
        <w:t xml:space="preserve"> </w:t>
      </w:r>
      <w:r>
        <w:t xml:space="preserve">96/60/EC</w:t>
      </w:r>
      <w:r>
        <w:t xml:space="preserve"> </w:t>
      </w:r>
      <w:r>
        <w:t xml:space="preserve">Household combined washer-driers (Energy labelling)</w:t>
      </w:r>
      <w:r>
        <w:t xml:space="preserve"> </w:t>
      </w:r>
      <w:r>
        <w:t xml:space="preserve">2002/40/EC</w:t>
      </w:r>
      <w:r>
        <w:t xml:space="preserve"> </w:t>
      </w:r>
      <w:r>
        <w:t xml:space="preserve">Household electric ovens Commission Directive (Energy labelling)</w:t>
      </w:r>
      <w:r>
        <w:t xml:space="preserve"> </w:t>
      </w:r>
      <w:r>
        <w:t xml:space="preserve">– will be repealed on 1/1/2015</w:t>
      </w:r>
    </w:p>
    <w:p>
      <w:pPr>
        <w:pStyle w:val="BodyText"/>
      </w:pPr>
      <w:r>
        <w:t xml:space="preserve">MSAs (Market Surveillance Authorities), designated by the MSs, will verify the conformity</w:t>
      </w:r>
      <w:r>
        <w:t xml:space="preserve"> </w:t>
      </w:r>
      <w:r>
        <w:t xml:space="preserve">of the products with the requirements laid down in the implementing measures and delegated</w:t>
      </w:r>
      <w:r>
        <w:t xml:space="preserve"> </w:t>
      </w:r>
      <w:r>
        <w:t xml:space="preserve">acts. These can be done either on the product itself or by verifying the technical</w:t>
      </w:r>
      <w:r>
        <w:t xml:space="preserve"> </w:t>
      </w:r>
      <w:r>
        <w:t xml:space="preserve">documentation. The rules on Union market surveillance and control of products entering the</w:t>
      </w:r>
      <w:r>
        <w:t xml:space="preserve"> </w:t>
      </w:r>
      <w:r>
        <w:t xml:space="preserve">Union market are given in Regulation (EC) No 765/2008139. Given the principle of free</w:t>
      </w:r>
      <w:r>
        <w:t xml:space="preserve"> </w:t>
      </w:r>
      <w:r>
        <w:t xml:space="preserve">movement of goods, it is imperative that MSs’ market surveillance authorities cooperate with</w:t>
      </w:r>
      <w:r>
        <w:t xml:space="preserve"> </w:t>
      </w:r>
      <w:r>
        <w:t xml:space="preserve">each other effectively.</w:t>
      </w:r>
    </w:p>
    <w:p>
      <w:pPr>
        <w:pStyle w:val="BodyText"/>
      </w:pPr>
      <w:r>
        <w:t xml:space="preserve">139 Regulation (EC) No 765/2008 of the European Parliament and of the Council of 9 July 2008 setting out the</w:t>
      </w:r>
      <w:r>
        <w:t xml:space="preserve"> </w:t>
      </w:r>
      <w:r>
        <w:t xml:space="preserve">requirements for accreditation and market surveillance relating to the marketing of products and repealing</w:t>
      </w:r>
      <w:r>
        <w:t xml:space="preserve"> </w:t>
      </w:r>
      <w:r>
        <w:t xml:space="preserve">Regulation (EEC) No 339/93. OJ L 218, 13.8.2008, p. 30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EXISTING POLICIES, LEGISLATIONS AND STANDARDS</w:t>
      </w:r>
      <w:r>
        <w:t xml:space="preserve"> </w:t>
      </w:r>
      <w:r>
        <w:t xml:space="preserve">AFFECTING OFF MODE, STANDBY AND NETWORKED STANDBY</w:t>
      </w:r>
      <w:r>
        <w:t xml:space="preserve"> </w:t>
      </w:r>
      <w:r>
        <w:t xml:space="preserve">1. EU ecodesign regulation</w:t>
      </w:r>
      <w:r>
        <w:t xml:space="preserve"> </w:t>
      </w:r>
      <w:r>
        <w:t xml:space="preserve">The current Regulation (Ecodesign Regulation (EC) No 1275/2008140) sets ecodesign</w:t>
      </w:r>
      <w:r>
        <w:t xml:space="preserve"> </w:t>
      </w:r>
      <w:r>
        <w:t xml:space="preserve">requirements for off mode, standby and networked standby electric power consumption of</w:t>
      </w:r>
      <w:r>
        <w:t xml:space="preserve"> </w:t>
      </w:r>
      <w:r>
        <w:t xml:space="preserve">electrical and electronic household and office equipment.</w:t>
      </w:r>
    </w:p>
    <w:p>
      <w:pPr>
        <w:pStyle w:val="BodyText"/>
      </w:pPr>
      <w:r>
        <w:t xml:space="preserve">The Regulation was amended by:</w:t>
      </w:r>
      <w:r>
        <w:br/>
      </w:r>
      <w:r>
        <w:t xml:space="preserve"> Commission Regulation (EC) No 278/2009 of 6 April 2009 (ecodesign requirements for</w:t>
      </w:r>
      <w:r>
        <w:t xml:space="preserve"> </w:t>
      </w:r>
      <w:r>
        <w:t xml:space="preserve">no-load condition electric power consumption and average active efficiency of external</w:t>
      </w:r>
      <w:r>
        <w:t xml:space="preserve"> </w:t>
      </w:r>
      <w:r>
        <w:t xml:space="preserve">power supplies);</w:t>
      </w:r>
      <w:r>
        <w:t xml:space="preserve"> </w:t>
      </w:r>
      <w:r>
        <w:t xml:space="preserve"> Commission Regulation (EC) No 642/2009 of 22 July 2009 (ecodesign requirements for</w:t>
      </w:r>
      <w:r>
        <w:t xml:space="preserve"> </w:t>
      </w:r>
      <w:r>
        <w:t xml:space="preserve">televisions);</w:t>
      </w:r>
      <w:r>
        <w:t xml:space="preserve"> </w:t>
      </w:r>
      <w:r>
        <w:t xml:space="preserve"> Commission Regulation (EU) No 617/2013 of 26 June 2013 (ecodesign requirements for</w:t>
      </w:r>
      <w:r>
        <w:t xml:space="preserve"> </w:t>
      </w:r>
      <w:r>
        <w:t xml:space="preserve">computers and computer servers);</w:t>
      </w:r>
      <w:r>
        <w:t xml:space="preserve"> </w:t>
      </w:r>
      <w:r>
        <w:t xml:space="preserve"> Commission Regulation (EU) No 801/2013 of 22 August 2013 (ecodesign requirements</w:t>
      </w:r>
      <w:r>
        <w:t xml:space="preserve"> </w:t>
      </w:r>
      <w:r>
        <w:t xml:space="preserve">for networked standby);</w:t>
      </w:r>
      <w:r>
        <w:t xml:space="preserve"> </w:t>
      </w:r>
      <w:r>
        <w:t xml:space="preserve"> Commission Regulation (EU) 2016/2282 of 30 November 2016 (use of tolerances in</w:t>
      </w:r>
      <w:r>
        <w:t xml:space="preserve"> </w:t>
      </w:r>
      <w:r>
        <w:t xml:space="preserve">verification procedures).</w:t>
      </w:r>
      <w:r>
        <w:t xml:space="preserve"> </w:t>
      </w:r>
      <w:r>
        <w:t xml:space="preserve">Ecodesign and energy labelling regulations on components: In addition to ecodesign and</w:t>
      </w:r>
      <w:r>
        <w:t xml:space="preserve"> </w:t>
      </w:r>
      <w:r>
        <w:t xml:space="preserve">energy labelling regulations on the final products, some ecodesign requirements might be</w:t>
      </w:r>
      <w:r>
        <w:t xml:space="preserve"> </w:t>
      </w:r>
      <w:r>
        <w:t xml:space="preserve">applicable on product components. Components that are regulated under ecodesign and/or</w:t>
      </w:r>
      <w:r>
        <w:t xml:space="preserve"> </w:t>
      </w:r>
      <w:r>
        <w:t xml:space="preserve">energy labelling are the following:</w:t>
      </w:r>
      <w:r>
        <w:br/>
      </w:r>
      <w:r>
        <w:t xml:space="preserve"> External power supplies (Ecodesign Regulation (EC) No 278/2009141)</w:t>
      </w:r>
      <w:r>
        <w:t xml:space="preserve"> </w:t>
      </w:r>
      <w:r>
        <w:t xml:space="preserve"> Electric motors (Ecodesign Regulation (EC) No 640/2009142);</w:t>
      </w:r>
      <w:r>
        <w:t xml:space="preserve"> </w:t>
      </w:r>
      <w:r>
        <w:t xml:space="preserve"> Circulators (Ecodesign Regulation (EC) No 641/2009143);</w:t>
      </w:r>
      <w:r>
        <w:t xml:space="preserve"> </w:t>
      </w:r>
      <w:r>
        <w:t xml:space="preserve"> Fans (Ecodesign Regulation (EU) No 327/2011144);</w:t>
      </w:r>
    </w:p>
    <w:p>
      <w:pPr>
        <w:pStyle w:val="BodyText"/>
      </w:pPr>
      <w:r>
        <w:t xml:space="preserve">140 Commission Regulation (EC) No 1275/2008 of 17 December 2008 implementing Directive 2005/32/EC of</w:t>
      </w:r>
      <w:r>
        <w:t xml:space="preserve"> </w:t>
      </w:r>
      <w:r>
        <w:t xml:space="preserve">the European Parliament and of the Council with regard to ecodesign requirements for standby and off mode</w:t>
      </w:r>
      <w:r>
        <w:t xml:space="preserve"> </w:t>
      </w:r>
      <w:r>
        <w:t xml:space="preserve">electric power consumption of electrical and electronic household and office equipment. OJ L 339,</w:t>
      </w:r>
      <w:r>
        <w:t xml:space="preserve"> </w:t>
      </w:r>
      <w:r>
        <w:t xml:space="preserve">18.12.2008, p. 45.</w:t>
      </w:r>
      <w:r>
        <w:t xml:space="preserve"> </w:t>
      </w:r>
      <w:r>
        <w:t xml:space="preserve">141 Commission Regulation (EC) No 278/2009 of 6 April 2009 implementing Directive 2005/32/EC of the</w:t>
      </w:r>
      <w:r>
        <w:t xml:space="preserve"> </w:t>
      </w:r>
      <w:r>
        <w:t xml:space="preserve">European Parliament and of the Council with regard to ecodesign requirements for no-load condition electric</w:t>
      </w:r>
      <w:r>
        <w:t xml:space="preserve"> </w:t>
      </w:r>
      <w:r>
        <w:t xml:space="preserve">power consumption and average active efficiency of external power supplies, OJ L 93, 7.4.2009, p. 3–10.</w:t>
      </w:r>
      <w:r>
        <w:t xml:space="preserve"> </w:t>
      </w:r>
      <w:r>
        <w:t xml:space="preserve">142 Commission Regulation (EC) No 640/2009 of 22 July 2009 implementing Directive 2005/32/EC of the</w:t>
      </w:r>
      <w:r>
        <w:t xml:space="preserve"> </w:t>
      </w:r>
      <w:r>
        <w:t xml:space="preserve">European Parliament and of the Council with regard to ecodesign requirements for electric motors. OJ L 191,</w:t>
      </w:r>
      <w:r>
        <w:t xml:space="preserve"> </w:t>
      </w:r>
      <w:r>
        <w:t xml:space="preserve">23.7.2009, p. 26.</w:t>
      </w:r>
      <w:r>
        <w:t xml:space="preserve"> </w:t>
      </w:r>
      <w:r>
        <w:t xml:space="preserve">143 Commission Regulation (EC) No 641/2009 of 22 July 2009 implementing Directive 2005/32/EC of the</w:t>
      </w:r>
      <w:r>
        <w:t xml:space="preserve"> </w:t>
      </w:r>
      <w:r>
        <w:t xml:space="preserve">European Parliament and of the Council with regard to ecodesign requirements for glandless standalone</w:t>
      </w:r>
      <w:r>
        <w:t xml:space="preserve"> </w:t>
      </w:r>
      <w:r>
        <w:t xml:space="preserve">circulators and glandless circulators integrated in products. OJ L 191, 23.7.2009, p. 35.</w:t>
      </w:r>
      <w:r>
        <w:t xml:space="preserve"> </w:t>
      </w:r>
      <w:r>
        <w:t xml:space="preserve">144 Commission Regulation (EU) No 327/2011 of 30 March 2011 implementing Directive 2009/125/EC of the</w:t>
      </w:r>
      <w:r>
        <w:t xml:space="preserve"> </w:t>
      </w:r>
      <w:r>
        <w:t xml:space="preserve">European Parliament and of the Council with regard to ecodesign requirements for fans driven by motors</w:t>
      </w:r>
      <w:r>
        <w:t xml:space="preserve"> </w:t>
      </w:r>
      <w:r>
        <w:t xml:space="preserve">with an electric input power between 125 W and 500 kW. OJ L 90, 6.4.2011, p. 8.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 Water pumps (Ecodesign Regulation (EU) No 547/2012145);</w:t>
      </w:r>
      <w:r>
        <w:t xml:space="preserve"> </w:t>
      </w:r>
      <w:r>
        <w:t xml:space="preserve"> Lamps (Ecodesign Regulation (EC) No 244/2009146 and (EC) No 245/2009147 and</w:t>
      </w:r>
      <w:r>
        <w:t xml:space="preserve"> </w:t>
      </w:r>
      <w:r>
        <w:t xml:space="preserve">Energy Labelling Regulation (EU) 874/2012148).</w:t>
      </w:r>
      <w:r>
        <w:t xml:space="preserve"> </w:t>
      </w:r>
      <w:r>
        <w:t xml:space="preserve">Mainly EPSs are relevant for many products in scope of the Regulation. In cases where the</w:t>
      </w:r>
      <w:r>
        <w:t xml:space="preserve"> </w:t>
      </w:r>
      <w:r>
        <w:t xml:space="preserve">products are sold with an EPS, they have to comply with both the component regulations and</w:t>
      </w:r>
      <w:r>
        <w:t xml:space="preserve"> </w:t>
      </w:r>
      <w:r>
        <w:t xml:space="preserve">the Regulation on low power modes. There are no overlaps between the proposed scope</w:t>
      </w:r>
      <w:r>
        <w:t xml:space="preserve"> </w:t>
      </w:r>
      <w:r>
        <w:t xml:space="preserve">extensions (to include some motor-operated products) and the motor regulation, as the latter</w:t>
      </w:r>
      <w:r>
        <w:t xml:space="preserve"> </w:t>
      </w:r>
      <w:r>
        <w:t xml:space="preserve">does not contain requirements on low power modes.</w:t>
      </w:r>
      <w:r>
        <w:t xml:space="preserve"> </w:t>
      </w:r>
      <w:r>
        <w:t xml:space="preserve">2. Other EU regulations and policies</w:t>
      </w:r>
      <w:r>
        <w:t xml:space="preserve"> </w:t>
      </w:r>
      <w:r>
        <w:t xml:space="preserve">The Low Voltage Directive149 regulates health and safety aspects including e.g. mechanical,</w:t>
      </w:r>
      <w:r>
        <w:t xml:space="preserve"> </w:t>
      </w:r>
      <w:r>
        <w:t xml:space="preserve">chemical, noise related or ergonomic aspects. Apart from this, the directive seeks to ensure</w:t>
      </w:r>
      <w:r>
        <w:t xml:space="preserve"> </w:t>
      </w:r>
      <w:r>
        <w:t xml:space="preserve">that the covered equipment benefits fully from the Single Market. The LVD covers electrical</w:t>
      </w:r>
      <w:r>
        <w:t xml:space="preserve"> </w:t>
      </w:r>
      <w:r>
        <w:t xml:space="preserve">equipment operating with a voltage between 50 and 1000 V for alternating current (AC) and</w:t>
      </w:r>
      <w:r>
        <w:t xml:space="preserve"> </w:t>
      </w:r>
      <w:r>
        <w:t xml:space="preserve">between 75 and 1500 V for direct current (DV). Falling under this category, products in scope</w:t>
      </w:r>
      <w:r>
        <w:t xml:space="preserve"> </w:t>
      </w:r>
      <w:r>
        <w:t xml:space="preserve">of the Regulation are covered by the scope of the LVD, but there is no overlap in terms of</w:t>
      </w:r>
      <w:r>
        <w:t xml:space="preserve"> </w:t>
      </w:r>
      <w:r>
        <w:t xml:space="preserve">type of requirements.</w:t>
      </w:r>
      <w:r>
        <w:br/>
      </w:r>
      <w:r>
        <w:t xml:space="preserve">The WEEE Directive150 sets requirements on e.g. recovery and recycling of Waste of</w:t>
      </w:r>
      <w:r>
        <w:t xml:space="preserve"> </w:t>
      </w:r>
      <w:r>
        <w:t xml:space="preserve">Electrical and Electronic Equipment to reduce the negative environmental effects resulting</w:t>
      </w:r>
      <w:r>
        <w:t xml:space="preserve"> </w:t>
      </w:r>
      <w:r>
        <w:t xml:space="preserve">from the generation and management of WEEE and from resource use. The WEEE Directive</w:t>
      </w:r>
      <w:r>
        <w:t xml:space="preserve"> </w:t>
      </w:r>
      <w:r>
        <w:t xml:space="preserve">applies directly to products under the Regulation. This is however not overlapping any</w:t>
      </w:r>
      <w:r>
        <w:t xml:space="preserve"> </w:t>
      </w:r>
      <w:r>
        <w:t xml:space="preserve">provisions of the Regulation, but helping the products in scope to better contribute to the</w:t>
      </w:r>
      <w:r>
        <w:t xml:space="preserve"> </w:t>
      </w:r>
      <w:r>
        <w:t xml:space="preserve">objectives of circular economy.</w:t>
      </w:r>
      <w:r>
        <w:br/>
      </w:r>
      <w:r>
        <w:t xml:space="preserve">The RoHS Directive151 restricts the use of six specific hazardous materials and four different</w:t>
      </w:r>
      <w:r>
        <w:t xml:space="preserve"> </w:t>
      </w:r>
      <w:r>
        <w:t xml:space="preserve">phthalates found in electrical and electronic equipment (EEE). Products under the Regulation</w:t>
      </w:r>
      <w:r>
        <w:t xml:space="preserve"> </w:t>
      </w:r>
      <w:r>
        <w:t xml:space="preserve">are directly covered by the RoHS Directive. There is no overlapping requirement with the</w:t>
      </w:r>
    </w:p>
    <w:p>
      <w:pPr>
        <w:pStyle w:val="BodyText"/>
      </w:pPr>
      <w:r>
        <w:t xml:space="preserve">145 Commission Regulation (EU) No 547/2012 of 25 June 2012 implementing Directive 2009/125/EC of the</w:t>
      </w:r>
      <w:r>
        <w:t xml:space="preserve"> </w:t>
      </w:r>
      <w:r>
        <w:t xml:space="preserve">European Parliament and of the Council with regard to ecodesign requirements for water pumps. OJ L 165,</w:t>
      </w:r>
      <w:r>
        <w:t xml:space="preserve"> </w:t>
      </w:r>
      <w:r>
        <w:t xml:space="preserve">26.6.2012, p. 28</w:t>
      </w:r>
      <w:r>
        <w:t xml:space="preserve"> </w:t>
      </w:r>
      <w:r>
        <w:t xml:space="preserve">146 Commission Regulation (EC) No 244/2009 of 18 March 2009 implementing Directive 2005/32/EC of the</w:t>
      </w:r>
      <w:r>
        <w:t xml:space="preserve"> </w:t>
      </w:r>
      <w:r>
        <w:t xml:space="preserve">European Parliament and of the Council with regard to ecodesign requirements for non-directional household</w:t>
      </w:r>
      <w:r>
        <w:t xml:space="preserve"> </w:t>
      </w:r>
      <w:r>
        <w:t xml:space="preserve">lamps. OJ L 76, 24.3.2009, p. 3.</w:t>
      </w:r>
      <w:r>
        <w:t xml:space="preserve"> </w:t>
      </w:r>
      <w:r>
        <w:t xml:space="preserve">147 Commission Regulation (EC) No 245/2009 of 18 March 2009 implementing Directive 2005/32/EC of the</w:t>
      </w:r>
      <w:r>
        <w:t xml:space="preserve"> </w:t>
      </w:r>
      <w:r>
        <w:t xml:space="preserve">European Parliament and of the Council with regard to ecodesign requirements for fluorescent lamps without</w:t>
      </w:r>
      <w:r>
        <w:t xml:space="preserve"> </w:t>
      </w:r>
      <w:r>
        <w:t xml:space="preserve">integrated ballast, for high intensity discharge lamps, and for ballasts and luminaires able to operate such</w:t>
      </w:r>
      <w:r>
        <w:t xml:space="preserve"> </w:t>
      </w:r>
      <w:r>
        <w:t xml:space="preserve">lamps, and repealing Directive 2000/55/EC of the European Parliament and of the Council. OJ L 76,</w:t>
      </w:r>
      <w:r>
        <w:t xml:space="preserve"> </w:t>
      </w:r>
      <w:r>
        <w:t xml:space="preserve">24.3.2009, p. 17.</w:t>
      </w:r>
      <w:r>
        <w:t xml:space="preserve"> </w:t>
      </w:r>
      <w:r>
        <w:t xml:space="preserve">148 Commission Delegated Regulation (EU) No 874/2012 of 12 July 2012 supplementing Directive 2010/30/EU</w:t>
      </w:r>
      <w:r>
        <w:t xml:space="preserve"> </w:t>
      </w:r>
      <w:r>
        <w:t xml:space="preserve">of the European Parliament and of the Council with regard to energy labelling of electrical lamps and</w:t>
      </w:r>
      <w:r>
        <w:t xml:space="preserve"> </w:t>
      </w:r>
      <w:r>
        <w:t xml:space="preserve">luminaires. OJ L 258, 26.9.2012, p. 1</w:t>
      </w:r>
      <w:r>
        <w:t xml:space="preserve"> </w:t>
      </w:r>
      <w:r>
        <w:t xml:space="preserve">149 Directive 2014/35/EU of the European Parliament and of the Council of 26 February 2014 on the</w:t>
      </w:r>
      <w:r>
        <w:t xml:space="preserve"> </w:t>
      </w:r>
      <w:r>
        <w:t xml:space="preserve">harmonisation of the laws of the Member States relating to the making available on the market of electrical</w:t>
      </w:r>
      <w:r>
        <w:t xml:space="preserve"> </w:t>
      </w:r>
      <w:r>
        <w:t xml:space="preserve">equipment designed for use within certain voltage limits. OJ L 96, 29.3.2014, p. 357 (LVD)</w:t>
      </w:r>
      <w:r>
        <w:t xml:space="preserve"> </w:t>
      </w:r>
      <w:r>
        <w:t xml:space="preserve">150 Directive 2012/19/EU of the European Parliament and of the Council of 4 July 2012 on waste electrical and</w:t>
      </w:r>
      <w:r>
        <w:t xml:space="preserve"> </w:t>
      </w:r>
      <w:r>
        <w:t xml:space="preserve">electronic equipment (WEEE), OJ L 197, 24.7.2012, p. 38</w:t>
      </w:r>
      <w:r>
        <w:t xml:space="preserve"> </w:t>
      </w:r>
      <w:r>
        <w:t xml:space="preserve">151 Directive 2011/65/EU of the European Parliament and of the Council of 8 June 2011 on the restriction of the</w:t>
      </w:r>
      <w:r>
        <w:t xml:space="preserve"> </w:t>
      </w:r>
      <w:r>
        <w:t xml:space="preserve">use of certain hazardous substances in electrical and electronic equipment. OJ L 174, 1.7.2011, p. 88. (RoHS</w:t>
      </w:r>
      <w:r>
        <w:t xml:space="preserve"> </w:t>
      </w:r>
      <w:r>
        <w:t xml:space="preserve">Directive)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Regulation.</w:t>
      </w:r>
      <w:r>
        <w:t xml:space="preserve"> </w:t>
      </w:r>
      <w:r>
        <w:t xml:space="preserve">The REACH Directive152 restricts the use of Substances of Very High Concern (SVHC) to</w:t>
      </w:r>
      <w:r>
        <w:t xml:space="preserve"> </w:t>
      </w:r>
      <w:r>
        <w:t xml:space="preserve">improve protection of human health and the environment. The REACH Directive applies</w:t>
      </w:r>
      <w:r>
        <w:t xml:space="preserve"> </w:t>
      </w:r>
      <w:r>
        <w:t xml:space="preserve">directly to products under the Regulation, however, there is no overlapping requirement with</w:t>
      </w:r>
      <w:r>
        <w:t xml:space="preserve"> </w:t>
      </w:r>
      <w:r>
        <w:t xml:space="preserve">the Regulation.</w:t>
      </w:r>
      <w:r>
        <w:br/>
      </w:r>
      <w:r>
        <w:t xml:space="preserve">The EMC Directive153 sets requirements for the Electro-Magnetic Compatibility performance</w:t>
      </w:r>
      <w:r>
        <w:t xml:space="preserve"> </w:t>
      </w:r>
      <w:r>
        <w:t xml:space="preserve">of electrical equipment to ensure that electrical devices will function without causing or being</w:t>
      </w:r>
      <w:r>
        <w:t xml:space="preserve"> </w:t>
      </w:r>
      <w:r>
        <w:t xml:space="preserve">affected by interference to or from other devices. The EMC Directive applies directly to</w:t>
      </w:r>
      <w:r>
        <w:t xml:space="preserve"> </w:t>
      </w:r>
      <w:r>
        <w:t xml:space="preserve">products under the Regulation, however, there is no overlapping requirement with the</w:t>
      </w:r>
      <w:r>
        <w:t xml:space="preserve"> </w:t>
      </w:r>
      <w:r>
        <w:t xml:space="preserve">Regulation.</w:t>
      </w:r>
      <w:r>
        <w:t xml:space="preserve"> </w:t>
      </w:r>
      <w:r>
        <w:t xml:space="preserve">Three Voluntary Agreements154 under the ecodesign legislation cover products which are in</w:t>
      </w:r>
      <w:r>
        <w:t xml:space="preserve"> </w:t>
      </w:r>
      <w:r>
        <w:t xml:space="preserve">scope of the Regulation: complex set-top boxes, imaging equipment and game consoles.</w:t>
      </w:r>
      <w:r>
        <w:t xml:space="preserve"> </w:t>
      </w:r>
      <w:r>
        <w:t xml:space="preserve">These products must comply with the Regulation, and the provisions of the voluntary</w:t>
      </w:r>
      <w:r>
        <w:t xml:space="preserve"> </w:t>
      </w:r>
      <w:r>
        <w:t xml:space="preserve">agreements are additional. These requirements cover other areas than the ones covered by the</w:t>
      </w:r>
      <w:r>
        <w:t xml:space="preserve"> </w:t>
      </w:r>
      <w:r>
        <w:t xml:space="preserve">Regulation and there are no conflicting requirements with the Regulation.</w:t>
      </w:r>
      <w:r>
        <w:br/>
      </w:r>
      <w:r>
        <w:t xml:space="preserve">The European Commission has launched and developed EU Codes of Conduct for ICT,</w:t>
      </w:r>
      <w:r>
        <w:t xml:space="preserve"> </w:t>
      </w:r>
      <w:r>
        <w:t xml:space="preserve">(Information and Communication Technologies). Two of these codes cover products in scope</w:t>
      </w:r>
      <w:r>
        <w:t xml:space="preserve"> </w:t>
      </w:r>
      <w:r>
        <w:t xml:space="preserve">of the Regulation: EU Code of Conduct on Energy Efficiency of Digital TV Service</w:t>
      </w:r>
      <w:r>
        <w:t xml:space="preserve"> </w:t>
      </w:r>
      <w:r>
        <w:t xml:space="preserve">Systems155 (includes set-top boxes) and EU Code of Conduct on Energy Consumption of</w:t>
      </w:r>
      <w:r>
        <w:t xml:space="preserve"> </w:t>
      </w:r>
      <w:r>
        <w:t xml:space="preserve">Broadband Equipment156. Similar with the voluntary agreements, the products in scope must</w:t>
      </w:r>
      <w:r>
        <w:t xml:space="preserve"> </w:t>
      </w:r>
      <w:r>
        <w:t xml:space="preserve">comply with the Regulation, and the provisions of the codes of conduct are additional. There</w:t>
      </w:r>
      <w:r>
        <w:t xml:space="preserve"> </w:t>
      </w:r>
      <w:r>
        <w:t xml:space="preserve">are no conflicting requirements between the codes and the Regulation.</w:t>
      </w:r>
      <w:r>
        <w:br/>
      </w:r>
      <w:r>
        <w:t xml:space="preserve">The EU Green Public Procurement Criteria (GPP)157 are developed by the European</w:t>
      </w:r>
      <w:r>
        <w:t xml:space="preserve"> </w:t>
      </w:r>
      <w:r>
        <w:t xml:space="preserve">Commission as a voluntary instrument for a number of product groups. The scheme has a key</w:t>
      </w:r>
      <w:r>
        <w:t xml:space="preserve"> </w:t>
      </w:r>
      <w:r>
        <w:t xml:space="preserve">role to play in the EU’s efforts to become a more resource-efficient economy. It can help</w:t>
      </w:r>
      <w:r>
        <w:t xml:space="preserve"> </w:t>
      </w:r>
      <w:r>
        <w:t xml:space="preserve">stimulate a critical mass of demand for more sustainable goods and services which otherwise</w:t>
      </w:r>
      <w:r>
        <w:t xml:space="preserve"> </w:t>
      </w:r>
      <w:r>
        <w:t xml:space="preserve">would be difficult to get onto the market. Member States should develop national criteria and</w:t>
      </w:r>
      <w:r>
        <w:t xml:space="preserve"> </w:t>
      </w:r>
      <w:r>
        <w:t xml:space="preserve">national approaches to GPP, while the European Commission has developed common GPP</w:t>
      </w:r>
      <w:r>
        <w:t xml:space="preserve"> </w:t>
      </w:r>
      <w:r>
        <w:t xml:space="preserve">criteria for a range of products. Products include computer and monitors and imaging</w:t>
      </w:r>
      <w:r>
        <w:t xml:space="preserve"> </w:t>
      </w:r>
      <w:r>
        <w:t xml:space="preserve">equipment, which partly are in scope of the Regulation, but there are no conflicting</w:t>
      </w:r>
      <w:r>
        <w:t xml:space="preserve"> </w:t>
      </w:r>
      <w:r>
        <w:t xml:space="preserve">requirements with the Regulation.</w:t>
      </w:r>
    </w:p>
    <w:p>
      <w:pPr>
        <w:pStyle w:val="BodyText"/>
      </w:pPr>
      <w:r>
        <w:t xml:space="preserve">152 Regulation (EC) No 1907/2006 of the European Parliament and of the Council of 18 December 2006</w:t>
      </w:r>
      <w:r>
        <w:t xml:space="preserve"> </w:t>
      </w:r>
      <w:r>
        <w:t xml:space="preserve">concerning the Registration, Evaluation, Authorisation and Restriction of Chemicals (REACH), establishing</w:t>
      </w:r>
      <w:r>
        <w:t xml:space="preserve"> </w:t>
      </w:r>
      <w:r>
        <w:t xml:space="preserve">a European Chemicals Agency, amending Directive 1999/45/EC and repealing Council Regulation (EEC)</w:t>
      </w:r>
      <w:r>
        <w:t xml:space="preserve"> </w:t>
      </w:r>
      <w:r>
        <w:t xml:space="preserve">No 793/93 and Commission Regulation (EC) No 1488/94 as well as Council Directive 76/769/EEC and</w:t>
      </w:r>
      <w:r>
        <w:t xml:space="preserve"> </w:t>
      </w:r>
      <w:r>
        <w:t xml:space="preserve">Commission Directives 91/155/EEC, 93/67/EEC, 93/105/EC and 2000/21/EC. OJ L 396, 30.12.2006, p. 1–</w:t>
      </w:r>
      <w:r>
        <w:t xml:space="preserve"> </w:t>
      </w:r>
      <w:r>
        <w:t xml:space="preserve">849 (REACH Regulation)</w:t>
      </w:r>
      <w:r>
        <w:t xml:space="preserve"> </w:t>
      </w:r>
      <w:r>
        <w:t xml:space="preserve">153 Directive 2014/30/EU of the European Parliament and of the Council of 26 February 2014 on the</w:t>
      </w:r>
      <w:r>
        <w:t xml:space="preserve"> </w:t>
      </w:r>
      <w:r>
        <w:t xml:space="preserve">harmonisation of the laws of the Member States relating to electromagnetic compatibility. OJ L 96,</w:t>
      </w:r>
      <w:r>
        <w:t xml:space="preserve"> </w:t>
      </w:r>
      <w:r>
        <w:t xml:space="preserve">29.3.2014, p. 79 (EMC Directive)</w:t>
      </w:r>
      <w:r>
        <w:t xml:space="preserve"> </w:t>
      </w:r>
      <w:r>
        <w:t xml:space="preserve">154 https://ec.europa.eu/energy/sites/ener/files/documents/list_eco-design-voluntary_agreements.pdf</w:t>
      </w:r>
      <w:r>
        <w:br/>
      </w:r>
      <w:r>
        <w:t xml:space="preserve">155 https://e3p.jrc.ec.europa.eu/publications/code-conduct-energy-efficiency-digital-tv-service-systems-version-9</w:t>
      </w:r>
      <w:r>
        <w:br/>
      </w:r>
      <w:r>
        <w:t xml:space="preserve">156</w:t>
      </w:r>
      <w:r>
        <w:t xml:space="preserve"> </w:t>
      </w:r>
      <w:r>
        <w:t xml:space="preserve">https://e3p.jrc.ec.europa.eu/communities/ict-code-conduct-energy-consumption-broadband-communication-</w:t>
      </w:r>
      <w:r>
        <w:t xml:space="preserve"> </w:t>
      </w:r>
      <w:r>
        <w:t xml:space="preserve">equipment</w:t>
      </w:r>
      <w:r>
        <w:br/>
      </w:r>
      <w:r>
        <w:t xml:space="preserve">157 http://ec.europa.eu/environment/gpp/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The EU Ecolabel158 is a voluntary scheme, where manufacturers, importers and retailers can</w:t>
      </w:r>
      <w:r>
        <w:t xml:space="preserve"> </w:t>
      </w:r>
      <w:r>
        <w:t xml:space="preserve">choose to apply for the label for their products, if they comply with the set criteria. The</w:t>
      </w:r>
      <w:r>
        <w:t xml:space="preserve"> </w:t>
      </w:r>
      <w:r>
        <w:t xml:space="preserve">ecolabel criteria are set in close coordination with the EU GPP Criteria (see above). Products</w:t>
      </w:r>
      <w:r>
        <w:t xml:space="preserve"> </w:t>
      </w:r>
      <w:r>
        <w:t xml:space="preserve">include computers, monitors and imaging equipment, which are partly in scope of the</w:t>
      </w:r>
      <w:r>
        <w:t xml:space="preserve"> </w:t>
      </w:r>
      <w:r>
        <w:t xml:space="preserve">Regulation, but there are no conflicting requirements with the Regulation.</w:t>
      </w:r>
      <w:r>
        <w:t xml:space="preserve"> </w:t>
      </w:r>
      <w:r>
        <w:t xml:space="preserve">The EU ETS (EU Emissions Trading System159) sets a cap on the total amount of certain</w:t>
      </w:r>
      <w:r>
        <w:t xml:space="preserve"> </w:t>
      </w:r>
      <w:r>
        <w:t xml:space="preserve">greenhouse gasses that can be emitted by installations. This cap reduces over time, so that the</w:t>
      </w:r>
      <w:r>
        <w:t xml:space="preserve"> </w:t>
      </w:r>
      <w:r>
        <w:t xml:space="preserve">total emissions fall. Within this cap companies receive or buy emission allowances which</w:t>
      </w:r>
      <w:r>
        <w:t xml:space="preserve"> </w:t>
      </w:r>
      <w:r>
        <w:t xml:space="preserve">they can trade with one another as needed. They can also buy a limited amount of</w:t>
      </w:r>
      <w:r>
        <w:t xml:space="preserve"> </w:t>
      </w:r>
      <w:r>
        <w:t xml:space="preserve">international credits. The ETS does not directly apply to products under the Regulation,</w:t>
      </w:r>
      <w:r>
        <w:t xml:space="preserve"> </w:t>
      </w:r>
      <w:r>
        <w:t xml:space="preserve">however, it does apply to electricity production. Hence, if the electricity consumption in low</w:t>
      </w:r>
      <w:r>
        <w:t xml:space="preserve"> </w:t>
      </w:r>
      <w:r>
        <w:t xml:space="preserve">power modes reduces, the electricity companies might need to trade less, leading to a</w:t>
      </w:r>
      <w:r>
        <w:t xml:space="preserve"> </w:t>
      </w:r>
      <w:r>
        <w:t xml:space="preserve">potential reduction in the price of carbon. Consequently, the price of electricity might slightly</w:t>
      </w:r>
      <w:r>
        <w:t xml:space="preserve"> </w:t>
      </w:r>
      <w:r>
        <w:t xml:space="preserve">drop.</w:t>
      </w:r>
      <w:r>
        <w:br/>
      </w:r>
      <w:r>
        <w:t xml:space="preserve">3. Policies at EU Member State level or regional level</w:t>
      </w:r>
      <w:r>
        <w:t xml:space="preserve"> </w:t>
      </w:r>
      <w:r>
        <w:t xml:space="preserve">There are no mandatory Member State or regional policies overlapping or conflicting with the</w:t>
      </w:r>
      <w:r>
        <w:t xml:space="preserve"> </w:t>
      </w:r>
      <w:r>
        <w:t xml:space="preserve">Regulation. Some voluntary schemes exist, such as the Blue Angel160 and the Nordic Swan</w:t>
      </w:r>
      <w:r>
        <w:t xml:space="preserve"> </w:t>
      </w:r>
      <w:r>
        <w:t xml:space="preserve">Ecolabel161, both being voluntary labelling schemes.</w:t>
      </w:r>
      <w:r>
        <w:t xml:space="preserve"> </w:t>
      </w:r>
      <w:r>
        <w:t xml:space="preserve">4. Measurement methods</w:t>
      </w:r>
      <w:r>
        <w:t xml:space="preserve"> </w:t>
      </w:r>
      <w:r>
        <w:t xml:space="preserve">The following test standards are currently used in relation to measuring the low power modes:</w:t>
      </w:r>
      <w:r>
        <w:br/>
      </w:r>
      <w:r>
        <w:t xml:space="preserve"> EN 50564:2011 Electrical and electronic household and office equipment - Measurement</w:t>
      </w:r>
      <w:r>
        <w:t xml:space="preserve"> </w:t>
      </w:r>
      <w:r>
        <w:t xml:space="preserve">of low power consumption;</w:t>
      </w:r>
      <w:r>
        <w:t xml:space="preserve"> </w:t>
      </w:r>
      <w:r>
        <w:t xml:space="preserve"> EN 50643:2018 Electrical and electronic household and office equipment – Measurement</w:t>
      </w:r>
      <w:r>
        <w:t xml:space="preserve"> </w:t>
      </w:r>
      <w:r>
        <w:t xml:space="preserve">of networked standby power consumption of edge equipment;</w:t>
      </w:r>
      <w:r>
        <w:t xml:space="preserve"> </w:t>
      </w:r>
      <w:r>
        <w:t xml:space="preserve"> EN 303 423 V1.1.1:2017 Environmental Engineering (EE); Electrical and electronic</w:t>
      </w:r>
      <w:r>
        <w:t xml:space="preserve"> </w:t>
      </w:r>
      <w:r>
        <w:t xml:space="preserve">household and office equipment; Measurement of networked standby power consumption</w:t>
      </w:r>
      <w:r>
        <w:t xml:space="preserve"> </w:t>
      </w:r>
      <w:r>
        <w:t xml:space="preserve">of Interconnecting equipment; Harmonised Standard covering the measurement method</w:t>
      </w:r>
      <w:r>
        <w:t xml:space="preserve"> </w:t>
      </w:r>
      <w:r>
        <w:t xml:space="preserve">for EC Regulation 1275/2008 amended by EU Regulation 801/2013</w:t>
      </w:r>
      <w:r>
        <w:t xml:space="preserve"> </w:t>
      </w:r>
      <w:r>
        <w:t xml:space="preserve"> EN 50242:2016 Electric dishwashers for household use - Methods for measuring the</w:t>
      </w:r>
      <w:r>
        <w:t xml:space="preserve"> </w:t>
      </w:r>
      <w:r>
        <w:t xml:space="preserve">performance</w:t>
      </w:r>
      <w:r>
        <w:t xml:space="preserve"> </w:t>
      </w:r>
      <w:r>
        <w:t xml:space="preserve"> EN 60350-1:2016 Household electric cooking appliances - Part 1: Ranges, ovens, steam</w:t>
      </w:r>
      <w:r>
        <w:t xml:space="preserve"> </w:t>
      </w:r>
      <w:r>
        <w:t xml:space="preserve">ovens and grills - Methods for measuring performance</w:t>
      </w:r>
      <w:r>
        <w:t xml:space="preserve"> </w:t>
      </w:r>
      <w:r>
        <w:t xml:space="preserve"> EN 60350-2:2018 Household electric cooking appliances – Part 2: Hobs – Methods for</w:t>
      </w:r>
      <w:r>
        <w:t xml:space="preserve"> </w:t>
      </w:r>
      <w:r>
        <w:t xml:space="preserve">measuring performance</w:t>
      </w:r>
    </w:p>
    <w:p>
      <w:pPr>
        <w:pStyle w:val="BodyText"/>
      </w:pPr>
      <w:r>
        <w:t xml:space="preserve">158 http://ec.europa.eu/environment/ecolabel/</w:t>
      </w:r>
      <w:r>
        <w:br/>
      </w:r>
      <w:r>
        <w:t xml:space="preserve">159 https://ec.europa.eu/clima/policies/ets_en</w:t>
      </w:r>
      <w:r>
        <w:br/>
      </w:r>
      <w:r>
        <w:t xml:space="preserve">160 https://www.blauer-engel.de/en</w:t>
      </w:r>
      <w:r>
        <w:br/>
      </w:r>
      <w:r>
        <w:t xml:space="preserve">161 http://www.nordic-ecolabel.org/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EVALUATION OF REGULATION (EC) NO 1275/2008</w:t>
      </w:r>
      <w:r>
        <w:t xml:space="preserve"> </w:t>
      </w:r>
      <w:r>
        <w:t xml:space="preserve">ON ECODESIGN REQUIREMENTS FOR STANDBY AND OFF MODE,</w:t>
      </w:r>
      <w:r>
        <w:t xml:space="preserve"> </w:t>
      </w:r>
      <w:r>
        <w:t xml:space="preserve">AND NETWORKED STANDBY</w:t>
      </w:r>
      <w:r>
        <w:t xml:space="preserve"> </w:t>
      </w:r>
      <w:r>
        <w:t xml:space="preserve">In the context of the Better Regulation policy162, the Commission is committed to evaluate all</w:t>
      </w:r>
      <w:r>
        <w:t xml:space="preserve"> </w:t>
      </w:r>
      <w:r>
        <w:t xml:space="preserve">EU activities intended to have an impact on society or the economy in a proportionate way.</w:t>
      </w:r>
      <w:r>
        <w:br/>
      </w:r>
      <w:r>
        <w:t xml:space="preserve">A joint evaluation of the Ecodesign and Energy Labelling Directives163 was carried out by the</w:t>
      </w:r>
      <w:r>
        <w:t xml:space="preserve"> </w:t>
      </w:r>
      <w:r>
        <w:t xml:space="preserve">Commission in 2015. Main findings and conclusions were presented in a Report to the</w:t>
      </w:r>
      <w:r>
        <w:t xml:space="preserve"> </w:t>
      </w:r>
      <w:r>
        <w:t xml:space="preserve">European Parliament and the Council164. Among others it was pointed out that the ecodesign</w:t>
      </w:r>
      <w:r>
        <w:t xml:space="preserve"> </w:t>
      </w:r>
      <w:r>
        <w:t xml:space="preserve">and energy labelling measures in place are effective and bring tangible and substantial energy</w:t>
      </w:r>
      <w:r>
        <w:t xml:space="preserve"> </w:t>
      </w:r>
      <w:r>
        <w:t xml:space="preserve">and cost savings. The implementation of the two Directives is estimated to save 175 Mtoe</w:t>
      </w:r>
      <w:r>
        <w:t xml:space="preserve"> </w:t>
      </w:r>
      <w:r>
        <w:t xml:space="preserve">primary energy per year by 2020, which corresponds to 19% savings with respect to business-</w:t>
      </w:r>
      <w:r>
        <w:t xml:space="preserve"> </w:t>
      </w:r>
      <w:r>
        <w:t xml:space="preserve">as-usual energy use for those products. These policies will deliver almost half of the 20%</w:t>
      </w:r>
      <w:r>
        <w:t xml:space="preserve"> </w:t>
      </w:r>
      <w:r>
        <w:t xml:space="preserve">energy efficiency target by 2020. Dependency on imports of energy would be reduced by</w:t>
      </w:r>
      <w:r>
        <w:t xml:space="preserve"> </w:t>
      </w:r>
      <w:r>
        <w:t xml:space="preserve">23% and 37% for natural gas and coal, respectively. In total, the ecodesign and energy</w:t>
      </w:r>
      <w:r>
        <w:t xml:space="preserve"> </w:t>
      </w:r>
      <w:r>
        <w:t xml:space="preserve">labelling measures in place to date are estimated to save end-users of products 100 billion</w:t>
      </w:r>
      <w:r>
        <w:t xml:space="preserve"> </w:t>
      </w:r>
      <w:r>
        <w:t xml:space="preserve">euro per year in 2020 through lower utility bills (translated into roughly 500 euros yearly</w:t>
      </w:r>
      <w:r>
        <w:t xml:space="preserve"> </w:t>
      </w:r>
      <w:r>
        <w:t xml:space="preserve">savings in each household).</w:t>
      </w:r>
      <w:r>
        <w:br/>
      </w:r>
      <w:r>
        <w:t xml:space="preserve">This annex presents the relevant findings of the evaluation of the current Regulation on off</w:t>
      </w:r>
      <w:r>
        <w:t xml:space="preserve"> </w:t>
      </w:r>
      <w:r>
        <w:t xml:space="preserve">mode, standby and networked standby. It focuses on relevance, effectiveness and efficiency.</w:t>
      </w:r>
      <w:r>
        <w:t xml:space="preserve"> </w:t>
      </w:r>
      <w:r>
        <w:t xml:space="preserve">The assessment builds on the information collected during the review study and the impact</w:t>
      </w:r>
      <w:r>
        <w:t xml:space="preserve"> </w:t>
      </w:r>
      <w:r>
        <w:t xml:space="preserve">assessment. The remaining two evaluation criteria (coherence and EU added value) are</w:t>
      </w:r>
      <w:r>
        <w:t xml:space="preserve"> </w:t>
      </w:r>
      <w:r>
        <w:t xml:space="preserve">examining the same aspects in a similar way for all ecodesign implementing measures,</w:t>
      </w:r>
      <w:r>
        <w:t xml:space="preserve"> </w:t>
      </w:r>
      <w:r>
        <w:t xml:space="preserve">therefore they are addressed in a coherent and aggregated manner at the level of the ecodesign</w:t>
      </w:r>
      <w:r>
        <w:t xml:space="preserve"> </w:t>
      </w:r>
      <w:r>
        <w:t xml:space="preserve">framework directive (see the evaluation exercise of 2015 described above).</w:t>
      </w:r>
      <w:r>
        <w:t xml:space="preserve"> </w:t>
      </w:r>
      <w:r>
        <w:t xml:space="preserve">1. Relevance</w:t>
      </w:r>
      <w:r>
        <w:t xml:space="preserve"> </w:t>
      </w:r>
      <w:r>
        <w:t xml:space="preserve">The evaluation of the framework Regulation has shown that the objectives (increasing energy</w:t>
      </w:r>
      <w:r>
        <w:t xml:space="preserve"> </w:t>
      </w:r>
      <w:r>
        <w:t xml:space="preserve">efficiency and the level of protection of the environment; providing consumers with</w:t>
      </w:r>
      <w:r>
        <w:t xml:space="preserve"> </w:t>
      </w:r>
      <w:r>
        <w:t xml:space="preserve">information that allows them to choose more efficient products; and ensuring the free</w:t>
      </w:r>
      <w:r>
        <w:t xml:space="preserve"> </w:t>
      </w:r>
      <w:r>
        <w:t xml:space="preserve">movement of energy-related products in the European Union) remain very much relevant.</w:t>
      </w:r>
      <w:r>
        <w:t xml:space="preserve"> </w:t>
      </w:r>
      <w:r>
        <w:t xml:space="preserve">This section describes the relevance of the current Regulation.</w:t>
      </w:r>
      <w:r>
        <w:br/>
      </w:r>
      <w:r>
        <w:t xml:space="preserve">The review study and this Impact Assessment have shown that the regulation is effectively</w:t>
      </w:r>
      <w:r>
        <w:t xml:space="preserve"> </w:t>
      </w:r>
      <w:r>
        <w:t xml:space="preserve">supporting a transition towards more efficient low power modes in household and office</w:t>
      </w:r>
      <w:r>
        <w:t xml:space="preserve"> </w:t>
      </w:r>
      <w:r>
        <w:t xml:space="preserve">equipment. The results in this impact assessment also indicate that higher savings could be</w:t>
      </w:r>
      <w:r>
        <w:t xml:space="preserve"> </w:t>
      </w:r>
      <w:r>
        <w:t xml:space="preserve">achieved by revising the requirements, extending the scope, and correcting imperfections in</w:t>
      </w:r>
      <w:r>
        <w:t xml:space="preserve"> </w:t>
      </w:r>
      <w:r>
        <w:t xml:space="preserve">the regulation (see sections 5 and 6 of this report). This forms the basis of the proposal for an</w:t>
      </w:r>
    </w:p>
    <w:p>
      <w:pPr>
        <w:pStyle w:val="BodyText"/>
      </w:pPr>
      <w:r>
        <w:t xml:space="preserve">162 https://ec.europa.eu/info/law/law-making-process/better-regulation-why-and-how_en</w:t>
      </w:r>
      <w:r>
        <w:br/>
      </w:r>
      <w:r>
        <w:t xml:space="preserve">163 SWD(2015) 143 final, Commission Staff Working Document - Evaluation of the Energy Labelling and</w:t>
      </w:r>
      <w:r>
        <w:t xml:space="preserve"> </w:t>
      </w:r>
      <w:r>
        <w:t xml:space="preserve">Ecodesign Directives</w:t>
      </w:r>
      <w:r>
        <w:br/>
      </w:r>
      <w:r>
        <w:t xml:space="preserve">164 COM(2015) 345 final, Report from the Commission to the European Parliament and the Council - Review of</w:t>
      </w:r>
      <w:r>
        <w:t xml:space="preserve"> </w:t>
      </w:r>
      <w:r>
        <w:t xml:space="preserve">Directive 2010/30/EU of the European Parliament and of the Council of 19 May 2010 on the indication of</w:t>
      </w:r>
      <w:r>
        <w:t xml:space="preserve"> </w:t>
      </w:r>
      <w:r>
        <w:t xml:space="preserve">labelling and standard product information of the consumption of energy and other resources by energy-</w:t>
      </w:r>
      <w:r>
        <w:t xml:space="preserve"> </w:t>
      </w:r>
      <w:r>
        <w:t xml:space="preserve">related products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updated regulation. These changes were necessary due to technological progress, other EU</w:t>
      </w:r>
      <w:r>
        <w:t xml:space="preserve"> </w:t>
      </w:r>
      <w:r>
        <w:t xml:space="preserve">and national legislations that are incentivising these technological changes, and the</w:t>
      </w:r>
      <w:r>
        <w:t xml:space="preserve"> </w:t>
      </w:r>
      <w:r>
        <w:t xml:space="preserve">complexity of the current regulation that suffered already many amendments.</w:t>
      </w:r>
      <w:r>
        <w:br/>
      </w:r>
      <w:r>
        <w:t xml:space="preserve">The Regulation remains highly relevant due to its horizontal nature that captures a wide</w:t>
      </w:r>
      <w:r>
        <w:t xml:space="preserve"> </w:t>
      </w:r>
      <w:r>
        <w:t xml:space="preserve">variety of products. New products can enter the market, and the regulation ensures these</w:t>
      </w:r>
      <w:r>
        <w:t xml:space="preserve"> </w:t>
      </w:r>
      <w:r>
        <w:t xml:space="preserve">products will not use excessive amounts of energy while placed in low power modes. Current</w:t>
      </w:r>
      <w:r>
        <w:t xml:space="preserve"> </w:t>
      </w:r>
      <w:r>
        <w:t xml:space="preserve">examples include wireless speakers and media sticks, which are covered by the existing scope</w:t>
      </w:r>
      <w:r>
        <w:t xml:space="preserve"> </w:t>
      </w:r>
      <w:r>
        <w:t xml:space="preserve">listed in Annex I of the Regulation and have emerged on the market as new products during</w:t>
      </w:r>
      <w:r>
        <w:t xml:space="preserve"> </w:t>
      </w:r>
      <w:r>
        <w:t xml:space="preserve">the recent years.</w:t>
      </w:r>
      <w:r>
        <w:br/>
      </w:r>
      <w:r>
        <w:t xml:space="preserve">This Impact Assessment have shown that extending the scope and/or setting more rigorous</w:t>
      </w:r>
      <w:r>
        <w:t xml:space="preserve"> </w:t>
      </w:r>
      <w:r>
        <w:t xml:space="preserve">requirements for the low power mode consumption can save up to an additional 4.01</w:t>
      </w:r>
      <w:r>
        <w:t xml:space="preserve"> </w:t>
      </w:r>
      <w:r>
        <w:t xml:space="preserve">TWh/year in 2030 (in case of PO3.2). This is simultaneously the best estimate of the potential</w:t>
      </w:r>
      <w:r>
        <w:t xml:space="preserve"> </w:t>
      </w:r>
      <w:r>
        <w:t xml:space="preserve">loss in energy savings in case the outdated requirements remain unchanged.</w:t>
      </w:r>
      <w:r>
        <w:t xml:space="preserve"> </w:t>
      </w:r>
      <w:r>
        <w:t xml:space="preserve">2. Effectiveness</w:t>
      </w:r>
      <w:r>
        <w:t xml:space="preserve"> </w:t>
      </w:r>
      <w:r>
        <w:t xml:space="preserve">This section focuses on the key objective of the current regulation: reductions of standby/off</w:t>
      </w:r>
      <w:r>
        <w:t xml:space="preserve"> </w:t>
      </w:r>
      <w:r>
        <w:t xml:space="preserve">modes and networked standby electricity consumption and achieving significant energy</w:t>
      </w:r>
      <w:r>
        <w:t xml:space="preserve"> </w:t>
      </w:r>
      <w:r>
        <w:t xml:space="preserve">savings.</w:t>
      </w:r>
      <w:r>
        <w:br/>
      </w:r>
      <w:r>
        <w:t xml:space="preserve">It shows that energy savings of around 33 TWh per year by 2020 are being achieved by</w:t>
      </w:r>
      <w:r>
        <w:t xml:space="preserve"> </w:t>
      </w:r>
      <w:r>
        <w:t xml:space="preserve">products placed in low power modes that are compliant with the current Regulation.</w:t>
      </w:r>
      <w:r>
        <w:t xml:space="preserve"> </w:t>
      </w:r>
      <w:r>
        <w:t xml:space="preserve">The current regulation was amended five times until now, with three further amendments</w:t>
      </w:r>
      <w:r>
        <w:t xml:space="preserve"> </w:t>
      </w:r>
      <w:r>
        <w:t xml:space="preserve">pending. The major changes to the regulation have altered the scope by including</w:t>
      </w:r>
      <w:r>
        <w:t xml:space="preserve"> </w:t>
      </w:r>
      <w:r>
        <w:t xml:space="preserve">requirements for networked standby consumption (see explanations in Section 1.2.1 of the</w:t>
      </w:r>
      <w:r>
        <w:t xml:space="preserve"> </w:t>
      </w:r>
      <w:r>
        <w:t xml:space="preserve">main report). To assess the impact of the current regulation, the figures of two different</w:t>
      </w:r>
      <w:r>
        <w:t xml:space="preserve"> </w:t>
      </w:r>
      <w:r>
        <w:t xml:space="preserve">scenarios are compared:</w:t>
      </w:r>
      <w:r>
        <w:t xml:space="preserve"> </w:t>
      </w:r>
      <w:r>
        <w:t xml:space="preserve"> BAU 0 scenario, which is similar to the baseline (business-as-usual) scenario used in</w:t>
      </w:r>
      <w:r>
        <w:t xml:space="preserve"> </w:t>
      </w:r>
      <w:r>
        <w:t xml:space="preserve">the 2008165 impact assessment carried out when Regulation 1275/2008 was proposed.</w:t>
      </w:r>
      <w:r>
        <w:t xml:space="preserve"> </w:t>
      </w:r>
      <w:r>
        <w:t xml:space="preserve">This scenario considers the changes in scope, with several products removed as the</w:t>
      </w:r>
      <w:r>
        <w:t xml:space="preserve"> </w:t>
      </w:r>
      <w:r>
        <w:t xml:space="preserve">Regulation was amended (i.e. products with LV-EPS, television, computers,</w:t>
      </w:r>
      <w:r>
        <w:t xml:space="preserve"> </w:t>
      </w:r>
      <w:r>
        <w:t xml:space="preserve">dishwashers, washing machines and electronic displays, see Figure 37 below). The</w:t>
      </w:r>
      <w:r>
        <w:t xml:space="preserve"> </w:t>
      </w:r>
      <w:r>
        <w:t xml:space="preserve">scope considered is amended according to the amendments brought to the Regulation,</w:t>
      </w:r>
      <w:r>
        <w:t xml:space="preserve"> </w:t>
      </w:r>
      <w:r>
        <w:t xml:space="preserve">so that only the energy savings provided by the products remaining in scope are</w:t>
      </w:r>
      <w:r>
        <w:t xml:space="preserve"> </w:t>
      </w:r>
      <w:r>
        <w:t xml:space="preserve">calculated. The savings associated to products that were exempted are accounted for in</w:t>
      </w:r>
      <w:r>
        <w:t xml:space="preserve"> </w:t>
      </w:r>
      <w:r>
        <w:t xml:space="preserve">the impact assessments for those respective product-specific regulations. BAU 0 does</w:t>
      </w:r>
      <w:r>
        <w:t xml:space="preserve"> </w:t>
      </w:r>
      <w:r>
        <w:t xml:space="preserve">not consider any regulatory limits for electricity consumption in low power modes. As</w:t>
      </w:r>
      <w:r>
        <w:t xml:space="preserve"> </w:t>
      </w:r>
      <w:r>
        <w:t xml:space="preserve">such, this scenario models the counterfactual possibility when no regulation was</w:t>
      </w:r>
      <w:r>
        <w:t xml:space="preserve"> </w:t>
      </w:r>
      <w:r>
        <w:t xml:space="preserve">adopted. BAU 0 includes the best estimates for how the low power modes would have</w:t>
      </w:r>
      <w:r>
        <w:t xml:space="preserve"> </w:t>
      </w:r>
      <w:r>
        <w:t xml:space="preserve">evolved in absence of regulations. It considers both a modest improvement in</w:t>
      </w:r>
      <w:r>
        <w:t xml:space="preserve"> </w:t>
      </w:r>
      <w:r>
        <w:t xml:space="preserve">efficiency after 2008 (based on a natural technological advancement leading to</w:t>
      </w:r>
      <w:r>
        <w:t xml:space="preserve"> </w:t>
      </w:r>
      <w:r>
        <w:t xml:space="preserve">increased efficiency of integrated circuits), as well as a marginal increase in energy</w:t>
      </w:r>
      <w:r>
        <w:t xml:space="preserve"> </w:t>
      </w:r>
      <w:r>
        <w:t xml:space="preserve">consumption (for taking into account the complexity of modern products, where more</w:t>
      </w:r>
    </w:p>
    <w:p>
      <w:pPr>
        <w:pStyle w:val="BodyText"/>
      </w:pPr>
      <w:r>
        <w:t xml:space="preserve">165 Impact assessment {SEC(2008) 3070} {C(2008) 8424 final} on standby regulation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functionalities are added in low power modes, and therefore counterbalances the trend</w:t>
      </w:r>
      <w:r>
        <w:t xml:space="preserve"> </w:t>
      </w:r>
      <w:r>
        <w:t xml:space="preserve">of improving energy efficiency).</w:t>
      </w:r>
    </w:p>
    <w:p>
      <w:pPr>
        <w:pStyle w:val="BodyText"/>
      </w:pPr>
      <w:r>
        <w:t xml:space="preserve"> BAU scenario considers both the changes in scope and the introduction of regulatory</w:t>
      </w:r>
      <w:r>
        <w:t xml:space="preserve"> </w:t>
      </w:r>
      <w:r>
        <w:t xml:space="preserve">limits for electricity consumption in lower power modes. This scenario models the</w:t>
      </w:r>
      <w:r>
        <w:t xml:space="preserve"> </w:t>
      </w:r>
      <w:r>
        <w:t xml:space="preserve">application of the Regulation in force and therefore is the baseline scenario used in</w:t>
      </w:r>
      <w:r>
        <w:t xml:space="preserve"> </w:t>
      </w:r>
      <w:r>
        <w:t xml:space="preserve">this impact assessment (i.e. the baseline against which the further changes proposed in</w:t>
      </w:r>
      <w:r>
        <w:t xml:space="preserve"> </w:t>
      </w:r>
      <w:r>
        <w:t xml:space="preserve">this impact assessment are compared, as detailed in Section 6 of the main report and in</w:t>
      </w:r>
      <w:r>
        <w:t xml:space="preserve"> </w:t>
      </w:r>
      <w:r>
        <w:t xml:space="preserve">Annex 4). The low power modes consumptions for all product groups are based on the</w:t>
      </w:r>
      <w:r>
        <w:t xml:space="preserve"> </w:t>
      </w:r>
      <w:r>
        <w:t xml:space="preserve">data collected during the Review Study 2017 and stakeholder consultations carried out</w:t>
      </w:r>
      <w:r>
        <w:t xml:space="preserve"> </w:t>
      </w:r>
      <w:r>
        <w:t xml:space="preserve">for this impact assessment process.</w:t>
      </w:r>
      <w:r>
        <w:br/>
      </w:r>
      <w:r>
        <w:t xml:space="preserve">Thus, the energy savings brought by the Regulation in force are estimated by calculating the</w:t>
      </w:r>
      <w:r>
        <w:t xml:space="preserve"> </w:t>
      </w:r>
      <w:r>
        <w:t xml:space="preserve">energy consumption in low power modes in BAU and deducting the consumption calculated</w:t>
      </w:r>
      <w:r>
        <w:t xml:space="preserve"> </w:t>
      </w:r>
      <w:r>
        <w:t xml:space="preserve">for BAU0. The calculations are carried out using the energy-related part of the methodology</w:t>
      </w:r>
      <w:r>
        <w:t xml:space="preserve"> </w:t>
      </w:r>
      <w:r>
        <w:t xml:space="preserve">described in Annex 4. The stock figures are the same in both scenarios (see explanations in</w:t>
      </w:r>
      <w:r>
        <w:t xml:space="preserve"> </w:t>
      </w:r>
      <w:r>
        <w:t xml:space="preserve">Section 3 of Annex 4 on data collection and extrapolations used). The usage times for</w:t>
      </w:r>
      <w:r>
        <w:t xml:space="preserve"> </w:t>
      </w:r>
      <w:r>
        <w:t xml:space="preserve">different categories of equipment are also the same in both scenarios, and only the</w:t>
      </w:r>
      <w:r>
        <w:t xml:space="preserve"> </w:t>
      </w:r>
      <w:r>
        <w:t xml:space="preserve">consumption in low power modes is the parameter that varies. For BAU explanations are</w:t>
      </w:r>
      <w:r>
        <w:t xml:space="preserve"> </w:t>
      </w:r>
      <w:r>
        <w:t xml:space="preserve">provided in Section 4 of Annex 4, while for BAU 0 are provided below.</w:t>
      </w:r>
      <w:r>
        <w:br/>
      </w:r>
      <w:r>
        <w:t xml:space="preserve">In BAU 0, the average standby power consumption was around 2 W before the regulation was</w:t>
      </w:r>
      <w:r>
        <w:t xml:space="preserve"> </w:t>
      </w:r>
      <w:r>
        <w:t xml:space="preserve">adopted in period 2000 - 2008 and with the technological advancement and bloom in multi-</w:t>
      </w:r>
      <w:r>
        <w:t xml:space="preserve"> </w:t>
      </w:r>
      <w:r>
        <w:t xml:space="preserve">functionalities per product, the standby consumption swings up and down in the recent years</w:t>
      </w:r>
      <w:r>
        <w:t xml:space="preserve"> </w:t>
      </w:r>
      <w:r>
        <w:t xml:space="preserve">and it was estimated that it would reach 1.2 W by 2030 without any intervention of regulation.</w:t>
      </w:r>
      <w:r>
        <w:t xml:space="preserve"> </w:t>
      </w:r>
      <w:r>
        <w:t xml:space="preserve">This natural improvement is assumed due to the general focus in the EU on climate change</w:t>
      </w:r>
      <w:r>
        <w:t xml:space="preserve"> </w:t>
      </w:r>
      <w:r>
        <w:t xml:space="preserve">and energy consumption. In BAU scenario with the current Regulation in force, the average</w:t>
      </w:r>
      <w:r>
        <w:t xml:space="preserve"> </w:t>
      </w:r>
      <w:r>
        <w:t xml:space="preserve">standby consumption is reduced to 0.49 W by 2015 and the level of consumption is assumed</w:t>
      </w:r>
      <w:r>
        <w:t xml:space="preserve"> </w:t>
      </w:r>
      <w:r>
        <w:t xml:space="preserve">to continue up to 2030 as some products, according to stakeholders, cannot further reduce due</w:t>
      </w:r>
      <w:r>
        <w:t xml:space="preserve"> </w:t>
      </w:r>
      <w:r>
        <w:t xml:space="preserve">to increasing functionalities, capacities and speed etc. Similar trend can be observed for off</w:t>
      </w:r>
      <w:r>
        <w:t xml:space="preserve"> </w:t>
      </w:r>
      <w:r>
        <w:t xml:space="preserve">mode where the power consumption rapidly dropped from 1.5 W in 2008 to 0.5 W in 2013,</w:t>
      </w:r>
      <w:r>
        <w:t xml:space="preserve"> </w:t>
      </w:r>
      <w:r>
        <w:t xml:space="preserve">see Figure 36. Networked standby requirement shows even larger impact with an average of</w:t>
      </w:r>
      <w:r>
        <w:t xml:space="preserve"> </w:t>
      </w:r>
      <w:r>
        <w:t xml:space="preserve">6.5 W before the regulation which would increase to almost 8 W in average by 2030. In the</w:t>
      </w:r>
      <w:r>
        <w:t xml:space="preserve"> </w:t>
      </w:r>
      <w:r>
        <w:t xml:space="preserve">BAU scenario, it is reduced to an average of 5.5 W in 2015 and 3.7 W by 2030.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Figure 36: Sales-averaged standby/off mode and networked standby energy consumption per unit in W</w:t>
      </w:r>
    </w:p>
    <w:p>
      <w:pPr>
        <w:pStyle w:val="BodyText"/>
      </w:pPr>
      <w:r>
        <w:t xml:space="preserve">Source: Viegand Maagøe calculations based on impact assessment 2008 for Lot 6 and</w:t>
      </w:r>
      <w:r>
        <w:t xml:space="preserve"> </w:t>
      </w:r>
      <w:r>
        <w:t xml:space="preserve">preparatory study for Lot 26</w:t>
      </w:r>
      <w:r>
        <w:br/>
      </w:r>
      <w:r>
        <w:t xml:space="preserve">The impact of regulation can also be seen in figure below showing the sales-averaged total</w:t>
      </w:r>
      <w:r>
        <w:t xml:space="preserve"> </w:t>
      </w:r>
      <w:r>
        <w:t xml:space="preserve">low power mode energy consumption per unit and per year. With an average unit</w:t>
      </w:r>
      <w:r>
        <w:t xml:space="preserve"> </w:t>
      </w:r>
      <w:r>
        <w:t xml:space="preserve">consumption of 15 kWh per year, it is reduced to 6.0 kWh per year by 2015 and 4.4 kWh per</w:t>
      </w:r>
      <w:r>
        <w:t xml:space="preserve"> </w:t>
      </w:r>
      <w:r>
        <w:t xml:space="preserve">year by 2030.</w:t>
      </w:r>
      <w:r>
        <w:br/>
      </w:r>
      <w:r>
        <w:t xml:space="preserve">Figure 37:Sales-averaged total standby/off mode and networked standby energy consumption per unit in</w:t>
      </w:r>
      <w:r>
        <w:t xml:space="preserve"> </w:t>
      </w:r>
      <w:r>
        <w:t xml:space="preserve">kWh/year for BAU 0 (without regulation) and BAU (current regulation) scenarios</w:t>
      </w:r>
      <w:r>
        <w:t xml:space="preserve"> </w:t>
      </w:r>
      <w:r>
        <w:t xml:space="preserve">Source: Viegand Maagøe calculations based on impact assessment 2008 for Lot 6 and</w:t>
      </w:r>
      <w:r>
        <w:t xml:space="preserve"> </w:t>
      </w:r>
      <w:r>
        <w:t xml:space="preserve">preparatory study for Lot 26</w:t>
      </w:r>
      <w:r>
        <w:br/>
      </w:r>
      <w:r>
        <w:t xml:space="preserve">The effectiveness of the Ecodesign Regulation can be demonstrated by the amount of the</w:t>
      </w:r>
      <w:r>
        <w:t xml:space="preserve"> </w:t>
      </w:r>
      <w:r>
        <w:t xml:space="preserve">energy savings it yields. The Impact Assessment carried out in 2008166, before the adoption of</w:t>
      </w:r>
      <w:r>
        <w:t xml:space="preserve"> </w:t>
      </w:r>
      <w:r>
        <w:t xml:space="preserve">Regulation 1275/2008, estimated annual energy savings of 35 TWh per year by 2020 from</w:t>
      </w:r>
    </w:p>
    <w:p>
      <w:pPr>
        <w:pStyle w:val="BodyText"/>
      </w:pPr>
      <w:r>
        <w:t xml:space="preserve">166 Impact assessment {SEC(2008) 3070} {C(2008) 8424 final} on standby regulation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2005 2007 2009 2011 2013 2015 2017 2019 2021 2023 2025 2027 2029</w:t>
      </w:r>
      <w:r>
        <w:t xml:space="preserve"> </w:t>
      </w:r>
      <w:r>
        <w:t xml:space="preserve">Power consumoption [W]</w:t>
      </w:r>
      <w:r>
        <w:t xml:space="preserve"> </w:t>
      </w:r>
      <w:r>
        <w:t xml:space="preserve">Sales averaged standby/off mode and networked</w:t>
      </w:r>
      <w:r>
        <w:t xml:space="preserve"> </w:t>
      </w:r>
      <w:r>
        <w:t xml:space="preserve">standby power</w:t>
      </w:r>
      <w:r>
        <w:t xml:space="preserve"> </w:t>
      </w:r>
      <w:r>
        <w:t xml:space="preserve">BAU0 Standby</w:t>
      </w:r>
      <w:r>
        <w:t xml:space="preserve"> </w:t>
      </w:r>
      <w:r>
        <w:t xml:space="preserve">BAU0 Networked standby</w:t>
      </w:r>
      <w:r>
        <w:t xml:space="preserve"> </w:t>
      </w:r>
      <w:r>
        <w:t xml:space="preserve">BAU0 Off mode</w:t>
      </w:r>
      <w:r>
        <w:t xml:space="preserve"> </w:t>
      </w:r>
      <w:r>
        <w:t xml:space="preserve">BAU Standby</w:t>
      </w:r>
      <w:r>
        <w:t xml:space="preserve"> </w:t>
      </w:r>
      <w:r>
        <w:t xml:space="preserve">BAU Networked standby</w:t>
      </w:r>
      <w:r>
        <w:t xml:space="preserve"> </w:t>
      </w:r>
      <w:r>
        <w:t xml:space="preserve">BAU Off mode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18</w:t>
      </w:r>
      <w:r>
        <w:t xml:space="preserve"> </w:t>
      </w:r>
      <w:r>
        <w:t xml:space="preserve">2006 2008 2010 2012 2014 2016 2018 2020 2022 2024 2026 2028 2030</w:t>
      </w:r>
      <w:r>
        <w:t xml:space="preserve"> </w:t>
      </w:r>
      <w:r>
        <w:t xml:space="preserve">kWh/unit/year</w:t>
      </w:r>
      <w:r>
        <w:t xml:space="preserve"> </w:t>
      </w:r>
      <w:r>
        <w:t xml:space="preserve">Sales-averaged electricity consumption</w:t>
      </w:r>
      <w:r>
        <w:t xml:space="preserve"> </w:t>
      </w:r>
      <w:r>
        <w:t xml:space="preserve">BAU0</w:t>
      </w:r>
      <w:r>
        <w:t xml:space="preserve"> </w:t>
      </w:r>
      <w:r>
        <w:t xml:space="preserve">BAU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regulating off mode and standby. The Impact Assessment carried out in 2013167 for</w:t>
      </w:r>
      <w:r>
        <w:br/>
      </w:r>
      <w:r>
        <w:t xml:space="preserve">Regulation 801/2013 estimated also 35.5 TWh annual savings by 2020 from regulating</w:t>
      </w:r>
      <w:r>
        <w:t xml:space="preserve"> </w:t>
      </w:r>
      <w:r>
        <w:t xml:space="preserve">networked standby. There was a large degree of overlap between the two IAs both in term of</w:t>
      </w:r>
      <w:r>
        <w:t xml:space="preserve"> </w:t>
      </w:r>
      <w:r>
        <w:t xml:space="preserve">product categories considered, and in term of savings to be achieved. However, there were</w:t>
      </w:r>
      <w:r>
        <w:t xml:space="preserve"> </w:t>
      </w:r>
      <w:r>
        <w:t xml:space="preserve">also differences, because some of the products have transitioned to networked standby instead</w:t>
      </w:r>
      <w:r>
        <w:t xml:space="preserve"> </w:t>
      </w:r>
      <w:r>
        <w:t xml:space="preserve">of standby/off mode as the technology evolved. The first IA reflected the technology state of</w:t>
      </w:r>
      <w:r>
        <w:t xml:space="preserve"> </w:t>
      </w:r>
      <w:r>
        <w:t xml:space="preserve">2007-2008, while the second one included, five years later, the evolution towards products</w:t>
      </w:r>
      <w:r>
        <w:t xml:space="preserve"> </w:t>
      </w:r>
      <w:r>
        <w:t xml:space="preserve">able to function in networked standby. The present impact assessment had firstly consolidated</w:t>
      </w:r>
      <w:r>
        <w:t xml:space="preserve"> </w:t>
      </w:r>
      <w:r>
        <w:t xml:space="preserve">the product groups previously examined into a single, comprehensive, data set covering all</w:t>
      </w:r>
      <w:r>
        <w:t xml:space="preserve"> </w:t>
      </w:r>
      <w:r>
        <w:t xml:space="preserve">relevant products. Secondly, it updated the model with recent data regarding annual sales and</w:t>
      </w:r>
      <w:r>
        <w:t xml:space="preserve"> </w:t>
      </w:r>
      <w:r>
        <w:t xml:space="preserve">total product stocks in use on EU market, as well as consumption in low power modes per</w:t>
      </w:r>
      <w:r>
        <w:t xml:space="preserve"> </w:t>
      </w:r>
      <w:r>
        <w:t xml:space="preserve">group of products. As such, the present IA is taking into account consolidated savings from</w:t>
      </w:r>
      <w:r>
        <w:t xml:space="preserve"> </w:t>
      </w:r>
      <w:r>
        <w:t xml:space="preserve">all three low power modes based on up-to-date market and technical figures. Thus, although</w:t>
      </w:r>
      <w:r>
        <w:t xml:space="preserve"> </w:t>
      </w:r>
      <w:r>
        <w:t xml:space="preserve">there is a large overlap between the scope and functioning modes considered by the past two</w:t>
      </w:r>
      <w:r>
        <w:t xml:space="preserve"> </w:t>
      </w:r>
      <w:r>
        <w:t xml:space="preserve">IAs and the current one, there is no direct one-to-one relation.</w:t>
      </w:r>
      <w:r>
        <w:t xml:space="preserve"> </w:t>
      </w:r>
      <w:r>
        <w:t xml:space="preserve">This IA estimates the annual energy savings in 2020 to be approx. 33 TWh per year after</w:t>
      </w:r>
      <w:r>
        <w:t xml:space="preserve"> </w:t>
      </w:r>
      <w:r>
        <w:t xml:space="preserve">removing from scope the upcoming exemptions for computer displays, dishwashers and</w:t>
      </w:r>
      <w:r>
        <w:t xml:space="preserve"> </w:t>
      </w:r>
      <w:r>
        <w:t xml:space="preserve">washing machines. If these product groups are still included, for ensuring better comparability</w:t>
      </w:r>
      <w:r>
        <w:t xml:space="preserve"> </w:t>
      </w:r>
      <w:r>
        <w:t xml:space="preserve">with the scope considered by the two previous IAs, the savings would be of 38 TWh per year</w:t>
      </w:r>
      <w:r>
        <w:t xml:space="preserve"> </w:t>
      </w:r>
      <w:r>
        <w:t xml:space="preserve">by 2020. The figures are therefore consistent with the differences in scope and technologies</w:t>
      </w:r>
      <w:r>
        <w:t xml:space="preserve"> </w:t>
      </w:r>
      <w:r>
        <w:t xml:space="preserve">considered, as well as with the evolution of sales and stock figures. The difference between</w:t>
      </w:r>
      <w:r>
        <w:t xml:space="preserve"> </w:t>
      </w:r>
      <w:r>
        <w:t xml:space="preserve">the lower figure (33 TWh) and the figures of previous IAs is explained largely by the reduced</w:t>
      </w:r>
      <w:r>
        <w:t xml:space="preserve"> </w:t>
      </w:r>
      <w:r>
        <w:t xml:space="preserve">scope presently considered. The difference regarding the higher figure (38 TWh) comes</w:t>
      </w:r>
      <w:r>
        <w:t xml:space="preserve"> </w:t>
      </w:r>
      <w:r>
        <w:t xml:space="preserve">mainly from considering updated sales and stock figures, together with a consolidated range</w:t>
      </w:r>
      <w:r>
        <w:t xml:space="preserve"> </w:t>
      </w:r>
      <w:r>
        <w:t xml:space="preserve">of products groups analysed. Point 14 of Annex 4 describes in more detail the differences</w:t>
      </w:r>
      <w:r>
        <w:t xml:space="preserve"> </w:t>
      </w:r>
      <w:r>
        <w:t xml:space="preserve">between the models used in these three IAs.</w:t>
      </w:r>
      <w:r>
        <w:t xml:space="preserve"> </w:t>
      </w:r>
      <w:r>
        <w:t xml:space="preserve">A comparison for the total electric consumption in low power modes for all products between</w:t>
      </w:r>
      <w:r>
        <w:t xml:space="preserve"> </w:t>
      </w:r>
      <w:r>
        <w:t xml:space="preserve">BAU 0 (without regulation) and BAU (with regulation) scenarios can be seen in Figure 38.</w:t>
      </w:r>
    </w:p>
    <w:p>
      <w:pPr>
        <w:pStyle w:val="BodyText"/>
      </w:pPr>
      <w:r>
        <w:t xml:space="preserve">167 Impact assessment SWD(2013) 306 on networked standby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Figure 38: Impact of the current regulation No 1275/2008 visualised by comparing the BAU 0 scenario (No</w:t>
      </w:r>
      <w:r>
        <w:t xml:space="preserve"> </w:t>
      </w:r>
      <w:r>
        <w:t xml:space="preserve">regulatory effects), with the BAU scenario (current regulatory effects).</w:t>
      </w:r>
    </w:p>
    <w:p>
      <w:pPr>
        <w:pStyle w:val="BodyText"/>
      </w:pPr>
      <w:r>
        <w:t xml:space="preserve">Source: Viegand Maagøe calculations</w:t>
      </w:r>
      <w:r>
        <w:t xml:space="preserve"> </w:t>
      </w:r>
      <w:r>
        <w:t xml:space="preserve">The effectiveness of the ecodesign regulation can be further seen per product group in Figure</w:t>
      </w:r>
      <w:r>
        <w:t xml:space="preserve"> </w:t>
      </w:r>
      <w:r>
        <w:t xml:space="preserve">39 and</w:t>
      </w:r>
      <w:r>
        <w:br/>
      </w:r>
      <w:r>
        <w:t xml:space="preserve">Figure 40 below. For example, media players would consume 5.4 TWh in 2020 and 3.6 TWh</w:t>
      </w:r>
      <w:r>
        <w:t xml:space="preserve"> </w:t>
      </w:r>
      <w:r>
        <w:t xml:space="preserve">in 2030 without regulation, but with the current regulation, it is estimated that they consume</w:t>
      </w:r>
      <w:r>
        <w:t xml:space="preserve"> </w:t>
      </w:r>
      <w:r>
        <w:t xml:space="preserve">0.6 TWh in 2020 and 0.4 TWh in 2030, a saving of 4.8 TWh and 3.2 TWh respectively.</w:t>
      </w:r>
    </w:p>
    <w:p>
      <w:pPr>
        <w:pStyle w:val="BodyText"/>
      </w:pPr>
      <w:r>
        <w:t xml:space="preserve">Figure 39: Product specific energy consumption in BAU 0 without regulation vs BAU with regulation in</w:t>
      </w:r>
      <w:r>
        <w:t xml:space="preserve"> </w:t>
      </w:r>
      <w:r>
        <w:t xml:space="preserve">2020, for selected products.</w:t>
      </w:r>
    </w:p>
    <w:p>
      <w:pPr>
        <w:pStyle w:val="BodyText"/>
      </w:pPr>
      <w:r>
        <w:t xml:space="preserve">Source: Viegand Maagøe calculations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2008</w:t>
      </w:r>
      <w:r>
        <w:t xml:space="preserve"> </w:t>
      </w:r>
      <w:r>
        <w:t xml:space="preserve">2010</w:t>
      </w:r>
      <w:r>
        <w:t xml:space="preserve"> </w:t>
      </w:r>
      <w:r>
        <w:t xml:space="preserve">2012</w:t>
      </w:r>
      <w:r>
        <w:t xml:space="preserve"> </w:t>
      </w:r>
      <w:r>
        <w:t xml:space="preserve">2014</w:t>
      </w:r>
      <w:r>
        <w:t xml:space="preserve"> </w:t>
      </w:r>
      <w:r>
        <w:t xml:space="preserve">2016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2022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Standby consumption [TWh/year]</w:t>
      </w:r>
      <w:r>
        <w:t xml:space="preserve"> </w:t>
      </w:r>
      <w:r>
        <w:t xml:space="preserve">Impact of regulation 1275/2008</w:t>
      </w:r>
      <w:r>
        <w:t xml:space="preserve"> </w:t>
      </w:r>
      <w:r>
        <w:t xml:space="preserve">Savings</w:t>
      </w:r>
      <w:r>
        <w:t xml:space="preserve"> </w:t>
      </w:r>
      <w:r>
        <w:t xml:space="preserve">BAU0</w:t>
      </w:r>
      <w:r>
        <w:t xml:space="preserve"> </w:t>
      </w:r>
      <w:r>
        <w:t xml:space="preserve">BAU</w:t>
      </w:r>
      <w:r>
        <w:t xml:space="preserve"> </w:t>
      </w:r>
      <w:r>
        <w:t xml:space="preserve">Exemption of LV-EPS</w:t>
      </w:r>
      <w:r>
        <w:t xml:space="preserve"> </w:t>
      </w:r>
      <w:r>
        <w:t xml:space="preserve">&amp; TVs, tier 1 limits in</w:t>
      </w:r>
      <w:r>
        <w:t xml:space="preserve"> </w:t>
      </w:r>
      <w:r>
        <w:t xml:space="preserve">effect for standby/Off</w:t>
      </w:r>
      <w:r>
        <w:t xml:space="preserve"> </w:t>
      </w:r>
      <w:r>
        <w:t xml:space="preserve">mode</w:t>
      </w:r>
      <w:r>
        <w:t xml:space="preserve"> </w:t>
      </w:r>
      <w:r>
        <w:t xml:space="preserve">Exemption of</w:t>
      </w:r>
      <w:r>
        <w:t xml:space="preserve"> </w:t>
      </w:r>
      <w:r>
        <w:t xml:space="preserve">computers, tier 2</w:t>
      </w:r>
      <w:r>
        <w:t xml:space="preserve"> </w:t>
      </w:r>
      <w:r>
        <w:t xml:space="preserve">limits in effect for</w:t>
      </w:r>
      <w:r>
        <w:t xml:space="preserve"> </w:t>
      </w:r>
      <w:r>
        <w:t xml:space="preserve">standby/off mode</w:t>
      </w:r>
      <w:r>
        <w:t xml:space="preserve"> </w:t>
      </w:r>
      <w:r>
        <w:t xml:space="preserve">tier 1 limits in</w:t>
      </w:r>
      <w:r>
        <w:t xml:space="preserve"> </w:t>
      </w:r>
      <w:r>
        <w:t xml:space="preserve">effect (For</w:t>
      </w:r>
      <w:r>
        <w:t xml:space="preserve"> </w:t>
      </w:r>
      <w:r>
        <w:t xml:space="preserve">networked</w:t>
      </w:r>
      <w:r>
        <w:t xml:space="preserve"> </w:t>
      </w:r>
      <w:r>
        <w:t xml:space="preserve">standby)</w:t>
      </w:r>
      <w:r>
        <w:t xml:space="preserve"> </w:t>
      </w:r>
      <w:r>
        <w:t xml:space="preserve">tier 2, tier 3 limits in</w:t>
      </w:r>
      <w:r>
        <w:t xml:space="preserve"> </w:t>
      </w:r>
      <w:r>
        <w:t xml:space="preserve">effect (For networked</w:t>
      </w:r>
      <w:r>
        <w:t xml:space="preserve"> </w:t>
      </w:r>
      <w:r>
        <w:t xml:space="preserve">standby)</w:t>
      </w:r>
      <w:r>
        <w:t xml:space="preserve"> </w:t>
      </w:r>
      <w:r>
        <w:t xml:space="preserve">32.6 TWh</w:t>
      </w:r>
      <w:r>
        <w:t xml:space="preserve"> </w:t>
      </w:r>
      <w:r>
        <w:t xml:space="preserve">44.4 TWh</w:t>
      </w:r>
      <w:r>
        <w:t xml:space="preserve"> </w:t>
      </w:r>
      <w:r>
        <w:t xml:space="preserve">Exemption of</w:t>
      </w:r>
      <w:r>
        <w:t xml:space="preserve"> </w:t>
      </w:r>
      <w:r>
        <w:t xml:space="preserve">dishwashers, washing</w:t>
      </w:r>
      <w:r>
        <w:t xml:space="preserve"> </w:t>
      </w:r>
      <w:r>
        <w:t xml:space="preserve">machines, displays</w:t>
      </w:r>
      <w:r>
        <w:t xml:space="preserve"> </w:t>
      </w:r>
      <w:r>
        <w:t xml:space="preserve">0</w:t>
      </w:r>
      <w:r>
        <w:t xml:space="preserve"> </w:t>
      </w:r>
      <w:r>
        <w:t xml:space="preserve">1.000</w:t>
      </w:r>
      <w:r>
        <w:t xml:space="preserve"> </w:t>
      </w:r>
      <w:r>
        <w:t xml:space="preserve">2.000</w:t>
      </w:r>
      <w:r>
        <w:t xml:space="preserve"> </w:t>
      </w:r>
      <w:r>
        <w:t xml:space="preserve">3.000</w:t>
      </w:r>
      <w:r>
        <w:t xml:space="preserve"> </w:t>
      </w:r>
      <w:r>
        <w:t xml:space="preserve">4.000</w:t>
      </w:r>
      <w:r>
        <w:t xml:space="preserve"> </w:t>
      </w:r>
      <w:r>
        <w:t xml:space="preserve">5.000</w:t>
      </w:r>
      <w:r>
        <w:t xml:space="preserve"> </w:t>
      </w:r>
      <w:r>
        <w:t xml:space="preserve">6.000</w:t>
      </w:r>
      <w:r>
        <w:t xml:space="preserve"> </w:t>
      </w:r>
      <w:r>
        <w:t xml:space="preserve">7.000</w:t>
      </w:r>
      <w:r>
        <w:t xml:space="preserve"> </w:t>
      </w:r>
      <w:r>
        <w:t xml:space="preserve">8.000</w:t>
      </w:r>
      <w:r>
        <w:t xml:space="preserve"> </w:t>
      </w:r>
      <w:r>
        <w:t xml:space="preserve">9.000</w:t>
      </w:r>
      <w:r>
        <w:t xml:space="preserve"> </w:t>
      </w:r>
      <w:r>
        <w:t xml:space="preserve">Audio speakers (Wireless)</w:t>
      </w:r>
      <w:r>
        <w:t xml:space="preserve"> </w:t>
      </w:r>
      <w:r>
        <w:t xml:space="preserve">Coffee makers</w:t>
      </w:r>
      <w:r>
        <w:t xml:space="preserve"> </w:t>
      </w:r>
      <w:r>
        <w:t xml:space="preserve">Complex Set Top Box</w:t>
      </w:r>
      <w:r>
        <w:t xml:space="preserve"> </w:t>
      </w:r>
      <w:r>
        <w:t xml:space="preserve">Electric hobs</w:t>
      </w:r>
      <w:r>
        <w:t xml:space="preserve"> </w:t>
      </w:r>
      <w:r>
        <w:t xml:space="preserve">Electric oven</w:t>
      </w:r>
      <w:r>
        <w:t xml:space="preserve"> </w:t>
      </w:r>
      <w:r>
        <w:t xml:space="preserve">Game Console</w:t>
      </w:r>
      <w:r>
        <w:t xml:space="preserve"> </w:t>
      </w:r>
      <w:r>
        <w:t xml:space="preserve">Home NAS</w:t>
      </w:r>
      <w:r>
        <w:t xml:space="preserve"> </w:t>
      </w:r>
      <w:r>
        <w:t xml:space="preserve">Home network equipment</w:t>
      </w:r>
      <w:r>
        <w:t xml:space="preserve"> </w:t>
      </w:r>
      <w:r>
        <w:t xml:space="preserve">Home Phones</w:t>
      </w:r>
      <w:r>
        <w:t xml:space="preserve"> </w:t>
      </w:r>
      <w:r>
        <w:t xml:space="preserve">Inkjet MFD</w:t>
      </w:r>
      <w:r>
        <w:t xml:space="preserve"> </w:t>
      </w:r>
      <w:r>
        <w:t xml:space="preserve">Inkjet Printer</w:t>
      </w:r>
      <w:r>
        <w:t xml:space="preserve"> </w:t>
      </w:r>
      <w:r>
        <w:t xml:space="preserve">Laser MFD</w:t>
      </w:r>
      <w:r>
        <w:t xml:space="preserve"> </w:t>
      </w:r>
      <w:r>
        <w:t xml:space="preserve">Laser Printer</w:t>
      </w:r>
      <w:r>
        <w:t xml:space="preserve"> </w:t>
      </w:r>
      <w:r>
        <w:t xml:space="preserve">Media box, media sticks</w:t>
      </w:r>
      <w:r>
        <w:t xml:space="preserve"> </w:t>
      </w:r>
      <w:r>
        <w:t xml:space="preserve">Media players and</w:t>
      </w:r>
      <w:r>
        <w:t xml:space="preserve"> </w:t>
      </w:r>
      <w:r>
        <w:t xml:space="preserve">recorders</w:t>
      </w:r>
      <w:r>
        <w:t xml:space="preserve"> </w:t>
      </w:r>
      <w:r>
        <w:t xml:space="preserve">Office network equipment</w:t>
      </w:r>
      <w:r>
        <w:t xml:space="preserve"> </w:t>
      </w:r>
      <w:r>
        <w:t xml:space="preserve">Radio</w:t>
      </w:r>
      <w:r>
        <w:t xml:space="preserve"> </w:t>
      </w:r>
      <w:r>
        <w:t xml:space="preserve">Small appliances</w:t>
      </w:r>
      <w:r>
        <w:t xml:space="preserve"> </w:t>
      </w:r>
      <w:r>
        <w:t xml:space="preserve">Smartphones</w:t>
      </w:r>
      <w:r>
        <w:t xml:space="preserve"> </w:t>
      </w:r>
      <w:r>
        <w:t xml:space="preserve">Tumble dryers</w:t>
      </w:r>
      <w:r>
        <w:t xml:space="preserve"> </w:t>
      </w:r>
      <w:r>
        <w:t xml:space="preserve">Consumptino [GWh/year]</w:t>
      </w:r>
      <w:r>
        <w:t xml:space="preserve"> </w:t>
      </w:r>
      <w:r>
        <w:t xml:space="preserve">Product specific energy consumption [GWh/Year] - 2020</w:t>
      </w:r>
      <w:r>
        <w:t xml:space="preserve"> </w:t>
      </w:r>
      <w:r>
        <w:t xml:space="preserve">BAU0</w:t>
      </w:r>
      <w:r>
        <w:t xml:space="preserve"> </w:t>
      </w:r>
      <w:r>
        <w:t xml:space="preserve">BAU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Figure 40: Product specific energy consumption in BAU 0 without regulation vs BAU with regulation in</w:t>
      </w:r>
      <w:r>
        <w:t xml:space="preserve"> </w:t>
      </w:r>
      <w:r>
        <w:t xml:space="preserve">2030, for selected products.</w:t>
      </w:r>
    </w:p>
    <w:p>
      <w:pPr>
        <w:pStyle w:val="BodyText"/>
      </w:pPr>
      <w:r>
        <w:t xml:space="preserve">Source: Viegand Maagøe calculations</w:t>
      </w:r>
      <w:r>
        <w:t xml:space="preserve"> </w:t>
      </w:r>
      <w:r>
        <w:t xml:space="preserve">A more comprehensive view on the other impacts of the Ecodesign Regulation (i.e. impacts</w:t>
      </w:r>
      <w:r>
        <w:t xml:space="preserve"> </w:t>
      </w:r>
      <w:r>
        <w:t xml:space="preserve">on GHG emissions, purchase costs, the energy bills and user net expenditure) is presented in</w:t>
      </w:r>
      <w:r>
        <w:t xml:space="preserve"> </w:t>
      </w:r>
      <w:r>
        <w:t xml:space="preserve">Table 46.</w:t>
      </w:r>
      <w:r>
        <w:t xml:space="preserve"> </w:t>
      </w:r>
      <w:r>
        <w:t xml:space="preserve">Table 46: The effect of the regulation expressed as the differences between the two BAU scenarios,</w:t>
      </w:r>
      <w:r>
        <w:t xml:space="preserve"> </w:t>
      </w:r>
      <w:r>
        <w:t xml:space="preserve">expressed in key indicators</w:t>
      </w:r>
      <w:r>
        <w:t xml:space="preserve"> </w:t>
      </w:r>
      <w:r>
        <w:t xml:space="preserve">Year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Impact</w:t>
      </w:r>
      <w:r>
        <w:t xml:space="preserve"> </w:t>
      </w:r>
      <w:r>
        <w:t xml:space="preserve">unit</w:t>
      </w:r>
      <w:r>
        <w:t xml:space="preserve"> </w:t>
      </w:r>
      <w:r>
        <w:t xml:space="preserve">BAU 0</w:t>
      </w:r>
      <w:r>
        <w:t xml:space="preserve"> </w:t>
      </w:r>
      <w:r>
        <w:t xml:space="preserve">BAU-</w:t>
      </w:r>
      <w:r>
        <w:t xml:space="preserve"> </w:t>
      </w:r>
      <w:r>
        <w:t xml:space="preserve">BAU 0</w:t>
      </w:r>
      <w:r>
        <w:t xml:space="preserve"> </w:t>
      </w:r>
      <w:r>
        <w:t xml:space="preserve">BAU 0</w:t>
      </w:r>
      <w:r>
        <w:t xml:space="preserve"> </w:t>
      </w:r>
      <w:r>
        <w:t xml:space="preserve">BAU-</w:t>
      </w:r>
      <w:r>
        <w:t xml:space="preserve"> </w:t>
      </w:r>
      <w:r>
        <w:t xml:space="preserve">BAU 0</w:t>
      </w:r>
      <w:r>
        <w:t xml:space="preserve"> </w:t>
      </w:r>
      <w:r>
        <w:t xml:space="preserve">BAU 0</w:t>
      </w:r>
      <w:r>
        <w:t xml:space="preserve"> </w:t>
      </w:r>
      <w:r>
        <w:t xml:space="preserve">BAU-</w:t>
      </w:r>
      <w:r>
        <w:t xml:space="preserve"> </w:t>
      </w:r>
      <w:r>
        <w:t xml:space="preserve">BAU 0</w:t>
      </w:r>
      <w:r>
        <w:t xml:space="preserve"> </w:t>
      </w:r>
      <w:r>
        <w:t xml:space="preserve">BAU 0</w:t>
      </w:r>
      <w:r>
        <w:t xml:space="preserve"> </w:t>
      </w:r>
      <w:r>
        <w:t xml:space="preserve">BAU-</w:t>
      </w:r>
      <w:r>
        <w:t xml:space="preserve"> </w:t>
      </w:r>
      <w:r>
        <w:t xml:space="preserve">BAU 0</w:t>
      </w:r>
      <w:r>
        <w:t xml:space="preserve"> </w:t>
      </w:r>
      <w:r>
        <w:t xml:space="preserve">BAU 0</w:t>
      </w:r>
      <w:r>
        <w:t xml:space="preserve"> </w:t>
      </w:r>
      <w:r>
        <w:t xml:space="preserve">BAU-</w:t>
      </w:r>
      <w:r>
        <w:t xml:space="preserve"> </w:t>
      </w:r>
      <w:r>
        <w:t xml:space="preserve">BAU 0</w:t>
      </w:r>
      <w:r>
        <w:t xml:space="preserve"> </w:t>
      </w:r>
      <w:r>
        <w:t xml:space="preserve">Electricity use</w:t>
      </w:r>
      <w:r>
        <w:t xml:space="preserve"> </w:t>
      </w:r>
      <w:r>
        <w:t xml:space="preserve">TWh/yr</w:t>
      </w:r>
      <w:r>
        <w:t xml:space="preserve"> </w:t>
      </w:r>
      <w:r>
        <w:t xml:space="preserve">85.6</w:t>
      </w:r>
      <w:r>
        <w:t xml:space="preserve"> </w:t>
      </w:r>
      <w:r>
        <w:t xml:space="preserve">-4.4</w:t>
      </w:r>
      <w:r>
        <w:t xml:space="preserve"> </w:t>
      </w:r>
      <w:r>
        <w:t xml:space="preserve">74.2</w:t>
      </w:r>
      <w:r>
        <w:t xml:space="preserve"> </w:t>
      </w:r>
      <w:r>
        <w:t xml:space="preserve">-18.7</w:t>
      </w:r>
      <w:r>
        <w:t xml:space="preserve"> </w:t>
      </w:r>
      <w:r>
        <w:t xml:space="preserve">65.3</w:t>
      </w:r>
      <w:r>
        <w:t xml:space="preserve"> </w:t>
      </w:r>
      <w:r>
        <w:t xml:space="preserve">-32.6</w:t>
      </w:r>
      <w:r>
        <w:t xml:space="preserve"> </w:t>
      </w:r>
      <w:r>
        <w:t xml:space="preserve">65.7</w:t>
      </w:r>
      <w:r>
        <w:t xml:space="preserve"> </w:t>
      </w:r>
      <w:r>
        <w:t xml:space="preserve">-41.4</w:t>
      </w:r>
      <w:r>
        <w:t xml:space="preserve"> </w:t>
      </w:r>
      <w:r>
        <w:t xml:space="preserve">67.8</w:t>
      </w:r>
      <w:r>
        <w:t xml:space="preserve"> </w:t>
      </w:r>
      <w:r>
        <w:t xml:space="preserve">-44.4</w:t>
      </w:r>
      <w:r>
        <w:t xml:space="preserve"> </w:t>
      </w:r>
      <w:r>
        <w:t xml:space="preserve">GHG emissions</w:t>
      </w:r>
      <w:r>
        <w:t xml:space="preserve"> </w:t>
      </w:r>
      <w:r>
        <w:t xml:space="preserve">MtCO2eq</w:t>
      </w:r>
      <w:r>
        <w:t xml:space="preserve"> </w:t>
      </w:r>
      <w:r>
        <w:t xml:space="preserve">35.1</w:t>
      </w:r>
      <w:r>
        <w:t xml:space="preserve"> </w:t>
      </w:r>
      <w:r>
        <w:t xml:space="preserve">-1.8</w:t>
      </w:r>
      <w:r>
        <w:t xml:space="preserve"> </w:t>
      </w:r>
      <w:r>
        <w:t xml:space="preserve">29.7</w:t>
      </w:r>
      <w:r>
        <w:t xml:space="preserve"> </w:t>
      </w:r>
      <w:r>
        <w:t xml:space="preserve">-7.5</w:t>
      </w:r>
      <w:r>
        <w:t xml:space="preserve"> </w:t>
      </w:r>
      <w:r>
        <w:t xml:space="preserve">24.8</w:t>
      </w:r>
      <w:r>
        <w:t xml:space="preserve"> </w:t>
      </w:r>
      <w:r>
        <w:t xml:space="preserve">-12.4</w:t>
      </w:r>
      <w:r>
        <w:t xml:space="preserve"> </w:t>
      </w:r>
      <w:r>
        <w:t xml:space="preserve">23.6</w:t>
      </w:r>
      <w:r>
        <w:t xml:space="preserve"> </w:t>
      </w:r>
      <w:r>
        <w:t xml:space="preserve">-14.9</w:t>
      </w:r>
      <w:r>
        <w:t xml:space="preserve"> </w:t>
      </w:r>
      <w:r>
        <w:t xml:space="preserve">23.0</w:t>
      </w:r>
      <w:r>
        <w:t xml:space="preserve"> </w:t>
      </w:r>
      <w:r>
        <w:t xml:space="preserve">-15.1</w:t>
      </w:r>
      <w:r>
        <w:t xml:space="preserve"> </w:t>
      </w:r>
      <w:r>
        <w:t xml:space="preserve">Acquisition costs</w:t>
      </w:r>
      <w:r>
        <w:t xml:space="preserve"> </w:t>
      </w:r>
      <w:r>
        <w:t xml:space="preserve">billion €</w:t>
      </w:r>
      <w:r>
        <w:t xml:space="preserve"> </w:t>
      </w:r>
      <w:r>
        <w:t xml:space="preserve">125.4</w:t>
      </w:r>
      <w:r>
        <w:t xml:space="preserve"> </w:t>
      </w:r>
      <w:r>
        <w:t xml:space="preserve">0.6</w:t>
      </w:r>
      <w:r>
        <w:t xml:space="preserve"> </w:t>
      </w:r>
      <w:r>
        <w:t xml:space="preserve">99.4</w:t>
      </w:r>
      <w:r>
        <w:t xml:space="preserve"> </w:t>
      </w:r>
      <w:r>
        <w:t xml:space="preserve">1.2</w:t>
      </w:r>
      <w:r>
        <w:t xml:space="preserve"> </w:t>
      </w:r>
      <w:r>
        <w:t xml:space="preserve">60.2</w:t>
      </w:r>
      <w:r>
        <w:t xml:space="preserve"> </w:t>
      </w:r>
      <w:r>
        <w:t xml:space="preserve">1.6</w:t>
      </w:r>
      <w:r>
        <w:t xml:space="preserve"> </w:t>
      </w:r>
      <w:r>
        <w:t xml:space="preserve">61.4</w:t>
      </w:r>
      <w:r>
        <w:t xml:space="preserve"> </w:t>
      </w:r>
      <w:r>
        <w:t xml:space="preserve">1.6</w:t>
      </w:r>
      <w:r>
        <w:t xml:space="preserve"> </w:t>
      </w:r>
      <w:r>
        <w:t xml:space="preserve">64.2</w:t>
      </w:r>
      <w:r>
        <w:t xml:space="preserve"> </w:t>
      </w:r>
      <w:r>
        <w:t xml:space="preserve">1.6</w:t>
      </w:r>
      <w:r>
        <w:t xml:space="preserve"> </w:t>
      </w:r>
      <w:r>
        <w:t xml:space="preserve">Energy costs</w:t>
      </w:r>
      <w:r>
        <w:t xml:space="preserve"> </w:t>
      </w:r>
      <w:r>
        <w:t xml:space="preserve">billion €</w:t>
      </w:r>
      <w:r>
        <w:t xml:space="preserve"> </w:t>
      </w:r>
      <w:r>
        <w:t xml:space="preserve">14.7</w:t>
      </w:r>
      <w:r>
        <w:t xml:space="preserve"> </w:t>
      </w:r>
      <w:r>
        <w:t xml:space="preserve">-0.8</w:t>
      </w:r>
      <w:r>
        <w:t xml:space="preserve"> </w:t>
      </w:r>
      <w:r>
        <w:t xml:space="preserve">14.1</w:t>
      </w:r>
      <w:r>
        <w:t xml:space="preserve"> </w:t>
      </w:r>
      <w:r>
        <w:t xml:space="preserve">-3.6</w:t>
      </w:r>
      <w:r>
        <w:t xml:space="preserve"> </w:t>
      </w:r>
      <w:r>
        <w:t xml:space="preserve">13.3</w:t>
      </w:r>
      <w:r>
        <w:t xml:space="preserve"> </w:t>
      </w:r>
      <w:r>
        <w:t xml:space="preserve">-6.6</w:t>
      </w:r>
      <w:r>
        <w:t xml:space="preserve"> </w:t>
      </w:r>
      <w:r>
        <w:t xml:space="preserve">13.7</w:t>
      </w:r>
      <w:r>
        <w:t xml:space="preserve"> </w:t>
      </w:r>
      <w:r>
        <w:t xml:space="preserve">-8.7</w:t>
      </w:r>
      <w:r>
        <w:t xml:space="preserve"> </w:t>
      </w:r>
      <w:r>
        <w:t xml:space="preserve">14.4</w:t>
      </w:r>
      <w:r>
        <w:t xml:space="preserve"> </w:t>
      </w:r>
      <w:r>
        <w:t xml:space="preserve">-9.4</w:t>
      </w:r>
      <w:r>
        <w:t xml:space="preserve"> </w:t>
      </w:r>
      <w:r>
        <w:t xml:space="preserve">User Expenditure</w:t>
      </w:r>
      <w:r>
        <w:t xml:space="preserve"> </w:t>
      </w:r>
      <w:r>
        <w:t xml:space="preserve">billion €</w:t>
      </w:r>
      <w:r>
        <w:t xml:space="preserve"> </w:t>
      </w:r>
      <w:r>
        <w:t xml:space="preserve">140.1</w:t>
      </w:r>
      <w:r>
        <w:t xml:space="preserve"> </w:t>
      </w:r>
      <w:r>
        <w:t xml:space="preserve">-0.2</w:t>
      </w:r>
      <w:r>
        <w:t xml:space="preserve"> </w:t>
      </w:r>
      <w:r>
        <w:t xml:space="preserve">113.5</w:t>
      </w:r>
      <w:r>
        <w:t xml:space="preserve"> </w:t>
      </w:r>
      <w:r>
        <w:t xml:space="preserve">-2.4</w:t>
      </w:r>
      <w:r>
        <w:t xml:space="preserve"> </w:t>
      </w:r>
      <w:r>
        <w:t xml:space="preserve">73.5</w:t>
      </w:r>
      <w:r>
        <w:t xml:space="preserve"> </w:t>
      </w:r>
      <w:r>
        <w:t xml:space="preserve">-5.0</w:t>
      </w:r>
      <w:r>
        <w:t xml:space="preserve"> </w:t>
      </w:r>
      <w:r>
        <w:t xml:space="preserve">75.1</w:t>
      </w:r>
      <w:r>
        <w:t xml:space="preserve"> </w:t>
      </w:r>
      <w:r>
        <w:t xml:space="preserve">-7.1</w:t>
      </w:r>
      <w:r>
        <w:t xml:space="preserve"> </w:t>
      </w:r>
      <w:r>
        <w:t xml:space="preserve">78.6</w:t>
      </w:r>
      <w:r>
        <w:t xml:space="preserve"> </w:t>
      </w:r>
      <w:r>
        <w:t xml:space="preserve">-7.8</w:t>
      </w:r>
      <w:r>
        <w:t xml:space="preserve"> </w:t>
      </w:r>
      <w:r>
        <w:t xml:space="preserve">Employment</w:t>
      </w:r>
      <w:r>
        <w:t xml:space="preserve"> </w:t>
      </w:r>
      <w:r>
        <w:t xml:space="preserve">000 jobs</w:t>
      </w:r>
      <w:r>
        <w:t xml:space="preserve"> </w:t>
      </w:r>
      <w:r>
        <w:t xml:space="preserve">194.8</w:t>
      </w:r>
      <w:r>
        <w:t xml:space="preserve"> </w:t>
      </w:r>
      <w:r>
        <w:t xml:space="preserve">1.3</w:t>
      </w:r>
      <w:r>
        <w:t xml:space="preserve"> </w:t>
      </w:r>
      <w:r>
        <w:t xml:space="preserve">197.7</w:t>
      </w:r>
      <w:r>
        <w:t xml:space="preserve"> </w:t>
      </w:r>
      <w:r>
        <w:t xml:space="preserve">2.5</w:t>
      </w:r>
      <w:r>
        <w:t xml:space="preserve"> </w:t>
      </w:r>
      <w:r>
        <w:t xml:space="preserve">122.4</w:t>
      </w:r>
      <w:r>
        <w:t xml:space="preserve"> </w:t>
      </w:r>
      <w:r>
        <w:t xml:space="preserve">3.2</w:t>
      </w:r>
      <w:r>
        <w:t xml:space="preserve"> </w:t>
      </w:r>
      <w:r>
        <w:t xml:space="preserve">124.0</w:t>
      </w:r>
      <w:r>
        <w:t xml:space="preserve"> </w:t>
      </w:r>
      <w:r>
        <w:t xml:space="preserve">3.1</w:t>
      </w:r>
      <w:r>
        <w:t xml:space="preserve"> </w:t>
      </w:r>
      <w:r>
        <w:t xml:space="preserve">128.8</w:t>
      </w:r>
      <w:r>
        <w:t xml:space="preserve"> </w:t>
      </w:r>
      <w:r>
        <w:t xml:space="preserve">3.2</w:t>
      </w:r>
      <w:r>
        <w:t xml:space="preserve"> </w:t>
      </w:r>
      <w:r>
        <w:t xml:space="preserve">Manuf. revenue</w:t>
      </w:r>
      <w:r>
        <w:t xml:space="preserve"> </w:t>
      </w:r>
      <w:r>
        <w:t xml:space="preserve">billion €</w:t>
      </w:r>
      <w:r>
        <w:t xml:space="preserve"> </w:t>
      </w:r>
      <w:r>
        <w:t xml:space="preserve">72.7</w:t>
      </w:r>
      <w:r>
        <w:t xml:space="preserve"> </w:t>
      </w:r>
      <w:r>
        <w:t xml:space="preserve">0.3</w:t>
      </w:r>
      <w:r>
        <w:t xml:space="preserve"> </w:t>
      </w:r>
      <w:r>
        <w:t xml:space="preserve">57.6</w:t>
      </w:r>
      <w:r>
        <w:t xml:space="preserve"> </w:t>
      </w:r>
      <w:r>
        <w:t xml:space="preserve">0.7</w:t>
      </w:r>
      <w:r>
        <w:t xml:space="preserve"> </w:t>
      </w:r>
      <w:r>
        <w:t xml:space="preserve">34.9</w:t>
      </w:r>
      <w:r>
        <w:t xml:space="preserve"> </w:t>
      </w:r>
      <w:r>
        <w:t xml:space="preserve">0.9</w:t>
      </w:r>
      <w:r>
        <w:t xml:space="preserve"> </w:t>
      </w:r>
      <w:r>
        <w:t xml:space="preserve">35.6</w:t>
      </w:r>
      <w:r>
        <w:t xml:space="preserve"> </w:t>
      </w:r>
      <w:r>
        <w:t xml:space="preserve">0.9</w:t>
      </w:r>
      <w:r>
        <w:t xml:space="preserve"> </w:t>
      </w:r>
      <w:r>
        <w:t xml:space="preserve">37.2</w:t>
      </w:r>
      <w:r>
        <w:t xml:space="preserve"> </w:t>
      </w:r>
      <w:r>
        <w:t xml:space="preserve">0.9</w:t>
      </w:r>
      <w:r>
        <w:t xml:space="preserve"> </w:t>
      </w:r>
      <w:r>
        <w:t xml:space="preserve">Wholesale revenue billion €</w:t>
      </w:r>
      <w:r>
        <w:t xml:space="preserve"> </w:t>
      </w:r>
      <w:r>
        <w:t xml:space="preserve">92.8</w:t>
      </w:r>
      <w:r>
        <w:t xml:space="preserve"> </w:t>
      </w:r>
      <w:r>
        <w:t xml:space="preserve">0.4</w:t>
      </w:r>
      <w:r>
        <w:t xml:space="preserve"> </w:t>
      </w:r>
      <w:r>
        <w:t xml:space="preserve">73.5</w:t>
      </w:r>
      <w:r>
        <w:t xml:space="preserve"> </w:t>
      </w:r>
      <w:r>
        <w:t xml:space="preserve">0.9</w:t>
      </w:r>
      <w:r>
        <w:t xml:space="preserve"> </w:t>
      </w:r>
      <w:r>
        <w:t xml:space="preserve">44.5</w:t>
      </w:r>
      <w:r>
        <w:t xml:space="preserve"> </w:t>
      </w:r>
      <w:r>
        <w:t xml:space="preserve">1.2</w:t>
      </w:r>
      <w:r>
        <w:t xml:space="preserve"> </w:t>
      </w:r>
      <w:r>
        <w:t xml:space="preserve">45.4</w:t>
      </w:r>
      <w:r>
        <w:t xml:space="preserve"> </w:t>
      </w:r>
      <w:r>
        <w:t xml:space="preserve">1.2</w:t>
      </w:r>
      <w:r>
        <w:t xml:space="preserve"> </w:t>
      </w:r>
      <w:r>
        <w:t xml:space="preserve">47.5</w:t>
      </w:r>
      <w:r>
        <w:t xml:space="preserve"> </w:t>
      </w:r>
      <w:r>
        <w:t xml:space="preserve">1.2</w:t>
      </w:r>
      <w:r>
        <w:t xml:space="preserve"> </w:t>
      </w:r>
      <w:r>
        <w:t xml:space="preserve">The analytical method applied in this evaluation of the current Regulation is the same as the</w:t>
      </w:r>
      <w:r>
        <w:t xml:space="preserve"> </w:t>
      </w:r>
      <w:r>
        <w:t xml:space="preserve">one described in Annex 4 for the policy options PO1 to PO5 considered for this impact</w:t>
      </w:r>
      <w:r>
        <w:t xml:space="preserve"> </w:t>
      </w:r>
      <w:r>
        <w:t xml:space="preserve">assessment. 2015 fixed prices were used, the improvement costs for reducing low power</w:t>
      </w:r>
      <w:r>
        <w:t xml:space="preserve"> </w:t>
      </w:r>
      <w:r>
        <w:t xml:space="preserve">modes consumption were based on the preparatory studies for Lot 6168 and Lot 26169.</w:t>
      </w:r>
      <w:r>
        <w:t xml:space="preserve"> </w:t>
      </w:r>
      <w:r>
        <w:t xml:space="preserve">3. Efficiency</w:t>
      </w:r>
      <w:r>
        <w:t xml:space="preserve"> </w:t>
      </w:r>
      <w:r>
        <w:t xml:space="preserve">This section describes how efficient has the regulation been in delivering the above-</w:t>
      </w:r>
      <w:r>
        <w:t xml:space="preserve"> </w:t>
      </w:r>
      <w:r>
        <w:t xml:space="preserve">mentioned benefits.</w:t>
      </w:r>
    </w:p>
    <w:p>
      <w:pPr>
        <w:pStyle w:val="BodyText"/>
      </w:pPr>
      <w:r>
        <w:t xml:space="preserve">168 Fraunhofer IZ (2007), EuP Preparatory Study Lot 6 “Standby and Off-mode Losses”</w:t>
      </w:r>
      <w:r>
        <w:t xml:space="preserve"> </w:t>
      </w:r>
      <w:r>
        <w:t xml:space="preserve">169 Fraunhofer IZ (2011), EuP Preparatory Studies Lot 26 “Networked Standby Losses”</w:t>
      </w:r>
      <w:r>
        <w:t xml:space="preserve"> </w:t>
      </w:r>
      <w:r>
        <w:t xml:space="preserve">0</w:t>
      </w:r>
      <w:r>
        <w:t xml:space="preserve"> </w:t>
      </w:r>
      <w:r>
        <w:t xml:space="preserve">1.000</w:t>
      </w:r>
      <w:r>
        <w:t xml:space="preserve"> </w:t>
      </w:r>
      <w:r>
        <w:t xml:space="preserve">2.000</w:t>
      </w:r>
      <w:r>
        <w:t xml:space="preserve"> </w:t>
      </w:r>
      <w:r>
        <w:t xml:space="preserve">3.000</w:t>
      </w:r>
      <w:r>
        <w:t xml:space="preserve"> </w:t>
      </w:r>
      <w:r>
        <w:t xml:space="preserve">4.000</w:t>
      </w:r>
      <w:r>
        <w:t xml:space="preserve"> </w:t>
      </w:r>
      <w:r>
        <w:t xml:space="preserve">5.000</w:t>
      </w:r>
      <w:r>
        <w:t xml:space="preserve"> </w:t>
      </w:r>
      <w:r>
        <w:t xml:space="preserve">6.000</w:t>
      </w:r>
      <w:r>
        <w:t xml:space="preserve"> </w:t>
      </w:r>
      <w:r>
        <w:t xml:space="preserve">7.000</w:t>
      </w:r>
      <w:r>
        <w:t xml:space="preserve"> </w:t>
      </w:r>
      <w:r>
        <w:t xml:space="preserve">8.000</w:t>
      </w:r>
      <w:r>
        <w:t xml:space="preserve"> </w:t>
      </w:r>
      <w:r>
        <w:t xml:space="preserve">9.000</w:t>
      </w:r>
      <w:r>
        <w:t xml:space="preserve"> </w:t>
      </w:r>
      <w:r>
        <w:t xml:space="preserve">Audio speakers (Wireless)</w:t>
      </w:r>
      <w:r>
        <w:t xml:space="preserve"> </w:t>
      </w:r>
      <w:r>
        <w:t xml:space="preserve">Coffee makers</w:t>
      </w:r>
      <w:r>
        <w:t xml:space="preserve"> </w:t>
      </w:r>
      <w:r>
        <w:t xml:space="preserve">Complex Set Top Box</w:t>
      </w:r>
      <w:r>
        <w:t xml:space="preserve"> </w:t>
      </w:r>
      <w:r>
        <w:t xml:space="preserve">Electric hobs</w:t>
      </w:r>
      <w:r>
        <w:t xml:space="preserve"> </w:t>
      </w:r>
      <w:r>
        <w:t xml:space="preserve">Electric oven</w:t>
      </w:r>
      <w:r>
        <w:t xml:space="preserve"> </w:t>
      </w:r>
      <w:r>
        <w:t xml:space="preserve">Game Console</w:t>
      </w:r>
      <w:r>
        <w:t xml:space="preserve"> </w:t>
      </w:r>
      <w:r>
        <w:t xml:space="preserve">Home NAS</w:t>
      </w:r>
      <w:r>
        <w:t xml:space="preserve"> </w:t>
      </w:r>
      <w:r>
        <w:t xml:space="preserve">Home network equipment</w:t>
      </w:r>
      <w:r>
        <w:t xml:space="preserve"> </w:t>
      </w:r>
      <w:r>
        <w:t xml:space="preserve">Home Phones</w:t>
      </w:r>
      <w:r>
        <w:t xml:space="preserve"> </w:t>
      </w:r>
      <w:r>
        <w:t xml:space="preserve">Inkjet MFD</w:t>
      </w:r>
      <w:r>
        <w:t xml:space="preserve"> </w:t>
      </w:r>
      <w:r>
        <w:t xml:space="preserve">Inkjet Printer</w:t>
      </w:r>
      <w:r>
        <w:t xml:space="preserve"> </w:t>
      </w:r>
      <w:r>
        <w:t xml:space="preserve">Laser MFD</w:t>
      </w:r>
      <w:r>
        <w:t xml:space="preserve"> </w:t>
      </w:r>
      <w:r>
        <w:t xml:space="preserve">Laser Printer</w:t>
      </w:r>
      <w:r>
        <w:t xml:space="preserve"> </w:t>
      </w:r>
      <w:r>
        <w:t xml:space="preserve">Media box, media sticks</w:t>
      </w:r>
      <w:r>
        <w:t xml:space="preserve"> </w:t>
      </w:r>
      <w:r>
        <w:t xml:space="preserve">Media players and</w:t>
      </w:r>
      <w:r>
        <w:t xml:space="preserve"> </w:t>
      </w:r>
      <w:r>
        <w:t xml:space="preserve">recorders</w:t>
      </w:r>
      <w:r>
        <w:t xml:space="preserve"> </w:t>
      </w:r>
      <w:r>
        <w:t xml:space="preserve">Office network equipment</w:t>
      </w:r>
      <w:r>
        <w:t xml:space="preserve"> </w:t>
      </w:r>
      <w:r>
        <w:t xml:space="preserve">Radio</w:t>
      </w:r>
      <w:r>
        <w:t xml:space="preserve"> </w:t>
      </w:r>
      <w:r>
        <w:t xml:space="preserve">Small appliances</w:t>
      </w:r>
      <w:r>
        <w:t xml:space="preserve"> </w:t>
      </w:r>
      <w:r>
        <w:t xml:space="preserve">Tumble dryers</w:t>
      </w:r>
      <w:r>
        <w:t xml:space="preserve"> </w:t>
      </w:r>
      <w:r>
        <w:t xml:space="preserve">Consumptino [GWh/year]</w:t>
      </w:r>
      <w:r>
        <w:t xml:space="preserve"> </w:t>
      </w:r>
      <w:r>
        <w:t xml:space="preserve">Product specific energy consumption [GWh/Year] - 2030</w:t>
      </w:r>
      <w:r>
        <w:t xml:space="preserve"> </w:t>
      </w:r>
      <w:r>
        <w:t xml:space="preserve">BAU0</w:t>
      </w:r>
      <w:r>
        <w:t xml:space="preserve"> </w:t>
      </w:r>
      <w:r>
        <w:t xml:space="preserve">BAU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The effects of the regulation are summarised in Table 46. The low power modes requirements</w:t>
      </w:r>
      <w:r>
        <w:t xml:space="preserve"> </w:t>
      </w:r>
      <w:r>
        <w:t xml:space="preserve">trigger increased industry revenue and reduced net expenditure for the end-user. The user</w:t>
      </w:r>
      <w:r>
        <w:t xml:space="preserve"> </w:t>
      </w:r>
      <w:r>
        <w:t xml:space="preserve">acquisition costs were estimated to rise by 1.2 billion € for the year 2015 but are more than</w:t>
      </w:r>
      <w:r>
        <w:t xml:space="preserve"> </w:t>
      </w:r>
      <w:r>
        <w:t xml:space="preserve">compensated by the reduction incurred in the costs of electricity used (3.6 billion € reduction),</w:t>
      </w:r>
      <w:r>
        <w:t xml:space="preserve"> </w:t>
      </w:r>
      <w:r>
        <w:t xml:space="preserve">resulting a total expenditure saving of 2.4 billion €. The overall economic impact for end</w:t>
      </w:r>
      <w:r>
        <w:t xml:space="preserve"> </w:t>
      </w:r>
      <w:r>
        <w:t xml:space="preserve">users has thus been positive, with a cumulative reduction in expenditures of 72 billion €</w:t>
      </w:r>
      <w:r>
        <w:t xml:space="preserve"> </w:t>
      </w:r>
      <w:r>
        <w:t xml:space="preserve">expected for the period 2008 - 2020.</w:t>
      </w:r>
      <w:r>
        <w:t xml:space="preserve"> </w:t>
      </w:r>
      <w:r>
        <w:t xml:space="preserve">Besides energy savings, the GHG emissions have significantly reduced, cumulatively</w:t>
      </w:r>
      <w:r>
        <w:t xml:space="preserve"> </w:t>
      </w:r>
      <w:r>
        <w:t xml:space="preserve">avoiding emissions of 85 Mt CO2eq from 2008 to 2020.</w:t>
      </w:r>
      <w:r>
        <w:br/>
      </w:r>
      <w:r>
        <w:t xml:space="preserve">With the introduction of requirements on low power modes consumption, the industry also</w:t>
      </w:r>
      <w:r>
        <w:t xml:space="preserve"> </w:t>
      </w:r>
      <w:r>
        <w:t xml:space="preserve">obtained higher revenue due to higher investment in research and development and better</w:t>
      </w:r>
      <w:r>
        <w:t xml:space="preserve"> </w:t>
      </w:r>
      <w:r>
        <w:t xml:space="preserve">components etc. The revenue of the manufacturer was estimated to increase by 0.3 billion € in</w:t>
      </w:r>
      <w:r>
        <w:t xml:space="preserve"> </w:t>
      </w:r>
      <w:r>
        <w:t xml:space="preserve">2010 which led to an increase of 1300 jobs. It is estimated that additional 1000-3200 jobs</w:t>
      </w:r>
      <w:r>
        <w:t xml:space="preserve"> </w:t>
      </w:r>
      <w:r>
        <w:t xml:space="preserve">were created in period 2010-2020, due to increased manufacturer revenue.</w:t>
      </w:r>
      <w:r>
        <w:br/>
      </w:r>
      <w:r>
        <w:t xml:space="preserve">The Impact Assessment in 2008 assumed no costs for national administrations for</w:t>
      </w:r>
      <w:r>
        <w:t xml:space="preserve"> </w:t>
      </w:r>
      <w:r>
        <w:t xml:space="preserve">transposition of the regulation into national legislation as it is of directly applicable nature.</w:t>
      </w:r>
      <w:r>
        <w:t xml:space="preserve"> </w:t>
      </w:r>
      <w:r>
        <w:t xml:space="preserve">This is still a valid assumption. There have been more difficulties than expected for market</w:t>
      </w:r>
      <w:r>
        <w:t xml:space="preserve"> </w:t>
      </w:r>
      <w:r>
        <w:t xml:space="preserve">surveillance by Member States e.g. due to the lack of information on publicly accessible</w:t>
      </w:r>
      <w:r>
        <w:t xml:space="preserve"> </w:t>
      </w:r>
      <w:r>
        <w:t xml:space="preserve">websites and ambiguity in the regulation, but the proposed option for a revised regulation</w:t>
      </w:r>
      <w:r>
        <w:t xml:space="preserve"> </w:t>
      </w:r>
      <w:r>
        <w:t xml:space="preserve">intends to address this issue. However, there is no evidence that these difficulties did induce</w:t>
      </w:r>
      <w:r>
        <w:t xml:space="preserve"> </w:t>
      </w:r>
      <w:r>
        <w:t xml:space="preserve">significant extra surveillance costs, as the consequence of these difficulties was an imperfect</w:t>
      </w:r>
      <w:r>
        <w:t xml:space="preserve"> </w:t>
      </w:r>
      <w:r>
        <w:t xml:space="preserve">surveillance, rather than a more expensive one.</w:t>
      </w:r>
      <w:r>
        <w:br/>
      </w:r>
      <w:r>
        <w:t xml:space="preserve">All in all, the regulation has been very efficient in reducing energy consumptions while</w:t>
      </w:r>
      <w:r>
        <w:t xml:space="preserve"> </w:t>
      </w:r>
      <w:r>
        <w:t xml:space="preserve">concurrently adding positive socioeconomic value to the EU28.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SENSITIVITY ANALYSES</w:t>
      </w:r>
      <w:r>
        <w:t xml:space="preserve"> </w:t>
      </w:r>
      <w:r>
        <w:t xml:space="preserve">1. Sensitivity analysis – reduction of compliance costs over 6 years</w:t>
      </w:r>
      <w:r>
        <w:t xml:space="preserve"> </w:t>
      </w:r>
      <w:r>
        <w:t xml:space="preserve">The percentage of reduction in compliance cost from the effective date to 2030 proved to be</w:t>
      </w:r>
      <w:r>
        <w:t xml:space="preserve"> </w:t>
      </w:r>
      <w:r>
        <w:t xml:space="preserve">an important input element. Therefore, the robustness of the conclusions is further assessed</w:t>
      </w:r>
      <w:r>
        <w:t xml:space="preserve"> </w:t>
      </w:r>
      <w:r>
        <w:t xml:space="preserve">against variations of this factor. Currently, as explained in section 6.3, the compliance cost is</w:t>
      </w:r>
      <w:r>
        <w:t xml:space="preserve"> </w:t>
      </w:r>
      <w:r>
        <w:t xml:space="preserve">assumed to be gradually reduced by 25% (i.e. 75% of the costs remains) during a 6-year</w:t>
      </w:r>
      <w:r>
        <w:t xml:space="preserve"> </w:t>
      </w:r>
      <w:r>
        <w:t xml:space="preserve">period due to economies of scale, after which the compliance cost is assumed constant. This</w:t>
      </w:r>
      <w:r>
        <w:t xml:space="preserve"> </w:t>
      </w:r>
      <w:r>
        <w:t xml:space="preserve">results in PO 3.2 having the lowest user expenditure in 2030. See the figure below for how the</w:t>
      </w:r>
      <w:r>
        <w:t xml:space="preserve"> </w:t>
      </w:r>
      <w:r>
        <w:t xml:space="preserve">user expenditure in 2030 changes for different policy options, as the percentage of the</w:t>
      </w:r>
      <w:r>
        <w:t xml:space="preserve"> </w:t>
      </w:r>
      <w:r>
        <w:t xml:space="preserve">compliance cost being reduced after 6 years is varied. The conclusion of this analysis is that</w:t>
      </w:r>
      <w:r>
        <w:t xml:space="preserve"> </w:t>
      </w:r>
      <w:r>
        <w:t xml:space="preserve">PO 3.2 remains the option that brings highest consumer cost savings when the compliance</w:t>
      </w:r>
      <w:r>
        <w:t xml:space="preserve"> </w:t>
      </w:r>
      <w:r>
        <w:t xml:space="preserve">costs are reduced by up to 58% after 6 years. Other policy options become more appealing</w:t>
      </w:r>
      <w:r>
        <w:t xml:space="preserve"> </w:t>
      </w:r>
      <w:r>
        <w:t xml:space="preserve">only beyond this threshold. However, it is hard to assume that such a drastic reduction in</w:t>
      </w:r>
      <w:r>
        <w:t xml:space="preserve"> </w:t>
      </w:r>
      <w:r>
        <w:t xml:space="preserve">improvement costs would be possible before 2030.</w:t>
      </w:r>
      <w:r>
        <w:t xml:space="preserve"> </w:t>
      </w:r>
      <w:r>
        <w:t xml:space="preserve">Figure 41 Total user expenditure in 2030 plotted against percentage of compliance cost remaining after 6</w:t>
      </w:r>
      <w:r>
        <w:t xml:space="preserve"> </w:t>
      </w:r>
      <w:r>
        <w:t xml:space="preserve">years</w:t>
      </w:r>
    </w:p>
    <w:p>
      <w:pPr>
        <w:pStyle w:val="BodyText"/>
      </w:pPr>
      <w:r>
        <w:t xml:space="preserve">Table 47: Results of a sensitivity analysis for price reduction percentage</w:t>
      </w:r>
      <w:r>
        <w:t xml:space="preserve"> </w:t>
      </w:r>
      <w:r>
        <w:t xml:space="preserve">Compliance cost reduction after</w:t>
      </w:r>
      <w:r>
        <w:t xml:space="preserve"> </w:t>
      </w:r>
      <w:r>
        <w:t xml:space="preserve">6 years [%]</w:t>
      </w:r>
      <w:r>
        <w:t xml:space="preserve"> </w:t>
      </w:r>
      <w:r>
        <w:t xml:space="preserve">Best policy option in terms of total</w:t>
      </w:r>
      <w:r>
        <w:t xml:space="preserve"> </w:t>
      </w:r>
      <w:r>
        <w:t xml:space="preserve">user expenditure in 2030</w:t>
      </w:r>
      <w:r>
        <w:t xml:space="preserve"> </w:t>
      </w:r>
      <w:r>
        <w:t xml:space="preserve">0% (no reduction) - 58%</w:t>
      </w:r>
      <w:r>
        <w:t xml:space="preserve"> </w:t>
      </w:r>
      <w:r>
        <w:t xml:space="preserve">PO 3.2</w:t>
      </w:r>
      <w:r>
        <w:t xml:space="preserve"> </w:t>
      </w:r>
      <w:r>
        <w:t xml:space="preserve">58% - 83%</w:t>
      </w:r>
      <w:r>
        <w:t xml:space="preserve"> </w:t>
      </w:r>
      <w:r>
        <w:t xml:space="preserve">PO 4.2</w:t>
      </w:r>
      <w:r>
        <w:t xml:space="preserve"> </w:t>
      </w:r>
      <w:r>
        <w:t xml:space="preserve">83% - 100%</w:t>
      </w:r>
      <w:r>
        <w:t xml:space="preserve"> </w:t>
      </w:r>
      <w:r>
        <w:t xml:space="preserve">PO 5</w:t>
      </w:r>
      <w:r>
        <w:t xml:space="preserve"> </w:t>
      </w:r>
      <w:r>
        <w:t xml:space="preserve">2. Sensitivity analysis – the level of compliance costs</w:t>
      </w:r>
      <w:r>
        <w:br/>
      </w:r>
      <w:r>
        <w:t xml:space="preserve">The level of compliance costs assumed seem to be an important factor in the outcome for the</w:t>
      </w:r>
      <w:r>
        <w:t xml:space="preserve"> </w:t>
      </w:r>
      <w:r>
        <w:t xml:space="preserve">2030 user expenditure savings. This sensitivity analysis assesses the impacts on the outcome</w:t>
      </w:r>
      <w:r>
        <w:t xml:space="preserve"> </w:t>
      </w:r>
      <w:r>
        <w:t xml:space="preserve">of the best policy option if the compliance costs levels are reduced or increased, while the</w:t>
      </w:r>
      <w:r>
        <w:t xml:space="preserve"> </w:t>
      </w:r>
      <w:r>
        <w:t xml:space="preserve">106</w:t>
      </w:r>
      <w:r>
        <w:t xml:space="preserve"> </w:t>
      </w:r>
      <w:r>
        <w:t xml:space="preserve">107</w:t>
      </w:r>
      <w:r>
        <w:t xml:space="preserve"> </w:t>
      </w:r>
      <w:r>
        <w:t xml:space="preserve">108</w:t>
      </w:r>
      <w:r>
        <w:t xml:space="preserve"> </w:t>
      </w:r>
      <w:r>
        <w:t xml:space="preserve">109</w:t>
      </w:r>
      <w:r>
        <w:t xml:space="preserve"> </w:t>
      </w:r>
      <w:r>
        <w:t xml:space="preserve">110</w:t>
      </w:r>
      <w:r>
        <w:t xml:space="preserve"> </w:t>
      </w:r>
      <w:r>
        <w:t xml:space="preserve">111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Total user expenditures, 2030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Percentage of compliance cost being reduced after 6 years</w:t>
      </w:r>
      <w:r>
        <w:t xml:space="preserve"> </w:t>
      </w:r>
      <w:r>
        <w:t xml:space="preserve">PO-1</w:t>
      </w:r>
      <w:r>
        <w:t xml:space="preserve"> </w:t>
      </w:r>
      <w:r>
        <w:t xml:space="preserve">PO-2</w:t>
      </w:r>
      <w:r>
        <w:t xml:space="preserve"> </w:t>
      </w:r>
      <w:r>
        <w:t xml:space="preserve">PO-3.1</w:t>
      </w:r>
      <w:r>
        <w:t xml:space="preserve"> </w:t>
      </w:r>
      <w:r>
        <w:t xml:space="preserve">PO-3.2</w:t>
      </w:r>
      <w:r>
        <w:t xml:space="preserve"> </w:t>
      </w:r>
      <w:r>
        <w:t xml:space="preserve">PO-4.1</w:t>
      </w:r>
      <w:r>
        <w:t xml:space="preserve"> </w:t>
      </w:r>
      <w:r>
        <w:t xml:space="preserve">PO-4.2</w:t>
      </w:r>
      <w:r>
        <w:t xml:space="preserve"> </w:t>
      </w:r>
      <w:r>
        <w:t xml:space="preserve">PO-5</w:t>
      </w:r>
      <w:r>
        <w:t xml:space="preserve"> </w:t>
      </w:r>
      <w:r>
        <w:t xml:space="preserve">← 25% reduction (current model asumption)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costs reduction over time (after 6 years) is kept at 25%. See the figure below on the changes</w:t>
      </w:r>
      <w:r>
        <w:t xml:space="preserve"> </w:t>
      </w:r>
      <w:r>
        <w:t xml:space="preserve">of total user expenditure in 2030 due to compliance costs. If the costs are reduced by up to</w:t>
      </w:r>
      <w:r>
        <w:t xml:space="preserve"> </w:t>
      </w:r>
      <w:r>
        <w:t xml:space="preserve">43% or increased by up to 100% (i.e. doubled costs), the best policy remains PO 3.2 in terms</w:t>
      </w:r>
      <w:r>
        <w:t xml:space="preserve"> </w:t>
      </w:r>
      <w:r>
        <w:t xml:space="preserve">of user expenditure in 2030. If the costs are decreased by more than 43%, PO 4.1 becomes the</w:t>
      </w:r>
      <w:r>
        <w:t xml:space="preserve"> </w:t>
      </w:r>
      <w:r>
        <w:t xml:space="preserve">best policy option. PO5 would be the best option with 88% to 100% reduction in compliance</w:t>
      </w:r>
      <w:r>
        <w:t xml:space="preserve"> </w:t>
      </w:r>
      <w:r>
        <w:t xml:space="preserve">costs. However, such important reductions are unlikely scenarios.</w:t>
      </w:r>
      <w:r>
        <w:t xml:space="preserve"> </w:t>
      </w:r>
      <w:r>
        <w:t xml:space="preserve">Figure 42 Total user expenditure in 2030 plotted against the level compliance cost (75% costs remaining</w:t>
      </w:r>
      <w:r>
        <w:t xml:space="preserve"> </w:t>
      </w:r>
      <w:r>
        <w:t xml:space="preserve">after 6 years)</w:t>
      </w:r>
    </w:p>
    <w:p>
      <w:pPr>
        <w:pStyle w:val="BodyText"/>
      </w:pPr>
      <w:r>
        <w:t xml:space="preserve">Table 48: Results of a sensitivity analysis for a flat compliance cost modification</w:t>
      </w:r>
      <w:r>
        <w:t xml:space="preserve"> </w:t>
      </w:r>
      <w:r>
        <w:t xml:space="preserve">Compliance cost level, decrease</w:t>
      </w:r>
      <w:r>
        <w:t xml:space="preserve"> </w:t>
      </w:r>
      <w:r>
        <w:t xml:space="preserve">or increase [%]</w:t>
      </w:r>
      <w:r>
        <w:t xml:space="preserve"> </w:t>
      </w:r>
      <w:r>
        <w:t xml:space="preserve">Best policy option in terms of total</w:t>
      </w:r>
      <w:r>
        <w:t xml:space="preserve"> </w:t>
      </w:r>
      <w:r>
        <w:t xml:space="preserve">user expenditure in 2030</w:t>
      </w:r>
      <w:r>
        <w:t xml:space="preserve"> </w:t>
      </w:r>
      <w:r>
        <w:t xml:space="preserve">-75%</w:t>
      </w:r>
      <w:r>
        <w:t xml:space="preserve"> </w:t>
      </w:r>
      <w:r>
        <w:t xml:space="preserve">PO 4.1</w:t>
      </w:r>
      <w:r>
        <w:t xml:space="preserve"> </w:t>
      </w:r>
      <w:r>
        <w:t xml:space="preserve">-50%</w:t>
      </w:r>
      <w:r>
        <w:t xml:space="preserve"> </w:t>
      </w:r>
      <w:r>
        <w:t xml:space="preserve">PO 4.1</w:t>
      </w:r>
      <w:r>
        <w:t xml:space="preserve"> </w:t>
      </w:r>
      <w:r>
        <w:t xml:space="preserve">-25%</w:t>
      </w:r>
      <w:r>
        <w:t xml:space="preserve"> </w:t>
      </w:r>
      <w:r>
        <w:t xml:space="preserve">PO 3.2</w:t>
      </w:r>
      <w:r>
        <w:t xml:space="preserve"> </w:t>
      </w:r>
      <w:r>
        <w:t xml:space="preserve">0% (Current cost level)</w:t>
      </w:r>
      <w:r>
        <w:t xml:space="preserve"> </w:t>
      </w:r>
      <w:r>
        <w:t xml:space="preserve">PO 3.2</w:t>
      </w:r>
      <w:r>
        <w:t xml:space="preserve"> </w:t>
      </w:r>
      <w:r>
        <w:t xml:space="preserve">+25%</w:t>
      </w:r>
      <w:r>
        <w:t xml:space="preserve"> </w:t>
      </w:r>
      <w:r>
        <w:t xml:space="preserve">PO 3.2</w:t>
      </w:r>
      <w:r>
        <w:br/>
      </w:r>
      <w:r>
        <w:t xml:space="preserve">+50%</w:t>
      </w:r>
      <w:r>
        <w:t xml:space="preserve"> </w:t>
      </w:r>
      <w:r>
        <w:t xml:space="preserve">PO 3.2</w:t>
      </w:r>
      <w:r>
        <w:t xml:space="preserve"> </w:t>
      </w:r>
      <w:r>
        <w:t xml:space="preserve">+75%</w:t>
      </w:r>
      <w:r>
        <w:t xml:space="preserve"> </w:t>
      </w:r>
      <w:r>
        <w:t xml:space="preserve">PO 3.2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107</w:t>
      </w:r>
      <w:r>
        <w:t xml:space="preserve"> </w:t>
      </w:r>
      <w:r>
        <w:t xml:space="preserve">108</w:t>
      </w:r>
      <w:r>
        <w:t xml:space="preserve"> </w:t>
      </w:r>
      <w:r>
        <w:t xml:space="preserve">109</w:t>
      </w:r>
      <w:r>
        <w:t xml:space="preserve"> </w:t>
      </w:r>
      <w:r>
        <w:t xml:space="preserve">110</w:t>
      </w:r>
      <w:r>
        <w:t xml:space="preserve"> </w:t>
      </w:r>
      <w:r>
        <w:t xml:space="preserve">111</w:t>
      </w:r>
      <w:r>
        <w:t xml:space="preserve"> </w:t>
      </w:r>
      <w:r>
        <w:t xml:space="preserve">112</w:t>
      </w:r>
      <w:r>
        <w:t xml:space="preserve"> </w:t>
      </w:r>
      <w:r>
        <w:t xml:space="preserve">113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125%</w:t>
      </w:r>
      <w:r>
        <w:t xml:space="preserve"> </w:t>
      </w:r>
      <w:r>
        <w:t xml:space="preserve">150%</w:t>
      </w:r>
      <w:r>
        <w:t xml:space="preserve"> </w:t>
      </w:r>
      <w:r>
        <w:t xml:space="preserve">175%</w:t>
      </w:r>
      <w:r>
        <w:t xml:space="preserve"> </w:t>
      </w:r>
      <w:r>
        <w:t xml:space="preserve">200%</w:t>
      </w:r>
      <w:r>
        <w:t xml:space="preserve"> </w:t>
      </w:r>
      <w:r>
        <w:t xml:space="preserve">Total user expenditures, 2030</w:t>
      </w:r>
      <w:r>
        <w:br/>
      </w:r>
      <w:r>
        <w:t xml:space="preserve">[bln. €/year]</w:t>
      </w:r>
      <w:r>
        <w:t xml:space="preserve"> </w:t>
      </w:r>
      <w:r>
        <w:t xml:space="preserve">Compliance cost change (100% = baseline)</w:t>
      </w:r>
      <w:r>
        <w:t xml:space="preserve"> </w:t>
      </w:r>
      <w:r>
        <w:t xml:space="preserve">PO-1</w:t>
      </w:r>
      <w:r>
        <w:t xml:space="preserve"> </w:t>
      </w:r>
      <w:r>
        <w:t xml:space="preserve">PO-2</w:t>
      </w:r>
      <w:r>
        <w:t xml:space="preserve"> </w:t>
      </w:r>
      <w:r>
        <w:t xml:space="preserve">PO-3.1</w:t>
      </w:r>
      <w:r>
        <w:t xml:space="preserve"> </w:t>
      </w:r>
      <w:r>
        <w:t xml:space="preserve">PO-3.2</w:t>
      </w:r>
      <w:r>
        <w:t xml:space="preserve"> </w:t>
      </w:r>
      <w:r>
        <w:t xml:space="preserve">PO-4.1</w:t>
      </w:r>
      <w:r>
        <w:t xml:space="preserve"> </w:t>
      </w:r>
      <w:r>
        <w:t xml:space="preserve">PO-4.2</w:t>
      </w:r>
      <w:r>
        <w:t xml:space="preserve"> </w:t>
      </w:r>
      <w:r>
        <w:t xml:space="preserve">PO-5</w:t>
      </w:r>
      <w:r>
        <w:t xml:space="preserve"> </w:t>
      </w:r>
      <w:r>
        <w:t xml:space="preserve">Less than 43% reduction, PO 3.2 is the best option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CLARIFICATION OF SCOPE</w:t>
      </w:r>
      <w:r>
        <w:t xml:space="preserve"> </w:t>
      </w:r>
      <w:r>
        <w:t xml:space="preserve">“Adjustable furniture” is defined in the draft regulation presented in Consultation Forum in</w:t>
      </w:r>
      <w:r>
        <w:t xml:space="preserve"> </w:t>
      </w:r>
      <w:r>
        <w:t xml:space="preserve">December 2017 as “furniture that includes motors, actuators, lifting columns or other electric</w:t>
      </w:r>
      <w:r>
        <w:t xml:space="preserve"> </w:t>
      </w:r>
      <w:r>
        <w:t xml:space="preserve">means employed for adjusting height, position or form. These adjustments are operated by the</w:t>
      </w:r>
      <w:r>
        <w:t xml:space="preserve"> </w:t>
      </w:r>
      <w:r>
        <w:t xml:space="preserve">end user through wired and/or wireless controls or via a network.”</w:t>
      </w:r>
      <w:r>
        <w:t xml:space="preserve"> </w:t>
      </w:r>
      <w:r>
        <w:t xml:space="preserve">These types of furniture typically include height-adjustable desks for offices, elevation beds,</w:t>
      </w:r>
      <w:r>
        <w:t xml:space="preserve"> </w:t>
      </w:r>
      <w:r>
        <w:t xml:space="preserve">shape-adjustable chairs and sofas for home comforts etc. These are usually equipped with</w:t>
      </w:r>
      <w:r>
        <w:t xml:space="preserve"> </w:t>
      </w:r>
      <w:r>
        <w:t xml:space="preserve">electric motors that enable the position, height or form of the furniture to be altered via</w:t>
      </w:r>
      <w:r>
        <w:t xml:space="preserve"> </w:t>
      </w:r>
      <w:r>
        <w:t xml:space="preserve">signals from controls to a control box which translates the signals into movements to be</w:t>
      </w:r>
      <w:r>
        <w:t xml:space="preserve"> </w:t>
      </w:r>
      <w:r>
        <w:t xml:space="preserve">carried out in many cases by electric motors and actuators, and in some others by other</w:t>
      </w:r>
      <w:r>
        <w:t xml:space="preserve"> </w:t>
      </w:r>
      <w:r>
        <w:t xml:space="preserve">movement devices such as lift columns. See Figure 43 for schematic diagram of adjustable</w:t>
      </w:r>
      <w:r>
        <w:t xml:space="preserve"> </w:t>
      </w:r>
      <w:r>
        <w:t xml:space="preserve">furniture in scope and where standby consumption typically occurs.</w:t>
      </w:r>
      <w:r>
        <w:br/>
      </w:r>
      <w:r>
        <w:t xml:space="preserve">Figure 43. Representation of adjustable furniture in scope.</w:t>
      </w:r>
    </w:p>
    <w:p>
      <w:pPr>
        <w:pStyle w:val="BodyText"/>
      </w:pPr>
      <w:r>
        <w:t xml:space="preserve">‘Motor-operated building element’ is defined as “a product that move or rotate opening</w:t>
      </w:r>
      <w:r>
        <w:t xml:space="preserve"> </w:t>
      </w:r>
      <w:r>
        <w:t xml:space="preserve">element(s) and/or comfort element(s) in buildings, excluding ventilation equipment. The</w:t>
      </w:r>
      <w:r>
        <w:t xml:space="preserve"> </w:t>
      </w:r>
      <w:r>
        <w:t xml:space="preserve">product incorporates an electric motor or an actuator and a control unit, and is operated by</w:t>
      </w:r>
      <w:r>
        <w:t xml:space="preserve"> </w:t>
      </w:r>
      <w:r>
        <w:t xml:space="preserve">the end user through wired and/or wireless control(s), via a network, or controlled</w:t>
      </w:r>
      <w:r>
        <w:t xml:space="preserve"> </w:t>
      </w:r>
      <w:r>
        <w:t xml:space="preserve">automatically with the use of sensors.”</w:t>
      </w:r>
      <w:r>
        <w:t xml:space="preserve"> </w:t>
      </w:r>
      <w:r>
        <w:t xml:space="preserve">This scope extension addresses the motor-operated building element’ mostly in residential</w:t>
      </w:r>
      <w:r>
        <w:t xml:space="preserve"> </w:t>
      </w:r>
      <w:r>
        <w:t xml:space="preserve">buildings, homes and office buildings where the end-users, i.e. home owners and office</w:t>
      </w:r>
      <w:r>
        <w:t xml:space="preserve"> </w:t>
      </w:r>
      <w:r>
        <w:t xml:space="preserve">workers, can control the system. These systems often have an electric motor or an actuator</w:t>
      </w:r>
      <w:r>
        <w:t xml:space="preserve"> </w:t>
      </w:r>
      <w:r>
        <w:t xml:space="preserve">and a control box as one unit, which gives the movement to the end-products such as</w:t>
      </w:r>
      <w:r>
        <w:t xml:space="preserve"> </w:t>
      </w:r>
      <w:r>
        <w:t xml:space="preserve">windows, curtains, blinds, etc. It is important to note that the remote controls can be wired or</w:t>
      </w:r>
      <w:r>
        <w:t xml:space="preserve"> </w:t>
      </w:r>
      <w:r>
        <w:t xml:space="preserve">wirelessly connected to the motorised end product. These systems largely resemble the</w:t>
      </w:r>
      <w:r>
        <w:t xml:space="preserve"> </w:t>
      </w:r>
      <w:r>
        <w:t xml:space="preserve">system previously described for adjustable furniture, see Figure 44 for a generic schematic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diagram for motor-operated building elements. There can be many different variants, but the</w:t>
      </w:r>
      <w:r>
        <w:t xml:space="preserve"> </w:t>
      </w:r>
      <w:r>
        <w:t xml:space="preserve">standby or networked standby consumption occurs where the electric motor (or the actuator)</w:t>
      </w:r>
      <w:r>
        <w:t xml:space="preserve"> </w:t>
      </w:r>
      <w:r>
        <w:t xml:space="preserve">and the control box as one entity is connected to mains for power.</w:t>
      </w:r>
      <w:r>
        <w:br/>
      </w:r>
      <w:r>
        <w:t xml:space="preserve">Motor-operated building elements do not include the ventilation equipment such as fans,</w:t>
      </w:r>
      <w:r>
        <w:t xml:space="preserve"> </w:t>
      </w:r>
      <w:r>
        <w:t xml:space="preserve">ventilation units, and kitchen range hoods already covered by other Ecodesign regulations.</w:t>
      </w:r>
      <w:r>
        <w:br/>
      </w:r>
      <w:r>
        <w:t xml:space="preserve">Figure 44. Generic representation of motor-operated building element included in scope.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Definition or meaning</w:t>
      </w:r>
      <w:r>
        <w:t xml:space="preserve"> </w:t>
      </w:r>
      <w:r>
        <w:t xml:space="preserve">ANEC</w:t>
      </w:r>
      <w:r>
        <w:t xml:space="preserve"> </w:t>
      </w:r>
      <w:r>
        <w:t xml:space="preserve">European Association for the Co-ordination of Consumer</w:t>
      </w:r>
      <w:r>
        <w:t xml:space="preserve"> </w:t>
      </w:r>
      <w:r>
        <w:t xml:space="preserve">Representation in Standardisation (NGO)</w:t>
      </w:r>
      <w:r>
        <w:t xml:space="preserve"> </w:t>
      </w:r>
      <w:r>
        <w:t xml:space="preserve">APPLiA</w:t>
      </w:r>
      <w:r>
        <w:t xml:space="preserve"> </w:t>
      </w:r>
      <w:r>
        <w:t xml:space="preserve">Home Appliances Europe, trade association representing the</w:t>
      </w:r>
      <w:r>
        <w:t xml:space="preserve"> </w:t>
      </w:r>
      <w:r>
        <w:t xml:space="preserve">home appliance industry in Europe (formerly known as</w:t>
      </w:r>
      <w:r>
        <w:t xml:space="preserve"> </w:t>
      </w:r>
      <w:r>
        <w:t xml:space="preserve">CECED)</w:t>
      </w:r>
      <w:r>
        <w:br/>
      </w:r>
      <w:r>
        <w:t xml:space="preserve">BACS</w:t>
      </w:r>
      <w:r>
        <w:t xml:space="preserve"> </w:t>
      </w:r>
      <w:r>
        <w:t xml:space="preserve">Building automation and control system</w:t>
      </w:r>
      <w:r>
        <w:t xml:space="preserve"> </w:t>
      </w:r>
      <w:r>
        <w:t xml:space="preserve">BAT</w:t>
      </w:r>
      <w:r>
        <w:t xml:space="preserve"> </w:t>
      </w:r>
      <w:r>
        <w:t xml:space="preserve">Best available technology</w:t>
      </w:r>
      <w:r>
        <w:t xml:space="preserve"> </w:t>
      </w:r>
      <w:r>
        <w:t xml:space="preserve">BAU</w:t>
      </w:r>
      <w:r>
        <w:t xml:space="preserve"> </w:t>
      </w:r>
      <w:r>
        <w:t xml:space="preserve">Business-as-usual (describing a scenario without any further</w:t>
      </w:r>
      <w:r>
        <w:t xml:space="preserve"> </w:t>
      </w:r>
      <w:r>
        <w:t xml:space="preserve">policy intervention)</w:t>
      </w:r>
      <w:r>
        <w:t xml:space="preserve"> </w:t>
      </w:r>
      <w:r>
        <w:t xml:space="preserve">BEUC</w:t>
      </w:r>
      <w:r>
        <w:br/>
      </w:r>
      <w:r>
        <w:t xml:space="preserve">Bureau Européen des Unions de Consommateurs (European</w:t>
      </w:r>
      <w:r>
        <w:t xml:space="preserve"> </w:t>
      </w:r>
      <w:r>
        <w:t xml:space="preserve">Consumers Organisation, NGO)</w:t>
      </w:r>
      <w:r>
        <w:t xml:space="preserve"> </w:t>
      </w:r>
      <w:r>
        <w:t xml:space="preserve">BMS</w:t>
      </w:r>
      <w:r>
        <w:t xml:space="preserve"> </w:t>
      </w:r>
      <w:r>
        <w:t xml:space="preserve">Building Management Systems</w:t>
      </w:r>
      <w:r>
        <w:t xml:space="preserve"> </w:t>
      </w:r>
      <w:r>
        <w:t xml:space="preserve">CE</w:t>
      </w:r>
      <w:r>
        <w:t xml:space="preserve"> </w:t>
      </w:r>
      <w:r>
        <w:t xml:space="preserve">“Conformité Européene”</w:t>
      </w:r>
      <w:r>
        <w:t xml:space="preserve"> </w:t>
      </w:r>
      <w:r>
        <w:t xml:space="preserve">(</w:t>
      </w:r>
      <w:r>
        <w:t xml:space="preserve">“European Conformity”</w:t>
      </w:r>
      <w:r>
        <w:t xml:space="preserve">)</w:t>
      </w:r>
      <w:r>
        <w:t xml:space="preserve"> </w:t>
      </w:r>
      <w:r>
        <w:t xml:space="preserve">Consultation Forum</w:t>
      </w:r>
      <w:r>
        <w:t xml:space="preserve"> </w:t>
      </w:r>
      <w:r>
        <w:t xml:space="preserve">Expert group formally established under the Ecodesign</w:t>
      </w:r>
      <w:r>
        <w:t xml:space="preserve"> </w:t>
      </w:r>
      <w:r>
        <w:t xml:space="preserve">Directive. It ensures that a balanced participation of all</w:t>
      </w:r>
      <w:r>
        <w:t xml:space="preserve"> </w:t>
      </w:r>
      <w:r>
        <w:t xml:space="preserve">interested parties - MSs, trade associations (such as</w:t>
      </w:r>
      <w:r>
        <w:t xml:space="preserve"> </w:t>
      </w:r>
      <w:r>
        <w:t xml:space="preserve">industry), NGOs (e.g. environmental and consumer</w:t>
      </w:r>
      <w:r>
        <w:t xml:space="preserve"> </w:t>
      </w:r>
      <w:r>
        <w:t xml:space="preserve">protection), etc. – take part in the development of Ecodesign</w:t>
      </w:r>
      <w:r>
        <w:t xml:space="preserve"> </w:t>
      </w:r>
      <w:r>
        <w:t xml:space="preserve">regulations and energy labels</w:t>
      </w:r>
      <w:r>
        <w:t xml:space="preserve"> </w:t>
      </w:r>
      <w:r>
        <w:t xml:space="preserve">DIGITALEUROPE</w:t>
      </w:r>
      <w:r>
        <w:t xml:space="preserve"> </w:t>
      </w:r>
      <w:r>
        <w:t xml:space="preserve">Trade association representing the digital technology</w:t>
      </w:r>
      <w:r>
        <w:t xml:space="preserve"> </w:t>
      </w:r>
      <w:r>
        <w:t xml:space="preserve">industry in Europe (e.g. IT, telecom and consumer</w:t>
      </w:r>
      <w:r>
        <w:t xml:space="preserve"> </w:t>
      </w:r>
      <w:r>
        <w:t xml:space="preserve">electronics)</w:t>
      </w:r>
      <w:r>
        <w:br/>
      </w:r>
      <w:r>
        <w:t xml:space="preserve">DOCSIS</w:t>
      </w:r>
      <w:r>
        <w:t xml:space="preserve"> </w:t>
      </w:r>
      <w:r>
        <w:t xml:space="preserve">Data Over Cable Service Interface Specification</w:t>
      </w:r>
      <w:r>
        <w:t xml:space="preserve"> </w:t>
      </w:r>
      <w:r>
        <w:t xml:space="preserve">ECOS</w:t>
      </w:r>
      <w:r>
        <w:t xml:space="preserve"> </w:t>
      </w:r>
      <w:r>
        <w:t xml:space="preserve">European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Citizens’</w:t>
      </w:r>
      <w:r>
        <w:t xml:space="preserve"> </w:t>
      </w:r>
      <w:r>
        <w:t xml:space="preserve">Organisation</w:t>
      </w:r>
      <w:r>
        <w:t xml:space="preserve"> </w:t>
      </w:r>
      <w:r>
        <w:t xml:space="preserve">for</w:t>
      </w:r>
      <w:r>
        <w:t xml:space="preserve"> </w:t>
      </w:r>
      <w:r>
        <w:t xml:space="preserve">Standardisation (NGO)</w:t>
      </w:r>
      <w:r>
        <w:t xml:space="preserve"> </w:t>
      </w:r>
      <w:r>
        <w:t xml:space="preserve">EEB</w:t>
      </w:r>
      <w:r>
        <w:t xml:space="preserve"> </w:t>
      </w:r>
      <w:r>
        <w:t xml:space="preserve">European Environmental Bureau (NGO)</w:t>
      </w:r>
      <w:r>
        <w:t xml:space="preserve"> </w:t>
      </w:r>
      <w:r>
        <w:t xml:space="preserve">EED</w:t>
      </w:r>
      <w:r>
        <w:t xml:space="preserve"> </w:t>
      </w:r>
      <w:r>
        <w:t xml:space="preserve">Energy Efficiency Directive</w:t>
      </w:r>
      <w:r>
        <w:t xml:space="preserve"> </w:t>
      </w:r>
      <w:r>
        <w:t xml:space="preserve">EPBD</w:t>
      </w:r>
      <w:r>
        <w:t xml:space="preserve"> </w:t>
      </w:r>
      <w:r>
        <w:t xml:space="preserve">Energy Performance of Buildings Directive</w:t>
      </w:r>
      <w:r>
        <w:t xml:space="preserve"> </w:t>
      </w:r>
      <w:r>
        <w:t xml:space="preserve">EPS</w:t>
      </w:r>
      <w:r>
        <w:t xml:space="preserve"> </w:t>
      </w:r>
      <w:r>
        <w:t xml:space="preserve">External Power Supply</w:t>
      </w:r>
      <w:r>
        <w:t xml:space="preserve"> </w:t>
      </w:r>
      <w:r>
        <w:t xml:space="preserve">ETS</w:t>
      </w:r>
      <w:r>
        <w:t xml:space="preserve"> </w:t>
      </w:r>
      <w:r>
        <w:t xml:space="preserve">Emissions Trading Scheme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</w:t>
      </w:r>
      <w:r>
        <w:t xml:space="preserve"> </w:t>
      </w:r>
      <w:r>
        <w:t xml:space="preserve">HiNA</w:t>
      </w:r>
      <w:r>
        <w:t xml:space="preserve"> </w:t>
      </w:r>
      <w:r>
        <w:t xml:space="preserve">High Network Availability - Equipment that needs to be</w:t>
      </w:r>
      <w:r>
        <w:t xml:space="preserve"> </w:t>
      </w:r>
      <w:r>
        <w:t xml:space="preserve">available for the network data traffic immediately after</w:t>
      </w:r>
      <w:r>
        <w:t xml:space="preserve"> </w:t>
      </w:r>
      <w:r>
        <w:t xml:space="preserve">waking up from a low power state (such as router, switch,</w:t>
      </w:r>
      <w:r>
        <w:t xml:space="preserve"> </w:t>
      </w:r>
      <w:r>
        <w:t xml:space="preserve">wireless network access point, and internet telephone)</w:t>
      </w:r>
      <w:r>
        <w:t xml:space="preserve"> </w:t>
      </w:r>
      <w:r>
        <w:t xml:space="preserve">ICT</w:t>
      </w:r>
      <w:r>
        <w:t xml:space="preserve"> </w:t>
      </w:r>
      <w:r>
        <w:t xml:space="preserve">Information and Communication Technology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IoT</w:t>
      </w:r>
      <w:r>
        <w:t xml:space="preserve"> </w:t>
      </w:r>
      <w:r>
        <w:t xml:space="preserve">Internet of Things, the network of physical devices equipped</w:t>
      </w:r>
      <w:r>
        <w:t xml:space="preserve"> </w:t>
      </w:r>
      <w:r>
        <w:t xml:space="preserve">with internet connection capabilities (e.g. home appliances,</w:t>
      </w:r>
      <w:r>
        <w:t xml:space="preserve"> </w:t>
      </w:r>
      <w:r>
        <w:t xml:space="preserve">smart vehicles)</w:t>
      </w:r>
      <w:r>
        <w:t xml:space="preserve"> </w:t>
      </w:r>
      <w:r>
        <w:t xml:space="preserve">kg</w:t>
      </w:r>
      <w:r>
        <w:t xml:space="preserve"> </w:t>
      </w:r>
      <w:r>
        <w:t xml:space="preserve">Kilogram (unit of weight)</w:t>
      </w:r>
      <w:r>
        <w:t xml:space="preserve"> </w:t>
      </w:r>
      <w:r>
        <w:t xml:space="preserve">kWh</w:t>
      </w:r>
      <w:r>
        <w:t xml:space="preserve"> </w:t>
      </w:r>
      <w:r>
        <w:t xml:space="preserve">kilowatt hour, 103 watt hour (unit of energy)</w:t>
      </w:r>
      <w:r>
        <w:t xml:space="preserve"> </w:t>
      </w:r>
      <w:r>
        <w:t xml:space="preserve">LCC</w:t>
      </w:r>
      <w:r>
        <w:t xml:space="preserve"> </w:t>
      </w:r>
      <w:r>
        <w:t xml:space="preserve">Life Cycle Cost, a means of comparing options and their</w:t>
      </w:r>
      <w:r>
        <w:t xml:space="preserve"> </w:t>
      </w:r>
      <w:r>
        <w:t xml:space="preserve">associated costs (including purchase and energy costs) over</w:t>
      </w:r>
      <w:r>
        <w:t xml:space="preserve"> </w:t>
      </w:r>
      <w:r>
        <w:t xml:space="preserve">the whole lifetime of a product</w:t>
      </w:r>
      <w:r>
        <w:br/>
      </w:r>
      <w:r>
        <w:t xml:space="preserve">Low power modes</w:t>
      </w:r>
      <w:r>
        <w:t xml:space="preserve"> </w:t>
      </w:r>
      <w:r>
        <w:t xml:space="preserve">Name used to collectively cover the off mode, standby and</w:t>
      </w:r>
      <w:r>
        <w:t xml:space="preserve"> </w:t>
      </w:r>
      <w:r>
        <w:t xml:space="preserve">networked standby</w:t>
      </w:r>
      <w:r>
        <w:t xml:space="preserve"> </w:t>
      </w:r>
      <w:r>
        <w:t xml:space="preserve">Low voltage external power</w:t>
      </w:r>
      <w:r>
        <w:t xml:space="preserve"> </w:t>
      </w:r>
      <w:r>
        <w:t xml:space="preserve">supplies (LV EPS)</w:t>
      </w:r>
      <w:r>
        <w:t xml:space="preserve"> </w:t>
      </w:r>
      <w:r>
        <w:t xml:space="preserve">Low voltage external power supplies, a type of EPS with a</w:t>
      </w:r>
      <w:r>
        <w:t xml:space="preserve"> </w:t>
      </w:r>
      <w:r>
        <w:t xml:space="preserve">nameplate output voltage of less than 6 volts and a</w:t>
      </w:r>
      <w:r>
        <w:t xml:space="preserve"> </w:t>
      </w:r>
      <w:r>
        <w:t xml:space="preserve">nameplate output current greater than or equal to 550</w:t>
      </w:r>
      <w:r>
        <w:t xml:space="preserve"> </w:t>
      </w:r>
      <w:r>
        <w:t xml:space="preserve">milliamperes</w:t>
      </w:r>
      <w:r>
        <w:br/>
      </w:r>
      <w:r>
        <w:t xml:space="preserve">MEErP</w:t>
      </w:r>
      <w:r>
        <w:t xml:space="preserve"> </w:t>
      </w:r>
      <w:r>
        <w:t xml:space="preserve">Methodology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Ecodesign</w:t>
      </w:r>
      <w:r>
        <w:t xml:space="preserve"> </w:t>
      </w:r>
      <w:r>
        <w:t xml:space="preserve">of</w:t>
      </w:r>
      <w:r>
        <w:t xml:space="preserve"> </w:t>
      </w:r>
      <w:r>
        <w:t xml:space="preserve">Energy-related</w:t>
      </w:r>
      <w:r>
        <w:t xml:space="preserve"> </w:t>
      </w:r>
      <w:r>
        <w:t xml:space="preserve">Products170</w:t>
      </w:r>
      <w:r>
        <w:t xml:space="preserve"> </w:t>
      </w:r>
      <w:r>
        <w:t xml:space="preserve">MEEuP</w:t>
      </w:r>
      <w:r>
        <w:t xml:space="preserve"> </w:t>
      </w:r>
      <w:r>
        <w:t xml:space="preserve">Methodology for the Ecdesign of Energy-using Products</w:t>
      </w:r>
      <w:r>
        <w:t xml:space="preserve"> </w:t>
      </w:r>
      <w:r>
        <w:t xml:space="preserve">(now obsolete, replaced by MEErP)</w:t>
      </w:r>
      <w:r>
        <w:t xml:space="preserve"> </w:t>
      </w:r>
      <w:r>
        <w:t xml:space="preserve">MEPS</w:t>
      </w:r>
      <w:r>
        <w:t xml:space="preserve"> </w:t>
      </w:r>
      <w:r>
        <w:t xml:space="preserve">Minimum Energy Efficiency Performance Standards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</w:t>
      </w:r>
      <w:r>
        <w:t xml:space="preserve"> </w:t>
      </w:r>
      <w:r>
        <w:t xml:space="preserve">MSA</w:t>
      </w:r>
      <w:r>
        <w:t xml:space="preserve"> </w:t>
      </w:r>
      <w:r>
        <w:t xml:space="preserve">Market Surveillance Authority, public authority tasked by a</w:t>
      </w:r>
      <w:r>
        <w:t xml:space="preserve"> </w:t>
      </w:r>
      <w:r>
        <w:t xml:space="preserve">MS with the surveillance of its market for goods, and which</w:t>
      </w:r>
      <w:r>
        <w:t xml:space="preserve"> </w:t>
      </w:r>
      <w:r>
        <w:t xml:space="preserve">checks, among others, the compliance of products with</w:t>
      </w:r>
      <w:r>
        <w:t xml:space="preserve"> </w:t>
      </w:r>
      <w:r>
        <w:t xml:space="preserve">Ecodesign and Energy Labelling regulations</w:t>
      </w:r>
      <w:r>
        <w:t xml:space="preserve"> </w:t>
      </w:r>
      <w:r>
        <w:t xml:space="preserve">MSP</w:t>
      </w:r>
      <w:r>
        <w:t xml:space="preserve"> </w:t>
      </w:r>
      <w:r>
        <w:t xml:space="preserve">Manufacturer</w:t>
      </w:r>
      <w:r>
        <w:t xml:space="preserve"> </w:t>
      </w:r>
      <w:r>
        <w:t xml:space="preserve">Selling</w:t>
      </w:r>
      <w:r>
        <w:t xml:space="preserve"> </w:t>
      </w:r>
      <w:r>
        <w:t xml:space="preserve">Price,</w:t>
      </w:r>
      <w:r>
        <w:t xml:space="preserve"> </w:t>
      </w:r>
      <w:r>
        <w:t xml:space="preserve">the</w:t>
      </w:r>
      <w:r>
        <w:t xml:space="preserve"> </w:t>
      </w:r>
      <w:r>
        <w:t xml:space="preserve">price</w:t>
      </w:r>
      <w:r>
        <w:t xml:space="preserve"> </w:t>
      </w:r>
      <w:r>
        <w:t xml:space="preserve">charged</w:t>
      </w:r>
      <w:r>
        <w:t xml:space="preserve"> </w:t>
      </w:r>
      <w:r>
        <w:t xml:space="preserve">by</w:t>
      </w:r>
      <w:r>
        <w:t xml:space="preserve"> </w:t>
      </w:r>
      <w:r>
        <w:t xml:space="preserve">manufacturers when selling goods to wholesalers</w:t>
      </w:r>
      <w:r>
        <w:t xml:space="preserve"> </w:t>
      </w:r>
      <w:r>
        <w:t xml:space="preserve">MtCO2 eq.</w:t>
      </w:r>
      <w:r>
        <w:t xml:space="preserve"> </w:t>
      </w:r>
      <w:r>
        <w:t xml:space="preserve">Megatonnes of carbon dioxide equivalents, 106 kg of GHG</w:t>
      </w:r>
      <w:r>
        <w:t xml:space="preserve"> </w:t>
      </w:r>
      <w:r>
        <w:t xml:space="preserve">gas having equivalent impact to CO2 (unit of GHG</w:t>
      </w:r>
      <w:r>
        <w:t xml:space="preserve"> </w:t>
      </w:r>
      <w:r>
        <w:t xml:space="preserve">emissions)</w:t>
      </w:r>
      <w:r>
        <w:t xml:space="preserve"> </w:t>
      </w:r>
      <w:r>
        <w:t xml:space="preserve">Mtoe</w:t>
      </w:r>
      <w:r>
        <w:t xml:space="preserve"> </w:t>
      </w:r>
      <w:r>
        <w:t xml:space="preserve">Million Tonnes of Oil Equivalent, the amount of energy</w:t>
      </w:r>
      <w:r>
        <w:t xml:space="preserve"> </w:t>
      </w:r>
      <w:r>
        <w:t xml:space="preserve">equivalent to the one released by burning one tonne of crude</w:t>
      </w:r>
      <w:r>
        <w:t xml:space="preserve"> </w:t>
      </w:r>
      <w:r>
        <w:t xml:space="preserve">oil (unit of energy)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br/>
      </w:r>
      <w:r>
        <w:t xml:space="preserve">REFIT</w:t>
      </w:r>
      <w:r>
        <w:t xml:space="preserve"> </w:t>
      </w:r>
      <w:r>
        <w:t xml:space="preserve">Regulatory Fitness and Performance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TWh</w:t>
      </w:r>
      <w:r>
        <w:t xml:space="preserve"> </w:t>
      </w:r>
      <w:r>
        <w:t xml:space="preserve">Terawatt hour, 1012 Watt hour (unit of energy)</w:t>
      </w:r>
      <w:r>
        <w:t xml:space="preserve"> </w:t>
      </w:r>
      <w:r>
        <w:t xml:space="preserve">Web crawler</w:t>
      </w:r>
      <w:r>
        <w:t xml:space="preserve"> </w:t>
      </w:r>
      <w:r>
        <w:t xml:space="preserve">An automated computer application searching specific web</w:t>
      </w:r>
      <w:r>
        <w:t xml:space="preserve"> </w:t>
      </w:r>
      <w:r>
        <w:t xml:space="preserve">pages with e.g. product data, collecting these data and</w:t>
      </w:r>
      <w:r>
        <w:t xml:space="preserve"> </w:t>
      </w:r>
      <w:r>
        <w:t xml:space="preserve">structuring them in a database format to be used for</w:t>
      </w:r>
    </w:p>
    <w:p>
      <w:pPr>
        <w:pStyle w:val="BodyText"/>
      </w:pPr>
      <w:r>
        <w:t xml:space="preserve">170 Material-efficiency Ecodesign Report and Module to the Methodology for the Ecodesign of Energy-related</w:t>
      </w:r>
      <w:r>
        <w:t xml:space="preserve"> </w:t>
      </w:r>
      <w:r>
        <w:t xml:space="preserve">Products (MEErP) PART 1: MATERIAL EFFICIENCY FOR ECODESIGN - Final report to the European</w:t>
      </w:r>
      <w:r>
        <w:t xml:space="preserve"> </w:t>
      </w:r>
      <w:r>
        <w:t xml:space="preserve">Commission - DG Enterprise and Industry 5 December 2013.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technical analyses, market surveillance etc.</w:t>
      </w:r>
      <w:r>
        <w:br/>
      </w:r>
      <w:r>
        <w:t xml:space="preserve">WEEE</w:t>
      </w:r>
      <w:r>
        <w:t xml:space="preserve"> </w:t>
      </w:r>
      <w:r>
        <w:t xml:space="preserve">Waste Electrical and Electronic Equipment</w:t>
      </w:r>
      <w:r>
        <w:t xml:space="preserve"> </w:t>
      </w:r>
      <w:r>
        <w:t xml:space="preserve">Working Document</w:t>
      </w:r>
      <w:r>
        <w:t xml:space="preserve"> </w:t>
      </w:r>
      <w:r>
        <w:t xml:space="preserve">Term used in the ecodesign working process to designate a</w:t>
      </w:r>
      <w:r>
        <w:t xml:space="preserve"> </w:t>
      </w:r>
      <w:r>
        <w:t xml:space="preserve">draft version of a regulation (comprising the main act, its</w:t>
      </w:r>
      <w:r>
        <w:t xml:space="preserve"> </w:t>
      </w:r>
      <w:r>
        <w:t xml:space="preserve">annexes, and the related explanatory memorandum)</w:t>
      </w:r>
      <w:r>
        <w:t xml:space="preserve"> </w:t>
      </w:r>
      <w:r>
        <w:t xml:space="preserve">submitted to the attention of the Consultation Forum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1"/>
  </w:num>
  <w:num w:numId="1028">
    <w:abstractNumId w:val="991"/>
  </w:num>
  <w:num w:numId="102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2026-07-31T16:48:22Z</dcterms:created>
  <dcterms:modified xsi:type="dcterms:W3CDTF">2026-07-31T16:48:22Z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