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16.7.2025</w:t>
      </w:r>
      <w:r>
        <w:br/>
      </w:r>
      <w:r>
        <w:t xml:space="preserve">SWD(2025) 545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on a framework of measures for the establishment of the Union Civil Protection</w:t>
      </w:r>
      <w:r>
        <w:t xml:space="preserve"> </w:t>
      </w:r>
      <w:r>
        <w:t xml:space="preserve">Mechanism and for health preparedness and response repealing Decision 1313/2013</w:t>
      </w:r>
      <w:r>
        <w:t xml:space="preserve"> </w:t>
      </w:r>
      <w:r>
        <w:t xml:space="preserve">(Union Civil Protection Mechanism).</w:t>
      </w:r>
      <w:r>
        <w:t xml:space="preserve"> </w:t>
      </w:r>
      <w:r>
        <w:t xml:space="preserve">{COM(2025) 548 final} - {SEC(2025) 545 final} - {SWD(2025) 546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……………………………………………………….1</w:t>
      </w:r>
      <w:r>
        <w:t xml:space="preserve"> </w:t>
      </w:r>
      <w:r>
        <w:t xml:space="preserve">1.1. POLITICAL CONTEXT ………………………………………………………………………………………………………..2</w:t>
      </w:r>
      <w:r>
        <w:t xml:space="preserve"> </w:t>
      </w:r>
      <w:r>
        <w:t xml:space="preserve">1.2. LEGAL CONTEXT ……………………………………………………………………………………………………………….3</w:t>
      </w:r>
      <w:r>
        <w:t xml:space="preserve"> </w:t>
      </w:r>
      <w:r>
        <w:t xml:space="preserve">1.3. FINANCIAL INSTRUMENTS ……………………………………………………………………………………………….5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16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19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25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 37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 41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 50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51</w:t>
      </w:r>
      <w:r>
        <w:t xml:space="preserve"> </w:t>
      </w:r>
      <w:r>
        <w:t xml:space="preserve">ANNEX 1: PROCEDURAL INFORMATION ………………………………………………………………………………… 54</w:t>
      </w:r>
      <w:r>
        <w:t xml:space="preserve"> </w:t>
      </w:r>
      <w:r>
        <w:t xml:space="preserve">ANNEX 2: STAKEHOLDER CONSULTATION (SYNOPSIS REPORT) …………………………………………. 56</w:t>
      </w:r>
      <w:r>
        <w:t xml:space="preserve"> </w:t>
      </w:r>
      <w:r>
        <w:t xml:space="preserve">ANNEX 3: WHO IS AFFECTED AND HOW? ………………………………………………………………………………. 56</w:t>
      </w:r>
      <w:r>
        <w:t xml:space="preserve"> </w:t>
      </w:r>
      <w:r>
        <w:t xml:space="preserve">ANNEX 4: ANALYTICAL METHODS ………………………………………………………………………………………… 74</w:t>
      </w:r>
      <w:r>
        <w:t xml:space="preserve"> </w:t>
      </w:r>
      <w:r>
        <w:t xml:space="preserve">ANNEX 5: COMPETITIVENESS CHECK ……………………………………………………………………………………. 75</w:t>
      </w:r>
      <w:r>
        <w:t xml:space="preserve"> </w:t>
      </w:r>
      <w:r>
        <w:t xml:space="preserve">ANNEX 6: ADDITIONAL CONTEXTUAL INFORMATION …………………………………………………………. 80</w:t>
      </w:r>
      <w:r>
        <w:t xml:space="preserve"> </w:t>
      </w:r>
      <w:r>
        <w:t xml:space="preserve">ANNEX 7: LARGE VERSIONS OF GRAPHS ……………………………………………………………………………….. 92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List of acronyms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ARGUS</w:t>
      </w:r>
      <w:r>
        <w:t xml:space="preserve"> </w:t>
      </w:r>
      <w:r>
        <w:t xml:space="preserve">Corporate coordination mechanism</w:t>
      </w:r>
      <w:r>
        <w:t xml:space="preserve"> </w:t>
      </w:r>
      <w:r>
        <w:t xml:space="preserve">ATHINA</w:t>
      </w:r>
      <w:r>
        <w:t xml:space="preserve"> </w:t>
      </w:r>
      <w:r>
        <w:t xml:space="preserve">Advanced Technology for Health Intelligence and Action IT</w:t>
      </w:r>
      <w:r>
        <w:t xml:space="preserve"> </w:t>
      </w:r>
      <w:r>
        <w:t xml:space="preserve">system</w:t>
      </w:r>
      <w:r>
        <w:t xml:space="preserve"> </w:t>
      </w:r>
      <w:r>
        <w:t xml:space="preserve">CBRN</w:t>
      </w:r>
      <w:r>
        <w:t xml:space="preserve"> </w:t>
      </w:r>
      <w:r>
        <w:t xml:space="preserve">Chemical, Biological, Radiological, and Nuclear</w:t>
      </w:r>
      <w:r>
        <w:t xml:space="preserve"> </w:t>
      </w:r>
      <w:r>
        <w:t xml:space="preserve">CFSP</w:t>
      </w:r>
      <w:r>
        <w:br/>
      </w:r>
      <w:r>
        <w:t xml:space="preserve">Common Foreign and Security Policy</w:t>
      </w:r>
      <w:r>
        <w:br/>
      </w:r>
      <w:r>
        <w:t xml:space="preserve">CRC</w:t>
      </w:r>
      <w:r>
        <w:t xml:space="preserve"> </w:t>
      </w:r>
      <w:r>
        <w:t xml:space="preserve">EEAS Crisis Response Centre</w:t>
      </w:r>
      <w:r>
        <w:br/>
      </w:r>
      <w:r>
        <w:t xml:space="preserve">CRII and CRII+</w:t>
      </w:r>
      <w:r>
        <w:t xml:space="preserve"> </w:t>
      </w:r>
      <w:r>
        <w:t xml:space="preserve">Coronavirus response investment initiatives</w:t>
      </w:r>
      <w:r>
        <w:t xml:space="preserve"> </w:t>
      </w:r>
      <w:r>
        <w:t xml:space="preserve">CRM</w:t>
      </w:r>
      <w:r>
        <w:t xml:space="preserve"> </w:t>
      </w:r>
      <w:r>
        <w:t xml:space="preserve">Crisis Response Mechanism (EEAS)</w:t>
      </w:r>
      <w:r>
        <w:t xml:space="preserve"> </w:t>
      </w:r>
      <w:r>
        <w:t xml:space="preserve">CSDP</w:t>
      </w:r>
      <w:r>
        <w:t xml:space="preserve"> </w:t>
      </w:r>
      <w:r>
        <w:t xml:space="preserve">Common Security and Defence Policy</w:t>
      </w:r>
      <w:r>
        <w:t xml:space="preserve"> </w:t>
      </w:r>
      <w:r>
        <w:t xml:space="preserve">DRGs</w:t>
      </w:r>
      <w:r>
        <w:t xml:space="preserve"> </w:t>
      </w:r>
      <w:r>
        <w:t xml:space="preserve">Disaster Resilience Goals</w:t>
      </w:r>
      <w:r>
        <w:t xml:space="preserve"> </w:t>
      </w:r>
      <w:r>
        <w:t xml:space="preserve">ECDC</w:t>
      </w:r>
      <w:r>
        <w:t xml:space="preserve"> </w:t>
      </w:r>
      <w:r>
        <w:t xml:space="preserve">European Centre for Disease Prevention and Control</w:t>
      </w:r>
      <w:r>
        <w:t xml:space="preserve"> </w:t>
      </w:r>
      <w:r>
        <w:t xml:space="preserve">ECPP</w:t>
      </w:r>
      <w:r>
        <w:br/>
      </w:r>
      <w:r>
        <w:t xml:space="preserve">European Civil Protection Pool</w:t>
      </w:r>
      <w:r>
        <w:t xml:space="preserve"> </w:t>
      </w:r>
      <w:r>
        <w:t xml:space="preserve">EEAS</w:t>
      </w:r>
      <w:r>
        <w:t xml:space="preserve"> </w:t>
      </w:r>
      <w:r>
        <w:t xml:space="preserve">European External Action Service</w:t>
      </w:r>
      <w:r>
        <w:t xml:space="preserve"> </w:t>
      </w:r>
      <w:r>
        <w:t xml:space="preserve">EFSCM</w:t>
      </w:r>
      <w:r>
        <w:t xml:space="preserve"> </w:t>
      </w:r>
      <w:r>
        <w:t xml:space="preserve">European Food Security Crisis preparedness and response</w:t>
      </w:r>
      <w:r>
        <w:t xml:space="preserve"> </w:t>
      </w:r>
      <w:r>
        <w:t xml:space="preserve">Mechanism</w:t>
      </w:r>
      <w:r>
        <w:t xml:space="preserve"> </w:t>
      </w:r>
      <w:r>
        <w:t xml:space="preserve">EMA</w:t>
      </w:r>
      <w:r>
        <w:t xml:space="preserve"> </w:t>
      </w:r>
      <w:r>
        <w:t xml:space="preserve">European Medicines Agency</w:t>
      </w:r>
      <w:r>
        <w:t xml:space="preserve"> </w:t>
      </w:r>
      <w:r>
        <w:t xml:space="preserve">EMFAF</w:t>
      </w:r>
      <w:r>
        <w:t xml:space="preserve"> </w:t>
      </w:r>
      <w:r>
        <w:t xml:space="preserve">European Maritime and Fisheries Fund</w:t>
      </w:r>
      <w:r>
        <w:t xml:space="preserve"> </w:t>
      </w:r>
      <w:r>
        <w:t xml:space="preserve">EP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Erasmus+</w:t>
      </w:r>
      <w:r>
        <w:t xml:space="preserve"> </w:t>
      </w:r>
      <w:r>
        <w:t xml:space="preserve">Erasmus+ is a European Union program that supports education,</w:t>
      </w:r>
      <w:r>
        <w:t xml:space="preserve"> </w:t>
      </w:r>
      <w:r>
        <w:t xml:space="preserve">training, youth, and sport</w:t>
      </w:r>
      <w:r>
        <w:t xml:space="preserve"> </w:t>
      </w:r>
      <w:r>
        <w:t xml:space="preserve">ERCC</w:t>
      </w:r>
      <w:r>
        <w:t xml:space="preserve"> </w:t>
      </w:r>
      <w:r>
        <w:t xml:space="preserve">European Response Coordination Centre</w:t>
      </w:r>
      <w:r>
        <w:t xml:space="preserve"> </w:t>
      </w:r>
      <w:r>
        <w:t xml:space="preserve">ESI</w:t>
      </w:r>
      <w:r>
        <w:t xml:space="preserve"> </w:t>
      </w:r>
      <w:r>
        <w:t xml:space="preserve">Emergency Support Instrument</w:t>
      </w:r>
      <w:r>
        <w:t xml:space="preserve"> </w:t>
      </w:r>
      <w:r>
        <w:t xml:space="preserve">EU4Health</w:t>
      </w:r>
      <w:r>
        <w:t xml:space="preserve"> </w:t>
      </w:r>
      <w:r>
        <w:t xml:space="preserve">The EU’s programme for the Union’s action in the field of health</w:t>
      </w:r>
      <w:r>
        <w:t xml:space="preserve"> </w:t>
      </w:r>
      <w:r>
        <w:t xml:space="preserve">established by Regulation (EU) 2021/522, aiming to improve and</w:t>
      </w:r>
      <w:r>
        <w:t xml:space="preserve"> </w:t>
      </w:r>
      <w:r>
        <w:t xml:space="preserve">foster health, protect people, ensure access to medical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countermeasures and strengthen response to COVID-19’s impact</w:t>
      </w:r>
      <w:r>
        <w:t xml:space="preserve"> </w:t>
      </w:r>
      <w:r>
        <w:t xml:space="preserve">on medical and healthcare staff, patients and health systems in</w:t>
      </w:r>
      <w:r>
        <w:t xml:space="preserve"> </w:t>
      </w:r>
      <w:r>
        <w:t xml:space="preserve">Europe.</w:t>
      </w:r>
      <w:r>
        <w:t xml:space="preserve"> </w:t>
      </w:r>
      <w:r>
        <w:t xml:space="preserve">European Solidarity</w:t>
      </w:r>
      <w:r>
        <w:t xml:space="preserve"> </w:t>
      </w:r>
      <w:r>
        <w:t xml:space="preserve">Corps</w:t>
      </w:r>
      <w:r>
        <w:t xml:space="preserve"> </w:t>
      </w:r>
      <w:r>
        <w:t xml:space="preserve">EU funding programme for young people wishing to engage in</w:t>
      </w:r>
      <w:r>
        <w:t xml:space="preserve"> </w:t>
      </w:r>
      <w:r>
        <w:t xml:space="preserve">solidary activities in a variety of areas</w:t>
      </w:r>
      <w:r>
        <w:br/>
      </w:r>
      <w:r>
        <w:t xml:space="preserve">EUSF</w:t>
      </w:r>
      <w:r>
        <w:t xml:space="preserve"> </w:t>
      </w:r>
      <w:r>
        <w:t xml:space="preserve">The European Union Solidarity Fund</w:t>
      </w:r>
      <w:r>
        <w:t xml:space="preserve"> </w:t>
      </w:r>
      <w:r>
        <w:t xml:space="preserve">EWRS</w:t>
      </w:r>
      <w:r>
        <w:t xml:space="preserve"> </w:t>
      </w:r>
      <w:r>
        <w:t xml:space="preserve">Early Warning and Response System</w:t>
      </w:r>
      <w:r>
        <w:t xml:space="preserve"> </w:t>
      </w:r>
      <w:r>
        <w:t xml:space="preserve">FIMI</w:t>
      </w:r>
      <w:r>
        <w:t xml:space="preserve"> </w:t>
      </w:r>
      <w:r>
        <w:t xml:space="preserve">Foreign information manipulation and interference</w:t>
      </w:r>
      <w:r>
        <w:t xml:space="preserve"> </w:t>
      </w:r>
      <w:r>
        <w:t xml:space="preserve">HSC</w:t>
      </w:r>
      <w:r>
        <w:t xml:space="preserve"> </w:t>
      </w:r>
      <w:r>
        <w:t xml:space="preserve">Health Security Committee</w:t>
      </w:r>
      <w:r>
        <w:br/>
      </w:r>
      <w:r>
        <w:t xml:space="preserve">Horizon Europe</w:t>
      </w:r>
      <w:r>
        <w:t xml:space="preserve"> </w:t>
      </w:r>
      <w:r>
        <w:t xml:space="preserve">EU’s key funding programme for research and innovation</w:t>
      </w:r>
      <w:r>
        <w:t xml:space="preserve"> </w:t>
      </w:r>
      <w:r>
        <w:t xml:space="preserve">IHI</w:t>
      </w:r>
      <w:r>
        <w:t xml:space="preserve"> </w:t>
      </w:r>
      <w:r>
        <w:t xml:space="preserve">Innovative Health Initiative</w:t>
      </w:r>
      <w:r>
        <w:t xml:space="preserve"> </w:t>
      </w:r>
      <w:r>
        <w:t xml:space="preserve">IMERA</w:t>
      </w:r>
      <w:r>
        <w:t xml:space="preserve"> </w:t>
      </w:r>
      <w:r>
        <w:t xml:space="preserve">Internal Market Emergency and Resilience Act</w:t>
      </w:r>
      <w:r>
        <w:t xml:space="preserve"> </w:t>
      </w:r>
      <w:r>
        <w:t xml:space="preserve">IMI</w:t>
      </w:r>
      <w:r>
        <w:br/>
      </w:r>
      <w:r>
        <w:t xml:space="preserve">Innovative Medicines Initiative</w:t>
      </w:r>
      <w:r>
        <w:t xml:space="preserve"> </w:t>
      </w:r>
      <w:r>
        <w:t xml:space="preserve">IPA III</w:t>
      </w:r>
      <w:r>
        <w:t xml:space="preserve"> </w:t>
      </w:r>
      <w:r>
        <w:t xml:space="preserve">The Instrument for Pre-Accession Assistance</w:t>
      </w:r>
      <w:r>
        <w:t xml:space="preserve"> </w:t>
      </w:r>
      <w:r>
        <w:t xml:space="preserve">IPCR</w:t>
      </w:r>
      <w:r>
        <w:t xml:space="preserve"> </w:t>
      </w:r>
      <w:r>
        <w:t xml:space="preserve">Integrated Political Crisis Response</w:t>
      </w:r>
      <w:r>
        <w:t xml:space="preserve"> </w:t>
      </w:r>
      <w:r>
        <w:t xml:space="preserve">IRIS</w:t>
      </w:r>
      <w:r>
        <w:t xml:space="preserve"> </w:t>
      </w:r>
      <w:r>
        <w:t xml:space="preserve">Infrastructure for Resilience, Interconnectivity and Security by</w:t>
      </w:r>
      <w:r>
        <w:t xml:space="preserve"> </w:t>
      </w:r>
      <w:r>
        <w:t xml:space="preserve">Satellite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 (European Commission)</w:t>
      </w:r>
      <w:r>
        <w:t xml:space="preserve"> </w:t>
      </w:r>
      <w:r>
        <w:t xml:space="preserve">KAPP</w:t>
      </w:r>
      <w:r>
        <w:t xml:space="preserve"> </w:t>
      </w:r>
      <w:r>
        <w:t xml:space="preserve">Knowledge for Action in Prevention and Preparedness</w:t>
      </w:r>
      <w:r>
        <w:t xml:space="preserve"> </w:t>
      </w:r>
      <w:r>
        <w:t xml:space="preserve">MCM</w:t>
      </w:r>
      <w:r>
        <w:t xml:space="preserve"> </w:t>
      </w:r>
      <w:r>
        <w:t xml:space="preserve">Medical Countermeasures</w:t>
      </w:r>
      <w:r>
        <w:t xml:space="preserve"> </w:t>
      </w:r>
      <w:r>
        <w:t xml:space="preserve">MEDEVAC</w:t>
      </w:r>
      <w:r>
        <w:t xml:space="preserve"> </w:t>
      </w:r>
      <w:r>
        <w:t xml:space="preserve">Medical Evacuations in Emergencies</w:t>
      </w:r>
      <w:r>
        <w:t xml:space="preserve"> </w:t>
      </w:r>
      <w:r>
        <w:t xml:space="preserve">MFA</w:t>
      </w:r>
      <w:r>
        <w:t xml:space="preserve"> </w:t>
      </w:r>
      <w:r>
        <w:t xml:space="preserve">Macro-financial assistance</w:t>
      </w:r>
      <w:r>
        <w:t xml:space="preserve"> </w:t>
      </w:r>
      <w:r>
        <w:t xml:space="preserve">MFF</w:t>
      </w:r>
      <w:r>
        <w:t xml:space="preserve"> </w:t>
      </w:r>
      <w:r>
        <w:t xml:space="preserve">Multiannual Financial Framework</w:t>
      </w:r>
      <w:r>
        <w:t xml:space="preserve"> </w:t>
      </w:r>
      <w:r>
        <w:t xml:space="preserve">MODEX</w:t>
      </w:r>
      <w:r>
        <w:t xml:space="preserve"> </w:t>
      </w:r>
      <w:r>
        <w:t xml:space="preserve">EU Module Exercises</w:t>
      </w:r>
      <w:r>
        <w:t xml:space="preserve"> </w:t>
      </w:r>
      <w:r>
        <w:t xml:space="preserve">NDICI- GE</w:t>
      </w:r>
      <w:r>
        <w:t xml:space="preserve"> </w:t>
      </w:r>
      <w:r>
        <w:t xml:space="preserve">Neighbourhood, Development and International Cooperation</w:t>
      </w:r>
      <w:r>
        <w:t xml:space="preserve"> </w:t>
      </w:r>
      <w:r>
        <w:t xml:space="preserve">Instrument – Global Europe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NGEU</w:t>
      </w:r>
      <w:r>
        <w:t xml:space="preserve"> </w:t>
      </w:r>
      <w:r>
        <w:t xml:space="preserve">Next Generation EU (Economic recovery package)</w:t>
      </w:r>
      <w:r>
        <w:t xml:space="preserve"> </w:t>
      </w:r>
      <w:r>
        <w:t xml:space="preserve">ProtectEU</w:t>
      </w:r>
      <w:r>
        <w:t xml:space="preserve"> </w:t>
      </w:r>
      <w:r>
        <w:t xml:space="preserve">Aims to increase the capabilities of EU Member States to protect</w:t>
      </w:r>
      <w:r>
        <w:t xml:space="preserve"> </w:t>
      </w:r>
      <w:r>
        <w:t xml:space="preserve">societies and democracies from online and offline threats. It will</w:t>
      </w:r>
      <w:r>
        <w:t xml:space="preserve"> </w:t>
      </w:r>
      <w:r>
        <w:t xml:space="preserve">guarantee that security implications are considered in all future EU</w:t>
      </w:r>
      <w:r>
        <w:t xml:space="preserve"> </w:t>
      </w:r>
      <w:r>
        <w:t xml:space="preserve">policies.</w:t>
      </w:r>
      <w:r>
        <w:t xml:space="preserve"> </w:t>
      </w:r>
      <w:r>
        <w:t xml:space="preserve">REACT-EU</w:t>
      </w:r>
      <w:r>
        <w:t xml:space="preserve"> </w:t>
      </w:r>
      <w:r>
        <w:t xml:space="preserve">Recovery Assistance for Cohesion and the Territories of Europe</w:t>
      </w:r>
      <w:r>
        <w:br/>
      </w:r>
      <w:r>
        <w:t xml:space="preserve">RescEU</w:t>
      </w:r>
      <w:r>
        <w:t xml:space="preserve"> </w:t>
      </w:r>
      <w:r>
        <w:t xml:space="preserve">Strategic reserve of European disaster response capabilities and</w:t>
      </w:r>
      <w:r>
        <w:t xml:space="preserve"> </w:t>
      </w:r>
      <w:r>
        <w:t xml:space="preserve">stockpiles, fully funded by the EU</w:t>
      </w:r>
      <w:r>
        <w:t xml:space="preserve"> </w:t>
      </w:r>
      <w:r>
        <w:t xml:space="preserve">RRF</w:t>
      </w:r>
      <w:r>
        <w:t xml:space="preserve"> </w:t>
      </w:r>
      <w:r>
        <w:t xml:space="preserve">Recovery and Resilience Facility</w:t>
      </w:r>
      <w:r>
        <w:t xml:space="preserve"> </w:t>
      </w:r>
      <w:r>
        <w:t xml:space="preserve">SEAR</w:t>
      </w:r>
      <w:r>
        <w:t xml:space="preserve"> </w:t>
      </w:r>
      <w:r>
        <w:t xml:space="preserve">Solidarity and Emergency Aid Reserve</w:t>
      </w:r>
      <w:r>
        <w:t xml:space="preserve"> </w:t>
      </w:r>
      <w:r>
        <w:t xml:space="preserve">SG</w:t>
      </w:r>
      <w:r>
        <w:t xml:space="preserve"> </w:t>
      </w:r>
      <w:r>
        <w:t xml:space="preserve">Secretariat-General (European Commission)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TAFF</w:t>
      </w:r>
      <w:r>
        <w:t xml:space="preserve"> </w:t>
      </w:r>
      <w:r>
        <w:t xml:space="preserve">Technical Assistance Financing Facility for Disaster Prevention</w:t>
      </w:r>
      <w:r>
        <w:t xml:space="preserve"> </w:t>
      </w:r>
      <w:r>
        <w:t xml:space="preserve">and Preparedness</w:t>
      </w:r>
      <w:r>
        <w:t xml:space="preserve"> </w:t>
      </w:r>
      <w:r>
        <w:t xml:space="preserve">TEU</w:t>
      </w:r>
      <w:r>
        <w:t xml:space="preserve"> </w:t>
      </w:r>
      <w:r>
        <w:t xml:space="preserve">Treaty on the European Union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UCPM</w:t>
      </w:r>
      <w:r>
        <w:t xml:space="preserve"> </w:t>
      </w:r>
      <w:r>
        <w:t xml:space="preserve">Union Civil Protection Mechanism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Glossary of key terms</w:t>
      </w:r>
      <w:r>
        <w:t xml:space="preserve"> </w:t>
      </w:r>
      <w:r>
        <w:t xml:space="preserve">Term</w:t>
      </w:r>
      <w:r>
        <w:t xml:space="preserve"> </w:t>
      </w:r>
      <w:r>
        <w:t xml:space="preserve">Brief explanation</w:t>
      </w:r>
      <w:r>
        <w:t xml:space="preserve"> </w:t>
      </w:r>
      <w:r>
        <w:t xml:space="preserve">All-hazards approach</w:t>
      </w:r>
      <w:r>
        <w:t xml:space="preserve"> </w:t>
      </w:r>
      <w:r>
        <w:t xml:space="preserve">An approach that covers the full spectrum of</w:t>
      </w:r>
      <w:r>
        <w:t xml:space="preserve"> </w:t>
      </w:r>
      <w:r>
        <w:t xml:space="preserve">natural and human-induced risks and threats and</w:t>
      </w:r>
      <w:r>
        <w:t xml:space="preserve"> </w:t>
      </w:r>
      <w:r>
        <w:t xml:space="preserve">brings together all the available tools.</w:t>
      </w:r>
      <w:r>
        <w:t xml:space="preserve"> </w:t>
      </w:r>
      <w:r>
        <w:t xml:space="preserve">Preparedness</w:t>
      </w:r>
      <w:r>
        <w:t xml:space="preserve"> </w:t>
      </w:r>
      <w:r>
        <w:t xml:space="preserve">In line with Decision 1313,</w:t>
      </w:r>
      <w:r>
        <w:t xml:space="preserve"> </w:t>
      </w:r>
      <w:r>
        <w:t xml:space="preserve">‘preparedness’</w:t>
      </w:r>
      <w:r>
        <w:t xml:space="preserve"> </w:t>
      </w:r>
      <w:r>
        <w:t xml:space="preserve">means a state of readiness and capability of</w:t>
      </w:r>
      <w:r>
        <w:t xml:space="preserve"> </w:t>
      </w:r>
      <w:r>
        <w:t xml:space="preserve">human and material means, structures,</w:t>
      </w:r>
      <w:r>
        <w:t xml:space="preserve"> </w:t>
      </w:r>
      <w:r>
        <w:t xml:space="preserve">communities and organisations enabling them to</w:t>
      </w:r>
      <w:r>
        <w:t xml:space="preserve"> </w:t>
      </w:r>
      <w:r>
        <w:t xml:space="preserve">ensure an effective rapid response to a disaster,</w:t>
      </w:r>
      <w:r>
        <w:t xml:space="preserve"> </w:t>
      </w:r>
      <w:r>
        <w:t xml:space="preserve">obtained as a result of action taken in advance.</w:t>
      </w:r>
      <w:r>
        <w:t xml:space="preserve"> </w:t>
      </w:r>
      <w:r>
        <w:t xml:space="preserve">Preparedness-by-design</w:t>
      </w:r>
      <w:r>
        <w:t xml:space="preserve"> </w:t>
      </w:r>
      <w:r>
        <w:t xml:space="preserve">A concept whereby preparedness and security</w:t>
      </w:r>
      <w:r>
        <w:t xml:space="preserve"> </w:t>
      </w:r>
      <w:r>
        <w:t xml:space="preserve">considerations are integrated and mainstreamed</w:t>
      </w:r>
      <w:r>
        <w:t xml:space="preserve"> </w:t>
      </w:r>
      <w:r>
        <w:t xml:space="preserve">across EU legislation, policies, and</w:t>
      </w:r>
      <w:r>
        <w:t xml:space="preserve"> </w:t>
      </w:r>
      <w:r>
        <w:t xml:space="preserve">programmes. New policies, legislation, and</w:t>
      </w:r>
      <w:r>
        <w:t xml:space="preserve"> </w:t>
      </w:r>
      <w:r>
        <w:t xml:space="preserve">programmes will be prepared or reviewed with a</w:t>
      </w:r>
      <w:r>
        <w:t xml:space="preserve"> </w:t>
      </w:r>
      <w:r>
        <w:t xml:space="preserve">preparedness and security perspective in mind,</w:t>
      </w:r>
      <w:r>
        <w:t xml:space="preserve"> </w:t>
      </w:r>
      <w:r>
        <w:t xml:space="preserve">consistently identifying potential impacts of the</w:t>
      </w:r>
      <w:r>
        <w:t xml:space="preserve"> </w:t>
      </w:r>
      <w:r>
        <w:t xml:space="preserve">preferred policy option on preparedness and</w:t>
      </w:r>
      <w:r>
        <w:t xml:space="preserve"> </w:t>
      </w:r>
      <w:r>
        <w:t xml:space="preserve">security.</w:t>
      </w:r>
      <w:r>
        <w:t xml:space="preserve"> </w:t>
      </w:r>
      <w:r>
        <w:t xml:space="preserve">Whole-of-government approach</w:t>
      </w:r>
      <w:r>
        <w:t xml:space="preserve"> </w:t>
      </w:r>
      <w:r>
        <w:t xml:space="preserve">An approach that brings together all relevant</w:t>
      </w:r>
      <w:r>
        <w:t xml:space="preserve"> </w:t>
      </w:r>
      <w:r>
        <w:t xml:space="preserve">actors, across all levels of government (local,</w:t>
      </w:r>
      <w:r>
        <w:t xml:space="preserve"> </w:t>
      </w:r>
      <w:r>
        <w:t xml:space="preserve">regional, national, and EU), promotes</w:t>
      </w:r>
      <w:r>
        <w:t xml:space="preserve"> </w:t>
      </w:r>
      <w:r>
        <w:t xml:space="preserve">collaboration, policy coherence, and sharing of</w:t>
      </w:r>
      <w:r>
        <w:t xml:space="preserve"> </w:t>
      </w:r>
      <w:r>
        <w:t xml:space="preserve">resources. It aims to address in a comprehensive</w:t>
      </w:r>
      <w:r>
        <w:t xml:space="preserve"> </w:t>
      </w:r>
      <w:r>
        <w:t xml:space="preserve">manner increased risks and threats, their</w:t>
      </w:r>
      <w:r>
        <w:t xml:space="preserve"> </w:t>
      </w:r>
      <w:r>
        <w:t xml:space="preserve">interaction, and their cascading effects. It</w:t>
      </w:r>
      <w:r>
        <w:t xml:space="preserve"> </w:t>
      </w:r>
      <w:r>
        <w:t xml:space="preserve">includes effective cooperation between the</w:t>
      </w:r>
      <w:r>
        <w:t xml:space="preserve"> </w:t>
      </w:r>
      <w:r>
        <w:t xml:space="preserve">civilian and defence authorities, and the</w:t>
      </w:r>
      <w:r>
        <w:t xml:space="preserve"> </w:t>
      </w:r>
      <w:r>
        <w:t xml:space="preserve">coherent integration of internal and external</w:t>
      </w:r>
      <w:r>
        <w:t xml:space="preserve"> </w:t>
      </w:r>
      <w:r>
        <w:t xml:space="preserve">dimensions.</w:t>
      </w:r>
      <w:r>
        <w:t xml:space="preserve"> </w:t>
      </w:r>
      <w:r>
        <w:t xml:space="preserve">Whole-of-society approach</w:t>
      </w:r>
      <w:r>
        <w:t xml:space="preserve"> </w:t>
      </w:r>
      <w:r>
        <w:t xml:space="preserve">An approach which fosters an inclusive culture</w:t>
      </w:r>
      <w:r>
        <w:t xml:space="preserve"> </w:t>
      </w:r>
      <w:r>
        <w:t xml:space="preserve">of preparedness and resilience involving</w:t>
      </w:r>
      <w:r>
        <w:t xml:space="preserve"> </w:t>
      </w:r>
      <w:r>
        <w:t xml:space="preserve">citizens, local communities and civil society,</w:t>
      </w:r>
      <w:r>
        <w:t xml:space="preserve"> </w:t>
      </w:r>
      <w:r>
        <w:t xml:space="preserve">businesses and social partners as well as the</w:t>
      </w:r>
      <w:r>
        <w:t xml:space="preserve"> </w:t>
      </w:r>
      <w:r>
        <w:t xml:space="preserve">scientific and academic communities.</w:t>
      </w:r>
      <w:r>
        <w:t xml:space="preserve"> </w:t>
      </w:r>
      <w:r>
        <w:t xml:space="preserve">Civil-military cooperation</w:t>
      </w:r>
      <w:r>
        <w:t xml:space="preserve"> </w:t>
      </w:r>
      <w:r>
        <w:t xml:space="preserve">In the context of this Impact Assessment, civil</w:t>
      </w:r>
      <w:r>
        <w:t xml:space="preserve"> </w:t>
      </w:r>
      <w:r>
        <w:t xml:space="preserve">military cooperation refers to the cooperation</w:t>
      </w:r>
      <w:r>
        <w:t xml:space="preserve"> </w:t>
      </w:r>
      <w:r>
        <w:t xml:space="preserve">arrangements between civilian authorities and</w:t>
      </w:r>
      <w:r>
        <w:t xml:space="preserve"> </w:t>
      </w:r>
      <w:r>
        <w:t xml:space="preserve">military actors under various scenarios,</w:t>
      </w:r>
      <w:r>
        <w:t xml:space="preserve"> </w:t>
      </w:r>
      <w:r>
        <w:t xml:space="preserve">primarily within the EU. For example, in an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increasing number of scenarios (e.g. health</w:t>
      </w:r>
      <w:r>
        <w:t xml:space="preserve"> </w:t>
      </w:r>
      <w:r>
        <w:t xml:space="preserve">emergencies, extreme weather events, hybrid</w:t>
      </w:r>
      <w:r>
        <w:t xml:space="preserve"> </w:t>
      </w:r>
      <w:r>
        <w:t xml:space="preserve">and cyberattacks), civilian authorities need</w:t>
      </w:r>
      <w:r>
        <w:t xml:space="preserve"> </w:t>
      </w:r>
      <w:r>
        <w:t xml:space="preserve">military support. In case of armed aggression,</w:t>
      </w:r>
      <w:r>
        <w:t xml:space="preserve"> </w:t>
      </w:r>
      <w:r>
        <w:t xml:space="preserve">armed forces would require civilian support to</w:t>
      </w:r>
      <w:r>
        <w:t xml:space="preserve"> </w:t>
      </w:r>
      <w:r>
        <w:t xml:space="preserve">ensure the continuous operation of the state and</w:t>
      </w:r>
      <w:r>
        <w:t xml:space="preserve"> </w:t>
      </w:r>
      <w:r>
        <w:t xml:space="preserve">society.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br/>
      </w:r>
      <w:r>
        <w:t xml:space="preserve">The implementation of the current and previous EU programmes, as also demonstrated by the relevant</w:t>
      </w:r>
      <w:r>
        <w:t xml:space="preserve"> </w:t>
      </w:r>
      <w:r>
        <w:t xml:space="preserve">programme evaluations, has shown that the complexity of the funding architecture is the major factor</w:t>
      </w:r>
      <w:r>
        <w:t xml:space="preserve"> </w:t>
      </w:r>
      <w:r>
        <w:t xml:space="preserve">hindering the impact of the EU budget. Currently, many programmes may finance the same activities,</w:t>
      </w:r>
      <w:r>
        <w:t xml:space="preserve"> </w:t>
      </w:r>
      <w:r>
        <w:t xml:space="preserve">but without the same rules and conditions and there is insufficient flexibility to respond to unforeseen</w:t>
      </w:r>
      <w:r>
        <w:t xml:space="preserve"> </w:t>
      </w:r>
      <w:r>
        <w:t xml:space="preserve">needs. This leads to inefficiencies and administrative burden for beneficiaries, Member States and the</w:t>
      </w:r>
      <w:r>
        <w:t xml:space="preserve"> </w:t>
      </w:r>
      <w:r>
        <w:t xml:space="preserve">Commission. In addition, a difficult budgetary situation (with the start of NextGenerationEU</w:t>
      </w:r>
      <w:r>
        <w:t xml:space="preserve"> </w:t>
      </w:r>
      <w:r>
        <w:t xml:space="preserve">repayments, the increasing number of EU priorities, and the tight fiscal situation of Member States)</w:t>
      </w:r>
      <w:r>
        <w:t xml:space="preserve"> </w:t>
      </w:r>
      <w:r>
        <w:t xml:space="preserve">reinforces the need to reduce identified inefficiencies and administrative burden.</w:t>
      </w:r>
      <w:r>
        <w:br/>
      </w:r>
      <w:r>
        <w:t xml:space="preserve">The Political Guidelines acknowledge that ‘our spending is spread over too many overlapping</w:t>
      </w:r>
      <w:r>
        <w:t xml:space="preserve"> </w:t>
      </w:r>
      <w:r>
        <w:t xml:space="preserve">programmes – many of which fund the same things but with different requirements and difficulties to</w:t>
      </w:r>
      <w:r>
        <w:t xml:space="preserve"> </w:t>
      </w:r>
      <w:r>
        <w:t xml:space="preserve">combine funding effectively’. The Guidelines set out that the new long-term budget needs to be more</w:t>
      </w:r>
      <w:r>
        <w:t xml:space="preserve"> </w:t>
      </w:r>
      <w:r>
        <w:t xml:space="preserve">focused, simpler, with fewer programmes, and more impactful.</w:t>
      </w:r>
      <w:r>
        <w:br/>
      </w:r>
      <w:r>
        <w:t xml:space="preserve">In line with the Political Guidelines, the College adopted on 11 February 2025 the Communication ‘The</w:t>
      </w:r>
      <w:r>
        <w:t xml:space="preserve"> </w:t>
      </w:r>
      <w:r>
        <w:t xml:space="preserve">road to the next Multiannual Financial Framework’, which states that ‘the next long-term budget will</w:t>
      </w:r>
      <w:r>
        <w:t xml:space="preserve"> </w:t>
      </w:r>
      <w:r>
        <w:t xml:space="preserve">have to address the complexities, weaknesses and rigidities that are currently present and maximise the</w:t>
      </w:r>
      <w:r>
        <w:t xml:space="preserve"> </w:t>
      </w:r>
      <w:r>
        <w:t xml:space="preserve">impact of every euro it spends’. The Communication also underlines that flexibility is key in</w:t>
      </w:r>
      <w:r>
        <w:t xml:space="preserve"> </w:t>
      </w:r>
      <w:r>
        <w:t xml:space="preserve">guaranteeing the budget’s ability to respond to a changing reality.</w:t>
      </w:r>
      <w:r>
        <w:br/>
      </w:r>
      <w:r>
        <w:t xml:space="preserve">In this political context, impact assessments for programmes under the next Multiannual Financial</w:t>
      </w:r>
      <w:r>
        <w:t xml:space="preserve"> </w:t>
      </w:r>
      <w:r>
        <w:t xml:space="preserve">Framework (MFF) focus on how to streamline the architecture of the EU budget, thereby assessing the</w:t>
      </w:r>
      <w:r>
        <w:t xml:space="preserve"> </w:t>
      </w:r>
      <w:r>
        <w:t xml:space="preserve">most important policy choices underpinning the legislative proposals for the future EU programmes.</w:t>
      </w:r>
      <w:r>
        <w:t xml:space="preserve"> </w:t>
      </w:r>
      <w:r>
        <w:t xml:space="preserve">Policy aspects are considered in the analysis of the context, the problem definition, and the objectives,</w:t>
      </w:r>
      <w:r>
        <w:t xml:space="preserve"> </w:t>
      </w:r>
      <w:r>
        <w:t xml:space="preserve">which inform the choices on the programme architecture. Given that the architecture of the new MFF</w:t>
      </w:r>
      <w:r>
        <w:t xml:space="preserve"> </w:t>
      </w:r>
      <w:r>
        <w:t xml:space="preserve">will be significantly different from the current structure, assumptions on the budget of each programme</w:t>
      </w:r>
      <w:r>
        <w:t xml:space="preserve"> </w:t>
      </w:r>
      <w:r>
        <w:t xml:space="preserve">would be unreliable at this stage. Therefore, the impact assessment does not include funding scenarios</w:t>
      </w:r>
      <w:r>
        <w:t xml:space="preserve"> </w:t>
      </w:r>
      <w:r>
        <w:t xml:space="preserve">and, consequently, only qualitative cost benefit analysis is possible.</w:t>
      </w:r>
      <w:r>
        <w:br/>
      </w:r>
      <w:r>
        <w:t xml:space="preserve">This reflects the specificities of this exercise, as clearly acknowledged in the Commission’s better</w:t>
      </w:r>
      <w:r>
        <w:t xml:space="preserve"> </w:t>
      </w:r>
      <w:r>
        <w:t xml:space="preserve">regulation rules, which this impact assessment follows. Tool #9 of the better regulation toolbox states</w:t>
      </w:r>
      <w:r>
        <w:t xml:space="preserve"> </w:t>
      </w:r>
      <w:r>
        <w:t xml:space="preserve">that ‘the special case of preparing a new MFF is a unique process requiring a specific approach as</w:t>
      </w:r>
      <w:r>
        <w:t xml:space="preserve"> </w:t>
      </w:r>
      <w:r>
        <w:t xml:space="preserve">regards scope and depth of analysis’.</w:t>
      </w:r>
      <w:r>
        <w:t xml:space="preserve"> </w:t>
      </w:r>
      <w:r>
        <w:t xml:space="preserve">1.1 Political context</w:t>
      </w:r>
      <w:r>
        <w:t xml:space="preserve"> </w:t>
      </w:r>
      <w:r>
        <w:t xml:space="preserve">The EU is confronted by crises that are increasingly frequent and severe. Ranging from climate-related</w:t>
      </w:r>
      <w:r>
        <w:t xml:space="preserve"> </w:t>
      </w:r>
      <w:r>
        <w:t xml:space="preserve">disasters to health crises and security threats, these crises have shown how vulnerable and</w:t>
      </w:r>
    </w:p>
    <w:p>
      <w:pPr>
        <w:pStyle w:val="FirstParagraph"/>
      </w:pPr>
      <w:r>
        <w:t xml:space="preserve">3</w:t>
      </w:r>
      <w:r>
        <w:t xml:space="preserve"> </w:t>
      </w:r>
      <w:r>
        <w:t xml:space="preserve">interdependent our societies have become. The causes of crises within our borders and beyond are</w:t>
      </w:r>
      <w:r>
        <w:t xml:space="preserve"> </w:t>
      </w:r>
      <w:r>
        <w:t xml:space="preserve">increasingly interconnected, resulting in a dynamic and complex landscape of risks with combined</w:t>
      </w:r>
      <w:r>
        <w:t xml:space="preserve"> </w:t>
      </w:r>
      <w:r>
        <w:t xml:space="preserve">effects. The Union’s policy framework reflects a strong political will to meet these challenges.</w:t>
      </w:r>
      <w:r>
        <w:t xml:space="preserve"> </w:t>
      </w:r>
      <w:r>
        <w:t xml:space="preserve">For example, the European Council addressed cross-border resilience in its Conclusions in 20231 and</w:t>
      </w:r>
      <w:r>
        <w:t xml:space="preserve"> </w:t>
      </w:r>
      <w:r>
        <w:t xml:space="preserve">20242, acknowledging the persistent threats posed by climate change and security challenges in Europe</w:t>
      </w:r>
      <w:r>
        <w:t xml:space="preserve"> </w:t>
      </w:r>
      <w:r>
        <w:t xml:space="preserve">and globally.3 It also noted the importance of strengthening resilience in strategic areas through an all-</w:t>
      </w:r>
      <w:r>
        <w:t xml:space="preserve"> </w:t>
      </w:r>
      <w:r>
        <w:t xml:space="preserve">hazards and whole-of-society approach to preparedness and response, including through the Union</w:t>
      </w:r>
      <w:r>
        <w:t xml:space="preserve"> </w:t>
      </w:r>
      <w:r>
        <w:t xml:space="preserve">Civil Protection Mechanism (UCPM)4 and underlined the need for enhanced and coordinated</w:t>
      </w:r>
      <w:r>
        <w:t xml:space="preserve"> </w:t>
      </w:r>
      <w:r>
        <w:t xml:space="preserve">military and civilian preparedness and strategic crisis management.</w:t>
      </w:r>
      <w:r>
        <w:t xml:space="preserve"> </w:t>
      </w:r>
      <w:r>
        <w:t xml:space="preserve">All the above were echoed in the Political Guidelines for the next European Commission (2024 –</w:t>
      </w:r>
      <w:r>
        <w:t xml:space="preserve"> </w:t>
      </w:r>
      <w:r>
        <w:t xml:space="preserve">2029)5 6, in which the Commission President called for a whole-of-government and a whole-of-society</w:t>
      </w:r>
      <w:r>
        <w:t xml:space="preserve"> </w:t>
      </w:r>
      <w:r>
        <w:t xml:space="preserve">approach in crisis management, including a closer integration between civil and military capabilities.</w:t>
      </w:r>
      <w:r>
        <w:br/>
      </w:r>
      <w:r>
        <w:t xml:space="preserve">In support of these ambitions, the October 2024 report of former Finnish President Sauli Niinistö Safer</w:t>
      </w:r>
      <w:r>
        <w:t xml:space="preserve"> </w:t>
      </w:r>
      <w:r>
        <w:t xml:space="preserve">together, Strengthening Europe´s Civilian and Military Preparedness and Readiness7 advocates</w:t>
      </w:r>
      <w:r>
        <w:t xml:space="preserve"> </w:t>
      </w:r>
      <w:r>
        <w:t xml:space="preserve">for a proactive, comprehensive approach to preparedness, urging policymakers to embed preparedness</w:t>
      </w:r>
      <w:r>
        <w:t xml:space="preserve"> </w:t>
      </w:r>
      <w:r>
        <w:t xml:space="preserve">across all policy areas and at all levels of society.</w:t>
      </w:r>
      <w:r>
        <w:br/>
      </w:r>
      <w:r>
        <w:t xml:space="preserve">This political vision is captured in the Preparedness Union Strategy of March 20258, which underpins</w:t>
      </w:r>
      <w:r>
        <w:t xml:space="preserve"> </w:t>
      </w:r>
      <w:r>
        <w:t xml:space="preserve">the commitment to robust crisis resilience, emphasising a whole-of-government and whole-of-society</w:t>
      </w:r>
      <w:r>
        <w:t xml:space="preserve"> </w:t>
      </w:r>
      <w:r>
        <w:t xml:space="preserve">approach and laying out an ambitious roadmap for enhancing the Union’s capacity to withstand and</w:t>
      </w:r>
      <w:r>
        <w:t xml:space="preserve"> </w:t>
      </w:r>
      <w:r>
        <w:t xml:space="preserve">respond to future crises. It stresses the importance of anticipatory action, strategic foresight, improved</w:t>
      </w:r>
      <w:r>
        <w:t xml:space="preserve"> </w:t>
      </w:r>
      <w:r>
        <w:t xml:space="preserve">early-warning, situational analysis and cross-sectoral coordination systems, EU wide integrated risk</w:t>
      </w:r>
      <w:r>
        <w:t xml:space="preserve"> </w:t>
      </w:r>
      <w:r>
        <w:t xml:space="preserve">assessments (all-hazards), the use of lessons learnt, and improved civil-military and public-private</w:t>
      </w:r>
      <w:r>
        <w:t xml:space="preserve"> </w:t>
      </w:r>
      <w:r>
        <w:t xml:space="preserve">collaboration. The Preparedness Union Strategy is complemented by the European Internal Security</w:t>
      </w:r>
      <w:r>
        <w:t xml:space="preserve"> </w:t>
      </w:r>
      <w:r>
        <w:t xml:space="preserve">Strategy9 and the White Paper for European Defence10 to form a comprehensive framework to</w:t>
      </w:r>
      <w:r>
        <w:t xml:space="preserve"> </w:t>
      </w:r>
      <w:r>
        <w:t xml:space="preserve">reinforce the Union’s preparedness and resilience to crises.</w:t>
      </w:r>
      <w:r>
        <w:br/>
      </w:r>
      <w:r>
        <w:t xml:space="preserve">Additional political context can be found in Annex 6.</w:t>
      </w:r>
      <w:r>
        <w:t xml:space="preserve"> </w:t>
      </w:r>
      <w:r>
        <w:t xml:space="preserve">1.2 Legal context</w:t>
      </w:r>
    </w:p>
    <w:p>
      <w:pPr>
        <w:pStyle w:val="BodyText"/>
      </w:pPr>
      <w:r>
        <w:t xml:space="preserve">1 European Council Conclusions of 29-30 June 2023.</w:t>
      </w:r>
      <w:r>
        <w:t xml:space="preserve"> </w:t>
      </w:r>
      <w:r>
        <w:t xml:space="preserve">2 European Council Conclusions of 21-22 March 2024.</w:t>
      </w:r>
      <w:r>
        <w:t xml:space="preserve"> </w:t>
      </w:r>
      <w:r>
        <w:t xml:space="preserve">3 This assessment was also shared by participants during the Open Public Consultation where the most common answer to</w:t>
      </w:r>
      <w:r>
        <w:t xml:space="preserve"> </w:t>
      </w:r>
      <w:r>
        <w:t xml:space="preserve">which risks and threats respondents are considered as most threatening were disasters caused by climate change (874), followed</w:t>
      </w:r>
      <w:r>
        <w:t xml:space="preserve"> </w:t>
      </w:r>
      <w:r>
        <w:t xml:space="preserve">by disinformation (464) and threats to biodiversity and animal/plant health (410). Open Public Consultation EU’s next long-</w:t>
      </w:r>
      <w:r>
        <w:t xml:space="preserve"> </w:t>
      </w:r>
      <w:r>
        <w:t xml:space="preserve">term budget (MFF) – EU funding for civil protection, preparedness and response to crises. European Commission, 2025,</w:t>
      </w:r>
      <w:r>
        <w:t xml:space="preserve"> </w:t>
      </w:r>
      <w:r>
        <w:t xml:space="preserve">Annex 2.</w:t>
      </w:r>
      <w:r>
        <w:t xml:space="preserve"> </w:t>
      </w:r>
      <w:r>
        <w:t xml:space="preserve">4 Established by Decision No 1313/2013/EU on a Union Civil Protection Mechanism.</w:t>
      </w:r>
      <w:r>
        <w:t xml:space="preserve"> </w:t>
      </w:r>
      <w:r>
        <w:t xml:space="preserve">5 Political Guidelines for the Next European Commission 2024-2029. European Commission, 2024.</w:t>
      </w:r>
      <w:r>
        <w:t xml:space="preserve"> </w:t>
      </w:r>
      <w:r>
        <w:t xml:space="preserve">6 Council Conclusions of 21 September 2021, 21-22 October 2021, 16 December 2021, 23-24 June 2022, 18 July 2022, 17-</w:t>
      </w:r>
      <w:r>
        <w:t xml:space="preserve"> </w:t>
      </w:r>
      <w:r>
        <w:t xml:space="preserve">18 April 2024, and 27 June 2024.</w:t>
      </w:r>
      <w:r>
        <w:t xml:space="preserve"> </w:t>
      </w:r>
      <w:r>
        <w:t xml:space="preserve">7 Niinistö Report - Strengthening Europe’s civilian and military preparedness and readiness. European Commission, 2024.</w:t>
      </w:r>
      <w:r>
        <w:t xml:space="preserve"> </w:t>
      </w:r>
      <w:r>
        <w:t xml:space="preserve">8 Joint Communication to the European Parliament, the European Council, the European Economic and Social Committee</w:t>
      </w:r>
      <w:r>
        <w:t xml:space="preserve"> </w:t>
      </w:r>
      <w:r>
        <w:t xml:space="preserve">and the Committee of the Regions on the European Preparedness Union Strategy. European Commission, 2025.</w:t>
      </w:r>
      <w:r>
        <w:t xml:space="preserve"> </w:t>
      </w:r>
      <w:r>
        <w:t xml:space="preserve">9 European Internal Security Strategy – Press release. European Commission, 2025.</w:t>
      </w:r>
      <w:r>
        <w:br/>
      </w:r>
      <w:r>
        <w:t xml:space="preserve">10 Introducing the White Paper for European Defence and the ReArm Europe Plan- Readiness 2030. European Commission,</w:t>
      </w:r>
      <w:r>
        <w:t xml:space="preserve"> </w:t>
      </w:r>
      <w:r>
        <w:t xml:space="preserve">2025.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In the area of crisis management coordination, the Union’s action relies on a fragmented legal</w:t>
      </w:r>
      <w:r>
        <w:t xml:space="preserve"> </w:t>
      </w:r>
      <w:r>
        <w:t xml:space="preserve">framework composed of both sectoral and cross-sectoral instruments11. This fragmentation necessitates</w:t>
      </w:r>
      <w:r>
        <w:t xml:space="preserve"> </w:t>
      </w:r>
      <w:r>
        <w:t xml:space="preserve">broad coordination to achieve effective responses to increasingly complex crises. To support this, key</w:t>
      </w:r>
      <w:r>
        <w:t xml:space="preserve"> </w:t>
      </w:r>
      <w:r>
        <w:t xml:space="preserve">cross-sectoral crisis coordination mechanisms include ARGUS for the Commission, the Crisis</w:t>
      </w:r>
      <w:r>
        <w:t xml:space="preserve"> </w:t>
      </w:r>
      <w:r>
        <w:t xml:space="preserve">Response Mechanism (CRM) for the EEAS, and the Integrated Political Crisis Response (IPCR) for the</w:t>
      </w:r>
      <w:r>
        <w:t xml:space="preserve"> </w:t>
      </w:r>
      <w:r>
        <w:t xml:space="preserve">Council. ARGUS facilitates information-sharing and coordination of the Commission’s response, while</w:t>
      </w:r>
      <w:r>
        <w:t xml:space="preserve"> </w:t>
      </w:r>
      <w:r>
        <w:t xml:space="preserve">the Crisis Response Centre (CRC) is the 24/7 crisis response capability for crises affecting EU citizens</w:t>
      </w:r>
      <w:r>
        <w:t xml:space="preserve"> </w:t>
      </w:r>
      <w:r>
        <w:t xml:space="preserve">abroad and/or emergencies threatening the safety of the staff in EU Delegations. The IPCR paves the</w:t>
      </w:r>
      <w:r>
        <w:t xml:space="preserve"> </w:t>
      </w:r>
      <w:r>
        <w:t xml:space="preserve">way for political response by bringing together Member States, EU institutions, and other essential</w:t>
      </w:r>
      <w:r>
        <w:t xml:space="preserve"> </w:t>
      </w:r>
      <w:r>
        <w:t xml:space="preserve">stakeholders. Sector-specific strategies reflect this wide approach to crisis management, each designed</w:t>
      </w:r>
      <w:r>
        <w:t xml:space="preserve"> </w:t>
      </w:r>
      <w:r>
        <w:t xml:space="preserve">to support the Union’s crisis preparedness (see 1.1. Political context).</w:t>
      </w:r>
      <w:r>
        <w:br/>
      </w:r>
      <w:r>
        <w:t xml:space="preserve">In the area of cross-sectoral and transboundary disaster and crisis response, one of the first</w:t>
      </w:r>
      <w:r>
        <w:t xml:space="preserve"> </w:t>
      </w:r>
      <w:r>
        <w:t xml:space="preserve">instruments to be activated in times of crises is the UCPM. It is designed to prevent, prepare for, and</w:t>
      </w:r>
      <w:r>
        <w:t xml:space="preserve"> </w:t>
      </w:r>
      <w:r>
        <w:t xml:space="preserve">respond to disasters both within and outside the EU. Article 1(2) of the UCPM Decision 1313 captures</w:t>
      </w:r>
      <w:r>
        <w:t xml:space="preserve"> </w:t>
      </w:r>
      <w:r>
        <w:t xml:space="preserve">the cross-sectoral nature of the UCPM.12 At the centre of this mechanism is the Emergency Response</w:t>
      </w:r>
      <w:r>
        <w:t xml:space="preserve"> </w:t>
      </w:r>
      <w:r>
        <w:t xml:space="preserve">Coordination Centre (ERCC), which acts as a central hub where resource requests from participating</w:t>
      </w:r>
      <w:r>
        <w:t xml:space="preserve"> </w:t>
      </w:r>
      <w:r>
        <w:t xml:space="preserve">countries are matched with capacities offered by Member States and Participating States, through the</w:t>
      </w:r>
      <w:r>
        <w:t xml:space="preserve"> </w:t>
      </w:r>
      <w:r>
        <w:t xml:space="preserve">European Civil Protection Pool (ECPP), as well as the rescEU strategic reserve.</w:t>
      </w:r>
      <w:r>
        <w:br/>
      </w:r>
      <w:r>
        <w:t xml:space="preserve">In the area of health security preparedness and response, Regulation (EU) 2022/2371 on serious</w:t>
      </w:r>
      <w:r>
        <w:t xml:space="preserve"> </w:t>
      </w:r>
      <w:r>
        <w:t xml:space="preserve">cross-border threats to health creates a more robust mandate for coordination and cooperation as regards</w:t>
      </w:r>
      <w:r>
        <w:t xml:space="preserve"> </w:t>
      </w:r>
      <w:r>
        <w:t xml:space="preserve">prevention and preparedness and for a more effective response to serious cross-border health threats, at</w:t>
      </w:r>
      <w:r>
        <w:t xml:space="preserve"> </w:t>
      </w:r>
      <w:r>
        <w:t xml:space="preserve">both the EU and EU Member State levels. It strengthens prevention, preparedness and response</w:t>
      </w:r>
      <w:r>
        <w:t xml:space="preserve"> </w:t>
      </w:r>
      <w:r>
        <w:t xml:space="preserve">planning; reinforces epidemiological surveillance and monitoring and established EU reference</w:t>
      </w:r>
      <w:r>
        <w:t xml:space="preserve"> </w:t>
      </w:r>
      <w:r>
        <w:t xml:space="preserve">laboratories for public health; improves data reporting for early warning; and strengthens EU</w:t>
      </w:r>
      <w:r>
        <w:t xml:space="preserve"> </w:t>
      </w:r>
      <w:r>
        <w:t xml:space="preserve">intervention. In addition, the Regulation 2022/2372 provides a framework of measures for ensuring the</w:t>
      </w:r>
      <w:r>
        <w:t xml:space="preserve"> </w:t>
      </w:r>
      <w:r>
        <w:t xml:space="preserve">supply of crisis-relevant medical countermeasures in the event of a public health emergency at Union</w:t>
      </w:r>
      <w:r>
        <w:t xml:space="preserve"> </w:t>
      </w:r>
      <w:r>
        <w:t xml:space="preserve">level. The EU4Health programme, established in the current MFF, provides support in the area of public</w:t>
      </w:r>
      <w:r>
        <w:t xml:space="preserve"> </w:t>
      </w:r>
      <w:r>
        <w:t xml:space="preserve">health, including the area of pandemic preparedness and response (e.g. pandemic avian flu, biotoxin</w:t>
      </w:r>
      <w:r>
        <w:t xml:space="preserve"> </w:t>
      </w:r>
      <w:r>
        <w:t xml:space="preserve">attack, COVID-19, Mpox), cancer treatment, global health challenges, and to improve healthcare for</w:t>
      </w:r>
      <w:r>
        <w:t xml:space="preserve"> </w:t>
      </w:r>
      <w:r>
        <w:t xml:space="preserve">Ukrainian refugees, and displaced persons. This regulatory umbrella framework is further supported by</w:t>
      </w:r>
      <w:r>
        <w:t xml:space="preserve"> </w:t>
      </w:r>
      <w:r>
        <w:t xml:space="preserve">the Commission’s Health Emergency Preparedness and Response Authority (HERA), which plays a</w:t>
      </w:r>
      <w:r>
        <w:t xml:space="preserve"> </w:t>
      </w:r>
      <w:r>
        <w:t xml:space="preserve">central role within the European Health Union to bolster the EU’s ability to promote research for,</w:t>
      </w:r>
      <w:r>
        <w:t xml:space="preserve"> </w:t>
      </w:r>
      <w:r>
        <w:t xml:space="preserve">development and accessibility of innovative, safe, and affordable medical countermeasures. The</w:t>
      </w:r>
      <w:r>
        <w:t xml:space="preserve"> </w:t>
      </w:r>
      <w:r>
        <w:t xml:space="preserve">European Medicines Agency (EMA)13 and the European Centre for Disease Prevention and Control</w:t>
      </w:r>
      <w:r>
        <w:t xml:space="preserve"> </w:t>
      </w:r>
      <w:r>
        <w:t xml:space="preserve">(ECDC)14 have been empowered with reinforced mandates to ensure preparedness and support response</w:t>
      </w:r>
    </w:p>
    <w:p>
      <w:pPr>
        <w:pStyle w:val="BodyText"/>
      </w:pPr>
      <w:r>
        <w:t xml:space="preserve">11 In the area of civil protection, the Union acts under Article 196 TFEU, which designates civil protection as a supporting</w:t>
      </w:r>
      <w:r>
        <w:t xml:space="preserve"> </w:t>
      </w:r>
      <w:r>
        <w:t xml:space="preserve">competence. Article 214 governs the Union’s operations in the field of humanitarian aid. Article 222 TFEU obliges Member</w:t>
      </w:r>
      <w:r>
        <w:t xml:space="preserve"> </w:t>
      </w:r>
      <w:r>
        <w:t xml:space="preserve">States to act jointly in a spirit of solidarity during terrorist attacks or natural or man-made disasters. Combating cross-border</w:t>
      </w:r>
      <w:r>
        <w:t xml:space="preserve"> </w:t>
      </w:r>
      <w:r>
        <w:t xml:space="preserve">health threats is governed by Article 6, point (a), and Article 168(1) TFEU.</w:t>
      </w:r>
      <w:r>
        <w:t xml:space="preserve"> </w:t>
      </w:r>
      <w:r>
        <w:t xml:space="preserve">12 “The protection to be ensured by the Union Mechanism shall cover primarily people, but also the environment and property,</w:t>
      </w:r>
      <w:r>
        <w:t xml:space="preserve"> </w:t>
      </w:r>
      <w:r>
        <w:t xml:space="preserve">including cultural heritage, against all kinds of natural and man-made disasters, including the consequences of acts of terrorism,</w:t>
      </w:r>
      <w:r>
        <w:t xml:space="preserve"> </w:t>
      </w:r>
      <w:r>
        <w:t xml:space="preserve">technological, radiological or environmental disasters, marine pollution, hydrogeological instability and acute health</w:t>
      </w:r>
      <w:r>
        <w:t xml:space="preserve"> </w:t>
      </w:r>
      <w:r>
        <w:t xml:space="preserve">emergencies, occurring inside or outside the Union.”</w:t>
      </w:r>
      <w:r>
        <w:t xml:space="preserve"> </w:t>
      </w:r>
      <w:r>
        <w:t xml:space="preserve">13 Regulation (EU) 2022/123 on a reinforced role for the European Medicines Agency in crisis preparedness and management</w:t>
      </w:r>
      <w:r>
        <w:t xml:space="preserve"> </w:t>
      </w:r>
      <w:r>
        <w:t xml:space="preserve">for medicinal products and medical devices.</w:t>
      </w:r>
      <w:r>
        <w:t xml:space="preserve"> </w:t>
      </w:r>
      <w:r>
        <w:t xml:space="preserve">14 Regulation (EU) 2022/2370 amending Regulation (EC) No 851/2004 establishing a European centre for disease prevention</w:t>
      </w:r>
      <w:r>
        <w:t xml:space="preserve"> </w:t>
      </w:r>
      <w:r>
        <w:t xml:space="preserve">and Control.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and manage medical supply chains effectively during crises.</w:t>
      </w:r>
      <w:r>
        <w:t xml:space="preserve"> </w:t>
      </w:r>
      <w:r>
        <w:t xml:space="preserve">Additional information on the legal context can be found in Annex 6.</w:t>
      </w:r>
      <w:r>
        <w:t xml:space="preserve"> </w:t>
      </w:r>
      <w:r>
        <w:t xml:space="preserve">1.3 Funding instruments</w:t>
      </w:r>
      <w:r>
        <w:t xml:space="preserve"> </w:t>
      </w:r>
      <w:r>
        <w:t xml:space="preserve">Under the current MFF, the Union’s crisis management relies on programmes and instruments to</w:t>
      </w:r>
      <w:r>
        <w:t xml:space="preserve"> </w:t>
      </w:r>
      <w:r>
        <w:t xml:space="preserve">reinforce and fund its efforts. While these play a relevant role in different policy areas, most of them</w:t>
      </w:r>
      <w:r>
        <w:t xml:space="preserve"> </w:t>
      </w:r>
      <w:r>
        <w:t xml:space="preserve">were not designed specifically for crisis management and are funding the EU response to today’s threat</w:t>
      </w:r>
      <w:r>
        <w:t xml:space="preserve"> </w:t>
      </w:r>
      <w:r>
        <w:t xml:space="preserve">landscape in a patchwork approach.</w:t>
      </w:r>
      <w:r>
        <w:t xml:space="preserve"> </w:t>
      </w:r>
      <w:r>
        <w:t xml:space="preserve">Crisis response and recovery</w:t>
      </w:r>
      <w:r>
        <w:t xml:space="preserve"> </w:t>
      </w:r>
      <w:r>
        <w:t xml:space="preserve">The UCPM finances response and preparedness to disasters and crises. This includes the operational</w:t>
      </w:r>
      <w:r>
        <w:t xml:space="preserve"> </w:t>
      </w:r>
      <w:r>
        <w:t xml:space="preserve">response to emergencies (e.g. transport, deployment of teams, and in-kind assistance), as well as the</w:t>
      </w:r>
      <w:r>
        <w:t xml:space="preserve"> </w:t>
      </w:r>
      <w:r>
        <w:t xml:space="preserve">establishment and maintenance of the ECPP and the rescEU strategic reserve. Further, the UCPM</w:t>
      </w:r>
      <w:r>
        <w:t xml:space="preserve"> </w:t>
      </w:r>
      <w:r>
        <w:t xml:space="preserve">supports capacity building activities and projects in EU Member States and UCPM Participating States</w:t>
      </w:r>
      <w:r>
        <w:t xml:space="preserve"> </w:t>
      </w:r>
      <w:r>
        <w:t xml:space="preserve">leading to improved disaster prevention and preparedness, shared knowledge and expertise, good</w:t>
      </w:r>
      <w:r>
        <w:t xml:space="preserve"> </w:t>
      </w:r>
      <w:r>
        <w:t xml:space="preserve">practices and networking, and research and innovation in disaster risk management.</w:t>
      </w:r>
      <w:r>
        <w:t xml:space="preserve"> </w:t>
      </w:r>
      <w:r>
        <w:t xml:space="preserve">The Emergency Support Instrument (ESI)15 can be activated in response to disasters of exceptional scale</w:t>
      </w:r>
      <w:r>
        <w:t xml:space="preserve"> </w:t>
      </w:r>
      <w:r>
        <w:t xml:space="preserve">and impact. The ESI was notably mobilised following the COVID-19 pandemic to ensure swift resource</w:t>
      </w:r>
      <w:r>
        <w:t xml:space="preserve"> </w:t>
      </w:r>
      <w:r>
        <w:t xml:space="preserve">allocation to the Member States most in need.</w:t>
      </w:r>
      <w:r>
        <w:t xml:space="preserve"> </w:t>
      </w:r>
      <w:r>
        <w:t xml:space="preserve">The European Union Solidarity Fund (EUSF)16 supports Member States and accession countries by</w:t>
      </w:r>
      <w:r>
        <w:t xml:space="preserve"> </w:t>
      </w:r>
      <w:r>
        <w:t xml:space="preserve">offering financial support after severe disasters. Support to neighbouring countries and beyond is</w:t>
      </w:r>
      <w:r>
        <w:t xml:space="preserve"> </w:t>
      </w:r>
      <w:r>
        <w:t xml:space="preserve">important, as crises may originate outside of the EU and have spillover effects on Member States.</w:t>
      </w:r>
      <w:r>
        <w:br/>
      </w:r>
      <w:r>
        <w:t xml:space="preserve">Cohesion Policy Funds are also crucial in supporting prevention and preparedness measures, with a</w:t>
      </w:r>
      <w:r>
        <w:t xml:space="preserve"> </w:t>
      </w:r>
      <w:r>
        <w:t xml:space="preserve">particular focus on those most vulnerable and exposed regions. In the wake of the COVID-19 pandemic,</w:t>
      </w:r>
      <w:r>
        <w:t xml:space="preserve"> </w:t>
      </w:r>
      <w:r>
        <w:t xml:space="preserve">Cohesion Policy Funds have been used to support healthcare spending and address the economic</w:t>
      </w:r>
      <w:r>
        <w:t xml:space="preserve"> </w:t>
      </w:r>
      <w:r>
        <w:t xml:space="preserve">consequences of the crisis.</w:t>
      </w:r>
      <w:r>
        <w:t xml:space="preserve"> </w:t>
      </w:r>
      <w:r>
        <w:t xml:space="preserve">The Recovery Assistance for Cohesion and the Territories of Europe (REACT-EU) programme extends</w:t>
      </w:r>
      <w:r>
        <w:t xml:space="preserve"> </w:t>
      </w:r>
      <w:r>
        <w:t xml:space="preserve">the coronavirus response investment initiatives (CRII and CRII+) and constitutes a bridge to the long-</w:t>
      </w:r>
      <w:r>
        <w:t xml:space="preserve"> </w:t>
      </w:r>
      <w:r>
        <w:t xml:space="preserve">term recovery plan. It supports investment projects that foster crisis-repair capacities and contribute to</w:t>
      </w:r>
      <w:r>
        <w:t xml:space="preserve"> </w:t>
      </w:r>
      <w:r>
        <w:t xml:space="preserve">a green, digital, and resilient recovery of the economy.</w:t>
      </w:r>
      <w:r>
        <w:t xml:space="preserve"> </w:t>
      </w:r>
      <w:r>
        <w:t xml:space="preserve">The Recovery and Resilience Facility (RRF) is the cornerstone of the NextGenerationEU package,</w:t>
      </w:r>
      <w:r>
        <w:t xml:space="preserve"> </w:t>
      </w:r>
      <w:r>
        <w:t xml:space="preserve">supporting Member States’ economic recovery post COVID-19, while also improving resilience and</w:t>
      </w:r>
      <w:r>
        <w:t xml:space="preserve"> </w:t>
      </w:r>
      <w:r>
        <w:t xml:space="preserve">accelerating the green and digital transitions. RRF provides direct financial support to Member States,</w:t>
      </w:r>
      <w:r>
        <w:t xml:space="preserve"> </w:t>
      </w:r>
      <w:r>
        <w:t xml:space="preserve">tied to legislative reforms across a wide range of policy areas, including crisis prevention, preparedness,</w:t>
      </w:r>
      <w:r>
        <w:t xml:space="preserve"> </w:t>
      </w:r>
      <w:r>
        <w:t xml:space="preserve">and response.</w:t>
      </w:r>
      <w:r>
        <w:t xml:space="preserve"> </w:t>
      </w:r>
      <w:r>
        <w:t xml:space="preserve">The Internal Security Fund supports the strengthening of Member States capabilities, including in</w:t>
      </w:r>
      <w:r>
        <w:t xml:space="preserve"> </w:t>
      </w:r>
      <w:r>
        <w:t xml:space="preserve">relation to managing security-related incidents, risks, and crises.</w:t>
      </w:r>
      <w:r>
        <w:br/>
      </w:r>
      <w:r>
        <w:t xml:space="preserve">Health security preparedness</w:t>
      </w:r>
      <w:r>
        <w:br/>
      </w:r>
      <w:r>
        <w:t xml:space="preserve">The EU4Health programme strengthens the EU and Member States’ capacities for health threat</w:t>
      </w:r>
      <w:r>
        <w:t xml:space="preserve"> </w:t>
      </w:r>
      <w:r>
        <w:t xml:space="preserve">preparedness and response and as such is partially overlapping with some areas of work of the UCPM.</w:t>
      </w:r>
      <w:r>
        <w:t xml:space="preserve"> </w:t>
      </w:r>
      <w:r>
        <w:t xml:space="preserve">It financially supports the implementation of the EU’s legislative and non-legislative initiatives through</w:t>
      </w:r>
    </w:p>
    <w:p>
      <w:pPr>
        <w:pStyle w:val="BodyText"/>
      </w:pPr>
      <w:r>
        <w:t xml:space="preserve">15 Council Regulation (EU) 2016/369 on the provision of emergency support within the Union.</w:t>
      </w:r>
      <w:r>
        <w:t xml:space="preserve"> </w:t>
      </w:r>
      <w:r>
        <w:t xml:space="preserve">16 European Union Solidarity Fund – Performance. European Commission.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five strands of action, including one for health crisis preparedness. Additionally, EU health response</w:t>
      </w:r>
      <w:r>
        <w:t xml:space="preserve"> </w:t>
      </w:r>
      <w:r>
        <w:t xml:space="preserve">capacities have also been bolstered through the development of rescEU strategic reserves of medical</w:t>
      </w:r>
      <w:r>
        <w:t xml:space="preserve"> </w:t>
      </w:r>
      <w:r>
        <w:t xml:space="preserve">countermeasures.</w:t>
      </w:r>
      <w:r>
        <w:br/>
      </w:r>
      <w:r>
        <w:t xml:space="preserve">Research, innovation and digital resilience</w:t>
      </w:r>
      <w:r>
        <w:t xml:space="preserve"> </w:t>
      </w:r>
      <w:r>
        <w:t xml:space="preserve">Horizon Europe, the EU’s 9th framework programme for research and innovation, focuses on societal</w:t>
      </w:r>
      <w:r>
        <w:t xml:space="preserve"> </w:t>
      </w:r>
      <w:r>
        <w:t xml:space="preserve">challenges, including health and civil security. With over EUR 8.2 billion and EUR 1.5 billion for the</w:t>
      </w:r>
      <w:r>
        <w:t xml:space="preserve"> </w:t>
      </w:r>
      <w:r>
        <w:t xml:space="preserve">health and civil security clusters, respectively, it allocates funds for civil security such as measures to</w:t>
      </w:r>
      <w:r>
        <w:t xml:space="preserve"> </w:t>
      </w:r>
      <w:r>
        <w:t xml:space="preserve">reinforce preparedness for CBRN incidents as well as funds for pandemic preparedness and response</w:t>
      </w:r>
      <w:r>
        <w:t xml:space="preserve"> </w:t>
      </w:r>
      <w:r>
        <w:t xml:space="preserve">such as coronavirus research, climate change and impact on health, antimicrobial resistance research,</w:t>
      </w:r>
      <w:r>
        <w:t xml:space="preserve"> </w:t>
      </w:r>
      <w:r>
        <w:t xml:space="preserve">and other areas critical to resilience and preparedness. Through established financing mechanisms and</w:t>
      </w:r>
      <w:r>
        <w:t xml:space="preserve"> </w:t>
      </w:r>
      <w:r>
        <w:t xml:space="preserve">in cooperation with Member-States and international organisations (such as CEPI and EDCTP3),</w:t>
      </w:r>
      <w:r>
        <w:t xml:space="preserve"> </w:t>
      </w:r>
      <w:r>
        <w:t xml:space="preserve">Horizon Europe’s actions have supported critical clinical trials in e.g. coronaviruses or Mpox.</w:t>
      </w:r>
      <w:r>
        <w:t xml:space="preserve"> </w:t>
      </w:r>
      <w:r>
        <w:t xml:space="preserve">The Cyber Solidarity Act, as well as the Digital Europe Programme funding it, are designed to</w:t>
      </w:r>
      <w:r>
        <w:t xml:space="preserve"> </w:t>
      </w:r>
      <w:r>
        <w:t xml:space="preserve">strengthen preparedness and incident response across the Union.</w:t>
      </w:r>
      <w:r>
        <w:t xml:space="preserve"> </w:t>
      </w:r>
      <w:r>
        <w:t xml:space="preserve">The EU Space Programme also supports EU and Members States’ preparedness and crisis response by</w:t>
      </w:r>
      <w:r>
        <w:t xml:space="preserve"> </w:t>
      </w:r>
      <w:r>
        <w:t xml:space="preserve">funding programmes like Copernicus, Galileo, GOVSATCOM (and in the future IRIS2) and the Space</w:t>
      </w:r>
      <w:r>
        <w:t xml:space="preserve"> </w:t>
      </w:r>
      <w:r>
        <w:t xml:space="preserve">Situational Awareness (SSA) components. These initiatives respectively provide essential geo-spatial</w:t>
      </w:r>
      <w:r>
        <w:t xml:space="preserve"> </w:t>
      </w:r>
      <w:r>
        <w:t xml:space="preserve">analysis, positioning, navigational and timing services, secure connectivity and in-space safety services,</w:t>
      </w:r>
      <w:r>
        <w:t xml:space="preserve"> </w:t>
      </w:r>
      <w:r>
        <w:t xml:space="preserve">thus contributing to crisis monitoring and response.</w:t>
      </w:r>
      <w:r>
        <w:t xml:space="preserve"> </w:t>
      </w:r>
      <w:r>
        <w:t xml:space="preserve">Additional context on financial instruments can be found in Annex 6.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2. PROBLEM DEFINITION</w:t>
      </w:r>
      <w:r>
        <w:br/>
      </w:r>
      <w:r>
        <w:t xml:space="preserve">It is important to note that the issues and objectives described in chapters 2, 3, and 4 are broad in scope</w:t>
      </w:r>
      <w:r>
        <w:t xml:space="preserve"> </w:t>
      </w:r>
      <w:r>
        <w:t xml:space="preserve">and will be addressed through different instruments, in line with the Preparedness Union Strategy’s</w:t>
      </w:r>
      <w:r>
        <w:t xml:space="preserve"> </w:t>
      </w:r>
      <w:r>
        <w:t xml:space="preserve">principle of preparedness-by-design. Indeed, preparedness is not something that can be addressed by a</w:t>
      </w:r>
      <w:r>
        <w:t xml:space="preserve"> </w:t>
      </w:r>
      <w:r>
        <w:t xml:space="preserve">single instrument or programme alone. As a result, the instrument linked to this impact assessment will</w:t>
      </w:r>
      <w:r>
        <w:t xml:space="preserve"> </w:t>
      </w:r>
      <w:r>
        <w:t xml:space="preserve">contribute to resolving the issues and addressing the objectives. How exactly it will contribute is</w:t>
      </w:r>
      <w:r>
        <w:t xml:space="preserve"> </w:t>
      </w:r>
      <w:r>
        <w:t xml:space="preserve">covered in subsequent chapters, especially Chapters 5, 6, 7, 8, 9. Nevertheless, it is important to touch</w:t>
      </w:r>
      <w:r>
        <w:t xml:space="preserve"> </w:t>
      </w:r>
      <w:r>
        <w:t xml:space="preserve">on the wider topic of preparedness, in order to provide a comprehensive picture that will need to be</w:t>
      </w:r>
      <w:r>
        <w:t xml:space="preserve"> </w:t>
      </w:r>
      <w:r>
        <w:t xml:space="preserve">reflected across the next MFF architecture.17</w:t>
      </w:r>
      <w:r>
        <w:t xml:space="preserve"> </w:t>
      </w:r>
      <w:r>
        <w:t xml:space="preserve">Overall risk and threat landscape</w:t>
      </w:r>
      <w:r>
        <w:t xml:space="preserve"> </w:t>
      </w:r>
      <w:r>
        <w:t xml:space="preserve">The EU has been exposed to a series of crises over the last two decades. This polycrisis18, in its diversity,</w:t>
      </w:r>
      <w:r>
        <w:t xml:space="preserve"> </w:t>
      </w:r>
      <w:r>
        <w:t xml:space="preserve">has a common denominator: a strong transboundary and cross-sectoral dimension.19 The</w:t>
      </w:r>
      <w:r>
        <w:t xml:space="preserve"> </w:t>
      </w:r>
      <w:r>
        <w:t xml:space="preserve">unprecedented multitude of health, climate, technological, and geopolitical risks confronting Europe,</w:t>
      </w:r>
      <w:r>
        <w:t xml:space="preserve"> </w:t>
      </w:r>
      <w:r>
        <w:t xml:space="preserve">as well the important security implications of the many conflicts and crises raging around the EU, was</w:t>
      </w:r>
      <w:r>
        <w:t xml:space="preserve"> </w:t>
      </w:r>
      <w:r>
        <w:t xml:space="preserve">highlighted by Niinistö in his report on civilian and military preparedness and readiness and reflect the</w:t>
      </w:r>
      <w:r>
        <w:t xml:space="preserve"> </w:t>
      </w:r>
      <w:r>
        <w:t xml:space="preserve">challenges outlined in this problem definition.</w:t>
      </w:r>
      <w:r>
        <w:t xml:space="preserve"> </w:t>
      </w:r>
      <w:r>
        <w:t xml:space="preserve">Pandemics are one of the most impactful events for societies. While devastating, they are not</w:t>
      </w:r>
      <w:r>
        <w:t xml:space="preserve"> </w:t>
      </w:r>
      <w:r>
        <w:t xml:space="preserve">unprecedented or rare events. In the past they were a “once-in-a-century” occurrence, but recent</w:t>
      </w:r>
      <w:r>
        <w:t xml:space="preserve"> </w:t>
      </w:r>
      <w:r>
        <w:t xml:space="preserve">developments like globalisation and climate change are fast increasing their probability, frequency and</w:t>
      </w:r>
      <w:r>
        <w:t xml:space="preserve"> </w:t>
      </w:r>
      <w:r>
        <w:t xml:space="preserve">severity.</w:t>
      </w:r>
      <w:r>
        <w:t xml:space="preserve"> </w:t>
      </w:r>
      <w:r>
        <w:t xml:space="preserve">The problem tree below provides an overview of the identified problems and their drivers, showing how</w:t>
      </w:r>
      <w:r>
        <w:t xml:space="preserve"> </w:t>
      </w:r>
      <w:r>
        <w:t xml:space="preserve">risk factors cascade and combine, impacting the EU’s ability to prepare for and respond to crises</w:t>
      </w:r>
      <w:r>
        <w:t xml:space="preserve"> </w:t>
      </w:r>
      <w:r>
        <w:t xml:space="preserve">effectively.</w:t>
      </w:r>
    </w:p>
    <w:p>
      <w:pPr>
        <w:pStyle w:val="BodyText"/>
      </w:pPr>
      <w:r>
        <w:t xml:space="preserve">Figure 1- Simplified display of problem tree (see Annex 7 for larger version)</w:t>
      </w:r>
    </w:p>
    <w:p>
      <w:pPr>
        <w:pStyle w:val="BodyText"/>
      </w:pPr>
      <w:r>
        <w:t xml:space="preserve">17 Efforts to ensure this is reflected across the next MFF are ongoing, including on adding specific objectives and/or recitals</w:t>
      </w:r>
      <w:r>
        <w:t xml:space="preserve"> </w:t>
      </w:r>
      <w:r>
        <w:t xml:space="preserve">in other relevant funding instruments and programmes.</w:t>
      </w:r>
      <w:r>
        <w:br/>
      </w:r>
      <w:r>
        <w:t xml:space="preserve">18 A polycrisis involves overlapping and interdependent issues, making it a more pervasive and enduring state of instability.</w:t>
      </w:r>
      <w:r>
        <w:t xml:space="preserve"> </w:t>
      </w:r>
      <w:r>
        <w:t xml:space="preserve">19 2023 Strategic Foresight Report. European Commission, 2023.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Annex 6 provides useful contextual information on risks and threats stemming from (i) a volatile</w:t>
      </w:r>
      <w:r>
        <w:t xml:space="preserve"> </w:t>
      </w:r>
      <w:r>
        <w:t xml:space="preserve">geopolitical, security, and socio-economic environment and (ii) climate change and environmental</w:t>
      </w:r>
      <w:r>
        <w:t xml:space="preserve"> </w:t>
      </w:r>
      <w:r>
        <w:t xml:space="preserve">degradation, as well as corresponding cascading and compounding20 effects.</w:t>
      </w:r>
      <w:r>
        <w:t xml:space="preserve"> </w:t>
      </w:r>
      <w:r>
        <w:t xml:space="preserve">Main problems for EU preparedness and response to crises</w:t>
      </w:r>
      <w:r>
        <w:t xml:space="preserve"> </w:t>
      </w:r>
      <w:r>
        <w:t xml:space="preserve">P1: EU crisis management is reactive rather than proactive</w:t>
      </w:r>
      <w:r>
        <w:t xml:space="preserve"> </w:t>
      </w:r>
      <w:r>
        <w:t xml:space="preserve">The EU is facing a risk landscape that affects all sectors, including public health, critical infrastructure,</w:t>
      </w:r>
      <w:r>
        <w:t xml:space="preserve"> </w:t>
      </w:r>
      <w:r>
        <w:t xml:space="preserve">environmental systems, food security, cybersecurity, civil protection, transport, and energy, at all levels.</w:t>
      </w:r>
      <w:r>
        <w:t xml:space="preserve"> </w:t>
      </w:r>
      <w:r>
        <w:t xml:space="preserve">While individual instruments at both the EU and national levels increasingly apply a multi-hazards</w:t>
      </w:r>
      <w:r>
        <w:t xml:space="preserve"> </w:t>
      </w:r>
      <w:r>
        <w:t xml:space="preserve">approach, significant gaps remain in anticipating new risks and hazards and in consolidating relevant</w:t>
      </w:r>
      <w:r>
        <w:t xml:space="preserve"> </w:t>
      </w:r>
      <w:r>
        <w:t xml:space="preserve">data across sectors. One of the key problems identified in the Commission evaluation of the UCPM</w:t>
      </w:r>
      <w:r>
        <w:t xml:space="preserve"> </w:t>
      </w:r>
      <w:r>
        <w:t xml:space="preserve">(2017-2022) is the system’s insufficient ability to anticipate crises21.</w:t>
      </w:r>
      <w:r>
        <w:t xml:space="preserve"> </w:t>
      </w:r>
      <w:r>
        <w:t xml:space="preserve">Europe’s evolving risk landscape often involves crises that occur simultaneously, some originated</w:t>
      </w:r>
      <w:r>
        <w:t xml:space="preserve"> </w:t>
      </w:r>
      <w:r>
        <w:t xml:space="preserve">beyond its borders, and exacerbate one another, as illustrated by the cascading and compounding risks</w:t>
      </w:r>
      <w:r>
        <w:t xml:space="preserve"> </w:t>
      </w:r>
      <w:r>
        <w:t xml:space="preserve">above.</w:t>
      </w:r>
      <w:r>
        <w:t xml:space="preserve"> </w:t>
      </w:r>
      <w:r>
        <w:t xml:space="preserve">Looking back, none of the major crises during the last years were sufficiently anticipated and</w:t>
      </w:r>
      <w:r>
        <w:t xml:space="preserve"> </w:t>
      </w:r>
      <w:r>
        <w:t xml:space="preserve">prepared for.22 Too often, the EU is preparing for the past crises rather than the future ones. While after</w:t>
      </w:r>
      <w:r>
        <w:t xml:space="preserve"> </w:t>
      </w:r>
      <w:r>
        <w:t xml:space="preserve">every crisis, the Union adapted, developing new instruments and reinforcing the legal framework (e.g. </w:t>
      </w:r>
      <w:r>
        <w:t xml:space="preserve"> </w:t>
      </w:r>
      <w:r>
        <w:t xml:space="preserve">European Health Union), before the Niinistö report brought attention to the concept, the EU lacked a</w:t>
      </w:r>
      <w:r>
        <w:t xml:space="preserve"> </w:t>
      </w:r>
      <w:r>
        <w:t xml:space="preserve">preparedness-by-design approach in the development of its policy and financial instruments. For</w:t>
      </w:r>
      <w:r>
        <w:t xml:space="preserve"> </w:t>
      </w:r>
      <w:r>
        <w:t xml:space="preserve">example, financial tools like REACT-EU are mobilised reactively in response to crises rather than being</w:t>
      </w:r>
      <w:r>
        <w:t xml:space="preserve"> </w:t>
      </w:r>
      <w:r>
        <w:t xml:space="preserve">structured to anticipate and address risks proactively. The Recovery and Resilience Facility was created</w:t>
      </w:r>
      <w:r>
        <w:t xml:space="preserve"> </w:t>
      </w:r>
      <w:r>
        <w:t xml:space="preserve">to mitigate the economic and social impacts of the COVID-19, aiming to make EU economies more</w:t>
      </w:r>
      <w:r>
        <w:t xml:space="preserve"> </w:t>
      </w:r>
      <w:r>
        <w:t xml:space="preserve">resilient and sustainable so they can better withstand future shocks.</w:t>
      </w:r>
      <w:r>
        <w:t xml:space="preserve"> </w:t>
      </w:r>
      <w:r>
        <w:t xml:space="preserve">EU crisis management lacks an integrated foresight, anticipation, and early warning</w:t>
      </w:r>
      <w:r>
        <w:t xml:space="preserve"> </w:t>
      </w:r>
      <w:r>
        <w:t xml:space="preserve">While numerous risk- and sector-specific assessments and early warning systems exist23, their insights</w:t>
      </w:r>
      <w:r>
        <w:t xml:space="preserve"> </w:t>
      </w:r>
      <w:r>
        <w:t xml:space="preserve">are not brought together into a comprehensive all-hazards perspective required by the complex risk</w:t>
      </w:r>
      <w:r>
        <w:t xml:space="preserve"> </w:t>
      </w:r>
      <w:r>
        <w:t xml:space="preserve">landscape. Indeed, the Commission’s evaluation of the UCPM (2017-2022) highlighted persistent</w:t>
      </w:r>
      <w:r>
        <w:t xml:space="preserve"> </w:t>
      </w:r>
      <w:r>
        <w:t xml:space="preserve">fragmentation among early warning systems and the need to improve the integration of data and</w:t>
      </w:r>
      <w:r>
        <w:t xml:space="preserve"> </w:t>
      </w:r>
      <w:r>
        <w:t xml:space="preserve">information flows across Member States. This hampers the ability to understand how risks within and</w:t>
      </w:r>
      <w:r>
        <w:t xml:space="preserve"> </w:t>
      </w:r>
      <w:r>
        <w:t xml:space="preserve">outside the EU interact, including their cascading effects and systemic vulnerabilities. Scientific</w:t>
      </w:r>
      <w:r>
        <w:t xml:space="preserve"> </w:t>
      </w:r>
      <w:r>
        <w:t xml:space="preserve">research, foresight, and technological advancements remain underused in enhancing risk</w:t>
      </w:r>
      <w:r>
        <w:t xml:space="preserve"> </w:t>
      </w:r>
      <w:r>
        <w:t xml:space="preserve">understanding, detecting emerging risks, and anticipating future crises. A key driver of this situation is</w:t>
      </w:r>
      <w:r>
        <w:t xml:space="preserve"> </w:t>
      </w:r>
      <w:r>
        <w:t xml:space="preserve">the linear perspective on crises, which often begins with sectoral assessments (e.g. human life,</w:t>
      </w:r>
      <w:r>
        <w:t xml:space="preserve"> </w:t>
      </w:r>
      <w:r>
        <w:t xml:space="preserve">infrastructure, or economic impacts) at the EU and national levels. This approach fails to adequately</w:t>
      </w:r>
      <w:r>
        <w:t xml:space="preserve"> </w:t>
      </w:r>
      <w:r>
        <w:t xml:space="preserve">address non-linear risks, such as tipping points24. Supporting the above, according to the UCPM</w:t>
      </w:r>
      <w:r>
        <w:t xml:space="preserve"> </w:t>
      </w:r>
      <w:r>
        <w:t xml:space="preserve">evaluation, the effectiveness of the UCPM was primarily hindered by the changing threat and risk</w:t>
      </w:r>
    </w:p>
    <w:p>
      <w:pPr>
        <w:pStyle w:val="BodyText"/>
      </w:pPr>
      <w:r>
        <w:t xml:space="preserve">20 Cascading effects are understood as spill-over effects; compounding effects are understood as simultaneous effects.</w:t>
      </w:r>
      <w:r>
        <w:t xml:space="preserve"> </w:t>
      </w:r>
      <w:r>
        <w:t xml:space="preserve">21 Independent support study, UCPM Evaluation 2017-2022, ICF, p. 151-152. The study includes further references to lessons</w:t>
      </w:r>
      <w:r>
        <w:t xml:space="preserve"> </w:t>
      </w:r>
      <w:r>
        <w:t xml:space="preserve">learnt and reports.</w:t>
      </w:r>
      <w:r>
        <w:t xml:space="preserve"> </w:t>
      </w:r>
      <w:r>
        <w:t xml:space="preserve">22 Niinistö Report - Strengthening Europe’s civilian and military preparedness and readiness. European Commission, 2024,</w:t>
      </w:r>
      <w:r>
        <w:t xml:space="preserve"> </w:t>
      </w:r>
      <w:r>
        <w:t xml:space="preserve">p.6.</w:t>
      </w:r>
      <w:r>
        <w:t xml:space="preserve"> </w:t>
      </w:r>
      <w:r>
        <w:t xml:space="preserve">23Including the Early Warning and Response System for human health, the Animal Disease Information System and the Rapid</w:t>
      </w:r>
      <w:r>
        <w:t xml:space="preserve"> </w:t>
      </w:r>
      <w:r>
        <w:t xml:space="preserve">Alert System for Food and Feed.</w:t>
      </w:r>
      <w:r>
        <w:br/>
      </w:r>
      <w:r>
        <w:t xml:space="preserve">24Critical thresholds that, when crossed, lead to large, accelerating and often irreversible changes in complex systems,</w:t>
      </w:r>
      <w:r>
        <w:t xml:space="preserve"> </w:t>
      </w:r>
      <w:r>
        <w:t xml:space="preserve">exemplary but not exclusively in the climate system.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landscape, as well as limitations to the scientific evidence base for disaster risk management.25 More</w:t>
      </w:r>
      <w:r>
        <w:t xml:space="preserve"> </w:t>
      </w:r>
      <w:r>
        <w:t xml:space="preserve">generally, and underpinned by the Draghi report, there is a lack of investment in research, innovation,</w:t>
      </w:r>
      <w:r>
        <w:t xml:space="preserve"> </w:t>
      </w:r>
      <w:r>
        <w:t xml:space="preserve">and entrepreneurship in sectors supporting anticipation, prevention, preparedness, and crisis response.</w:t>
      </w:r>
      <w:r>
        <w:t xml:space="preserve"> </w:t>
      </w:r>
      <w:r>
        <w:t xml:space="preserve">This could have a negative impact on competitiveness of the EU industry and strategic autonomy.26</w:t>
      </w:r>
      <w:r>
        <w:t xml:space="preserve"> </w:t>
      </w:r>
      <w:r>
        <w:t xml:space="preserve">Addressing these challenges requires substantial adjustments to the EU’s crisis management</w:t>
      </w:r>
      <w:r>
        <w:t xml:space="preserve"> </w:t>
      </w:r>
      <w:r>
        <w:t xml:space="preserve">functioning, including improved resource allocation, legal framework adaptations, and strengthened</w:t>
      </w:r>
      <w:r>
        <w:t xml:space="preserve"> </w:t>
      </w:r>
      <w:r>
        <w:t xml:space="preserve">cross-sectoral coordination.</w:t>
      </w:r>
      <w:r>
        <w:t xml:space="preserve"> </w:t>
      </w:r>
      <w:r>
        <w:t xml:space="preserve">The still limited use of strategic foresight at the EU level widens the gap in anticipating future crises</w:t>
      </w:r>
      <w:r>
        <w:t xml:space="preserve"> </w:t>
      </w:r>
      <w:r>
        <w:t xml:space="preserve">in a systematic way and leveraging opportunities to improve preparedness. While there have been</w:t>
      </w:r>
      <w:r>
        <w:t xml:space="preserve"> </w:t>
      </w:r>
      <w:r>
        <w:t xml:space="preserve">improvements at EU and national level in recent years, further efforts are needed to strengthen future-</w:t>
      </w:r>
      <w:r>
        <w:t xml:space="preserve"> </w:t>
      </w:r>
      <w:r>
        <w:t xml:space="preserve">oriented intelligence, structures and mechanisms, including dedicated resources (see problem 3), to</w:t>
      </w:r>
      <w:r>
        <w:t xml:space="preserve"> </w:t>
      </w:r>
      <w:r>
        <w:t xml:space="preserve">integrate strategic foresight more effectively into policymaking. These gaps at EU level in using</w:t>
      </w:r>
      <w:r>
        <w:t xml:space="preserve"> </w:t>
      </w:r>
      <w:r>
        <w:t xml:space="preserve">strategic foresight and early warning systems were also pointed out during the Open Public Consultation</w:t>
      </w:r>
      <w:r>
        <w:t xml:space="preserve"> </w:t>
      </w:r>
      <w:r>
        <w:t xml:space="preserve">with participants recommending to improve risk forecasting and support early warning systems.27</w:t>
      </w:r>
      <w:r>
        <w:t xml:space="preserve"> </w:t>
      </w:r>
      <w:r>
        <w:t xml:space="preserve">EU lacks integrated risk assessments</w:t>
      </w:r>
      <w:r>
        <w:t xml:space="preserve"> </w:t>
      </w:r>
      <w:r>
        <w:t xml:space="preserve">Despite the increasing efforts to strengthen the all-hazards approach to risk management and crisis</w:t>
      </w:r>
      <w:r>
        <w:t xml:space="preserve"> </w:t>
      </w:r>
      <w:r>
        <w:t xml:space="preserve">preparedness, such as improving risk and threat assessments, promoting cross-sectoral coordination,</w:t>
      </w:r>
      <w:r>
        <w:t xml:space="preserve"> </w:t>
      </w:r>
      <w:r>
        <w:t xml:space="preserve">and enhancing early-warning systems, obstacles remain.</w:t>
      </w:r>
      <w:r>
        <w:br/>
      </w:r>
      <w:r>
        <w:t xml:space="preserve">Integrated risk and threat assessments are critical to ensuring that all potential hazards are identified,</w:t>
      </w:r>
      <w:r>
        <w:t xml:space="preserve"> </w:t>
      </w:r>
      <w:r>
        <w:t xml:space="preserve">quantified, and their interconnections analysed, enabling a comprehensive strategy for anticipation,</w:t>
      </w:r>
      <w:r>
        <w:t xml:space="preserve"> </w:t>
      </w:r>
      <w:r>
        <w:t xml:space="preserve">prevention, preparedness, and response. However, risk and threat assessments at both the EU and</w:t>
      </w:r>
      <w:r>
        <w:t xml:space="preserve"> </w:t>
      </w:r>
      <w:r>
        <w:t xml:space="preserve">national levels are fragmented and do not leverage synergies across various sectoral evaluations.28 This</w:t>
      </w:r>
      <w:r>
        <w:t xml:space="preserve"> </w:t>
      </w:r>
      <w:r>
        <w:t xml:space="preserve">can lead to gaps and underestimation of risks and the potential benefits of investing in structural</w:t>
      </w:r>
      <w:r>
        <w:t xml:space="preserve"> </w:t>
      </w:r>
      <w:r>
        <w:t xml:space="preserve">preparedness.</w:t>
      </w:r>
      <w:r>
        <w:t xml:space="preserve"> </w:t>
      </w:r>
      <w:r>
        <w:t xml:space="preserve">The Commission evaluation of the UCPM (2017-2022) emphasises the need to map and consolidate</w:t>
      </w:r>
      <w:r>
        <w:t xml:space="preserve"> </w:t>
      </w:r>
      <w:r>
        <w:t xml:space="preserve">existing early warning tools and risk and threat assessments across the EU.29 This would ensure that</w:t>
      </w:r>
      <w:r>
        <w:t xml:space="preserve"> </w:t>
      </w:r>
      <w:r>
        <w:t xml:space="preserve">critical information is less fragmented and is better integrated into a strategic, pragmatic approach to</w:t>
      </w:r>
      <w:r>
        <w:t xml:space="preserve"> </w:t>
      </w:r>
      <w:r>
        <w:t xml:space="preserve">crisis anticipation and response, both within and beyond the EU.</w:t>
      </w:r>
      <w:r>
        <w:t xml:space="preserve"> </w:t>
      </w:r>
      <w:r>
        <w:t xml:space="preserve">P2: Fragmented EU crisis management hinders the preparedness for and response to the</w:t>
      </w:r>
      <w:r>
        <w:t xml:space="preserve"> </w:t>
      </w:r>
      <w:r>
        <w:t xml:space="preserve">new complexity of risks and threats</w:t>
      </w:r>
      <w:r>
        <w:br/>
      </w:r>
      <w:r>
        <w:t xml:space="preserve">Coordination is a central component of effective and efficient crises preparedness and response. Over</w:t>
      </w:r>
      <w:r>
        <w:t xml:space="preserve"> </w:t>
      </w:r>
      <w:r>
        <w:t xml:space="preserve">the last years, numerous crisis-related policy developments and legislative initiatives have been</w:t>
      </w:r>
      <w:r>
        <w:t xml:space="preserve"> </w:t>
      </w:r>
      <w:r>
        <w:t xml:space="preserve">launched at EU level (see chapter 1).</w:t>
      </w:r>
      <w:r>
        <w:t xml:space="preserve"> </w:t>
      </w:r>
      <w:r>
        <w:t xml:space="preserve">While it can be argued that these efforts have enhanced the EU’s capacity to address an evolving risk</w:t>
      </w:r>
      <w:r>
        <w:t xml:space="preserve"> </w:t>
      </w:r>
      <w:r>
        <w:t xml:space="preserve">landscape, the absence of a strategic and systemic approach has resulted in an increasingly fragmented</w:t>
      </w:r>
      <w:r>
        <w:t xml:space="preserve"> </w:t>
      </w:r>
      <w:r>
        <w:t xml:space="preserve">EU crisis management architecture (fragmentation in terms of financing instruments is covered under</w:t>
      </w:r>
    </w:p>
    <w:p>
      <w:pPr>
        <w:pStyle w:val="BodyText"/>
      </w:pPr>
      <w:r>
        <w:t xml:space="preserve">25Commission staff working document - Evaluation of the Union Civil Protection Mechanism (2017-2022). European</w:t>
      </w:r>
      <w:r>
        <w:t xml:space="preserve"> </w:t>
      </w:r>
      <w:r>
        <w:t xml:space="preserve">Commission, 2024.</w:t>
      </w:r>
      <w:r>
        <w:t xml:space="preserve"> </w:t>
      </w:r>
      <w:r>
        <w:t xml:space="preserve">26 Draghi Report. European Commission, 2024.</w:t>
      </w:r>
      <w:r>
        <w:t xml:space="preserve"> </w:t>
      </w:r>
      <w:r>
        <w:t xml:space="preserve">27 Open Public Consultation EU’s next long-term budget (MFF) – EU funding for civil protection, preparedness and response</w:t>
      </w:r>
      <w:r>
        <w:t xml:space="preserve"> </w:t>
      </w:r>
      <w:r>
        <w:t xml:space="preserve">to crises. European Commission, 2025, Annex 2.</w:t>
      </w:r>
      <w:r>
        <w:t xml:space="preserve"> </w:t>
      </w:r>
      <w:r>
        <w:t xml:space="preserve">28 While we state the problem, we also need to look at the practical feasibility of it, due to particularities of hazards that require</w:t>
      </w:r>
      <w:r>
        <w:t xml:space="preserve"> </w:t>
      </w:r>
      <w:r>
        <w:t xml:space="preserve">different datasets, models, and assets. As a reference, the MYRIAD and PARATUS are two project for multi-hazard risk</w:t>
      </w:r>
      <w:r>
        <w:t xml:space="preserve"> </w:t>
      </w:r>
      <w:r>
        <w:t xml:space="preserve">assessments.</w:t>
      </w:r>
      <w:r>
        <w:t xml:space="preserve"> </w:t>
      </w:r>
      <w:r>
        <w:t xml:space="preserve">29 Commission staff working document - Evaluation of the Union Civil Protection Mechanism (2017-2022). European</w:t>
      </w:r>
      <w:r>
        <w:t xml:space="preserve"> </w:t>
      </w:r>
      <w:r>
        <w:t xml:space="preserve">Commission, 2024, p.24.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Problem 3). In line with this, the World Bank highlighted in 2021 the need for an integrated approach</w:t>
      </w:r>
      <w:r>
        <w:t xml:space="preserve"> </w:t>
      </w:r>
      <w:r>
        <w:t xml:space="preserve">to make the EU’s resilience robust enough to handle simultaneous environmental, security, and</w:t>
      </w:r>
      <w:r>
        <w:t xml:space="preserve"> </w:t>
      </w:r>
      <w:r>
        <w:t xml:space="preserve">technological risks.30</w:t>
      </w:r>
      <w:r>
        <w:t xml:space="preserve"> </w:t>
      </w:r>
      <w:r>
        <w:t xml:space="preserve">The risk of overlapping mandates and unclear roles and responsibilities within the EU’s crisis</w:t>
      </w:r>
      <w:r>
        <w:t xml:space="preserve"> </w:t>
      </w:r>
      <w:r>
        <w:t xml:space="preserve">management architecture is materialising with the proliferation of crisis management structures,</w:t>
      </w:r>
      <w:r>
        <w:t xml:space="preserve"> </w:t>
      </w:r>
      <w:r>
        <w:t xml:space="preserve">mechanisms and instruments over the last years31 and hinders the EU’s crisis management capacity32.</w:t>
      </w:r>
      <w:r>
        <w:t xml:space="preserve"> </w:t>
      </w:r>
      <w:r>
        <w:t xml:space="preserve">Such fast-paced and often ad-hoc expansion of sectoral capabilities contributes to the inefficient use of</w:t>
      </w:r>
      <w:r>
        <w:t xml:space="preserve"> </w:t>
      </w:r>
      <w:r>
        <w:t xml:space="preserve">scarce resources, while also creating unnecessary administrative burden for the Commission, Member</w:t>
      </w:r>
      <w:r>
        <w:t xml:space="preserve"> </w:t>
      </w:r>
      <w:r>
        <w:t xml:space="preserve">States’ authorities, and other public and private partner entities. Moreover, this could obstruct critical</w:t>
      </w:r>
      <w:r>
        <w:t xml:space="preserve"> </w:t>
      </w:r>
      <w:r>
        <w:t xml:space="preserve">information-sharing, coordination, and decision-making in times of crisis. The different information-</w:t>
      </w:r>
      <w:r>
        <w:t xml:space="preserve"> </w:t>
      </w:r>
      <w:r>
        <w:t xml:space="preserve">sharing practices among EU institutions and Member States, as well as the limitations of the role and</w:t>
      </w:r>
      <w:r>
        <w:t xml:space="preserve"> </w:t>
      </w:r>
      <w:r>
        <w:t xml:space="preserve">functioning of cross-sectoral, horizontal crisis management arrangements, such as the Integrated</w:t>
      </w:r>
      <w:r>
        <w:t xml:space="preserve"> </w:t>
      </w:r>
      <w:r>
        <w:t xml:space="preserve">Political Crisis Response (IPCR) at Council-level, might further contribute to delaying crucial</w:t>
      </w:r>
      <w:r>
        <w:t xml:space="preserve"> </w:t>
      </w:r>
      <w:r>
        <w:t xml:space="preserve">horizontal coordination to respond, as evidenced in the framework of conducted crisis-simulated</w:t>
      </w:r>
      <w:r>
        <w:t xml:space="preserve"> </w:t>
      </w:r>
      <w:r>
        <w:t xml:space="preserve">exercises.33</w:t>
      </w:r>
      <w:r>
        <w:t xml:space="preserve"> </w:t>
      </w:r>
      <w:r>
        <w:t xml:space="preserve">Sectoral and cross-border coordination gaps persist</w:t>
      </w:r>
      <w:r>
        <w:t xml:space="preserve"> </w:t>
      </w:r>
      <w:r>
        <w:t xml:space="preserve">An inventory of the EU’s crisis management mechanisms, tools, and instruments lists 56 entries, each</w:t>
      </w:r>
      <w:r>
        <w:t xml:space="preserve"> </w:t>
      </w:r>
      <w:r>
        <w:t xml:space="preserve">with a defined scope and mandate, covering areas such as natural disasters, agriculture, health, cyber,</w:t>
      </w:r>
      <w:r>
        <w:t xml:space="preserve"> </w:t>
      </w:r>
      <w:r>
        <w:t xml:space="preserve">or funding instruments. Despite efforts to mainstream crisis management across sectors, such as the</w:t>
      </w:r>
      <w:r>
        <w:t xml:space="preserve"> </w:t>
      </w:r>
      <w:r>
        <w:t xml:space="preserve">UCPM’s all-hazards approach and multi-hazard monitoring platforms, significant gaps remain.34</w:t>
      </w:r>
      <w:r>
        <w:br/>
      </w:r>
      <w:r>
        <w:t xml:space="preserve">Many crises have a cross-border dimension and thus require cross-border cooperation. But significant</w:t>
      </w:r>
      <w:r>
        <w:t xml:space="preserve"> </w:t>
      </w:r>
      <w:r>
        <w:t xml:space="preserve">obstacles to effective cross-border collaboration still persist, in particular in risk prevention. The 2024</w:t>
      </w:r>
      <w:r>
        <w:t xml:space="preserve"> </w:t>
      </w:r>
      <w:r>
        <w:t xml:space="preserve">REGIO-commissioned study, Strengthening the Resilience of EU Border Regions,35 identifies hurdles</w:t>
      </w:r>
      <w:r>
        <w:t xml:space="preserve"> </w:t>
      </w:r>
      <w:r>
        <w:t xml:space="preserve">such as administrative and regulatory barriers, lack of coordination and communication,36 disparities in</w:t>
      </w:r>
      <w:r>
        <w:t xml:space="preserve"> </w:t>
      </w:r>
      <w:r>
        <w:t xml:space="preserve">funding, resources, and institutional capacity, limited data sharing, cultural and language differences,</w:t>
      </w:r>
      <w:r>
        <w:t xml:space="preserve"> </w:t>
      </w:r>
      <w:r>
        <w:t xml:space="preserve">legal and liability issues, and uneven public engagement. For instance, in public health, many EU</w:t>
      </w:r>
      <w:r>
        <w:t xml:space="preserve"> </w:t>
      </w:r>
      <w:r>
        <w:t xml:space="preserve">Member States have concluded regional cooperation agreements including the possibility for medical</w:t>
      </w:r>
      <w:r>
        <w:t xml:space="preserve"> </w:t>
      </w:r>
      <w:r>
        <w:t xml:space="preserve">evacuation of patients, the sharing of human resources and of medical countermeasures. These</w:t>
      </w:r>
      <w:r>
        <w:t xml:space="preserve"> </w:t>
      </w:r>
      <w:r>
        <w:t xml:space="preserve">agreements often lack the necessary legal framework or operationalisation to ensure their applicability.</w:t>
      </w:r>
      <w:r>
        <w:t xml:space="preserve"> </w:t>
      </w:r>
      <w:r>
        <w:t xml:space="preserve">Several reports from the Committee of the Regions,37 the Commission,38 as well as the Council39 in</w:t>
      </w:r>
      <w:r>
        <w:t xml:space="preserve"> </w:t>
      </w:r>
      <w:r>
        <w:t xml:space="preserve">2024, highlight these issues but reveal the need for deeper structural reforms to streamline collaboration.</w:t>
      </w:r>
      <w:r>
        <w:t xml:space="preserve"> </w:t>
      </w:r>
      <w:r>
        <w:t xml:space="preserve">In terms of cross-border crisis communication between first responders, the current (national) critical</w:t>
      </w:r>
      <w:r>
        <w:t xml:space="preserve"> </w:t>
      </w:r>
      <w:r>
        <w:t xml:space="preserve">communication systems used by Member States do not allow for interoperability, i.e. today,</w:t>
      </w:r>
      <w:r>
        <w:t xml:space="preserve"> </w:t>
      </w:r>
      <w:r>
        <w:t xml:space="preserve">communication equipment used by civil protection, law enforcement, and medical responders cannot</w:t>
      </w:r>
    </w:p>
    <w:p>
      <w:pPr>
        <w:pStyle w:val="BodyText"/>
      </w:pPr>
      <w:r>
        <w:t xml:space="preserve">30 Investment in disaster risk management in Europe makes economic sense. World Bank, 2021.</w:t>
      </w:r>
      <w:r>
        <w:t xml:space="preserve"> </w:t>
      </w:r>
      <w:r>
        <w:t xml:space="preserve">31 SG Analytical Note: Cross-sectoral mapping of European Commission’s new crisis management capabilities (2020-2023),</w:t>
      </w:r>
      <w:r>
        <w:t xml:space="preserve"> </w:t>
      </w:r>
      <w:r>
        <w:t xml:space="preserve">October 2024.</w:t>
      </w:r>
      <w:r>
        <w:br/>
      </w:r>
      <w:r>
        <w:t xml:space="preserve">32 https://www.eca.europa.eu/ECAPublications/SR-2024-12/SR-2024-12_EN.pdf.</w:t>
      </w:r>
      <w:r>
        <w:br/>
      </w:r>
      <w:r>
        <w:t xml:space="preserve">33 Commission staff working document - Evaluation of the Union Civil Protection Mechanism (2017-2022). European</w:t>
      </w:r>
      <w:r>
        <w:t xml:space="preserve"> </w:t>
      </w:r>
      <w:r>
        <w:t xml:space="preserve">Commission 2024, p.32.</w:t>
      </w:r>
      <w:r>
        <w:t xml:space="preserve"> </w:t>
      </w:r>
      <w:r>
        <w:t xml:space="preserve">34 Commission staff working document - Evaluation of the Union Civil Protection Mechanism (2017-2022). European</w:t>
      </w:r>
      <w:r>
        <w:t xml:space="preserve"> </w:t>
      </w:r>
      <w:r>
        <w:t xml:space="preserve">Commission 2024, p.27.</w:t>
      </w:r>
      <w:r>
        <w:t xml:space="preserve"> </w:t>
      </w:r>
      <w:r>
        <w:t xml:space="preserve">35 Strengthening the Resilience of EU Border Regions. European Commission, March 2024.</w:t>
      </w:r>
      <w:r>
        <w:t xml:space="preserve"> </w:t>
      </w:r>
      <w:r>
        <w:t xml:space="preserve">36 Example: Communication equipment used by civil protection, law enforcement, cyber incident responders and medical</w:t>
      </w:r>
      <w:r>
        <w:t xml:space="preserve"> </w:t>
      </w:r>
      <w:r>
        <w:t xml:space="preserve">responders cannot be used in the territory of other Member States.</w:t>
      </w:r>
      <w:r>
        <w:t xml:space="preserve"> </w:t>
      </w:r>
      <w:r>
        <w:t xml:space="preserve">37 Cross-border dimension in disaster risk reduction. Committee of the Regions, June 2019.</w:t>
      </w:r>
      <w:r>
        <w:t xml:space="preserve"> </w:t>
      </w:r>
      <w:r>
        <w:t xml:space="preserve">38 Strengthening the resilience of EU border regions. European Commission, March 2024.</w:t>
      </w:r>
      <w:r>
        <w:t xml:space="preserve"> </w:t>
      </w:r>
      <w:r>
        <w:t xml:space="preserve">39 Roadmap to strengthen cross-border cooperation in crisis preparedness and response in 2024 (No. 11191/24).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be used in the territory of other Member States. This significantly reduces their capacity to efficiently</w:t>
      </w:r>
      <w:r>
        <w:t xml:space="preserve"> </w:t>
      </w:r>
      <w:r>
        <w:t xml:space="preserve">cooperate and support each other, not only in case of major incidents or crises, but also during daily</w:t>
      </w:r>
      <w:r>
        <w:t xml:space="preserve"> </w:t>
      </w:r>
      <w:r>
        <w:t xml:space="preserve">missions. The EU would need an updated secured information exchange system to allow for full inter-</w:t>
      </w:r>
      <w:r>
        <w:t xml:space="preserve"> </w:t>
      </w:r>
      <w:r>
        <w:t xml:space="preserve">operability of Member States’ critical communication systems and increase resilience of critical</w:t>
      </w:r>
      <w:r>
        <w:t xml:space="preserve"> </w:t>
      </w:r>
      <w:r>
        <w:t xml:space="preserve">communication infrastructure.</w:t>
      </w:r>
      <w:r>
        <w:t xml:space="preserve"> </w:t>
      </w:r>
      <w:r>
        <w:t xml:space="preserve">Equally important to cross-border cooperation is cross-sectoral cooperation in terms of agencies. Law</w:t>
      </w:r>
      <w:r>
        <w:t xml:space="preserve"> </w:t>
      </w:r>
      <w:r>
        <w:t xml:space="preserve">enforcement and other internal security authorities can function effectively only if they cooperate with</w:t>
      </w:r>
      <w:r>
        <w:t xml:space="preserve"> </w:t>
      </w:r>
      <w:r>
        <w:t xml:space="preserve">others, notably in the areas of police and judicial cooperation, civil protection and emergency services.</w:t>
      </w:r>
      <w:r>
        <w:t xml:space="preserve"> </w:t>
      </w:r>
      <w:r>
        <w:t xml:space="preserve">This is true for managing major internal security threats, hybrid threats, critical infrastructure incidents</w:t>
      </w:r>
      <w:r>
        <w:t xml:space="preserve"> </w:t>
      </w:r>
      <w:r>
        <w:t xml:space="preserve">and for critical communication, among others.</w:t>
      </w:r>
      <w:r>
        <w:t xml:space="preserve"> </w:t>
      </w:r>
      <w:r>
        <w:t xml:space="preserve">Similarly, sectoral coordination is constrained by a lack of integration between policy instruments and</w:t>
      </w:r>
      <w:r>
        <w:t xml:space="preserve"> </w:t>
      </w:r>
      <w:r>
        <w:t xml:space="preserve">processes, falling short of ensuring structural resilience of assets and societal systems at national and</w:t>
      </w:r>
      <w:r>
        <w:t xml:space="preserve"> </w:t>
      </w:r>
      <w:r>
        <w:t xml:space="preserve">EU level.40 A systems-based approach is needed to set clear requirements and incentives that account</w:t>
      </w:r>
      <w:r>
        <w:t xml:space="preserve"> </w:t>
      </w:r>
      <w:r>
        <w:t xml:space="preserve">for co-benefits or negative impacts on other systems, beyond the immediate scope of decision.41</w:t>
      </w:r>
      <w:r>
        <w:t xml:space="preserve"> </w:t>
      </w:r>
      <w:r>
        <w:t xml:space="preserve">While the UCPM and humanitarian aid instruments aim to complement one another, their effectiveness</w:t>
      </w:r>
      <w:r>
        <w:t xml:space="preserve"> </w:t>
      </w:r>
      <w:r>
        <w:t xml:space="preserve">is often hindered by fragmented responsibilities. Humanitarian aid typically falls under different</w:t>
      </w:r>
      <w:r>
        <w:t xml:space="preserve"> </w:t>
      </w:r>
      <w:r>
        <w:t xml:space="preserve">ministries at the national level, complicating responses to transboundary and large-scale external risks</w:t>
      </w:r>
      <w:r>
        <w:t xml:space="preserve"> </w:t>
      </w:r>
      <w:r>
        <w:t xml:space="preserve">and threats with internal implications. With regards to health-related crises, the COVID-19 pandemic</w:t>
      </w:r>
      <w:r>
        <w:t xml:space="preserve"> </w:t>
      </w:r>
      <w:r>
        <w:t xml:space="preserve">has illustrated the importance of clear and coordinated approaches to public health and social measures,</w:t>
      </w:r>
      <w:r>
        <w:t xml:space="preserve"> </w:t>
      </w:r>
      <w:r>
        <w:t xml:space="preserve">rapid scientific advice to facilitate policy decisions, or the need for a pan-European approach for faster</w:t>
      </w:r>
      <w:r>
        <w:t xml:space="preserve"> </w:t>
      </w:r>
      <w:r>
        <w:t xml:space="preserve">and more effective research and development framework, enabled by a pipeline approach.42 The lack</w:t>
      </w:r>
      <w:r>
        <w:t xml:space="preserve"> </w:t>
      </w:r>
      <w:r>
        <w:t xml:space="preserve">of updated integrated response plans, insufficient coordination between environmental, animal and</w:t>
      </w:r>
      <w:r>
        <w:t xml:space="preserve"> </w:t>
      </w:r>
      <w:r>
        <w:t xml:space="preserve">human health sectors, insufficient stockpiling mechanisms, and delayed detection and response have</w:t>
      </w:r>
      <w:r>
        <w:t xml:space="preserve"> </w:t>
      </w:r>
      <w:r>
        <w:t xml:space="preserve">underscored the importance of strengthening EU – Member States’ collaboration.</w:t>
      </w:r>
      <w:r>
        <w:t xml:space="preserve"> </w:t>
      </w:r>
      <w:r>
        <w:t xml:space="preserve">Civil-military coordination deficits are prevalent</w:t>
      </w:r>
      <w:r>
        <w:t xml:space="preserve"> </w:t>
      </w:r>
      <w:r>
        <w:t xml:space="preserve">Although civil and military actors would mutually benefit from increased cooperation, this remains</w:t>
      </w:r>
      <w:r>
        <w:t xml:space="preserve"> </w:t>
      </w:r>
      <w:r>
        <w:t xml:space="preserve">limited both strategically and operationally. Civilian and military programmes often operate under</w:t>
      </w:r>
      <w:r>
        <w:t xml:space="preserve"> </w:t>
      </w:r>
      <w:r>
        <w:t xml:space="preserve">distinct legal bases with differing funding requirements, and not all Member States support closer</w:t>
      </w:r>
      <w:r>
        <w:t xml:space="preserve"> </w:t>
      </w:r>
      <w:r>
        <w:t xml:space="preserve">collaboration. Also in this domain, lessons from the COVID-19 pandemic should be considered. Despite</w:t>
      </w:r>
      <w:r>
        <w:t xml:space="preserve"> </w:t>
      </w:r>
      <w:r>
        <w:t xml:space="preserve">the significant support provided across the Union by the military services to the civilian health response,</w:t>
      </w:r>
      <w:r>
        <w:t xml:space="preserve"> </w:t>
      </w:r>
      <w:r>
        <w:t xml:space="preserve">further coordination and operationalisation of civil – military cooperation is needed. The lack of</w:t>
      </w:r>
      <w:r>
        <w:t xml:space="preserve"> </w:t>
      </w:r>
      <w:r>
        <w:t xml:space="preserve">coordination reduces the EU’s capacity to address complex crises that require multi-dimensional</w:t>
      </w:r>
      <w:r>
        <w:t xml:space="preserve"> </w:t>
      </w:r>
      <w:r>
        <w:t xml:space="preserve">responses, such as hybrid threats, combined physical and digital attacks, armed attacks, or the disruption</w:t>
      </w:r>
      <w:r>
        <w:t xml:space="preserve"> </w:t>
      </w:r>
      <w:r>
        <w:t xml:space="preserve">of critical infrastructure.</w:t>
      </w:r>
      <w:r>
        <w:t xml:space="preserve"> </w:t>
      </w:r>
      <w:r>
        <w:t xml:space="preserve">Disconnect between internal/thematic and external dimensions remains</w:t>
      </w:r>
      <w:r>
        <w:t xml:space="preserve"> </w:t>
      </w:r>
      <w:r>
        <w:t xml:space="preserve">Events outside the EU, including in the enlargement region, can have spill-over effects on the EU’s</w:t>
      </w:r>
      <w:r>
        <w:t xml:space="preserve"> </w:t>
      </w:r>
      <w:r>
        <w:t xml:space="preserve">internal security. As a result, addressing challenges within the EU, including with regards to climate,</w:t>
      </w:r>
      <w:r>
        <w:t xml:space="preserve"> </w:t>
      </w:r>
      <w:r>
        <w:t xml:space="preserve">cyber, hybrid, health, migration, and critical infrastructure, amongst others, also comprises an external</w:t>
      </w:r>
      <w:r>
        <w:t xml:space="preserve"> </w:t>
      </w:r>
      <w:r>
        <w:t xml:space="preserve">dimension. Despite this reality, the policies and activities of the EU’s external action and internal</w:t>
      </w:r>
      <w:r>
        <w:t xml:space="preserve"> </w:t>
      </w:r>
      <w:r>
        <w:t xml:space="preserve">security and resilience are insufficiently coordinated, leading to gaps in information sharing and</w:t>
      </w:r>
    </w:p>
    <w:p>
      <w:pPr>
        <w:pStyle w:val="BodyText"/>
      </w:pPr>
      <w:r>
        <w:t xml:space="preserve">40 2024 European Climate Risk Assessment. EEA, 2024.</w:t>
      </w:r>
      <w:r>
        <w:t xml:space="preserve"> </w:t>
      </w:r>
      <w:r>
        <w:t xml:space="preserve">41 Example: Building a flood barrier that shifts waters to downriver residents making their risk exposure higher than before.</w:t>
      </w:r>
      <w:r>
        <w:t xml:space="preserve"> </w:t>
      </w:r>
      <w:r>
        <w:t xml:space="preserve">42 A pipeline approach refers to a structured, sequential process designed to ensure continuous progress from initial concept or</w:t>
      </w:r>
      <w:r>
        <w:t xml:space="preserve"> </w:t>
      </w:r>
      <w:r>
        <w:t xml:space="preserve">discovery to final delivery or implementation. In this context, the pipeline starts with risk identification and leads to prioritised</w:t>
      </w:r>
      <w:r>
        <w:t xml:space="preserve"> </w:t>
      </w:r>
      <w:r>
        <w:t xml:space="preserve">procurement, stockpiling of materials, and rapid distribution during emergencies.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fragmented situational awareness43. The resulting inconsistencies in intelligence-sharing and analysis</w:t>
      </w:r>
      <w:r>
        <w:t xml:space="preserve"> </w:t>
      </w:r>
      <w:r>
        <w:t xml:space="preserve">mean that the EU struggles to anticipate the impacts of external developments on its institutions and</w:t>
      </w:r>
      <w:r>
        <w:t xml:space="preserve"> </w:t>
      </w:r>
      <w:r>
        <w:t xml:space="preserve">Member States.</w:t>
      </w:r>
      <w:r>
        <w:br/>
      </w:r>
      <w:r>
        <w:t xml:space="preserve">P3: EU’s ability to act in solidarity in crises is constrained</w:t>
      </w:r>
      <w:r>
        <w:t xml:space="preserve"> </w:t>
      </w:r>
      <w:r>
        <w:t xml:space="preserve">While the EU has been instrumental in fostering solidarity among Member States and citizens44, the</w:t>
      </w:r>
      <w:r>
        <w:t xml:space="preserve"> </w:t>
      </w:r>
      <w:r>
        <w:t xml:space="preserve">evolving risk landscape exposes existing and anticipated gaps in the EU’s crisis management system.</w:t>
      </w:r>
      <w:r>
        <w:t xml:space="preserve"> </w:t>
      </w:r>
      <w:r>
        <w:t xml:space="preserve">Concerning budgetary matters, the EU has mobilised its financial instruments during crises. However,</w:t>
      </w:r>
      <w:r>
        <w:t xml:space="preserve"> </w:t>
      </w:r>
      <w:r>
        <w:t xml:space="preserve">most of these tools were designed under more optimistic circumstances and face structural limitations</w:t>
      </w:r>
      <w:r>
        <w:t xml:space="preserve"> </w:t>
      </w:r>
      <w:r>
        <w:t xml:space="preserve">that reduce their overall effectiveness and efficiency in addressing today’s challenges.</w:t>
      </w:r>
      <w:r>
        <w:t xml:space="preserve"> </w:t>
      </w:r>
      <w:r>
        <w:t xml:space="preserve">Whole-of-society engagement is limited</w:t>
      </w:r>
      <w:r>
        <w:t xml:space="preserve"> </w:t>
      </w:r>
      <w:r>
        <w:t xml:space="preserve">Successful crisis prevention, preparedness, and response to crises require the mobilisation of all levels</w:t>
      </w:r>
      <w:r>
        <w:t xml:space="preserve"> </w:t>
      </w:r>
      <w:r>
        <w:t xml:space="preserve">of society, including individuals, local communities, non-governmental organisations, businesses,</w:t>
      </w:r>
      <w:r>
        <w:t xml:space="preserve"> </w:t>
      </w:r>
      <w:r>
        <w:t xml:space="preserve">critical infrastructure operators, etc. Despite this, a whole-of-government approach remains</w:t>
      </w:r>
      <w:r>
        <w:t xml:space="preserve"> </w:t>
      </w:r>
      <w:r>
        <w:t xml:space="preserve">underdeveloped.</w:t>
      </w:r>
      <w:r>
        <w:br/>
      </w:r>
      <w:r>
        <w:t xml:space="preserve">Regarding population preparedness, according to a special Eurobarometer on population risk awareness</w:t>
      </w:r>
      <w:r>
        <w:t xml:space="preserve"> </w:t>
      </w:r>
      <w:r>
        <w:t xml:space="preserve">and disaster preparedness,45 58% of EU citizens feel poorly prepared for disasters, and almost half</w:t>
      </w:r>
      <w:r>
        <w:t xml:space="preserve"> </w:t>
      </w:r>
      <w:r>
        <w:t xml:space="preserve">would be unable to power their homes beyond a single day in the event of an electricity outage.</w:t>
      </w:r>
      <w:r>
        <w:br/>
      </w:r>
      <w:r>
        <w:t xml:space="preserve">In addition, considering the cross-border nature of health emergencies, the Union’s preparedness is</w:t>
      </w:r>
      <w:r>
        <w:t xml:space="preserve"> </w:t>
      </w:r>
      <w:r>
        <w:t xml:space="preserve">uneven and insufficiently coordinated across Member States and globally. At global level, overlapping</w:t>
      </w:r>
      <w:r>
        <w:t xml:space="preserve"> </w:t>
      </w:r>
      <w:r>
        <w:t xml:space="preserve">roles also result in lack of clarity and inefficiencies. This situation leads to ineffective risk</w:t>
      </w:r>
      <w:r>
        <w:t xml:space="preserve"> </w:t>
      </w:r>
      <w:r>
        <w:t xml:space="preserve">communication and community engagement alongside insufficient population preparedness,</w:t>
      </w:r>
      <w:r>
        <w:t xml:space="preserve"> </w:t>
      </w:r>
      <w:r>
        <w:t xml:space="preserve">uncoordinated patient transfer arrangements and limited capacity of the (public) health sector</w:t>
      </w:r>
      <w:r>
        <w:t xml:space="preserve"> </w:t>
      </w:r>
      <w:r>
        <w:t xml:space="preserve">workforce.</w:t>
      </w:r>
      <w:r>
        <w:t xml:space="preserve"> </w:t>
      </w:r>
      <w:r>
        <w:t xml:space="preserve">The private sector’s integration into crisis management policies is similarly limited, despite the crucial</w:t>
      </w:r>
      <w:r>
        <w:t xml:space="preserve"> </w:t>
      </w:r>
      <w:r>
        <w:t xml:space="preserve">role that it plays in ensuring day-to-day life and continuity during emergency operations (i.e. logistics,</w:t>
      </w:r>
      <w:r>
        <w:t xml:space="preserve"> </w:t>
      </w:r>
      <w:r>
        <w:t xml:space="preserve">communication, etc.). Between the start of the war against Ukraine and April 2025, the UCPM was able</w:t>
      </w:r>
      <w:r>
        <w:t xml:space="preserve"> </w:t>
      </w:r>
      <w:r>
        <w:t xml:space="preserve">to channel close to EUR 15 million in goods from private companies and third countries to Ukraine and</w:t>
      </w:r>
      <w:r>
        <w:t xml:space="preserve"> </w:t>
      </w:r>
      <w:r>
        <w:t xml:space="preserve">the region affected by the war46. Despite these success stories, cooperation with the private sector faces</w:t>
      </w:r>
      <w:r>
        <w:t xml:space="preserve"> </w:t>
      </w:r>
      <w:r>
        <w:t xml:space="preserve">challenges due to the absence of a unified approach to engaging external stakeholders and the limited</w:t>
      </w:r>
      <w:r>
        <w:t xml:space="preserve"> </w:t>
      </w:r>
      <w:r>
        <w:t xml:space="preserve">availability of coordination platforms to effectively integrate diverse resources and sectors into EU-</w:t>
      </w:r>
      <w:r>
        <w:t xml:space="preserve"> </w:t>
      </w:r>
      <w:r>
        <w:t xml:space="preserve">level planning.47</w:t>
      </w:r>
      <w:r>
        <w:br/>
      </w:r>
      <w:r>
        <w:t xml:space="preserve">Moreover, strategic investments in preparedness infrastructure and stockpiling remain equally</w:t>
      </w:r>
      <w:r>
        <w:t xml:space="preserve"> </w:t>
      </w:r>
      <w:r>
        <w:t xml:space="preserve">underdeveloped.48 49A comprehensive approach to strategic stockpiling involving both public and</w:t>
      </w:r>
      <w:r>
        <w:t xml:space="preserve"> </w:t>
      </w:r>
      <w:r>
        <w:t xml:space="preserve">private actors can help mitigate risks of unexpected supply chain disruptions and price fluctuations thus</w:t>
      </w:r>
    </w:p>
    <w:p>
      <w:pPr>
        <w:pStyle w:val="BodyText"/>
      </w:pPr>
      <w:r>
        <w:t xml:space="preserve">43 Example: The EU has lately increased its civil and military support to third countries, notably through the European Peace</w:t>
      </w:r>
      <w:r>
        <w:t xml:space="preserve"> </w:t>
      </w:r>
      <w:r>
        <w:t xml:space="preserve">Facility, however this has not been sufficiently leveraged to enhance intra EU-security.</w:t>
      </w:r>
      <w:r>
        <w:t xml:space="preserve"> </w:t>
      </w:r>
      <w:r>
        <w:t xml:space="preserve">44 Commission staff working document - Evaluation of the Union Civil Protection Mechanism (2017-2022). European</w:t>
      </w:r>
      <w:r>
        <w:t xml:space="preserve"> </w:t>
      </w:r>
      <w:r>
        <w:t xml:space="preserve">Commission, 2024, p.38.</w:t>
      </w:r>
      <w:r>
        <w:t xml:space="preserve"> </w:t>
      </w:r>
      <w:r>
        <w:t xml:space="preserve">45 Eurobarometer on disaster risk awareness and preparedness of the EU population. European Commission, 2024.</w:t>
      </w:r>
      <w:r>
        <w:t xml:space="preserve"> </w:t>
      </w:r>
      <w:r>
        <w:t xml:space="preserve">46 Report from the Commission to the European Parliament and the Council: Capacity Progress Report on the Response</w:t>
      </w:r>
      <w:r>
        <w:t xml:space="preserve"> </w:t>
      </w:r>
      <w:r>
        <w:t xml:space="preserve">Capacities of the Union Civil Protection Mechanism. European Commission, 2025, p. 16.</w:t>
      </w:r>
      <w:r>
        <w:br/>
      </w:r>
      <w:r>
        <w:t xml:space="preserve">47 Public-Private Partnerships in Disaster Risk Management: A European Policy Perspective. European Commission, 2021;</w:t>
      </w:r>
      <w:r>
        <w:t xml:space="preserve"> </w:t>
      </w:r>
      <w:r>
        <w:t xml:space="preserve">The Role of the Military in Disaster Response: Global Trends and Challenges. RAND Corporation, 2020; Boosting Resilience</w:t>
      </w:r>
      <w:r>
        <w:t xml:space="preserve"> </w:t>
      </w:r>
      <w:r>
        <w:t xml:space="preserve">through Innovative Partnerships: The Role of the Private Sector in Emergency Preparedness. OECD, 2022.</w:t>
      </w:r>
      <w:r>
        <w:t xml:space="preserve"> </w:t>
      </w:r>
      <w:r>
        <w:t xml:space="preserve">48 Niinistö Report - Strengthening Europe’s civilian and military preparedness and readiness. European Commission, 2024,</w:t>
      </w:r>
      <w:r>
        <w:t xml:space="preserve"> </w:t>
      </w:r>
      <w:r>
        <w:t xml:space="preserve">p. 159.</w:t>
      </w:r>
      <w:r>
        <w:t xml:space="preserve"> </w:t>
      </w:r>
      <w:r>
        <w:t xml:space="preserve">49 Acknowledging this shortcoming, the Commission currently prepares EU stockpiling and MCM strategies.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enhancing the preparedness for man-made or natural crises.50</w:t>
      </w:r>
      <w:r>
        <w:br/>
      </w:r>
      <w:r>
        <w:t xml:space="preserve">Addressing crises via the EU budget requires reallocating resources from structural goals</w:t>
      </w:r>
      <w:r>
        <w:t xml:space="preserve"> </w:t>
      </w:r>
      <w:r>
        <w:t xml:space="preserve">In recent years, the response to crises has often required reallocating resources from budgets originally</w:t>
      </w:r>
      <w:r>
        <w:t xml:space="preserve"> </w:t>
      </w:r>
      <w:r>
        <w:t xml:space="preserve">intended for achieving structural goals, in particular from cohesion policy. While these ad hoc solutions</w:t>
      </w:r>
      <w:r>
        <w:t xml:space="preserve"> </w:t>
      </w:r>
      <w:r>
        <w:t xml:space="preserve">have contributed to a strong European response, they were time-demanding, and provided a piecemeal</w:t>
      </w:r>
      <w:r>
        <w:t xml:space="preserve"> </w:t>
      </w:r>
      <w:r>
        <w:t xml:space="preserve">response to repeated, large and symmetric shocks, while weighing on other objectives under cohesion</w:t>
      </w:r>
      <w:r>
        <w:t xml:space="preserve"> </w:t>
      </w:r>
      <w:r>
        <w:t xml:space="preserve">policy.51</w:t>
      </w:r>
      <w:r>
        <w:t xml:space="preserve"> </w:t>
      </w:r>
      <w:r>
        <w:t xml:space="preserve">There are several shortcomings in EU funding instruments for structural preparedness and</w:t>
      </w:r>
      <w:r>
        <w:t xml:space="preserve"> </w:t>
      </w:r>
      <w:r>
        <w:t xml:space="preserve">crisis response</w:t>
      </w:r>
      <w:r>
        <w:br/>
      </w:r>
      <w:r>
        <w:t xml:space="preserve">The EU’s funding instruments reveal significant shortcomings52 over the entire crisis management cycle.</w:t>
      </w:r>
      <w:r>
        <w:t xml:space="preserve"> </w:t>
      </w:r>
      <w:r>
        <w:t xml:space="preserve">The need to coordinate diverse funding sources and varied eligibility rules complicates the pursuit of a</w:t>
      </w:r>
      <w:r>
        <w:t xml:space="preserve"> </w:t>
      </w:r>
      <w:r>
        <w:t xml:space="preserve">coherent investment strategy for risk prevention, preparedness, and recovery. For example, actions</w:t>
      </w:r>
      <w:r>
        <w:t xml:space="preserve"> </w:t>
      </w:r>
      <w:r>
        <w:t xml:space="preserve">related to health emergency response are financed under both EU4Health (for example emergency</w:t>
      </w:r>
      <w:r>
        <w:t xml:space="preserve"> </w:t>
      </w:r>
      <w:r>
        <w:t xml:space="preserve">purchase of mpox vaccines), as well as the UCPM instrument (for example stockpiling of medical</w:t>
      </w:r>
      <w:r>
        <w:t xml:space="preserve"> </w:t>
      </w:r>
      <w:r>
        <w:t xml:space="preserve">countermeasures).</w:t>
      </w:r>
      <w:r>
        <w:t xml:space="preserve"> </w:t>
      </w:r>
      <w:r>
        <w:t xml:space="preserve">In addressing long-term crises, such as energy supply needs in Ukraine or prolonged public health</w:t>
      </w:r>
      <w:r>
        <w:t xml:space="preserve"> </w:t>
      </w:r>
      <w:r>
        <w:t xml:space="preserve">emergencies the EU lacks anticipatory budgeting mechanisms, while relying instead on programming</w:t>
      </w:r>
      <w:r>
        <w:t xml:space="preserve"> </w:t>
      </w:r>
      <w:r>
        <w:t xml:space="preserve">and ad-hoc top-ups53 that delay critical responses. Similarly, the time to effectively implement funds</w:t>
      </w:r>
      <w:r>
        <w:t xml:space="preserve"> </w:t>
      </w:r>
      <w:r>
        <w:t xml:space="preserve">such as Next Generation EU54 together with Member States in crisis preparedness measure was at times</w:t>
      </w:r>
      <w:r>
        <w:t xml:space="preserve"> </w:t>
      </w:r>
      <w:r>
        <w:t xml:space="preserve">not sufficient. Another example of gaps in the current financial instruments concerns the lack of</w:t>
      </w:r>
      <w:r>
        <w:t xml:space="preserve"> </w:t>
      </w:r>
      <w:r>
        <w:t xml:space="preserve">allocated funding for repatriation efforts e.g. medical evacuations. In 2022, there was a delay of about</w:t>
      </w:r>
      <w:r>
        <w:t xml:space="preserve"> </w:t>
      </w:r>
      <w:r>
        <w:t xml:space="preserve">six months while seeking funding to assist Ukrainian nationals returning home after treatment in the</w:t>
      </w:r>
      <w:r>
        <w:t xml:space="preserve"> </w:t>
      </w:r>
      <w:r>
        <w:t xml:space="preserve">EU. These specific challenges exemplify the rigidity and fragmentation problems within the EU crisis</w:t>
      </w:r>
      <w:r>
        <w:t xml:space="preserve"> </w:t>
      </w:r>
      <w:r>
        <w:t xml:space="preserve">management system, limiting its ability to respond efficiently to evolving and long-term crises55.</w:t>
      </w:r>
      <w:r>
        <w:br/>
      </w:r>
      <w:r>
        <w:t xml:space="preserve">The EU Solidarity Fund’s annual allocation for the Solidarity and Emergency Aid Reserve (SEAR) had</w:t>
      </w:r>
      <w:r>
        <w:t xml:space="preserve"> </w:t>
      </w:r>
      <w:r>
        <w:t xml:space="preserve">to be increased for the years 2024-2027 given the increase in frequency and severity of natural disasters.</w:t>
      </w:r>
      <w:r>
        <w:t xml:space="preserve"> </w:t>
      </w:r>
      <w:r>
        <w:t xml:space="preserve">Budgetary shortfalls in 2021, 2022, and 2023 necessitated proportionate reductions in allocated EUSF</w:t>
      </w:r>
      <w:r>
        <w:t xml:space="preserve"> </w:t>
      </w:r>
      <w:r>
        <w:t xml:space="preserve">assistance to Member States, highlighting how financial needs have increased compared to the</w:t>
      </w:r>
      <w:r>
        <w:t xml:space="preserve"> </w:t>
      </w:r>
      <w:r>
        <w:t xml:space="preserve">expectations at the time of MFF adoption.</w:t>
      </w:r>
      <w:r>
        <w:t xml:space="preserve"> </w:t>
      </w:r>
      <w:r>
        <w:t xml:space="preserve">EU funding for neighbouring countries and less developed regions within the Union is hampered by</w:t>
      </w:r>
      <w:r>
        <w:t xml:space="preserve"> </w:t>
      </w:r>
      <w:r>
        <w:t xml:space="preserve">low institutional capacities, delaying critical investments in preparedness and response (see the below</w:t>
      </w:r>
      <w:r>
        <w:t xml:space="preserve"> </w:t>
      </w:r>
      <w:r>
        <w:t xml:space="preserve">absorption challenges at national level). Moreover, fast allocation schemes for emergency research</w:t>
      </w:r>
      <w:r>
        <w:t xml:space="preserve"> </w:t>
      </w:r>
      <w:r>
        <w:t xml:space="preserve">funding could be further defined to reinforce the facilitation of rapid support for crisis related research</w:t>
      </w:r>
    </w:p>
    <w:p>
      <w:pPr>
        <w:pStyle w:val="BodyText"/>
      </w:pPr>
      <w:r>
        <w:t xml:space="preserve">50 For example, in Finland the private sector is engaged through the Finnish National Emergency Supply Fund and National</w:t>
      </w:r>
      <w:r>
        <w:t xml:space="preserve"> </w:t>
      </w:r>
      <w:r>
        <w:t xml:space="preserve">Emergency Supply Agency (NESA) to maintain compulsory stockpiles across different sectors which are owned and managed</w:t>
      </w:r>
      <w:r>
        <w:t xml:space="preserve"> </w:t>
      </w:r>
      <w:r>
        <w:t xml:space="preserve">by private businesses.</w:t>
      </w:r>
      <w:r>
        <w:t xml:space="preserve"> </w:t>
      </w:r>
      <w:r>
        <w:t xml:space="preserve">51 Communication of the Commission to the European Parliament, the European Council, the Council, the</w:t>
      </w:r>
      <w:r>
        <w:t xml:space="preserve"> </w:t>
      </w:r>
      <w:r>
        <w:t xml:space="preserve">European Economic and Social Committee and the Committee of the Regions – “The road to the next Multiannual</w:t>
      </w:r>
      <w:r>
        <w:t xml:space="preserve"> </w:t>
      </w:r>
      <w:r>
        <w:t xml:space="preserve">Financial Framework”. European Commission, 2025.</w:t>
      </w:r>
      <w:r>
        <w:t xml:space="preserve"> </w:t>
      </w:r>
      <w:r>
        <w:t xml:space="preserve">52 Commission staff working document - Evaluation of the Union Civil Protection Mechanism (2017-2022). European</w:t>
      </w:r>
      <w:r>
        <w:t xml:space="preserve"> </w:t>
      </w:r>
      <w:r>
        <w:t xml:space="preserve">Commission, 2024, pp.46-47.</w:t>
      </w:r>
      <w:r>
        <w:t xml:space="preserve"> </w:t>
      </w:r>
      <w:r>
        <w:t xml:space="preserve">53 Commission staff working document - Evaluation of the Union Civil Protection Mechanism (2017-2022). European</w:t>
      </w:r>
      <w:r>
        <w:t xml:space="preserve"> </w:t>
      </w:r>
      <w:r>
        <w:t xml:space="preserve">Commission, 2024, pp.46-7.</w:t>
      </w:r>
      <w:r>
        <w:t xml:space="preserve"> </w:t>
      </w:r>
      <w:r>
        <w:t xml:space="preserve">54 Commission staff working document - Evaluation of the Union Civil Protection Mechanism (2017-2022). European</w:t>
      </w:r>
      <w:r>
        <w:t xml:space="preserve"> </w:t>
      </w:r>
      <w:r>
        <w:t xml:space="preserve">Commission, 2024, p.43.</w:t>
      </w:r>
      <w:r>
        <w:t xml:space="preserve"> </w:t>
      </w:r>
      <w:r>
        <w:t xml:space="preserve">55 Niinistö Report - Strengthening Europe’s civilian and military preparedness and readiness. European Commission, 2024,</w:t>
      </w:r>
      <w:r>
        <w:t xml:space="preserve"> </w:t>
      </w:r>
      <w:r>
        <w:t xml:space="preserve">p.17.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and innovation.56</w:t>
      </w:r>
      <w:r>
        <w:t xml:space="preserve"> </w:t>
      </w:r>
      <w:r>
        <w:t xml:space="preserve">In foreign policy, the EU’s ability to react to new crises through the NDICI funding framework has</w:t>
      </w:r>
      <w:r>
        <w:t xml:space="preserve"> </w:t>
      </w:r>
      <w:r>
        <w:t xml:space="preserve">become critical amidst the simultaneous crises in Ukraine, Middle East, and Sahel. The NDICI ’cushion’</w:t>
      </w:r>
      <w:r>
        <w:t xml:space="preserve"> </w:t>
      </w:r>
      <w:r>
        <w:t xml:space="preserve">has already been largely mobilised for global and geo-political crises (COVID-19, Ukraine and Syrian</w:t>
      </w:r>
      <w:r>
        <w:t xml:space="preserve"> </w:t>
      </w:r>
      <w:r>
        <w:t xml:space="preserve">refugee crises), raising concerns that the EU cannot react adequately any more to the increasing number</w:t>
      </w:r>
      <w:r>
        <w:t xml:space="preserve"> </w:t>
      </w:r>
      <w:r>
        <w:t xml:space="preserve">of crises in different regions of the world.57</w:t>
      </w:r>
      <w:r>
        <w:t xml:space="preserve"> </w:t>
      </w:r>
      <w:r>
        <w:t xml:space="preserve">Strategic alignment of national budgets is insufficient</w:t>
      </w:r>
      <w:r>
        <w:t xml:space="preserve"> </w:t>
      </w:r>
      <w:r>
        <w:t xml:space="preserve">Strategic alignment of national budgets ensures public spending is coordinated with EU priorities,</w:t>
      </w:r>
      <w:r>
        <w:t xml:space="preserve"> </w:t>
      </w:r>
      <w:r>
        <w:t xml:space="preserve">effectively addressing risks while avoiding funding gaps and leveraging synergies. Conversely,</w:t>
      </w:r>
      <w:r>
        <w:t xml:space="preserve"> </w:t>
      </w:r>
      <w:r>
        <w:t xml:space="preserve">misalignment causes inefficiencies, such as uncoordinated projects that fail to comprehensively tackle</w:t>
      </w:r>
      <w:r>
        <w:t xml:space="preserve"> </w:t>
      </w:r>
      <w:r>
        <w:t xml:space="preserve">vulnerabilities. At the same time, EU and Member States’ budgets are fragmented, with limited</w:t>
      </w:r>
      <w:r>
        <w:t xml:space="preserve"> </w:t>
      </w:r>
      <w:r>
        <w:t xml:space="preserve">mechanisms to support long-terms strategic investments or aligned priorities across sectors.</w:t>
      </w:r>
      <w:r>
        <w:t xml:space="preserve"> </w:t>
      </w:r>
      <w:r>
        <w:t xml:space="preserve">In the area of crisis management, including on disaster risk management and climate adaptation, the EU</w:t>
      </w:r>
      <w:r>
        <w:t xml:space="preserve"> </w:t>
      </w:r>
      <w:r>
        <w:t xml:space="preserve">is not the sole, nor the largest source of investments, although it has been a key incentive and support</w:t>
      </w:r>
      <w:r>
        <w:t xml:space="preserve"> </w:t>
      </w:r>
      <w:r>
        <w:t xml:space="preserve">to invest in crises preparedness and response. National reports on disaster risk management, submitted</w:t>
      </w:r>
      <w:r>
        <w:t xml:space="preserve"> </w:t>
      </w:r>
      <w:r>
        <w:t xml:space="preserve">to the Commission under the UCPM legislation, provide limited information on the funding sources</w:t>
      </w:r>
      <w:r>
        <w:t xml:space="preserve"> </w:t>
      </w:r>
      <w:r>
        <w:t xml:space="preserve">and volumes used to implement risk management measures.58</w:t>
      </w:r>
      <w:r>
        <w:br/>
      </w:r>
      <w:r>
        <w:t xml:space="preserve">Scaling up investments in risk prevention, mitigation, and preparedness is challenging. Evidence points</w:t>
      </w:r>
      <w:r>
        <w:t xml:space="preserve"> </w:t>
      </w:r>
      <w:r>
        <w:t xml:space="preserve">to under-investment at the national level, as outlined for instance in the 2023 review of climate</w:t>
      </w:r>
      <w:r>
        <w:t xml:space="preserve"> </w:t>
      </w:r>
      <w:r>
        <w:t xml:space="preserve">adaptation progress in Member States59 and in the European Court of Auditors’ 2018 review of flood</w:t>
      </w:r>
      <w:r>
        <w:t xml:space="preserve"> </w:t>
      </w:r>
      <w:r>
        <w:t xml:space="preserve">risk management plans60. Feedback from national civil protection authorities highlights three main</w:t>
      </w:r>
      <w:r>
        <w:t xml:space="preserve"> </w:t>
      </w:r>
      <w:r>
        <w:t xml:space="preserve">categories: (i) issues with the financial and institutional frameworks, coordination, and awareness of</w:t>
      </w:r>
      <w:r>
        <w:t xml:space="preserve"> </w:t>
      </w:r>
      <w:r>
        <w:t xml:space="preserve">risks/their impact; (ii) limitations in the human and technical capacity of civil protection agencies; and</w:t>
      </w:r>
      <w:r>
        <w:t xml:space="preserve"> </w:t>
      </w:r>
      <w:r>
        <w:t xml:space="preserve">(iii) difficulties accessing and using EU financing sources.61 Cross-border investments are further</w:t>
      </w:r>
      <w:r>
        <w:t xml:space="preserve"> </w:t>
      </w:r>
      <w:r>
        <w:t xml:space="preserve">hindered by limited administrative capacity and complex institutional setups.62 Additionally, investing</w:t>
      </w:r>
      <w:r>
        <w:t xml:space="preserve"> </w:t>
      </w:r>
      <w:r>
        <w:t xml:space="preserve">in disaster resilience is often disincentivised by mismatch between those who pay for the investment</w:t>
      </w:r>
      <w:r>
        <w:t xml:space="preserve"> </w:t>
      </w:r>
      <w:r>
        <w:t xml:space="preserve">versus those who benefit.</w:t>
      </w:r>
      <w:r>
        <w:t xml:space="preserve"> </w:t>
      </w:r>
      <w:r>
        <w:t xml:space="preserve">In its 2024 report on preventing and managing disaster risk, the Commission recommended that</w:t>
      </w:r>
      <w:r>
        <w:t xml:space="preserve"> </w:t>
      </w:r>
      <w:r>
        <w:t xml:space="preserve">Member States increase funding for disaster risk management and climate adaptation, develop national</w:t>
      </w:r>
      <w:r>
        <w:t xml:space="preserve"> </w:t>
      </w:r>
      <w:r>
        <w:t xml:space="preserve">disaster risk financing options, and focus more on prevention measures.63</w:t>
      </w:r>
      <w:r>
        <w:t xml:space="preserve"> </w:t>
      </w:r>
      <w:r>
        <w:t xml:space="preserve">Moreover, the capacity to ‘absorb’ the impact of disasters across the Member States is limited. Insurance</w:t>
      </w:r>
      <w:r>
        <w:t xml:space="preserve"> </w:t>
      </w:r>
      <w:r>
        <w:t xml:space="preserve">coverage for public and residential assets are low, reserve funds are limited, and other types of risk</w:t>
      </w:r>
      <w:r>
        <w:t xml:space="preserve"> </w:t>
      </w:r>
      <w:r>
        <w:t xml:space="preserve">transfer and contingency funding are lacking. The World Bank estimates that, on average, the combined</w:t>
      </w:r>
      <w:r>
        <w:t xml:space="preserve"> </w:t>
      </w:r>
      <w:r>
        <w:t xml:space="preserve">total of the EU Solidarity Fund, reserve, and contingency funds available to Member States covers less</w:t>
      </w:r>
    </w:p>
    <w:p>
      <w:pPr>
        <w:pStyle w:val="BodyText"/>
      </w:pPr>
      <w:r>
        <w:t xml:space="preserve">56 The ‘Scientific Opinion on Strategic Crisis Management’. European Commission, 2022.</w:t>
      </w:r>
      <w:r>
        <w:t xml:space="preserve"> </w:t>
      </w:r>
      <w:r>
        <w:t xml:space="preserve">57 Evaluation of the European Union’s External Financing Instruments (2014-2020 and 2021-2027). European Commission,</w:t>
      </w:r>
      <w:r>
        <w:t xml:space="preserve"> </w:t>
      </w:r>
      <w:r>
        <w:t xml:space="preserve">2024.</w:t>
      </w:r>
      <w:r>
        <w:t xml:space="preserve"> </w:t>
      </w:r>
      <w:r>
        <w:t xml:space="preserve">58 Report from the Commission to the European Parliament and Council – On implementation of article 6 of the UCPM.</w:t>
      </w:r>
      <w:r>
        <w:t xml:space="preserve"> </w:t>
      </w:r>
      <w:r>
        <w:t xml:space="preserve">European Commission, 2024.</w:t>
      </w:r>
      <w:r>
        <w:t xml:space="preserve"> </w:t>
      </w:r>
      <w:r>
        <w:t xml:space="preserve">59 Commission staff working document – Assessment of progress on climate adaptation in the individual Member States</w:t>
      </w:r>
      <w:r>
        <w:t xml:space="preserve"> </w:t>
      </w:r>
      <w:r>
        <w:t xml:space="preserve">according to the European Climate Law. European Commission, 2023.</w:t>
      </w:r>
    </w:p>
    <w:p>
      <w:pPr>
        <w:pStyle w:val="BodyText"/>
      </w:pPr>
      <w:r>
        <w:t xml:space="preserve">60 Is Europe on track towards climate resilience? EEA, 2023.</w:t>
      </w:r>
      <w:r>
        <w:t xml:space="preserve"> </w:t>
      </w:r>
      <w:r>
        <w:t xml:space="preserve">61 Understanding the needs of civil protection agencies and opportunities for scaling up disaster risk management</w:t>
      </w:r>
      <w:r>
        <w:t xml:space="preserve"> </w:t>
      </w:r>
      <w:r>
        <w:t xml:space="preserve">investments. World Bank, 2021.</w:t>
      </w:r>
      <w:r>
        <w:t xml:space="preserve"> </w:t>
      </w:r>
      <w:r>
        <w:t xml:space="preserve">62 Strengthening the Resilience of EU Border Regions. European Commission, March 2024.</w:t>
      </w:r>
      <w:r>
        <w:t xml:space="preserve"> </w:t>
      </w:r>
      <w:r>
        <w:t xml:space="preserve">63 Report from the Commission to the European Parliament and Council – On implementation of article 6 of the UCPM.</w:t>
      </w:r>
      <w:r>
        <w:t xml:space="preserve"> </w:t>
      </w:r>
      <w:r>
        <w:t xml:space="preserve">European Commission, 2024.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than 4% of total government liabilities each year, considering worst-case flood and earthquake</w:t>
      </w:r>
      <w:r>
        <w:t xml:space="preserve"> </w:t>
      </w:r>
      <w:r>
        <w:t xml:space="preserve">scenarios.64</w:t>
      </w:r>
      <w:r>
        <w:t xml:space="preserve"> </w:t>
      </w:r>
      <w:r>
        <w:t xml:space="preserve">Capacity and capability gaps persist</w:t>
      </w:r>
      <w:r>
        <w:t xml:space="preserve"> </w:t>
      </w:r>
      <w:r>
        <w:t xml:space="preserve">The current MFF and NGEU allowed to reinforce capacities, including stockpiles, at EU level (through</w:t>
      </w:r>
      <w:r>
        <w:t xml:space="preserve"> </w:t>
      </w:r>
      <w:r>
        <w:t xml:space="preserve">the EU strategic reserve, rescEU). Nevertheless, there is no comprehensive overview of existing</w:t>
      </w:r>
      <w:r>
        <w:t xml:space="preserve"> </w:t>
      </w:r>
      <w:r>
        <w:t xml:space="preserve">capacities and capabilities at national level, thus undermining EU efforts to effectively complement</w:t>
      </w:r>
      <w:r>
        <w:t xml:space="preserve"> </w:t>
      </w:r>
      <w:r>
        <w:t xml:space="preserve">national efforts. Even the availability capacities in specific sectors, such as energy, medical, and CBRN</w:t>
      </w:r>
      <w:r>
        <w:t xml:space="preserve"> </w:t>
      </w:r>
      <w:r>
        <w:t xml:space="preserve">stockpiles, are difficult to assess. Experience from the COVID-19 pandemic and Russia’s war against</w:t>
      </w:r>
      <w:r>
        <w:t xml:space="preserve"> </w:t>
      </w:r>
      <w:r>
        <w:t xml:space="preserve">Ukraine highlights the strategic importance of such coordinated capacities. Uneven capacity to address</w:t>
      </w:r>
      <w:r>
        <w:t xml:space="preserve"> </w:t>
      </w:r>
      <w:r>
        <w:t xml:space="preserve">health threats could lead to ever more severe outbreaks and health emergencies, with dire consequences</w:t>
      </w:r>
      <w:r>
        <w:t xml:space="preserve"> </w:t>
      </w:r>
      <w:r>
        <w:t xml:space="preserve">in morbidity and mortality, and important impact on our societies and economies.</w:t>
      </w:r>
      <w:r>
        <w:t xml:space="preserve"> </w:t>
      </w:r>
      <w:r>
        <w:t xml:space="preserve">At the same time, capacity and capability gaps are evident. This is underscored in the 10 Union-wide</w:t>
      </w:r>
      <w:r>
        <w:t xml:space="preserve"> </w:t>
      </w:r>
      <w:r>
        <w:t xml:space="preserve">disaster scenarios65 developed by DG ECHO and by a mapping of crisis management capabilities, tools,</w:t>
      </w:r>
      <w:r>
        <w:t xml:space="preserve"> </w:t>
      </w:r>
      <w:r>
        <w:t xml:space="preserve">and instruments of the SG. To better assess the nature of the gaps in the area of civil protection, the EU</w:t>
      </w:r>
      <w:r>
        <w:t xml:space="preserve"> </w:t>
      </w:r>
      <w:r>
        <w:t xml:space="preserve">conducts capacity gap analyses at EU level (no EU overview of existing other national capacities across</w:t>
      </w:r>
      <w:r>
        <w:t xml:space="preserve"> </w:t>
      </w:r>
      <w:r>
        <w:t xml:space="preserve">the MS and Participating States exists). The same can be said in the area of serious cross-border threats</w:t>
      </w:r>
      <w:r>
        <w:t xml:space="preserve"> </w:t>
      </w:r>
      <w:r>
        <w:t xml:space="preserve">to health, in particular regarding medical countermeasures, as robust preparedness planning, including</w:t>
      </w:r>
      <w:r>
        <w:t xml:space="preserve"> </w:t>
      </w:r>
      <w:r>
        <w:t xml:space="preserve">estimation of needs, provisions on stockpiling, manufacturing, supply chain management, and research</w:t>
      </w:r>
      <w:r>
        <w:t xml:space="preserve"> </w:t>
      </w:r>
      <w:r>
        <w:t xml:space="preserve">and innovation are lacking in many EU Member States.</w:t>
      </w:r>
      <w:r>
        <w:t xml:space="preserve"> </w:t>
      </w:r>
      <w:r>
        <w:t xml:space="preserve">However, all assessments depend heavily on Member States’ reporting, which can leave blind spots in</w:t>
      </w:r>
      <w:r>
        <w:t xml:space="preserve"> </w:t>
      </w:r>
      <w:r>
        <w:t xml:space="preserve">various sectors66. Governance and institutional capacity, particularly in less developed regions, remain</w:t>
      </w:r>
      <w:r>
        <w:t xml:space="preserve"> </w:t>
      </w:r>
      <w:r>
        <w:t xml:space="preserve">key factors affecting the ability to implement prevention, preparedness, and reconstruction measures</w:t>
      </w:r>
      <w:r>
        <w:t xml:space="preserve"> </w:t>
      </w:r>
      <w:r>
        <w:t xml:space="preserve">effectively.</w:t>
      </w:r>
      <w:r>
        <w:t xml:space="preserve"> </w:t>
      </w:r>
      <w:r>
        <w:t xml:space="preserve">Significant capability gaps remain in the areas of situational awareness and secured communication</w:t>
      </w:r>
      <w:r>
        <w:t xml:space="preserve"> </w:t>
      </w:r>
      <w:r>
        <w:t xml:space="preserve">systems. For example, EU space services, including data and infrastructure, are not yet fully aligned</w:t>
      </w:r>
      <w:r>
        <w:t xml:space="preserve"> </w:t>
      </w:r>
      <w:r>
        <w:t xml:space="preserve">with the Union’s strategic needs for preparedness and response. This shortfall limits the EU’s ability to</w:t>
      </w:r>
      <w:r>
        <w:t xml:space="preserve"> </w:t>
      </w:r>
      <w:r>
        <w:t xml:space="preserve">address crises efficiently and proactively. Further, the different information-sharing practices among</w:t>
      </w:r>
      <w:r>
        <w:t xml:space="preserve"> </w:t>
      </w:r>
      <w:r>
        <w:t xml:space="preserve">services as explained under above Problem 2, including between Council and Commission services,</w:t>
      </w:r>
      <w:r>
        <w:t xml:space="preserve"> </w:t>
      </w:r>
      <w:r>
        <w:t xml:space="preserve">further contribute to delaying coordination capabilities.67 There is no available information whether</w:t>
      </w:r>
      <w:r>
        <w:t xml:space="preserve"> </w:t>
      </w:r>
      <w:r>
        <w:t xml:space="preserve">such sectoral and thematic exchanges take place at national level.</w:t>
      </w:r>
      <w:r>
        <w:t xml:space="preserve"> </w:t>
      </w:r>
      <w:r>
        <w:t xml:space="preserve">In terms of stockpiling of medical countermeasures – primarily handled by Member States and</w:t>
      </w:r>
      <w:r>
        <w:t xml:space="preserve"> </w:t>
      </w:r>
      <w:r>
        <w:t xml:space="preserve">complemented by EU stockpiling under rescEU through grants – efforts lack coordination, particularly</w:t>
      </w:r>
      <w:r>
        <w:t xml:space="preserve"> </w:t>
      </w:r>
      <w:r>
        <w:t xml:space="preserve">regarding the identification of priority threats and procurement processes, as well as the inclusion of</w:t>
      </w:r>
      <w:r>
        <w:t xml:space="preserve"> </w:t>
      </w:r>
      <w:r>
        <w:t xml:space="preserve">innovative products.68 Finally, response capabilities for medical and CBRN emergencies are</w:t>
      </w:r>
      <w:r>
        <w:t xml:space="preserve"> </w:t>
      </w:r>
      <w:r>
        <w:t xml:space="preserve">continuously challenged by the rapid pace of innovation, and the emergence of novel threats, such as</w:t>
      </w:r>
      <w:r>
        <w:t xml:space="preserve"> </w:t>
      </w:r>
      <w:r>
        <w:t xml:space="preserve">new viruses, pandemics, or low-cost “dirty bombs”.</w:t>
      </w:r>
    </w:p>
    <w:p>
      <w:pPr>
        <w:pStyle w:val="BodyText"/>
      </w:pPr>
      <w:r>
        <w:t xml:space="preserve">64 Economics for Disaster Prevention and Preparedness: Financial Risk and Opportunities to Build Resilience in Europe.</w:t>
      </w:r>
      <w:r>
        <w:t xml:space="preserve"> </w:t>
      </w:r>
      <w:r>
        <w:t xml:space="preserve">World Bank Group, 2021.</w:t>
      </w:r>
      <w:r>
        <w:t xml:space="preserve"> </w:t>
      </w:r>
      <w:r>
        <w:t xml:space="preserve">65 The scenarios are: 1. Severe nuclear accident 2. Extreme winter weather with a cyber component 3. Extreme heatwave</w:t>
      </w:r>
      <w:r>
        <w:t xml:space="preserve"> </w:t>
      </w:r>
      <w:r>
        <w:t xml:space="preserve">4. Severe pandemic 5. Armed conflict 6. Terrorist attack 7. Energy crisis within the EU 8. Inland water and coastal pollution</w:t>
      </w:r>
      <w:r>
        <w:t xml:space="preserve"> </w:t>
      </w:r>
      <w:r>
        <w:t xml:space="preserve">9. Earthquake induced tsunami 10. Volcanic eruption.</w:t>
      </w:r>
      <w:r>
        <w:br/>
      </w:r>
      <w:r>
        <w:t xml:space="preserve">66 In specific instances an overview on specific national capacities can play a significant role in increasing the overall efficiency</w:t>
      </w:r>
      <w:r>
        <w:t xml:space="preserve"> </w:t>
      </w:r>
      <w:r>
        <w:t xml:space="preserve">of the UCPM (such as for intensive care beds or burn ward availability).</w:t>
      </w:r>
      <w:r>
        <w:t xml:space="preserve"> </w:t>
      </w:r>
      <w:r>
        <w:t xml:space="preserve">67 SG Analytical Note: Cross-sectoral mapping of European Commission’s new crisis management capabilities (2020-2023),</w:t>
      </w:r>
      <w:r>
        <w:t xml:space="preserve"> </w:t>
      </w:r>
      <w:r>
        <w:t xml:space="preserve">October 2024.</w:t>
      </w:r>
      <w:r>
        <w:t xml:space="preserve"> </w:t>
      </w:r>
      <w:r>
        <w:t xml:space="preserve">68 EU’s Stockpiling Strategy; Joint Action on stockpiling (starting in 2025), included in the Commission work programme</w:t>
      </w:r>
      <w:r>
        <w:t xml:space="preserve"> </w:t>
      </w:r>
      <w:r>
        <w:t xml:space="preserve">2025. European Commission, 2025.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3. WHY SHOULD THE EU ACT?</w:t>
      </w:r>
      <w:r>
        <w:br/>
      </w:r>
      <w:r>
        <w:t xml:space="preserve">3.1 On which basis may the Union act?</w:t>
      </w:r>
      <w:r>
        <w:t xml:space="preserve"> </w:t>
      </w:r>
      <w:r>
        <w:t xml:space="preserve">The growing impacts of climate change, the emergence of health crises, and the increasingly complex</w:t>
      </w:r>
      <w:r>
        <w:t xml:space="preserve"> </w:t>
      </w:r>
      <w:r>
        <w:t xml:space="preserve">global security landscape illustrate how threats and crises can severely disrupt key sectors across</w:t>
      </w:r>
      <w:r>
        <w:t xml:space="preserve"> </w:t>
      </w:r>
      <w:r>
        <w:t xml:space="preserve">Member States and the Union. Addressing the problems identified in chapter 2, which challenge the EU</w:t>
      </w:r>
      <w:r>
        <w:t xml:space="preserve"> </w:t>
      </w:r>
      <w:r>
        <w:t xml:space="preserve">crisis management architecture, necessitates examining whether Union-level action is required and to</w:t>
      </w:r>
      <w:r>
        <w:t xml:space="preserve"> </w:t>
      </w:r>
      <w:r>
        <w:t xml:space="preserve">what extent.</w:t>
      </w:r>
      <w:r>
        <w:t xml:space="preserve"> </w:t>
      </w:r>
      <w:r>
        <w:t xml:space="preserve">The EU has a supporting role in the areas of crisis management and civil protection, which are</w:t>
      </w:r>
      <w:r>
        <w:t xml:space="preserve"> </w:t>
      </w:r>
      <w:r>
        <w:t xml:space="preserve">primary competences of the Member States. The interplay of these Union competences reflects the</w:t>
      </w:r>
      <w:r>
        <w:t xml:space="preserve"> </w:t>
      </w:r>
      <w:r>
        <w:t xml:space="preserve">interconnected nature of crises and the need for a Union level coordinated response when Member</w:t>
      </w:r>
      <w:r>
        <w:t xml:space="preserve"> </w:t>
      </w:r>
      <w:r>
        <w:t xml:space="preserve">States’ capacities prove insufficient. Firstly, Article 122 TFEU provides a flexible legal basis for swift</w:t>
      </w:r>
      <w:r>
        <w:t xml:space="preserve"> </w:t>
      </w:r>
      <w:r>
        <w:t xml:space="preserve">Union action during crises, allowing exceptional measures to address severe difficulties, such as supply</w:t>
      </w:r>
      <w:r>
        <w:t xml:space="preserve"> </w:t>
      </w:r>
      <w:r>
        <w:t xml:space="preserve">shortages or emergencies. This provision complements other Union competences, ensuring that the EU</w:t>
      </w:r>
      <w:r>
        <w:t xml:space="preserve"> </w:t>
      </w:r>
      <w:r>
        <w:t xml:space="preserve">can effectively address situations where solidarity and collective responses are paramount, and has</w:t>
      </w:r>
      <w:r>
        <w:t xml:space="preserve"> </w:t>
      </w:r>
      <w:r>
        <w:t xml:space="preserve">proven vital in crises like the COVID-19 pandemic and energy disruptions, supporting timely and</w:t>
      </w:r>
      <w:r>
        <w:t xml:space="preserve"> </w:t>
      </w:r>
      <w:r>
        <w:t xml:space="preserve">effective EU action to protect citizens and critical systems.</w:t>
      </w:r>
      <w:r>
        <w:t xml:space="preserve"> </w:t>
      </w:r>
      <w:r>
        <w:t xml:space="preserve">In the area of civil protection, the Union acts under Article 196 TFEU, which designates civil</w:t>
      </w:r>
      <w:r>
        <w:t xml:space="preserve"> </w:t>
      </w:r>
      <w:r>
        <w:t xml:space="preserve">protection as a supporting competence. Union level action and coordination becomes indispensable</w:t>
      </w:r>
      <w:r>
        <w:t xml:space="preserve"> </w:t>
      </w:r>
      <w:r>
        <w:t xml:space="preserve">when the complexity or scale of a crisis overwhelms national capacities. Crises are increasingly</w:t>
      </w:r>
      <w:r>
        <w:t xml:space="preserve"> </w:t>
      </w:r>
      <w:r>
        <w:t xml:space="preserve">transnational by nature, making anticipation, prevention, preparedness, and response efforts more</w:t>
      </w:r>
      <w:r>
        <w:t xml:space="preserve"> </w:t>
      </w:r>
      <w:r>
        <w:t xml:space="preserve">effective when coordinated at Union level. This is further reinforced by Article 222 TFEU, which</w:t>
      </w:r>
      <w:r>
        <w:t xml:space="preserve"> </w:t>
      </w:r>
      <w:r>
        <w:t xml:space="preserve">obliges Member States to act jointly in a spirit of solidarity during terrorist attacks or natural or man-</w:t>
      </w:r>
      <w:r>
        <w:t xml:space="preserve"> </w:t>
      </w:r>
      <w:r>
        <w:t xml:space="preserve">made disasters, and Article 42(7) TEU, which mandates mutual defence among EU nations against</w:t>
      </w:r>
      <w:r>
        <w:t xml:space="preserve"> </w:t>
      </w:r>
      <w:r>
        <w:t xml:space="preserve">armed aggression.</w:t>
      </w:r>
      <w:r>
        <w:t xml:space="preserve"> </w:t>
      </w:r>
      <w:r>
        <w:t xml:space="preserve">In the area of health security preparedness and response, the Union is empowered to complement</w:t>
      </w:r>
      <w:r>
        <w:t xml:space="preserve"> </w:t>
      </w:r>
      <w:r>
        <w:t xml:space="preserve">national policies in combating serious cross-border health threats (Article 6, point (a), and Article 168(1)</w:t>
      </w:r>
      <w:r>
        <w:t xml:space="preserve"> </w:t>
      </w:r>
      <w:r>
        <w:t xml:space="preserve">and (5) TFEU).</w:t>
      </w:r>
      <w:r>
        <w:br/>
      </w:r>
      <w:r>
        <w:t xml:space="preserve">3.2 What makes EU action necessary? – Subsidiarity of Union action</w:t>
      </w:r>
      <w:r>
        <w:t xml:space="preserve"> </w:t>
      </w:r>
      <w:r>
        <w:t xml:space="preserve">Chapter 2 has identified three main roadblocks to a more efficient functioning of the Union’s crisis</w:t>
      </w:r>
      <w:r>
        <w:t xml:space="preserve"> </w:t>
      </w:r>
      <w:r>
        <w:t xml:space="preserve">management framework: It is often more reactive than proactive, overly fragmented, and constrained</w:t>
      </w:r>
      <w:r>
        <w:t xml:space="preserve"> </w:t>
      </w:r>
      <w:r>
        <w:t xml:space="preserve">in its ability to act in solidarity during crises.69 Addressing these challenges requires answering two</w:t>
      </w:r>
      <w:r>
        <w:t xml:space="preserve"> </w:t>
      </w:r>
      <w:r>
        <w:t xml:space="preserve">fundamental questions: (1) can the identified problems be resolved effectively by Member States acting</w:t>
      </w:r>
      <w:r>
        <w:t xml:space="preserve"> </w:t>
      </w:r>
      <w:r>
        <w:t xml:space="preserve">individually at national, regional, and local levels, and (2) can these problems be better addressed</w:t>
      </w:r>
      <w:r>
        <w:t xml:space="preserve"> </w:t>
      </w:r>
      <w:r>
        <w:t xml:space="preserve">through coordinated action at Union level due to their scale or complexity?</w:t>
      </w:r>
      <w:r>
        <w:t xml:space="preserve"> </w:t>
      </w:r>
      <w:r>
        <w:t xml:space="preserve">The EU faces a wide range of crises and security challenges of transnational nature that demand a high</w:t>
      </w:r>
      <w:r>
        <w:t xml:space="preserve"> </w:t>
      </w:r>
      <w:r>
        <w:t xml:space="preserve">degree of coordinated action to protect its citizens, resources, and infrastructure. These challenges are</w:t>
      </w:r>
      <w:r>
        <w:t xml:space="preserve"> </w:t>
      </w:r>
      <w:r>
        <w:t xml:space="preserve">highly dependent on the Union’s level of preparedness, which, as seen in recent years, remains</w:t>
      </w:r>
      <w:r>
        <w:t xml:space="preserve"> </w:t>
      </w:r>
      <w:r>
        <w:t xml:space="preserve">insufficient. For this reason, Union action is necessary to build capacity for crisis response through</w:t>
      </w:r>
      <w:r>
        <w:t xml:space="preserve"> </w:t>
      </w:r>
      <w:r>
        <w:t xml:space="preserve">strategic foresight, integrated risk management, enhancing capabilities for cross-border emergency</w:t>
      </w:r>
      <w:r>
        <w:t xml:space="preserve"> </w:t>
      </w:r>
      <w:r>
        <w:t xml:space="preserve">response, cross sectorial integration and the elimination of knowledge gaps. For example, with regards</w:t>
      </w:r>
      <w:r>
        <w:t xml:space="preserve"> </w:t>
      </w:r>
      <w:r>
        <w:t xml:space="preserve">to the persistent fragmentation among early warning systems and the need to improve the integration</w:t>
      </w:r>
    </w:p>
    <w:p>
      <w:pPr>
        <w:pStyle w:val="BodyText"/>
      </w:pPr>
      <w:r>
        <w:t xml:space="preserve">69 Chapter 2, figure 1.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of data and information flows across Member States, Member States individually would not be able to</w:t>
      </w:r>
      <w:r>
        <w:t xml:space="preserve"> </w:t>
      </w:r>
      <w:r>
        <w:t xml:space="preserve">address this matter, as the cause of the fragmentation among early warning systems is their isolated</w:t>
      </w:r>
      <w:r>
        <w:t xml:space="preserve"> </w:t>
      </w:r>
      <w:r>
        <w:t xml:space="preserve">development on a national level. Addressing these gaps at Union level would ensure a more consistent</w:t>
      </w:r>
      <w:r>
        <w:t xml:space="preserve"> </w:t>
      </w:r>
      <w:r>
        <w:t xml:space="preserve">and effective approach to strategic foresight, planning and knowledge-based decision making.</w:t>
      </w:r>
      <w:r>
        <w:t xml:space="preserve"> </w:t>
      </w:r>
      <w:r>
        <w:t xml:space="preserve">As crises grow more multi-dimensional and cross-border, capability gaps must be addressed at EU level</w:t>
      </w:r>
      <w:r>
        <w:t xml:space="preserve"> </w:t>
      </w:r>
      <w:r>
        <w:t xml:space="preserve">- either through EU-owned capacities or coordinated efforts among Member States. This would not only</w:t>
      </w:r>
      <w:r>
        <w:t xml:space="preserve"> </w:t>
      </w:r>
      <w:r>
        <w:t xml:space="preserve">allow for better coordination of crisis response mechanisms operated at Union and national level but</w:t>
      </w:r>
      <w:r>
        <w:t xml:space="preserve"> </w:t>
      </w:r>
      <w:r>
        <w:t xml:space="preserve">also ensure that EU assistance can reach all EU citizens in need, while having a longer-term positive</w:t>
      </w:r>
      <w:r>
        <w:t xml:space="preserve"> </w:t>
      </w:r>
      <w:r>
        <w:t xml:space="preserve">impact to EU societies and economies. Critical capabilities, such as offered by the Galileo and</w:t>
      </w:r>
      <w:r>
        <w:t xml:space="preserve"> </w:t>
      </w:r>
      <w:r>
        <w:t xml:space="preserve">Copernicus programmes, are sustainable only through collective action, creating strategic</w:t>
      </w:r>
      <w:r>
        <w:t xml:space="preserve"> </w:t>
      </w:r>
      <w:r>
        <w:t xml:space="preserve">infrastructures that no Member State can achieve on its own.</w:t>
      </w:r>
      <w:r>
        <w:t xml:space="preserve"> </w:t>
      </w:r>
      <w:r>
        <w:t xml:space="preserve">Recent crises have illustrated the fact that action at national or regional level proved insufficient, thus</w:t>
      </w:r>
      <w:r>
        <w:t xml:space="preserve"> </w:t>
      </w:r>
      <w:r>
        <w:t xml:space="preserve">highlighting the need for EU-level action, from COVID-19 (especially with regards to joint</w:t>
      </w:r>
      <w:r>
        <w:t xml:space="preserve"> </w:t>
      </w:r>
      <w:r>
        <w:t xml:space="preserve">procurement), to the Russian war of aggression in Ukraine (logistics hubs), prepositioning of</w:t>
      </w:r>
      <w:r>
        <w:t xml:space="preserve"> </w:t>
      </w:r>
      <w:r>
        <w:t xml:space="preserve">firefighters across Europe, and more.</w:t>
      </w:r>
      <w:r>
        <w:t xml:space="preserve"> </w:t>
      </w:r>
      <w:r>
        <w:t xml:space="preserve">Indeed, by definition, every activation of the UCPM indicates an overburden of a single Member</w:t>
      </w:r>
      <w:r>
        <w:t xml:space="preserve"> </w:t>
      </w:r>
      <w:r>
        <w:t xml:space="preserve">State. The significant increase in the number of UCPM activations in recent years, as well as the</w:t>
      </w:r>
      <w:r>
        <w:t xml:space="preserve"> </w:t>
      </w:r>
      <w:r>
        <w:t xml:space="preserve">growing number of countries that are activating the UCPM for the first time, thus evidence the</w:t>
      </w:r>
      <w:r>
        <w:t xml:space="preserve"> </w:t>
      </w:r>
      <w:r>
        <w:t xml:space="preserve">necessity of EU action.Further information to section 3.2: What makes EU action necessary? –</w:t>
      </w:r>
      <w:r>
        <w:t xml:space="preserve"> </w:t>
      </w:r>
      <w:r>
        <w:t xml:space="preserve">Subsidiarity of Union action is included in Annex 6.</w:t>
      </w:r>
      <w:r>
        <w:t xml:space="preserve"> </w:t>
      </w:r>
      <w:r>
        <w:t xml:space="preserve">3.3 To which extent is EU action necessary? – Proportionality of Union action</w:t>
      </w:r>
      <w:r>
        <w:t xml:space="preserve"> </w:t>
      </w:r>
      <w:r>
        <w:t xml:space="preserve">As demonstrated in chapter 1, there is significant evidence and recent experience pointing at the need</w:t>
      </w:r>
      <w:r>
        <w:t xml:space="preserve"> </w:t>
      </w:r>
      <w:r>
        <w:t xml:space="preserve">to strengthen EU preparedness and crisis management. Faced with increasingly severe crises and</w:t>
      </w:r>
      <w:r>
        <w:t xml:space="preserve"> </w:t>
      </w:r>
      <w:r>
        <w:t xml:space="preserve">security threats, it has become clear that the Union must act not only to reinforce crisis preparedness</w:t>
      </w:r>
      <w:r>
        <w:t xml:space="preserve"> </w:t>
      </w:r>
      <w:r>
        <w:t xml:space="preserve">but also to do so timely and intensively. Achieving this requires an all-hazard, a whole-of-government,</w:t>
      </w:r>
      <w:r>
        <w:t xml:space="preserve"> </w:t>
      </w:r>
      <w:r>
        <w:t xml:space="preserve">and whole-of-society approach, including stronger synergies between sectors and between civil and</w:t>
      </w:r>
      <w:r>
        <w:t xml:space="preserve"> </w:t>
      </w:r>
      <w:r>
        <w:t xml:space="preserve">military capabilities, which must be enshrined within an EU framework to ensure the necessary</w:t>
      </w:r>
      <w:r>
        <w:t xml:space="preserve"> </w:t>
      </w:r>
      <w:r>
        <w:t xml:space="preserve">oversight, resources, and coherent investment.</w:t>
      </w:r>
      <w:r>
        <w:t xml:space="preserve"> </w:t>
      </w:r>
      <w:r>
        <w:t xml:space="preserve">In many sectors, the speed of progress remains insufficient, necessitating Union action to accelerate</w:t>
      </w:r>
      <w:r>
        <w:t xml:space="preserve"> </w:t>
      </w:r>
      <w:r>
        <w:t xml:space="preserve">change. For example, as shown in the European Climate Risk Assessment, the current rate of adaptation</w:t>
      </w:r>
      <w:r>
        <w:t xml:space="preserve"> </w:t>
      </w:r>
      <w:r>
        <w:t xml:space="preserve">lags behind the speed of climate change. The implementation of specific measures often depends on</w:t>
      </w:r>
      <w:r>
        <w:t xml:space="preserve"> </w:t>
      </w:r>
      <w:r>
        <w:t xml:space="preserve">national and local authorities, whose capacities vary widely. Adjusting policy and decision-making</w:t>
      </w:r>
      <w:r>
        <w:t xml:space="preserve"> </w:t>
      </w:r>
      <w:r>
        <w:t xml:space="preserve">processes to account for complex, multi-layer, and interacting risks, requires an investment that is not</w:t>
      </w:r>
      <w:r>
        <w:t xml:space="preserve"> </w:t>
      </w:r>
      <w:r>
        <w:t xml:space="preserve">equally affordable to all Member States. Without EU level action, progress will continue to be uneven,</w:t>
      </w:r>
      <w:r>
        <w:t xml:space="preserve"> </w:t>
      </w:r>
      <w:r>
        <w:t xml:space="preserve">potentially aggravating national and regional disparities within the Union. EU level intervention can</w:t>
      </w:r>
      <w:r>
        <w:t xml:space="preserve"> </w:t>
      </w:r>
      <w:r>
        <w:t xml:space="preserve">ensure a common baseline, help to overcome structural barriers, and ensure that adverse risk</w:t>
      </w:r>
      <w:r>
        <w:t xml:space="preserve"> </w:t>
      </w:r>
      <w:r>
        <w:t xml:space="preserve">environments are met with proactive and consistent responses.</w:t>
      </w:r>
      <w:r>
        <w:t xml:space="preserve"> </w:t>
      </w:r>
      <w:r>
        <w:t xml:space="preserve">Considering the above, the EU’s crisis management framework must not only address the challenges</w:t>
      </w:r>
      <w:r>
        <w:t xml:space="preserve"> </w:t>
      </w:r>
      <w:r>
        <w:t xml:space="preserve">posed by emerging crises but also adapt continuously to their intensifying scale and complexity.</w:t>
      </w:r>
      <w:r>
        <w:t xml:space="preserve"> </w:t>
      </w:r>
      <w:r>
        <w:t xml:space="preserve">Strengthening this framework requires addressing the problems identified in chapter 2, while also</w:t>
      </w:r>
      <w:r>
        <w:t xml:space="preserve"> </w:t>
      </w:r>
      <w:r>
        <w:t xml:space="preserve">reinforcing Union’s investments and commitments to align with the subsidiarity principle. These actions</w:t>
      </w:r>
      <w:r>
        <w:t xml:space="preserve"> </w:t>
      </w:r>
      <w:r>
        <w:t xml:space="preserve">are both proportionate and necessary to achieve the EU’s political objectives and treaty obligations</w:t>
      </w:r>
      <w:r>
        <w:t xml:space="preserve"> </w:t>
      </w:r>
      <w:r>
        <w:t xml:space="preserve">effectively.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Further information to section 3.3 To which extent is EU action necessary? – Proportionality of</w:t>
      </w:r>
      <w:r>
        <w:t xml:space="preserve"> </w:t>
      </w:r>
      <w:r>
        <w:t xml:space="preserve">Union action is included in Annex 6.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In order to address the issues identified in chapter 2, the EU crisis management system70 must be</w:t>
      </w:r>
      <w:r>
        <w:t xml:space="preserve"> </w:t>
      </w:r>
      <w:r>
        <w:t xml:space="preserve">equipped to meet four general objectives. These all contribute to the overarching goal to protect</w:t>
      </w:r>
      <w:r>
        <w:t xml:space="preserve"> </w:t>
      </w:r>
      <w:r>
        <w:t xml:space="preserve">people in the Union against crises.</w:t>
      </w:r>
      <w:r>
        <w:t xml:space="preserve"> </w:t>
      </w:r>
      <w:r>
        <w:t xml:space="preserve">The General Objectives are reflective of the principles enshrined in the Preparedness Union Strategy.</w:t>
      </w:r>
      <w:r>
        <w:t xml:space="preserve"> </w:t>
      </w:r>
      <w:r>
        <w:t xml:space="preserve">As such, they are not only ways of achieving the overarching goal to protect people in the Union against</w:t>
      </w:r>
      <w:r>
        <w:t xml:space="preserve"> </w:t>
      </w:r>
      <w:r>
        <w:t xml:space="preserve">crises but are also objectives in and of themselves.</w:t>
      </w:r>
      <w:r>
        <w:br/>
      </w:r>
      <w:r>
        <w:t xml:space="preserve">‒ General Objective 1 (GO1): implement an integrated all-hazards, anticipatory, and proactive</w:t>
      </w:r>
      <w:r>
        <w:t xml:space="preserve"> </w:t>
      </w:r>
      <w:r>
        <w:t xml:space="preserve">approach to threat and risk management;</w:t>
      </w:r>
      <w:r>
        <w:t xml:space="preserve"> </w:t>
      </w:r>
      <w:r>
        <w:t xml:space="preserve">‒ General Objective 2 (GO2): implement an efficient and effective cross-sectoral coordination</w:t>
      </w:r>
      <w:r>
        <w:t xml:space="preserve"> </w:t>
      </w:r>
      <w:r>
        <w:t xml:space="preserve">framework for various crises in a whole-of-government approach;</w:t>
      </w:r>
      <w:r>
        <w:t xml:space="preserve"> </w:t>
      </w:r>
      <w:r>
        <w:t xml:space="preserve">‒ General Objective 3 (GO3): ensure a whole-of-society approach to preparedness and response to</w:t>
      </w:r>
      <w:r>
        <w:t xml:space="preserve"> </w:t>
      </w:r>
      <w:r>
        <w:t xml:space="preserve">crises;</w:t>
      </w:r>
      <w:r>
        <w:t xml:space="preserve"> </w:t>
      </w:r>
      <w:r>
        <w:t xml:space="preserve">‒ General Objective 4 (GO4): ensure the Union is equipped to act timely, flexibly and in solidarity,</w:t>
      </w:r>
      <w:r>
        <w:t xml:space="preserve"> </w:t>
      </w:r>
      <w:r>
        <w:t xml:space="preserve">to protect people in the Union against crises, including health.</w:t>
      </w:r>
      <w:r>
        <w:t xml:space="preserve"> </w:t>
      </w:r>
      <w:r>
        <w:t xml:space="preserve">The below figure provides a holistic overview of the problems and its drivers with the general (GOs)</w:t>
      </w:r>
      <w:r>
        <w:t xml:space="preserve"> </w:t>
      </w:r>
      <w:r>
        <w:t xml:space="preserve">and specific objectives (SOs).</w:t>
      </w:r>
    </w:p>
    <w:p>
      <w:pPr>
        <w:pStyle w:val="BodyText"/>
      </w:pPr>
      <w:r>
        <w:t xml:space="preserve">Figure 2 - Problem tree with the general (GOs) and specific objectives (SOs) (for larger version see Annex 7)</w:t>
      </w:r>
      <w:r>
        <w:t xml:space="preserve"> </w:t>
      </w:r>
      <w:r>
        <w:t xml:space="preserve">GO 1: Implement an integrated all-hazards, anticipatory, and proactive approach to</w:t>
      </w:r>
      <w:r>
        <w:t xml:space="preserve"> </w:t>
      </w:r>
      <w:r>
        <w:t xml:space="preserve">threat and risk management</w:t>
      </w:r>
      <w:r>
        <w:t xml:space="preserve"> </w:t>
      </w:r>
      <w:r>
        <w:t xml:space="preserve">SO 1.1: Establish an EU-wide overview of hazards and risks across sectors with clearly defined</w:t>
      </w:r>
    </w:p>
    <w:p>
      <w:pPr>
        <w:pStyle w:val="BodyText"/>
      </w:pPr>
      <w:r>
        <w:t xml:space="preserve">70 Throughout this text, crisis management refers to the whole cycle that includes risk awareness, preparedness, prevention,</w:t>
      </w:r>
      <w:r>
        <w:t xml:space="preserve"> </w:t>
      </w:r>
      <w:r>
        <w:t xml:space="preserve">response, and recovery.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roles for EU and Member States.</w:t>
      </w:r>
      <w:r>
        <w:br/>
      </w:r>
      <w:r>
        <w:t xml:space="preserve">SO 1.2: Develop a strong anticipation capacity that can effectively analyse, assess and act upon</w:t>
      </w:r>
      <w:r>
        <w:t xml:space="preserve"> </w:t>
      </w:r>
      <w:r>
        <w:t xml:space="preserve">threats and risks, including external, cascading, and compounding risks.</w:t>
      </w:r>
      <w:r>
        <w:t xml:space="preserve"> </w:t>
      </w:r>
      <w:r>
        <w:t xml:space="preserve">SO 1.3: Contribute to a European research and innovation ecosystem that is fit to anticipate, assess,</w:t>
      </w:r>
      <w:r>
        <w:t xml:space="preserve"> </w:t>
      </w:r>
      <w:r>
        <w:t xml:space="preserve">and respond to risks in a coordinated and timely manner.</w:t>
      </w:r>
      <w:r>
        <w:t xml:space="preserve"> </w:t>
      </w:r>
      <w:r>
        <w:t xml:space="preserve">SO 1.4: Contribute to a robust risk management culture across the Commission and broader EU</w:t>
      </w:r>
      <w:r>
        <w:t xml:space="preserve"> </w:t>
      </w:r>
      <w:r>
        <w:t xml:space="preserve">(including Member States).</w:t>
      </w:r>
      <w:r>
        <w:t xml:space="preserve"> </w:t>
      </w:r>
      <w:r>
        <w:t xml:space="preserve">SO 1.5: Contribute to Union policy making, including crisis management, which is guided by risk</w:t>
      </w:r>
      <w:r>
        <w:t xml:space="preserve"> </w:t>
      </w:r>
      <w:r>
        <w:t xml:space="preserve">aware decision making.</w:t>
      </w:r>
      <w:r>
        <w:t xml:space="preserve"> </w:t>
      </w:r>
      <w:r>
        <w:t xml:space="preserve">SO 1.6: Strengthening the capability of the Union to prevent and prepare for serious cross-border</w:t>
      </w:r>
      <w:r>
        <w:t xml:space="preserve"> </w:t>
      </w:r>
      <w:r>
        <w:t xml:space="preserve">threats, including to health, by supporting data and intelligence gathering, and</w:t>
      </w:r>
      <w:r>
        <w:t xml:space="preserve"> </w:t>
      </w:r>
      <w:r>
        <w:t xml:space="preserve">information exchange, including on medical countermeasures.</w:t>
      </w:r>
      <w:r>
        <w:t xml:space="preserve"> </w:t>
      </w:r>
      <w:r>
        <w:t xml:space="preserve">Overview</w:t>
      </w:r>
      <w:r>
        <w:t xml:space="preserve"> </w:t>
      </w:r>
      <w:r>
        <w:t xml:space="preserve">Foresight and early identification of potential risks are essential tools for preventing crises or</w:t>
      </w:r>
      <w:r>
        <w:t xml:space="preserve"> </w:t>
      </w:r>
      <w:r>
        <w:t xml:space="preserve">minimising their impact. Scientific and anticipatory analysis provide valuable time to take appropriate</w:t>
      </w:r>
      <w:r>
        <w:t xml:space="preserve"> </w:t>
      </w:r>
      <w:r>
        <w:t xml:space="preserve">action to prevent crises. Where prevention is not possible, foresight, early identification, and warning</w:t>
      </w:r>
      <w:r>
        <w:t xml:space="preserve"> </w:t>
      </w:r>
      <w:r>
        <w:t xml:space="preserve">allow for robust preparation, early action and mitigation of consequences.</w:t>
      </w:r>
      <w:r>
        <w:t xml:space="preserve"> </w:t>
      </w:r>
      <w:r>
        <w:t xml:space="preserve">The objective is to implement an integrated all-hazards approach across the EU and Member States.</w:t>
      </w:r>
      <w:r>
        <w:t xml:space="preserve"> </w:t>
      </w:r>
      <w:r>
        <w:t xml:space="preserve">This approach encompasses threats to life, health, food supply, the Single Market, supply chains, natural</w:t>
      </w:r>
      <w:r>
        <w:t xml:space="preserve"> </w:t>
      </w:r>
      <w:r>
        <w:t xml:space="preserve">resources, or critical infrastructure, and is meant to inform all relevant actors both at Union and Member</w:t>
      </w:r>
      <w:r>
        <w:t xml:space="preserve"> </w:t>
      </w:r>
      <w:r>
        <w:t xml:space="preserve">States levels. It would also inform international partners of the cascading risks from global challenges.</w:t>
      </w:r>
      <w:r>
        <w:t xml:space="preserve"> </w:t>
      </w:r>
      <w:r>
        <w:t xml:space="preserve">To succeed, strong partnership between the Union, Member States, scientific institutions, and private</w:t>
      </w:r>
      <w:r>
        <w:t xml:space="preserve"> </w:t>
      </w:r>
      <w:r>
        <w:t xml:space="preserve">entities is necessary, fostering the application of state-of-the-art methodologies.</w:t>
      </w:r>
      <w:r>
        <w:t xml:space="preserve"> </w:t>
      </w:r>
      <w:r>
        <w:t xml:space="preserve">Future reform and investment needs at EU level</w:t>
      </w:r>
      <w:r>
        <w:t xml:space="preserve"> </w:t>
      </w:r>
      <w:r>
        <w:t xml:space="preserve">The changing threat landscape demands the strengthening of capacities in foresight, anticipation, and</w:t>
      </w:r>
      <w:r>
        <w:t xml:space="preserve"> </w:t>
      </w:r>
      <w:r>
        <w:t xml:space="preserve">early warning at both EU and national level. To realise this vision, the EU needs to be able to connect</w:t>
      </w:r>
      <w:r>
        <w:t xml:space="preserve"> </w:t>
      </w:r>
      <w:r>
        <w:t xml:space="preserve">all competent institutions and information relevant for anticipatory and foresight activities. Better</w:t>
      </w:r>
      <w:r>
        <w:t xml:space="preserve"> </w:t>
      </w:r>
      <w:r>
        <w:t xml:space="preserve">consistency and comparability between the Union and Member States approaches is critical and can be</w:t>
      </w:r>
      <w:r>
        <w:t xml:space="preserve"> </w:t>
      </w:r>
      <w:r>
        <w:t xml:space="preserve">achieved by pooling analytical capacities, harmonising risk assessment parameters, and strengthening</w:t>
      </w:r>
      <w:r>
        <w:t xml:space="preserve"> </w:t>
      </w:r>
      <w:r>
        <w:t xml:space="preserve">data-sharing across actors and borders.</w:t>
      </w:r>
      <w:r>
        <w:br/>
      </w:r>
      <w:r>
        <w:t xml:space="preserve">An EU-wide integrated and shared overview of threats and risks across sectors and levels of governance</w:t>
      </w:r>
      <w:r>
        <w:t xml:space="preserve"> </w:t>
      </w:r>
      <w:r>
        <w:t xml:space="preserve">should guide investments in prevention and preparedness. This comprehensive risk understanding</w:t>
      </w:r>
      <w:r>
        <w:t xml:space="preserve"> </w:t>
      </w:r>
      <w:r>
        <w:t xml:space="preserve">would support decision-making during crises, ensuring resources are allocated efficiently and</w:t>
      </w:r>
      <w:r>
        <w:t xml:space="preserve"> </w:t>
      </w:r>
      <w:r>
        <w:t xml:space="preserve">effectively.</w:t>
      </w:r>
      <w:r>
        <w:t xml:space="preserve"> </w:t>
      </w:r>
      <w:r>
        <w:t xml:space="preserve">In order to enhance the science-policy interface, investments in Research and Innovation (R&amp;I) should</w:t>
      </w:r>
      <w:r>
        <w:t xml:space="preserve"> </w:t>
      </w:r>
      <w:r>
        <w:t xml:space="preserve">prioritise areas with significance to the EU’s resilience, including public health, artificial intelligence,</w:t>
      </w:r>
      <w:r>
        <w:t xml:space="preserve"> </w:t>
      </w:r>
      <w:r>
        <w:t xml:space="preserve">and cyber-security.71 It is estimated that an additional overall investment needs of EUR 10 billion per</w:t>
      </w:r>
    </w:p>
    <w:p>
      <w:pPr>
        <w:pStyle w:val="BodyText"/>
      </w:pPr>
      <w:r>
        <w:t xml:space="preserve">71 This view was further supported by participants during the Open Public Consultation: The strongest call for a single action</w:t>
      </w:r>
      <w:r>
        <w:t xml:space="preserve"> </w:t>
      </w:r>
      <w:r>
        <w:t xml:space="preserve">was related to digital innovation and cyber defence with multiple position papers calling for the establishment of a sovereign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year, is needed for preparedness and response to pandemics at a global scale, with surveillance and</w:t>
      </w:r>
      <w:r>
        <w:t xml:space="preserve"> </w:t>
      </w:r>
      <w:r>
        <w:t xml:space="preserve">early warning identified as priority pillars.72 73 Furthermore, the adoption of new legislation, the review</w:t>
      </w:r>
      <w:r>
        <w:t xml:space="preserve"> </w:t>
      </w:r>
      <w:r>
        <w:t xml:space="preserve">of regulatory frameworks or the creation of new funding instruments envisage a preparedness-by-design</w:t>
      </w:r>
      <w:r>
        <w:t xml:space="preserve"> </w:t>
      </w:r>
      <w:r>
        <w:t xml:space="preserve">approach, as also suggested in the Niinistö report. This involves ensuring that all future legal</w:t>
      </w:r>
      <w:r>
        <w:t xml:space="preserve"> </w:t>
      </w:r>
      <w:r>
        <w:t xml:space="preserve">frameworks and funding instruments prioritise preparedness as a core objective, while embedding</w:t>
      </w:r>
      <w:r>
        <w:t xml:space="preserve"> </w:t>
      </w:r>
      <w:r>
        <w:t xml:space="preserve">resilience and risk mitigation at every level of Union action. Member States can use derogations from</w:t>
      </w:r>
      <w:r>
        <w:t xml:space="preserve"> </w:t>
      </w:r>
      <w:r>
        <w:t xml:space="preserve">certain provisions when needed to mitigate risk to human lives during large-scale life-threatening</w:t>
      </w:r>
      <w:r>
        <w:t xml:space="preserve"> </w:t>
      </w:r>
      <w:r>
        <w:t xml:space="preserve">disasters, whether natural or man-made.</w:t>
      </w:r>
      <w:r>
        <w:br/>
      </w:r>
      <w:r>
        <w:t xml:space="preserve">GO 2: Implement an efficient and effective cross-sectoral coordination framework for</w:t>
      </w:r>
      <w:r>
        <w:t xml:space="preserve"> </w:t>
      </w:r>
      <w:r>
        <w:t xml:space="preserve">various crises in a whole-of-government approach</w:t>
      </w:r>
      <w:r>
        <w:t xml:space="preserve"> </w:t>
      </w:r>
      <w:r>
        <w:t xml:space="preserve">SO.2.1: Implement a cross-sectoral, operational, crisis management hub at EU level.</w:t>
      </w:r>
      <w:r>
        <w:t xml:space="preserve"> </w:t>
      </w:r>
      <w:r>
        <w:t xml:space="preserve">SO.2.2: Strengthen cooperation on strategic and operational matters between civilian and military</w:t>
      </w:r>
      <w:r>
        <w:t xml:space="preserve"> </w:t>
      </w:r>
      <w:r>
        <w:t xml:space="preserve">emergency management functions.</w:t>
      </w:r>
      <w:r>
        <w:br/>
      </w:r>
      <w:r>
        <w:t xml:space="preserve">SO.2.3: Support a coherent response across relevant national and EU policies and funding with a view</w:t>
      </w:r>
      <w:r>
        <w:t xml:space="preserve"> </w:t>
      </w:r>
      <w:r>
        <w:t xml:space="preserve">for crisis preparedness and structural resilience across the entire crisis management cycle.</w:t>
      </w:r>
      <w:r>
        <w:t xml:space="preserve"> </w:t>
      </w:r>
      <w:r>
        <w:t xml:space="preserve">SO.2.4: Enhance resilience through external partnerships.</w:t>
      </w:r>
      <w:r>
        <w:t xml:space="preserve"> </w:t>
      </w:r>
      <w:r>
        <w:t xml:space="preserve">Overview</w:t>
      </w:r>
      <w:r>
        <w:t xml:space="preserve"> </w:t>
      </w:r>
      <w:r>
        <w:t xml:space="preserve">Coordination is fundamental component of a comprehensive, all-hazards approach to crisis</w:t>
      </w:r>
      <w:r>
        <w:t xml:space="preserve"> </w:t>
      </w:r>
      <w:r>
        <w:t xml:space="preserve">preparedness and of an effective crisis response. Over the last years, numerous crisis-related policy</w:t>
      </w:r>
      <w:r>
        <w:t xml:space="preserve"> </w:t>
      </w:r>
      <w:r>
        <w:t xml:space="preserve">developments and legislative initiatives have been introduced (see chapter 1&amp;2), strengthening the EU’s</w:t>
      </w:r>
      <w:r>
        <w:t xml:space="preserve"> </w:t>
      </w:r>
      <w:r>
        <w:t xml:space="preserve">capacity to respond to the changing risk landscape. This progress, in particular in sectoral approaches,</w:t>
      </w:r>
      <w:r>
        <w:t xml:space="preserve"> </w:t>
      </w:r>
      <w:r>
        <w:t xml:space="preserve">has enhanced early detection capabilities and crisis preparedness in key policy areas. However, this has</w:t>
      </w:r>
      <w:r>
        <w:t xml:space="preserve"> </w:t>
      </w:r>
      <w:r>
        <w:t xml:space="preserve">also led to fragmented and overlapping efforts within the EU crisis management architecture. Parallel</w:t>
      </w:r>
      <w:r>
        <w:t xml:space="preserve"> </w:t>
      </w:r>
      <w:r>
        <w:t xml:space="preserve">initiatives, insufficient integration across sectors and lack of interoperability of instruments create</w:t>
      </w:r>
      <w:r>
        <w:t xml:space="preserve"> </w:t>
      </w:r>
      <w:r>
        <w:t xml:space="preserve">inefficiencies and hinder opportunities for synergies.</w:t>
      </w:r>
      <w:r>
        <w:t xml:space="preserve"> </w:t>
      </w:r>
      <w:r>
        <w:t xml:space="preserve">The objective is to establish an effective and efficient cross-sectoral coordination framework in an all-</w:t>
      </w:r>
      <w:r>
        <w:t xml:space="preserve"> </w:t>
      </w:r>
      <w:r>
        <w:t xml:space="preserve">hazards approach. Embedding all relevant sectoral and cross-sectoral EU crisis management</w:t>
      </w:r>
      <w:r>
        <w:t xml:space="preserve"> </w:t>
      </w:r>
      <w:r>
        <w:t xml:space="preserve">instruments in a coherent framework will maximise synergies and ensure a swift and efficient response.</w:t>
      </w:r>
      <w:r>
        <w:t xml:space="preserve"> </w:t>
      </w:r>
      <w:r>
        <w:t xml:space="preserve">Moreover, the EU must better align the internal and external dimensions of risks and crisis management,</w:t>
      </w:r>
      <w:r>
        <w:t xml:space="preserve"> </w:t>
      </w:r>
      <w:r>
        <w:t xml:space="preserve">particularly as transboundary and global crises increasingly blur these distinctions. The COVID-19</w:t>
      </w:r>
      <w:r>
        <w:t xml:space="preserve"> </w:t>
      </w:r>
      <w:r>
        <w:t xml:space="preserve">pandemic and aftermath of the economic crisis of 2008-09, among others, showed that the multilateral</w:t>
      </w:r>
      <w:r>
        <w:t xml:space="preserve"> </w:t>
      </w:r>
      <w:r>
        <w:t xml:space="preserve">system and international organisations contribute to avoiding, reducing, sharing, and preparing for risks</w:t>
      </w:r>
      <w:r>
        <w:t xml:space="preserve"> </w:t>
      </w:r>
      <w:r>
        <w:t xml:space="preserve">and minimising impacts.</w:t>
      </w:r>
      <w:r>
        <w:br/>
      </w:r>
      <w:r>
        <w:t xml:space="preserve">Future reform and investment needs at EU level</w:t>
      </w:r>
      <w:r>
        <w:t xml:space="preserve"> </w:t>
      </w:r>
      <w:r>
        <w:t xml:space="preserve">To achieve a cross-sectoral crisis coordination framework, in a whole-of-government approach, requires</w:t>
      </w:r>
      <w:r>
        <w:t xml:space="preserve"> </w:t>
      </w:r>
      <w:r>
        <w:t xml:space="preserve">targeted reforms and investments. Firstly, information sharing and coordination mechanisms within the</w:t>
      </w:r>
      <w:r>
        <w:t xml:space="preserve"> </w:t>
      </w:r>
      <w:r>
        <w:t xml:space="preserve">EU Institutions and between Member States must be adapted to improve synergies and avoid</w:t>
      </w:r>
    </w:p>
    <w:p>
      <w:pPr>
        <w:pStyle w:val="BodyText"/>
      </w:pPr>
      <w:r>
        <w:t xml:space="preserve">or</w:t>
      </w:r>
      <w:r>
        <w:t xml:space="preserve"> </w:t>
      </w:r>
      <w:r>
        <w:t xml:space="preserve">“freedom-themed”</w:t>
      </w:r>
      <w:r>
        <w:t xml:space="preserve"> </w:t>
      </w:r>
      <w:r>
        <w:t xml:space="preserve">tech fund modelled after Germany’s Sovereign Tech Fund. Open Public Consultation EU’s next long-</w:t>
      </w:r>
      <w:r>
        <w:t xml:space="preserve"> </w:t>
      </w:r>
      <w:r>
        <w:t xml:space="preserve">term budget (MFF) – EU funding for civil protection, preparedness and response to crises. European Commission, 2025,</w:t>
      </w:r>
      <w:r>
        <w:t xml:space="preserve"> </w:t>
      </w:r>
      <w:r>
        <w:t xml:space="preserve">Annex 2.</w:t>
      </w:r>
      <w:r>
        <w:br/>
      </w:r>
      <w:r>
        <w:t xml:space="preserve">72 Analysis of Pandemic Preparedness and Response (PPR) architecture, financing needs, gaps and mechanisms. World Health</w:t>
      </w:r>
      <w:r>
        <w:t xml:space="preserve"> </w:t>
      </w:r>
      <w:r>
        <w:t xml:space="preserve">Organization and the World Bank, 2022.</w:t>
      </w:r>
      <w:r>
        <w:t xml:space="preserve"> </w:t>
      </w:r>
      <w:r>
        <w:t xml:space="preserve">73 Draghi Report. European Commission, 2024.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duplications. Instruments and policies should work seamlessly together across various scenarios,</w:t>
      </w:r>
      <w:r>
        <w:t xml:space="preserve"> </w:t>
      </w:r>
      <w:r>
        <w:t xml:space="preserve">including those requiring civil-military cooperation. This would involve creating an EU hub for crisis</w:t>
      </w:r>
      <w:r>
        <w:t xml:space="preserve"> </w:t>
      </w:r>
      <w:r>
        <w:t xml:space="preserve">coordination, to connect all sectoral instruments and ensure a coherent response. Secondly, the EU must</w:t>
      </w:r>
      <w:r>
        <w:t xml:space="preserve"> </w:t>
      </w:r>
      <w:r>
        <w:t xml:space="preserve">review decision-making procedures in times of crises (including the existing IPCR arrangements), to</w:t>
      </w:r>
      <w:r>
        <w:t xml:space="preserve"> </w:t>
      </w:r>
      <w:r>
        <w:t xml:space="preserve">ensure they are fit for purpose within the existing Treaties.</w:t>
      </w:r>
      <w:r>
        <w:t xml:space="preserve"> </w:t>
      </w:r>
      <w:r>
        <w:t xml:space="preserve">Finally, investments are needed to align regulatory frameworks, harmonise technical parameters and</w:t>
      </w:r>
      <w:r>
        <w:t xml:space="preserve"> </w:t>
      </w:r>
      <w:r>
        <w:t xml:space="preserve">modernise communication structures across EU institutions and Member States (as listed in chapter 1).</w:t>
      </w:r>
      <w:r>
        <w:t xml:space="preserve"> </w:t>
      </w:r>
      <w:r>
        <w:t xml:space="preserve">Establishing a whole-of-government approach to crisis management also includes bolstering</w:t>
      </w:r>
      <w:r>
        <w:t xml:space="preserve"> </w:t>
      </w:r>
      <w:r>
        <w:t xml:space="preserve">administrative and technical capacities at national level to ensure that Member States can effectively</w:t>
      </w:r>
      <w:r>
        <w:t xml:space="preserve"> </w:t>
      </w:r>
      <w:r>
        <w:t xml:space="preserve">implement EU funded projects that aim to prevent, prepare for or respond to crises. These investments</w:t>
      </w:r>
      <w:r>
        <w:t xml:space="preserve"> </w:t>
      </w:r>
      <w:r>
        <w:t xml:space="preserve">will enable additional analytical and operational capacities, essential for a truly integrated crisis</w:t>
      </w:r>
      <w:r>
        <w:t xml:space="preserve"> </w:t>
      </w:r>
      <w:r>
        <w:t xml:space="preserve">coordination framework.</w:t>
      </w:r>
      <w:r>
        <w:br/>
      </w:r>
      <w:r>
        <w:t xml:space="preserve">GO 3: Ensuring a whole-of-society approach to preparedness and response to crises</w:t>
      </w:r>
      <w:r>
        <w:t xml:space="preserve"> </w:t>
      </w:r>
      <w:r>
        <w:t xml:space="preserve">SO.3.1: Enhance citizens’ preparedness and resilience as one of the cornerstones of societal resilience.</w:t>
      </w:r>
      <w:r>
        <w:t xml:space="preserve"> </w:t>
      </w:r>
      <w:r>
        <w:t xml:space="preserve">SO.3.2: Build linkages with the private sector to enhance their roles in building the overall resilience of</w:t>
      </w:r>
      <w:r>
        <w:t xml:space="preserve"> </w:t>
      </w:r>
      <w:r>
        <w:t xml:space="preserve">society and managing crises, including with regards to medical countermeasures.</w:t>
      </w:r>
      <w:r>
        <w:br/>
      </w:r>
      <w:r>
        <w:t xml:space="preserve">SO.3.3: Strengthen existing voluntary networks/organisations in crisis management.</w:t>
      </w:r>
      <w:r>
        <w:t xml:space="preserve"> </w:t>
      </w:r>
      <w:r>
        <w:t xml:space="preserve">Overview</w:t>
      </w:r>
      <w:r>
        <w:t xml:space="preserve"> </w:t>
      </w:r>
      <w:r>
        <w:t xml:space="preserve">Effective crisis management requires everyone – citizens, civil society, businesses, research institutions,</w:t>
      </w:r>
      <w:r>
        <w:t xml:space="preserve"> </w:t>
      </w:r>
      <w:r>
        <w:t xml:space="preserve">investors, and governments – to understand their roles and act cohesively in the face of crises such as</w:t>
      </w:r>
      <w:r>
        <w:t xml:space="preserve"> </w:t>
      </w:r>
      <w:r>
        <w:t xml:space="preserve">natural disasters, pandemics, or armed conflict. Enhancing societal resilience not only ensures more</w:t>
      </w:r>
      <w:r>
        <w:t xml:space="preserve"> </w:t>
      </w:r>
      <w:r>
        <w:t xml:space="preserve">optimal outcomes during crises but also reduces the costs of response and recovery74.</w:t>
      </w:r>
      <w:r>
        <w:br/>
      </w:r>
      <w:r>
        <w:t xml:space="preserve">While preparing citizens for crises is a Member States’ prerogative, perceived more and more as an</w:t>
      </w:r>
      <w:r>
        <w:t xml:space="preserve"> </w:t>
      </w:r>
      <w:r>
        <w:t xml:space="preserve">obligation, the EU plays an active role in promoting a whole-of-society approach though projects like</w:t>
      </w:r>
      <w:r>
        <w:t xml:space="preserve"> </w:t>
      </w:r>
      <w:r>
        <w:t xml:space="preserve">PreparEU or financing instruments like the Recovery and Resilience Facility, cohesion funds, and</w:t>
      </w:r>
      <w:r>
        <w:t xml:space="preserve"> </w:t>
      </w:r>
      <w:r>
        <w:t xml:space="preserve">research and innovation programmes. However, the adoption of whole-of-society thinking and action</w:t>
      </w:r>
      <w:r>
        <w:t xml:space="preserve"> </w:t>
      </w:r>
      <w:r>
        <w:t xml:space="preserve">must be coherent at both national and EU level. This includes fostering citizens’ trust through effective</w:t>
      </w:r>
      <w:r>
        <w:t xml:space="preserve"> </w:t>
      </w:r>
      <w:r>
        <w:t xml:space="preserve">communication based on scientific evidence and empowering their skills, media literacy, employability,</w:t>
      </w:r>
      <w:r>
        <w:t xml:space="preserve"> </w:t>
      </w:r>
      <w:r>
        <w:t xml:space="preserve">and social inclusion, which is necessary to better cope with and recover from crises.</w:t>
      </w:r>
      <w:r>
        <w:t xml:space="preserve"> </w:t>
      </w:r>
      <w:r>
        <w:t xml:space="preserve">As highlighted in the Niinistö report75, citizens’ preparedness is cornerstones of societal resilience,</w:t>
      </w:r>
      <w:r>
        <w:t xml:space="preserve"> </w:t>
      </w:r>
      <w:r>
        <w:t xml:space="preserve">which increases effectiveness and reduces the cost of managing crisis. Engaging citizens as active</w:t>
      </w:r>
      <w:r>
        <w:t xml:space="preserve"> </w:t>
      </w:r>
      <w:r>
        <w:t xml:space="preserve">participants in their own resilience through risk awareness, preparedness training, and direct</w:t>
      </w:r>
      <w:r>
        <w:t xml:space="preserve"> </w:t>
      </w:r>
      <w:r>
        <w:t xml:space="preserve">involvement in crisis prevention (through the participation in designing measures) and response is vital.</w:t>
      </w:r>
      <w:r>
        <w:t xml:space="preserve"> </w:t>
      </w:r>
      <w:r>
        <w:t xml:space="preserve">Vulnerable populations, often the hardest hit by crises, face additional challenges due to economic</w:t>
      </w:r>
      <w:r>
        <w:t xml:space="preserve"> </w:t>
      </w:r>
      <w:r>
        <w:t xml:space="preserve">disparities, such as high poverty levels and low employment rates.</w:t>
      </w:r>
      <w:r>
        <w:t xml:space="preserve"> </w:t>
      </w:r>
      <w:r>
        <w:t xml:space="preserve">The private sector has a major role in crisis preparedness and response in critical sectors such as food,</w:t>
      </w:r>
      <w:r>
        <w:t xml:space="preserve"> </w:t>
      </w:r>
      <w:r>
        <w:t xml:space="preserve">energy, health, natural resources, transportation, and telecommunication. This potential must be</w:t>
      </w:r>
      <w:r>
        <w:t xml:space="preserve"> </w:t>
      </w:r>
      <w:r>
        <w:t xml:space="preserve">maximised at the EU, national, regional, and local levels.</w:t>
      </w:r>
    </w:p>
    <w:p>
      <w:pPr>
        <w:pStyle w:val="BodyText"/>
      </w:pPr>
      <w:r>
        <w:t xml:space="preserve">74 See also: outcome of the Eurobarometer on disaster risk awareness and preparedness of the EU population. European</w:t>
      </w:r>
      <w:r>
        <w:t xml:space="preserve"> </w:t>
      </w:r>
      <w:r>
        <w:t xml:space="preserve">Commission, 2024.</w:t>
      </w:r>
      <w:r>
        <w:t xml:space="preserve"> </w:t>
      </w:r>
      <w:r>
        <w:t xml:space="preserve">75 Niinistö Report - Strengthening Europe’s civilian and military preparedness and readiness. European Commission, 2024,</w:t>
      </w:r>
      <w:r>
        <w:t xml:space="preserve"> </w:t>
      </w:r>
      <w:r>
        <w:t xml:space="preserve">pp.19-21.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Future reform and investment needs at EU level</w:t>
      </w:r>
      <w:r>
        <w:t xml:space="preserve"> </w:t>
      </w:r>
      <w:r>
        <w:t xml:space="preserve">Adopting a whole-of-society approach in crisis preparedness and response requires streamlined</w:t>
      </w:r>
      <w:r>
        <w:t xml:space="preserve"> </w:t>
      </w:r>
      <w:r>
        <w:t xml:space="preserve">implementation across all available EU and national funds and programmes, alongside cross-sectoral</w:t>
      </w:r>
      <w:r>
        <w:t xml:space="preserve"> </w:t>
      </w:r>
      <w:r>
        <w:t xml:space="preserve">risk assessments.</w:t>
      </w:r>
      <w:r>
        <w:br/>
      </w:r>
      <w:r>
        <w:t xml:space="preserve">The involvement of the private sector is key across prevention, preparedness and response, including in</w:t>
      </w:r>
      <w:r>
        <w:t xml:space="preserve"> </w:t>
      </w:r>
      <w:r>
        <w:t xml:space="preserve">terms of leveraging technology and artificial intelligence. Private and public investments can guarantee</w:t>
      </w:r>
      <w:r>
        <w:t xml:space="preserve"> </w:t>
      </w:r>
      <w:r>
        <w:t xml:space="preserve">financing and research and innovation, and ensure the resilience of key private infrastructure and</w:t>
      </w:r>
      <w:r>
        <w:t xml:space="preserve"> </w:t>
      </w:r>
      <w:r>
        <w:t xml:space="preserve">services, such as energy, water, food, and communications.</w:t>
      </w:r>
      <w:r>
        <w:br/>
      </w:r>
      <w:r>
        <w:t xml:space="preserve">GO 4: Ensure the Union is equipped to act timely and in solidarity</w:t>
      </w:r>
      <w:r>
        <w:t xml:space="preserve"> </w:t>
      </w:r>
      <w:r>
        <w:t xml:space="preserve">SO.4.1: Enhance Union capacities to prevent, anticipate, detect, prepare for and respond to large-scale,</w:t>
      </w:r>
      <w:r>
        <w:t xml:space="preserve"> </w:t>
      </w:r>
      <w:r>
        <w:t xml:space="preserve">multi-sector crises, including cross-border threats to health.</w:t>
      </w:r>
      <w:r>
        <w:br/>
      </w:r>
      <w:r>
        <w:t xml:space="preserve">SO.4.2: Work towards a complete and coherent overview of capacities and capabilities to respond to</w:t>
      </w:r>
      <w:r>
        <w:t xml:space="preserve"> </w:t>
      </w:r>
      <w:r>
        <w:t xml:space="preserve">crises.</w:t>
      </w:r>
      <w:r>
        <w:t xml:space="preserve"> </w:t>
      </w:r>
      <w:r>
        <w:t xml:space="preserve">SO.4.3: Invest in international preparedness and crisis management capacity, particularly that of</w:t>
      </w:r>
      <w:r>
        <w:t xml:space="preserve"> </w:t>
      </w:r>
      <w:r>
        <w:t xml:space="preserve">candidate countries.</w:t>
      </w:r>
      <w:r>
        <w:t xml:space="preserve"> </w:t>
      </w:r>
      <w:r>
        <w:t xml:space="preserve">SO.4.4: Ensure access at EU level for goods, capabilities and services relevant for crisis preparedness</w:t>
      </w:r>
      <w:r>
        <w:t xml:space="preserve"> </w:t>
      </w:r>
      <w:r>
        <w:t xml:space="preserve">and response, including medical countermeasures.</w:t>
      </w:r>
      <w:r>
        <w:br/>
      </w:r>
      <w:r>
        <w:t xml:space="preserve">SO.4.5: Strengthen scalable, fast-deployable, and all-hazards based EU financial mechanisms</w:t>
      </w:r>
      <w:r>
        <w:t xml:space="preserve"> </w:t>
      </w:r>
      <w:r>
        <w:t xml:space="preserve">throughout all phases of crisis management.</w:t>
      </w:r>
      <w:r>
        <w:br/>
      </w:r>
      <w:r>
        <w:t xml:space="preserve">SO.4.6: Complement national stockpiling of essential crisis-relevant products, including for medical</w:t>
      </w:r>
      <w:r>
        <w:t xml:space="preserve"> </w:t>
      </w:r>
      <w:r>
        <w:t xml:space="preserve">countermeasures.</w:t>
      </w:r>
      <w:r>
        <w:t xml:space="preserve"> </w:t>
      </w:r>
      <w:r>
        <w:t xml:space="preserve">Overview</w:t>
      </w:r>
      <w:r>
        <w:t xml:space="preserve"> </w:t>
      </w:r>
      <w:r>
        <w:t xml:space="preserve">The ability of the Union to act promptly and in solidarity during crises is critical to protect lives, sustain</w:t>
      </w:r>
      <w:r>
        <w:t xml:space="preserve"> </w:t>
      </w:r>
      <w:r>
        <w:t xml:space="preserve">livelihoods, and maintain societal resilience. Achieving this goal requires a combination of enhanced</w:t>
      </w:r>
      <w:r>
        <w:t xml:space="preserve"> </w:t>
      </w:r>
      <w:r>
        <w:t xml:space="preserve">capacities, better use of resource, and innovative financing solutions. The Commission and the EEAS</w:t>
      </w:r>
      <w:r>
        <w:t xml:space="preserve"> </w:t>
      </w:r>
      <w:r>
        <w:t xml:space="preserve">must work closely with Member States and other stakeholders to optimise the use of existing resources,</w:t>
      </w:r>
      <w:r>
        <w:t xml:space="preserve"> </w:t>
      </w:r>
      <w:r>
        <w:t xml:space="preserve">while exploring innovative solutions to support preparedness and resilience initiatives.</w:t>
      </w:r>
      <w:r>
        <w:t xml:space="preserve"> </w:t>
      </w:r>
      <w:r>
        <w:t xml:space="preserve">Efforts to include preparedness by design across EU instruments and policies should be intensified.</w:t>
      </w:r>
      <w:r>
        <w:t xml:space="preserve"> </w:t>
      </w:r>
      <w:r>
        <w:t xml:space="preserve">Such initiatives can significantly reduce the human and economic toll of crises, while promoting an</w:t>
      </w:r>
      <w:r>
        <w:t xml:space="preserve"> </w:t>
      </w:r>
      <w:r>
        <w:t xml:space="preserve">efficient use of resources. Budgetary flexibility and financial preparedness are essential for effective</w:t>
      </w:r>
      <w:r>
        <w:t xml:space="preserve"> </w:t>
      </w:r>
      <w:r>
        <w:t xml:space="preserve">crisis management, supporting rapid mobilisation of funds for immediate crisis response and long-term</w:t>
      </w:r>
      <w:r>
        <w:t xml:space="preserve"> </w:t>
      </w:r>
      <w:r>
        <w:t xml:space="preserve">prevention and preparedness initiatives.</w:t>
      </w:r>
      <w:r>
        <w:t xml:space="preserve"> </w:t>
      </w:r>
      <w:r>
        <w:t xml:space="preserve">Existing funds and policies must complement one another throughout the entire crisis management</w:t>
      </w:r>
      <w:r>
        <w:t xml:space="preserve"> </w:t>
      </w:r>
      <w:r>
        <w:t xml:space="preserve">cycle. For example, future funding, particularly under cohesion policy, needs to continue fostering a</w:t>
      </w:r>
      <w:r>
        <w:t xml:space="preserve"> </w:t>
      </w:r>
      <w:r>
        <w:t xml:space="preserve">culture of preparedness both within Member States and across the EU. This has to be complemented by</w:t>
      </w:r>
      <w:r>
        <w:t xml:space="preserve"> </w:t>
      </w:r>
      <w:r>
        <w:t xml:space="preserve">funds for post-disaster emergency and recovery operations as a tangible expression of EU solidarity.</w:t>
      </w:r>
      <w:r>
        <w:t xml:space="preserve"> </w:t>
      </w:r>
      <w:r>
        <w:t xml:space="preserve">Based on threat and hazard scenario (see also Objective 1), centralised capacities at EU level (e.g. </w:t>
      </w:r>
      <w:r>
        <w:t xml:space="preserve"> </w:t>
      </w:r>
      <w:r>
        <w:t xml:space="preserve">stockpiles, response capacities, etc.) must be adequately equipped to act in solidarity when Member</w:t>
      </w:r>
      <w:r>
        <w:t xml:space="preserve"> </w:t>
      </w:r>
      <w:r>
        <w:t xml:space="preserve">States’ resources fall short, particularly in addressing the transboundary impacts of crises. Furthermore,</w:t>
      </w:r>
      <w:r>
        <w:t xml:space="preserve"> </w:t>
      </w:r>
      <w:r>
        <w:t xml:space="preserve">the EU institutions must ensure the coordination of response activities across sectors and Member States</w:t>
      </w:r>
      <w:r>
        <w:t xml:space="preserve"> </w:t>
      </w:r>
      <w:r>
        <w:t xml:space="preserve">for both shot and long-lasting crises, inside and outside the EU.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Future reform and investment needs at EU level</w:t>
      </w:r>
      <w:r>
        <w:t xml:space="preserve"> </w:t>
      </w:r>
      <w:r>
        <w:t xml:space="preserve">Investment needs across sectors highlight the scale of the challenge. Pandemic preparedness alone</w:t>
      </w:r>
      <w:r>
        <w:t xml:space="preserve"> </w:t>
      </w:r>
      <w:r>
        <w:t xml:space="preserve">requires an additional USD 10.5 billion annually, according to the World Health Organization and the</w:t>
      </w:r>
      <w:r>
        <w:t xml:space="preserve"> </w:t>
      </w:r>
      <w:r>
        <w:t xml:space="preserve">World Bank.76 Climate adaptation costs for the EU Member States are estimated to range between EUR</w:t>
      </w:r>
      <w:r>
        <w:t xml:space="preserve"> </w:t>
      </w:r>
      <w:r>
        <w:t xml:space="preserve">15–64 billion per year through 203077, while the defence sector faces an investment gap of EUR 500</w:t>
      </w:r>
      <w:r>
        <w:t xml:space="preserve"> </w:t>
      </w:r>
      <w:r>
        <w:t xml:space="preserve">billion over the next decade.78 These significant gaps underscore the need for structural reforms to</w:t>
      </w:r>
      <w:r>
        <w:t xml:space="preserve"> </w:t>
      </w:r>
      <w:r>
        <w:t xml:space="preserve">ensure crisis resilience. Geopolitical shifts must also be considered, while investment gaps in dual-</w:t>
      </w:r>
      <w:r>
        <w:t xml:space="preserve"> </w:t>
      </w:r>
      <w:r>
        <w:t xml:space="preserve">purpose initiatives like military mobility need to be further explored to maximise value for both civilian</w:t>
      </w:r>
      <w:r>
        <w:t xml:space="preserve"> </w:t>
      </w:r>
      <w:r>
        <w:t xml:space="preserve">and military infrastructure.</w:t>
      </w:r>
      <w:r>
        <w:t xml:space="preserve"> </w:t>
      </w:r>
      <w:r>
        <w:t xml:space="preserve">Preparedness-by-design must become an integral part of EU funding, incentivising an all-hazard</w:t>
      </w:r>
      <w:r>
        <w:t xml:space="preserve"> </w:t>
      </w:r>
      <w:r>
        <w:t xml:space="preserve">approach, which reduces reliance on reactive crisis management. By acting as a major co-financing</w:t>
      </w:r>
      <w:r>
        <w:t xml:space="preserve"> </w:t>
      </w:r>
      <w:r>
        <w:t xml:space="preserve">source, EU funds set standards for preparedness, by embedding it structurally, thus helping national</w:t>
      </w:r>
      <w:r>
        <w:t xml:space="preserve"> </w:t>
      </w:r>
      <w:r>
        <w:t xml:space="preserve">authorities, the private sector and project promoters to adopt good/best practices, including in non-EU-</w:t>
      </w:r>
      <w:r>
        <w:t xml:space="preserve"> </w:t>
      </w:r>
      <w:r>
        <w:t xml:space="preserve">funded projects.</w:t>
      </w:r>
      <w:r>
        <w:br/>
      </w:r>
      <w:r>
        <w:t xml:space="preserve">EU-level capacities, such as rescEU stockpiles and capabilities managed by the Commission, have</w:t>
      </w:r>
      <w:r>
        <w:t xml:space="preserve"> </w:t>
      </w:r>
      <w:r>
        <w:t xml:space="preserve">proven crucial in addressing major crises, offering an indispensable complement to Member State</w:t>
      </w:r>
      <w:r>
        <w:t xml:space="preserve"> </w:t>
      </w:r>
      <w:r>
        <w:t xml:space="preserve">capacities.79 EU level investments will continue to be necessary, including to maintain health</w:t>
      </w:r>
      <w:r>
        <w:t xml:space="preserve"> </w:t>
      </w:r>
      <w:r>
        <w:t xml:space="preserve">emergency capacities such as surveillance, emergency medical and public health teams, medical</w:t>
      </w:r>
      <w:r>
        <w:t xml:space="preserve"> </w:t>
      </w:r>
      <w:r>
        <w:t xml:space="preserve">evacuation and repatriation of severely wounded or sick patients but also to maintain supply of medical</w:t>
      </w:r>
      <w:r>
        <w:t xml:space="preserve"> </w:t>
      </w:r>
      <w:r>
        <w:t xml:space="preserve">countermeasures. This should be done by harnessing all tools such as joint and direct procurement,</w:t>
      </w:r>
      <w:r>
        <w:t xml:space="preserve"> </w:t>
      </w:r>
      <w:r>
        <w:t xml:space="preserve">stockpiling or using innovative financial instruments like capacity reservation contracts or loans.</w:t>
      </w:r>
      <w:r>
        <w:br/>
      </w:r>
      <w:r>
        <w:t xml:space="preserve">Maintaining and expanding these capabilities is estimated to cost at minimum of EUR 13 billion until</w:t>
      </w:r>
      <w:r>
        <w:t xml:space="preserve"> </w:t>
      </w:r>
      <w:r>
        <w:t xml:space="preserve">203480. Further investments are needed also for EU space assets and services, including satellite</w:t>
      </w:r>
      <w:r>
        <w:t xml:space="preserve"> </w:t>
      </w:r>
      <w:r>
        <w:t xml:space="preserve">communication, earth-observation, positioning, navigation, timing services, and space situational</w:t>
      </w:r>
      <w:r>
        <w:t xml:space="preserve"> </w:t>
      </w:r>
      <w:r>
        <w:t xml:space="preserve">awareness, which contribute to preparedness and efficient crisis management81. Moreover, capacities</w:t>
      </w:r>
      <w:r>
        <w:t xml:space="preserve"> </w:t>
      </w:r>
      <w:r>
        <w:t xml:space="preserve">and capabilities in the areas including critical infrastructure, energy, cyber and hybrid threats, will need</w:t>
      </w:r>
      <w:r>
        <w:t xml:space="preserve"> </w:t>
      </w:r>
      <w:r>
        <w:t xml:space="preserve">to be further developed at Member States and EU level. This should also make use of direct and joint</w:t>
      </w:r>
      <w:r>
        <w:t xml:space="preserve"> </w:t>
      </w:r>
      <w:r>
        <w:t xml:space="preserve">procurement, as well as innovative funding, including incentivising private sector investments82.</w:t>
      </w:r>
    </w:p>
    <w:p>
      <w:pPr>
        <w:pStyle w:val="BodyText"/>
      </w:pPr>
      <w:r>
        <w:t xml:space="preserve">76 The WHO Council on the Economic of Health for All. June 2024.</w:t>
      </w:r>
      <w:r>
        <w:t xml:space="preserve"> </w:t>
      </w:r>
      <w:r>
        <w:t xml:space="preserve">77 Climate Adaptation Costing in a Changing World. World Bank, 2024.</w:t>
      </w:r>
      <w:r>
        <w:br/>
      </w:r>
      <w:r>
        <w:t xml:space="preserve">78 Remarks by President Charles Michel following the European Council meeting of 27 June 2024. European Council, 2024.</w:t>
      </w:r>
      <w:r>
        <w:t xml:space="preserve"> </w:t>
      </w:r>
      <w:r>
        <w:t xml:space="preserve">79 Report from the Commission to the European Parliament and the Council: Capacity Progress Report on the Response</w:t>
      </w:r>
      <w:r>
        <w:t xml:space="preserve"> </w:t>
      </w:r>
      <w:r>
        <w:t xml:space="preserve">Capacities of the Union Civil Protection Mechanism. European Commission, 2025.</w:t>
      </w:r>
      <w:r>
        <w:t xml:space="preserve"> </w:t>
      </w:r>
      <w:r>
        <w:t xml:space="preserve">80 Combined internal HERA and ECHO calculation on rescEU needs.</w:t>
      </w:r>
      <w:r>
        <w:br/>
      </w:r>
      <w:r>
        <w:t xml:space="preserve">81 See defence and space impact assessment for further details.</w:t>
      </w:r>
      <w:r>
        <w:br/>
      </w:r>
      <w:r>
        <w:t xml:space="preserve">82 Further lists funding options can be found in Niinistö Report - Strengthening Europe’s civilian and military preparedness</w:t>
      </w:r>
      <w:r>
        <w:t xml:space="preserve"> </w:t>
      </w:r>
      <w:r>
        <w:t xml:space="preserve">and readiness. European Commission, 2024, chapter 9.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5. WHAT ARE THE AVAILABLE POLICY OPTIONS?</w:t>
      </w:r>
      <w:r>
        <w:br/>
      </w:r>
      <w:r>
        <w:t xml:space="preserve">The first four chapters of the impact assessment took on a broad scope covering “civil protection,</w:t>
      </w:r>
      <w:r>
        <w:t xml:space="preserve"> </w:t>
      </w:r>
      <w:r>
        <w:t xml:space="preserve">preparedness and response to crises” across all relevant sectors, including but not limited to civil</w:t>
      </w:r>
      <w:r>
        <w:t xml:space="preserve"> </w:t>
      </w:r>
      <w:r>
        <w:t xml:space="preserve">protection, including elements of health security preparedness. Keeping this broader context in mind,</w:t>
      </w:r>
      <w:r>
        <w:t xml:space="preserve"> </w:t>
      </w:r>
      <w:r>
        <w:t xml:space="preserve">the following chapters discuss several policy options that each address the previously identified</w:t>
      </w:r>
      <w:r>
        <w:t xml:space="preserve"> </w:t>
      </w:r>
      <w:r>
        <w:t xml:space="preserve">problems and objectives, albeit to varying degrees and from different angles. The scope of the policy</w:t>
      </w:r>
      <w:r>
        <w:t xml:space="preserve"> </w:t>
      </w:r>
      <w:r>
        <w:t xml:space="preserve">options is in line with the legal proposal associated with this impact assessment.</w:t>
      </w:r>
      <w:r>
        <w:t xml:space="preserve"> </w:t>
      </w:r>
      <w:r>
        <w:t xml:space="preserve">Before delving into the description of the policy options, a fundamental difference in the budget</w:t>
      </w:r>
      <w:r>
        <w:t xml:space="preserve"> </w:t>
      </w:r>
      <w:r>
        <w:t xml:space="preserve">architecture between policy options 1 and 2, on the one hand, and policy option 3, on the other, needs</w:t>
      </w:r>
      <w:r>
        <w:t xml:space="preserve"> </w:t>
      </w:r>
      <w:r>
        <w:t xml:space="preserve">to be highlighted (see also figure 3):</w:t>
      </w:r>
      <w:r>
        <w:br/>
      </w:r>
      <w:r>
        <w:t xml:space="preserve">•</w:t>
      </w:r>
      <w:r>
        <w:t xml:space="preserve"> </w:t>
      </w:r>
      <w:r>
        <w:t xml:space="preserve">Policy options 1 and 2 propose a “complementary” approach to preparedness as horizontal</w:t>
      </w:r>
      <w:r>
        <w:t xml:space="preserve"> </w:t>
      </w:r>
      <w:r>
        <w:t xml:space="preserve">priority integrated in both the UCPM/UCPM 2.0 in synergy with other programmes.83 The</w:t>
      </w:r>
      <w:r>
        <w:t xml:space="preserve"> </w:t>
      </w:r>
      <w:r>
        <w:t xml:space="preserve">success of the activities of UCPM/UCPM 2.0 is complementary with but not dependent on the</w:t>
      </w:r>
      <w:r>
        <w:t xml:space="preserve"> </w:t>
      </w:r>
      <w:r>
        <w:t xml:space="preserve">preparedness-by-design approach in the rest of the MFF.</w:t>
      </w:r>
      <w:r>
        <w:br/>
      </w:r>
      <w:r>
        <w:t xml:space="preserve">•</w:t>
      </w:r>
      <w:r>
        <w:t xml:space="preserve"> </w:t>
      </w:r>
      <w:r>
        <w:t xml:space="preserve">Policy option 3 proposes to centralise all preparedness elements under a single Preparedness</w:t>
      </w:r>
      <w:r>
        <w:t xml:space="preserve"> </w:t>
      </w:r>
      <w:r>
        <w:t xml:space="preserve">Fund. In contrast to options 1 and 2, option 3 would thus disconnect preparedness from the</w:t>
      </w:r>
      <w:r>
        <w:t xml:space="preserve"> </w:t>
      </w:r>
      <w:r>
        <w:t xml:space="preserve">other relevant policies, thus creating silos and would be difficult to implement politically.</w:t>
      </w:r>
    </w:p>
    <w:p>
      <w:pPr>
        <w:pStyle w:val="BodyText"/>
      </w:pPr>
      <w:r>
        <w:t xml:space="preserve">Figure 3 - Preparedness in MFF architecture under the different options (indicative, the size of the fields does not resemble</w:t>
      </w:r>
      <w:r>
        <w:t xml:space="preserve"> </w:t>
      </w:r>
      <w:r>
        <w:t xml:space="preserve">the share of the MFF portfolio)</w:t>
      </w:r>
      <w:r>
        <w:t xml:space="preserve"> </w:t>
      </w:r>
      <w:r>
        <w:t xml:space="preserve">Finally, an element that spans all three policy options is the need for a simple, flexible, and integrated</w:t>
      </w:r>
      <w:r>
        <w:t xml:space="preserve"> </w:t>
      </w:r>
      <w:r>
        <w:t xml:space="preserve">budget structure given that the instrument will be by definition a crisis instrument which needs to be</w:t>
      </w:r>
      <w:r>
        <w:t xml:space="preserve"> </w:t>
      </w:r>
      <w:r>
        <w:t xml:space="preserve">able to support Member States and third countries with a minimum level of constraints. Nevertheless,</w:t>
      </w:r>
      <w:r>
        <w:t xml:space="preserve"> </w:t>
      </w:r>
      <w:r>
        <w:t xml:space="preserve">this need for flexibility and responsiveness will need to be balanced with the need for prevention and</w:t>
      </w:r>
      <w:r>
        <w:t xml:space="preserve"> </w:t>
      </w:r>
      <w:r>
        <w:t xml:space="preserve">preparedness-related activities, such as anticipation, foresight, and capacity development. All policy</w:t>
      </w:r>
      <w:r>
        <w:t xml:space="preserve"> </w:t>
      </w:r>
      <w:r>
        <w:t xml:space="preserve">options seek to address the latter in varying degrees.</w:t>
      </w:r>
    </w:p>
    <w:p>
      <w:pPr>
        <w:pStyle w:val="BodyText"/>
      </w:pPr>
      <w:r>
        <w:t xml:space="preserve">83 For example: Competitiveness Fund, including specialised research and innovation; National Envelopes, including forestry</w:t>
      </w:r>
      <w:r>
        <w:t xml:space="preserve"> </w:t>
      </w:r>
      <w:r>
        <w:t xml:space="preserve">and floods management, energy, and critical infrastructure; Erasmus+ especially regarding population preparedness; or the</w:t>
      </w:r>
      <w:r>
        <w:t xml:space="preserve"> </w:t>
      </w:r>
      <w:r>
        <w:t xml:space="preserve">Connecting Europe Facility, including cross-border critical infrastructure projects, satellite imagery.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What is the baseline from which options are assessed?</w:t>
      </w:r>
    </w:p>
    <w:p>
      <w:pPr>
        <w:pStyle w:val="BodyText"/>
      </w:pPr>
      <w:r>
        <w:t xml:space="preserve">Figure 4 - Visualisation of dynamic baseline</w:t>
      </w:r>
      <w:r>
        <w:t xml:space="preserve"> </w:t>
      </w:r>
      <w:r>
        <w:t xml:space="preserve">The baseline entails no legal or policy change to the current situation and the existing EU framework.</w:t>
      </w:r>
      <w:r>
        <w:t xml:space="preserve"> </w:t>
      </w:r>
      <w:r>
        <w:t xml:space="preserve">It is dynamic in so far as that, in addition to socio-economic developments, funds from NGEU are</w:t>
      </w:r>
      <w:r>
        <w:t xml:space="preserve"> </w:t>
      </w:r>
      <w:r>
        <w:t xml:space="preserve">temporary to the instrument as they will not be extended post-2026. While constituting a simplification,</w:t>
      </w:r>
      <w:r>
        <w:t xml:space="preserve"> </w:t>
      </w:r>
      <w:r>
        <w:t xml:space="preserve">it is thus nevertheless useful to conceptualise this dynamic baseline in two parts: a) pre-2026 and b)</w:t>
      </w:r>
      <w:r>
        <w:t xml:space="preserve"> </w:t>
      </w:r>
      <w:r>
        <w:t xml:space="preserve">post-2026.</w:t>
      </w:r>
      <w:r>
        <w:t xml:space="preserve"> </w:t>
      </w:r>
      <w:r>
        <w:t xml:space="preserve">Pre-2026 dynamic baseline</w:t>
      </w:r>
      <w:r>
        <w:t xml:space="preserve"> </w:t>
      </w:r>
      <w:r>
        <w:t xml:space="preserve">For the activities under the UCPM, the independent support study established a comprehensive baseline</w:t>
      </w:r>
      <w:r>
        <w:t xml:space="preserve"> </w:t>
      </w:r>
      <w:r>
        <w:t xml:space="preserve">description84. Figure 5 visualises the different UCPM actions forming part of the baseline.</w:t>
      </w:r>
    </w:p>
    <w:p>
      <w:pPr>
        <w:pStyle w:val="BodyText"/>
      </w:pPr>
      <w:r>
        <w:t xml:space="preserve">84 Independent support study, UCPM Evaluation 2017-2022, ICF.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Figure 5 - UCPM activities, pre-2026 (source: Independent support study, UCPM Evaluation 2017-2022, ICF). See Annex 7</w:t>
      </w:r>
      <w:r>
        <w:t xml:space="preserve"> </w:t>
      </w:r>
      <w:r>
        <w:t xml:space="preserve">for larger version</w:t>
      </w:r>
      <w:r>
        <w:t xml:space="preserve"> </w:t>
      </w:r>
      <w:r>
        <w:t xml:space="preserve">In this baseline, risk assessments for civil protection and health-related activities are conducted strictly</w:t>
      </w:r>
      <w:r>
        <w:t xml:space="preserve"> </w:t>
      </w:r>
      <w:r>
        <w:t xml:space="preserve">along sectoral lines at EU-level (e.g. European Climate Risk Assessment). Anticipation, strategic</w:t>
      </w:r>
      <w:r>
        <w:t xml:space="preserve"> </w:t>
      </w:r>
      <w:r>
        <w:t xml:space="preserve">foresight, and early warning activities are undertaken at EU-level (including through basic analysis,</w:t>
      </w:r>
      <w:r>
        <w:t xml:space="preserve"> </w:t>
      </w:r>
      <w:r>
        <w:t xml:space="preserve">anticipatory, foresight, and early warning work by JRC, ERCC, ECDC, EFSA, HERA, EEAS Crisis</w:t>
      </w:r>
      <w:r>
        <w:t xml:space="preserve"> </w:t>
      </w:r>
      <w:r>
        <w:t xml:space="preserve">Response Mechanism and EEAS/INTPA/NEAR/FPI toolset for EU Conflict Analysis and Conflict</w:t>
      </w:r>
      <w:r>
        <w:t xml:space="preserve"> </w:t>
      </w:r>
      <w:r>
        <w:t xml:space="preserve">Early Warning) but in a largely disconnected way among the actors, including for intelligence on health</w:t>
      </w:r>
      <w:r>
        <w:t xml:space="preserve"> </w:t>
      </w:r>
      <w:r>
        <w:t xml:space="preserve">threats requiring medical countermeasures.</w:t>
      </w:r>
      <w:r>
        <w:br/>
      </w:r>
      <w:r>
        <w:t xml:space="preserve">Partnerships with actors in research and innovation are primarily established and maintained at national</w:t>
      </w:r>
      <w:r>
        <w:t xml:space="preserve"> </w:t>
      </w:r>
      <w:r>
        <w:t xml:space="preserve">level. Knowledge sharing in the area of civil protection is implemented through the Union Civil</w:t>
      </w:r>
      <w:r>
        <w:t xml:space="preserve"> </w:t>
      </w:r>
      <w:r>
        <w:t xml:space="preserve">Protection Knowledge Network85, in cooperation with other services like the JRC.</w:t>
      </w:r>
      <w:r>
        <w:br/>
      </w:r>
      <w:r>
        <w:t xml:space="preserve">Capacity building at EU level is implemented through project funding to authorities and stakeholders</w:t>
      </w:r>
      <w:r>
        <w:t xml:space="preserve"> </w:t>
      </w:r>
      <w:r>
        <w:t xml:space="preserve">(for example through grants, peer reviews, advisory missions, exchange of experts), as well as through</w:t>
      </w:r>
      <w:r>
        <w:t xml:space="preserve"> </w:t>
      </w:r>
      <w:r>
        <w:t xml:space="preserve">trainings and exercises.</w:t>
      </w:r>
      <w:r>
        <w:br/>
      </w:r>
      <w:r>
        <w:t xml:space="preserve">Response capacities at EU-level are being established and maintained both under the ECPP and rescEU,</w:t>
      </w:r>
      <w:r>
        <w:t xml:space="preserve"> </w:t>
      </w:r>
      <w:r>
        <w:t xml:space="preserve">including stockpiles for a wide range of risks, including for health-related risks. As part of the baseline,</w:t>
      </w:r>
      <w:r>
        <w:t xml:space="preserve"> </w:t>
      </w:r>
      <w:r>
        <w:t xml:space="preserve">there are already efforts to close capacity gaps, including in terms of increasing medical stockpiling, as</w:t>
      </w:r>
      <w:r>
        <w:t xml:space="preserve"> </w:t>
      </w:r>
      <w:r>
        <w:t xml:space="preserve">well as the rescEU firefighting fleet, which was doubled from 2022 to 2023.86 Nevertheless, despite</w:t>
      </w:r>
      <w:r>
        <w:t xml:space="preserve"> </w:t>
      </w:r>
      <w:r>
        <w:t xml:space="preserve">these efforts, the external support study also highlights persisting capacity gaps and noted that it is</w:t>
      </w:r>
      <w:r>
        <w:br/>
      </w:r>
      <w:r>
        <w:t xml:space="preserve">“highly relevant” to ensure furthering the development of rescEU capacities to increase its preparedness</w:t>
      </w:r>
    </w:p>
    <w:p>
      <w:pPr>
        <w:pStyle w:val="BodyText"/>
      </w:pPr>
      <w:r>
        <w:t xml:space="preserve">85 The Union Civil Protection Knowledge Network, established in 2021, is a collaborative platform connecting first responders,</w:t>
      </w:r>
      <w:r>
        <w:t xml:space="preserve"> </w:t>
      </w:r>
      <w:r>
        <w:t xml:space="preserve">disaster risk managers, scientists, and decision-makers to find resources, expertise and opportunities for exchange. For more</w:t>
      </w:r>
      <w:r>
        <w:t xml:space="preserve"> </w:t>
      </w:r>
      <w:r>
        <w:t xml:space="preserve">information, see https://civil-protection-knowledge-network.europa.eu/.</w:t>
      </w:r>
      <w:r>
        <w:br/>
      </w:r>
      <w:r>
        <w:t xml:space="preserve">86 Independent support study, UCPM Evaluation 2017-2022, ICF, p. 23.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capacities.87 In order to achieve the latter, there is a clear need for more comprehensive needs</w:t>
      </w:r>
      <w:r>
        <w:t xml:space="preserve"> </w:t>
      </w:r>
      <w:r>
        <w:t xml:space="preserve">assessment.88</w:t>
      </w:r>
      <w:r>
        <w:t xml:space="preserve"> </w:t>
      </w:r>
      <w:r>
        <w:t xml:space="preserve">Sectoral emergency response coordination is implemented through the ERCC, which exclusively</w:t>
      </w:r>
      <w:r>
        <w:t xml:space="preserve"> </w:t>
      </w:r>
      <w:r>
        <w:t xml:space="preserve">focuses on civil protection and humanitarian emergency response. Cross-sectoral crisis coordination at</w:t>
      </w:r>
      <w:r>
        <w:t xml:space="preserve"> </w:t>
      </w:r>
      <w:r>
        <w:t xml:space="preserve">EU-level occurs only in a – largely reactive - ad-hoc manner based on cooperation between different</w:t>
      </w:r>
      <w:r>
        <w:t xml:space="preserve"> </w:t>
      </w:r>
      <w:r>
        <w:t xml:space="preserve">DGs and Member States. In this area of operation, the ERCC already plays a critical role in enhancing</w:t>
      </w:r>
      <w:r>
        <w:t xml:space="preserve"> </w:t>
      </w:r>
      <w:r>
        <w:t xml:space="preserve">coordination between Member States, Participating States and third countries – one of the main</w:t>
      </w:r>
      <w:r>
        <w:t xml:space="preserve"> </w:t>
      </w:r>
      <w:r>
        <w:t xml:space="preserve">elements of the UCPM’s EU added value.89 However, complex procedures and decision-making</w:t>
      </w:r>
      <w:r>
        <w:t xml:space="preserve"> </w:t>
      </w:r>
      <w:r>
        <w:t xml:space="preserve">processes minimised this impact and thus hindered the effective and efficient use of resources at national</w:t>
      </w:r>
      <w:r>
        <w:t xml:space="preserve"> </w:t>
      </w:r>
      <w:r>
        <w:t xml:space="preserve">and EU level.90</w:t>
      </w:r>
      <w:r>
        <w:t xml:space="preserve"> </w:t>
      </w:r>
      <w:r>
        <w:t xml:space="preserve">Crisis coordination for cross-border health threats is implemented through different fora, such as the</w:t>
      </w:r>
      <w:r>
        <w:t xml:space="preserve"> </w:t>
      </w:r>
      <w:r>
        <w:t xml:space="preserve">Health Security Committee, coordinating prevention, preparedness and response planning and</w:t>
      </w:r>
      <w:r>
        <w:t xml:space="preserve"> </w:t>
      </w:r>
      <w:r>
        <w:t xml:space="preserve">implementation following an alert91, risk and crisis communication, the HERA Board, assisting the</w:t>
      </w:r>
      <w:r>
        <w:t xml:space="preserve"> </w:t>
      </w:r>
      <w:r>
        <w:t xml:space="preserve">Commission to ensure access and availability of medical countermeasures, as well as the Health Crisis</w:t>
      </w:r>
      <w:r>
        <w:t xml:space="preserve"> </w:t>
      </w:r>
      <w:r>
        <w:t xml:space="preserve">Board coordinating action by the Council, the Commission, the relevant Union bodies, offices and</w:t>
      </w:r>
      <w:r>
        <w:t xml:space="preserve"> </w:t>
      </w:r>
      <w:r>
        <w:t xml:space="preserve">agencies, and Member States to ensure the supply of and access to crisis-relevant medical</w:t>
      </w:r>
      <w:r>
        <w:t xml:space="preserve"> </w:t>
      </w:r>
      <w:r>
        <w:t xml:space="preserve">countermeasures in a public health emergency.</w:t>
      </w:r>
      <w:r>
        <w:br/>
      </w:r>
      <w:r>
        <w:t xml:space="preserve">Population preparedness is organised at national level and is complemented by EU-level projects in</w:t>
      </w:r>
      <w:r>
        <w:t xml:space="preserve"> </w:t>
      </w:r>
      <w:r>
        <w:t xml:space="preserve">targeted areas. Private sector engagement occurs primarily at national level, including with view to</w:t>
      </w:r>
      <w:r>
        <w:t xml:space="preserve"> </w:t>
      </w:r>
      <w:r>
        <w:t xml:space="preserve">capacity building, stockpiling of essential goods, resilience of critical entities, and resilience of critical</w:t>
      </w:r>
      <w:r>
        <w:t xml:space="preserve"> </w:t>
      </w:r>
      <w:r>
        <w:t xml:space="preserve">supply chains. In response to the arising needs for closer engagement, the first rescEU stockpile for</w:t>
      </w:r>
      <w:r>
        <w:t xml:space="preserve"> </w:t>
      </w:r>
      <w:r>
        <w:t xml:space="preserve">specialised private sector donations was set up following Russia’s attack on Ukraine was considered</w:t>
      </w:r>
      <w:r>
        <w:t xml:space="preserve"> </w:t>
      </w:r>
      <w:r>
        <w:t xml:space="preserve">“particularly successful” but is limited to a very narrow aspect of cooperation with the private sector,</w:t>
      </w:r>
      <w:r>
        <w:t xml:space="preserve"> </w:t>
      </w:r>
      <w:r>
        <w:t xml:space="preserve">namely the area of donations. As a result, the UCPM evaluation noted a large untapped potential for</w:t>
      </w:r>
      <w:r>
        <w:t xml:space="preserve"> </w:t>
      </w:r>
      <w:r>
        <w:t xml:space="preserve">UCPM cooperation with the private sector.92</w:t>
      </w:r>
    </w:p>
    <w:p>
      <w:pPr>
        <w:pStyle w:val="BodyText"/>
      </w:pPr>
      <w:r>
        <w:t xml:space="preserve">As part of the pre-2026 baseline, health preparedness related activities address serious cross-border</w:t>
      </w:r>
      <w:r>
        <w:t xml:space="preserve"> </w:t>
      </w:r>
      <w:r>
        <w:t xml:space="preserve">health threats by continuing prevention, preparedness, epidemiological surveillance, emergency</w:t>
      </w:r>
      <w:r>
        <w:t xml:space="preserve"> </w:t>
      </w:r>
      <w:r>
        <w:t xml:space="preserve">research, and regular reporting and assessment of the state of preparedness at both the EU and Member</w:t>
      </w:r>
      <w:r>
        <w:t xml:space="preserve"> </w:t>
      </w:r>
      <w:r>
        <w:t xml:space="preserve">State levels, as well as the supply of crisis-relevant medical countermeasures. Response activities,</w:t>
      </w:r>
      <w:r>
        <w:t xml:space="preserve"> </w:t>
      </w:r>
      <w:r>
        <w:t xml:space="preserve">including for EU4Health, are conducted predominantly in complementarity under with the UCPM and</w:t>
      </w:r>
      <w:r>
        <w:t xml:space="preserve"> </w:t>
      </w:r>
      <w:r>
        <w:t xml:space="preserve">other crisis instruments umbrella, while coordination takes place in the Health Security Committee (e.g. </w:t>
      </w:r>
      <w:r>
        <w:t xml:space="preserve"> </w:t>
      </w:r>
      <w:r>
        <w:t xml:space="preserve">issuing an opinion with recommendations for response such as for the vaccination against mpox93) and</w:t>
      </w:r>
      <w:r>
        <w:t xml:space="preserve"> </w:t>
      </w:r>
      <w:r>
        <w:t xml:space="preserve">the HERA Board and the Health Crisis Board where activated.</w:t>
      </w:r>
    </w:p>
    <w:p>
      <w:pPr>
        <w:pStyle w:val="BodyText"/>
      </w:pPr>
      <w:r>
        <w:t xml:space="preserve">87 Independent support study, UCPM Evaluation 2017-2022, ICF, p.39.</w:t>
      </w:r>
      <w:r>
        <w:t xml:space="preserve"> </w:t>
      </w:r>
      <w:r>
        <w:t xml:space="preserve">88 Independent support study, UCPM Evaluation 2017-2022, ICF, p.22.</w:t>
      </w:r>
      <w:r>
        <w:br/>
      </w:r>
      <w:r>
        <w:t xml:space="preserve">89 Independent support study, UCPM Evaluation 2017-2022, ICF, p.37.</w:t>
      </w:r>
      <w:r>
        <w:t xml:space="preserve"> </w:t>
      </w:r>
      <w:r>
        <w:t xml:space="preserve">90 Independent support study, UCPM Evaluation 2017-2022, ICF, p.46.</w:t>
      </w:r>
      <w:r>
        <w:t xml:space="preserve"> </w:t>
      </w:r>
      <w:r>
        <w:t xml:space="preserve">91 Criteria for alerting are defined in Article 19 (1) of Regulation 2022/2371.</w:t>
      </w:r>
      <w:r>
        <w:t xml:space="preserve"> </w:t>
      </w:r>
      <w:r>
        <w:t xml:space="preserve">92 Independent support study, UCPM Evaluation 2017-2022, ICF, p.28.</w:t>
      </w:r>
      <w:r>
        <w:t xml:space="preserve"> </w:t>
      </w:r>
      <w:r>
        <w:t xml:space="preserve">93 HSC Recommendations for a common EU approach regarding vaccination policies for monkeypox outbreak - response</w:t>
      </w:r>
      <w:r>
        <w:t xml:space="preserve"> </w:t>
      </w:r>
      <w:r>
        <w:t xml:space="preserve">2022. European Commission, 2022.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Post-2026 dynamic baseline</w:t>
      </w:r>
      <w:r>
        <w:t xml:space="preserve"> </w:t>
      </w:r>
      <w:r>
        <w:t xml:space="preserve">Under the post-2026 dynamic baseline, it is assumed that the NEGU funds are not extended beyond</w:t>
      </w:r>
      <w:r>
        <w:t xml:space="preserve"> </w:t>
      </w:r>
      <w:r>
        <w:t xml:space="preserve">2026 and thus rescEU capacities purchased under these funds, including CBRN-related and health</w:t>
      </w:r>
      <w:r>
        <w:t xml:space="preserve"> </w:t>
      </w:r>
      <w:r>
        <w:t xml:space="preserve">security-related, will be phased out (in line with the budget availability for maintenance and</w:t>
      </w:r>
      <w:r>
        <w:t xml:space="preserve"> </w:t>
      </w:r>
      <w:r>
        <w:t xml:space="preserve">replenishment under the current MFF94). This includes rescEU stockpiles under all EU instruments.</w:t>
      </w:r>
      <w:r>
        <w:t xml:space="preserve"> </w:t>
      </w:r>
      <w:r>
        <w:t xml:space="preserve">Concretely, this means that only Aerial Fire Fighting (AFF) capacities continue to be maintained at</w:t>
      </w:r>
      <w:r>
        <w:t xml:space="preserve"> </w:t>
      </w:r>
      <w:r>
        <w:t xml:space="preserve">basic levels. This situation poses additional demands on the national level (including through increasing</w:t>
      </w:r>
      <w:r>
        <w:t xml:space="preserve"> </w:t>
      </w:r>
      <w:r>
        <w:t xml:space="preserve">demands of the ECPP) to close the gaps for response capacities for long-lasting, “high impact – low</w:t>
      </w:r>
      <w:r>
        <w:t xml:space="preserve"> </w:t>
      </w:r>
      <w:r>
        <w:t xml:space="preserve">probability”, and specialised situations and risks.</w:t>
      </w:r>
    </w:p>
    <w:p>
      <w:pPr>
        <w:pStyle w:val="BodyText"/>
      </w:pPr>
      <w:r>
        <w:t xml:space="preserve">The very limited response capacities at EU level will over time imply as indirect consequences (i) a</w:t>
      </w:r>
      <w:r>
        <w:t xml:space="preserve"> </w:t>
      </w:r>
      <w:r>
        <w:t xml:space="preserve">duplication of efforts on the national level; (ii) failure to make use of economies of scale by leveraging</w:t>
      </w:r>
      <w:r>
        <w:t xml:space="preserve"> </w:t>
      </w:r>
      <w:r>
        <w:t xml:space="preserve">the EU’s purchasing power; (iii) capacity gaps with view to low probability, high impact risks, such as</w:t>
      </w:r>
      <w:r>
        <w:t xml:space="preserve"> </w:t>
      </w:r>
      <w:r>
        <w:t xml:space="preserve">those related to nuclear events95; (iv) overall capacity gaps with view to complex and long-lasting crises,</w:t>
      </w:r>
      <w:r>
        <w:t xml:space="preserve"> </w:t>
      </w:r>
      <w:r>
        <w:t xml:space="preserve">due to a lack of a reliable EU-level reserve of response capacities.</w:t>
      </w:r>
      <w:r>
        <w:br/>
      </w:r>
      <w:r>
        <w:t xml:space="preserve">Another characteristic of the post-2026 baseline is that it will be impossible to uphold even the current</w:t>
      </w:r>
      <w:r>
        <w:t xml:space="preserve"> </w:t>
      </w:r>
      <w:r>
        <w:t xml:space="preserve">limited-in-scope cooperation between the UCPM and the private sector, particularly the rescEU</w:t>
      </w:r>
      <w:r>
        <w:t xml:space="preserve"> </w:t>
      </w:r>
      <w:r>
        <w:t xml:space="preserve">warehouses that host private sector donations.</w:t>
      </w:r>
      <w:r>
        <w:t xml:space="preserve"> </w:t>
      </w:r>
      <w:r>
        <w:t xml:space="preserve">Given the evolving risk landscape outlined in chapter 2, the post-2026 ERCC set-up will likely be</w:t>
      </w:r>
      <w:r>
        <w:t xml:space="preserve"> </w:t>
      </w:r>
      <w:r>
        <w:t xml:space="preserve">unable to uphold the current hight response rate to activations due to a lack of sufficient EU-level</w:t>
      </w:r>
      <w:r>
        <w:t xml:space="preserve"> </w:t>
      </w:r>
      <w:r>
        <w:t xml:space="preserve">response capacities.96 In combination with reduces EU-level capacities (stockpiles and ECPP) this</w:t>
      </w:r>
      <w:r>
        <w:t xml:space="preserve"> </w:t>
      </w:r>
      <w:r>
        <w:t xml:space="preserve">situation would require the national levels to step up its (bilateral) coordination capabilities and provide</w:t>
      </w:r>
      <w:r>
        <w:t xml:space="preserve"> </w:t>
      </w:r>
      <w:r>
        <w:t xml:space="preserve">additional response capacities.</w:t>
      </w:r>
    </w:p>
    <w:p>
      <w:pPr>
        <w:pStyle w:val="BodyText"/>
      </w:pPr>
      <w:r>
        <w:t xml:space="preserve">The lack of a coordination on population preparedness and the consequent mismatch in national levels</w:t>
      </w:r>
      <w:r>
        <w:t xml:space="preserve"> </w:t>
      </w:r>
      <w:r>
        <w:t xml:space="preserve">of preparedness will over time lead to an overall lower preparedness across the Union, negatively</w:t>
      </w:r>
      <w:r>
        <w:t xml:space="preserve"> </w:t>
      </w:r>
      <w:r>
        <w:t xml:space="preserve">impacting citizens. Linked to this, EU citizens will experience limited EU solidarity first-hand, a crucial</w:t>
      </w:r>
      <w:r>
        <w:t xml:space="preserve"> </w:t>
      </w:r>
      <w:r>
        <w:t xml:space="preserve">contributor to the EU’s positive image. Furthermore, vulnerable communities may experience varying</w:t>
      </w:r>
      <w:r>
        <w:t xml:space="preserve"> </w:t>
      </w:r>
      <w:r>
        <w:t xml:space="preserve">levels of contingency planning and preparedness depending on their Member State, potentially</w:t>
      </w:r>
      <w:r>
        <w:t xml:space="preserve"> </w:t>
      </w:r>
      <w:r>
        <w:t xml:space="preserve">exacerbating existing vulnerabilities based on national contexts. Lastly, learning from best practices in</w:t>
      </w:r>
      <w:r>
        <w:t xml:space="preserve"> </w:t>
      </w:r>
      <w:r>
        <w:t xml:space="preserve">population preparedness will be more challenging.</w:t>
      </w:r>
      <w:r>
        <w:br/>
      </w:r>
      <w:r>
        <w:t xml:space="preserve">From a policy perspective, synergies and complementarities between the UCPM and other EU activities</w:t>
      </w:r>
      <w:r>
        <w:t xml:space="preserve"> </w:t>
      </w:r>
      <w:r>
        <w:t xml:space="preserve">(e.g. cross-border health threat response, consular support activities, critical infrastructure, and internal</w:t>
      </w:r>
      <w:r>
        <w:t xml:space="preserve"> </w:t>
      </w:r>
      <w:r>
        <w:t xml:space="preserve">security), and with national authorities (on stockpiles, warehousing, and pre-positioning of essential</w:t>
      </w:r>
      <w:r>
        <w:t xml:space="preserve"> </w:t>
      </w:r>
      <w:r>
        <w:t xml:space="preserve">items), are achieved to a very small extent. The EU4Health programme will phase out after 2027.</w:t>
      </w:r>
    </w:p>
    <w:p>
      <w:pPr>
        <w:pStyle w:val="BodyText"/>
      </w:pPr>
      <w:r>
        <w:t xml:space="preserve">94 Especially given that the MFF-part of the UCPM budget was reduced as a response to the temporary NGEU funds.</w:t>
      </w:r>
      <w:r>
        <w:t xml:space="preserve"> </w:t>
      </w:r>
      <w:r>
        <w:t xml:space="preserve">95No such capacities would exist on the EU level. On national level, it may not be feasible for smaller and medium-sized</w:t>
      </w:r>
      <w:r>
        <w:t xml:space="preserve"> </w:t>
      </w:r>
      <w:r>
        <w:t xml:space="preserve">Member States to acquire such assets. Even larger Member States may find it impractical to invest in capacities for low</w:t>
      </w:r>
      <w:r>
        <w:t xml:space="preserve"> </w:t>
      </w:r>
      <w:r>
        <w:t xml:space="preserve">probability, high impact risks.</w:t>
      </w:r>
      <w:r>
        <w:t xml:space="preserve"> </w:t>
      </w:r>
      <w:r>
        <w:t xml:space="preserve">96 The added value of coordination provided by the ERCC relies on both the Member State-owned capacities of the ECPP, as</w:t>
      </w:r>
      <w:r>
        <w:t xml:space="preserve"> </w:t>
      </w:r>
      <w:r>
        <w:t xml:space="preserve">well as importantly the rescEU capacities. Without the latter, this added value diminishes.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below policy options build on each other. Elements, that are described in option 1 and remain</w:t>
      </w:r>
      <w:r>
        <w:t xml:space="preserve"> </w:t>
      </w:r>
      <w:r>
        <w:t xml:space="preserve">unchanged in options 2 and 3, are not repeated and should be considered as a given. All actions</w:t>
      </w:r>
      <w:r>
        <w:t xml:space="preserve"> </w:t>
      </w:r>
      <w:r>
        <w:t xml:space="preserve">described below are complementary to and in support of efforts on the national level (the support</w:t>
      </w:r>
      <w:r>
        <w:t xml:space="preserve"> </w:t>
      </w:r>
      <w:r>
        <w:t xml:space="preserve">competence underlines the selection of policy options). A simplified, overall intervention logic,</w:t>
      </w:r>
      <w:r>
        <w:t xml:space="preserve"> </w:t>
      </w:r>
      <w:r>
        <w:t xml:space="preserve">including the policy options, is depicted in figure 6.</w:t>
      </w:r>
    </w:p>
    <w:p>
      <w:pPr>
        <w:pStyle w:val="BodyText"/>
      </w:pPr>
      <w:r>
        <w:t xml:space="preserve">Figure 6 - Overview of intervention logic (see Annex 7 for larger version)</w:t>
      </w:r>
      <w:r>
        <w:t xml:space="preserve"> </w:t>
      </w:r>
      <w:r>
        <w:t xml:space="preserve">Policy Option 1: Strengthened sectoral UCPM</w:t>
      </w:r>
      <w:r>
        <w:br/>
      </w:r>
      <w:r>
        <w:t xml:space="preserve">Policy option 1 partially incorporates the recommendations of the 2024 UCPM Evaluation97 (and the</w:t>
      </w:r>
      <w:r>
        <w:t xml:space="preserve"> </w:t>
      </w:r>
      <w:r>
        <w:t xml:space="preserve">recommendation/ opinion of the EESC98). Actions proposed under policy option 1 contribute to the</w:t>
      </w:r>
      <w:r>
        <w:t xml:space="preserve"> </w:t>
      </w:r>
      <w:r>
        <w:t xml:space="preserve">Preparedness Union Strategy and its three principles – all hazards, whole-of-government, whole-of-</w:t>
      </w:r>
      <w:r>
        <w:t xml:space="preserve"> </w:t>
      </w:r>
      <w:r>
        <w:t xml:space="preserve">society – though not comprehensively. Key actions, such as the implementation of the Stockpiling</w:t>
      </w:r>
      <w:r>
        <w:t xml:space="preserve"> </w:t>
      </w:r>
      <w:r>
        <w:t xml:space="preserve">Strategy, will need to be undertaken at national level. Flagships like the establishment of the EU crisis</w:t>
      </w:r>
      <w:r>
        <w:t xml:space="preserve"> </w:t>
      </w:r>
      <w:r>
        <w:t xml:space="preserve">coordination hub will not be feasible through the EU budget. Preparedness actions for public health</w:t>
      </w:r>
      <w:r>
        <w:t xml:space="preserve"> </w:t>
      </w:r>
      <w:r>
        <w:t xml:space="preserve">security would only be supported through medical stockpiling, in other words, actions beyond</w:t>
      </w:r>
      <w:r>
        <w:t xml:space="preserve"> </w:t>
      </w:r>
      <w:r>
        <w:t xml:space="preserve">stockpiling, such as capacity building (e.g. trainings for the management of medical countermeasures</w:t>
      </w:r>
      <w:r>
        <w:t xml:space="preserve"> </w:t>
      </w:r>
      <w:r>
        <w:t xml:space="preserve">etc.) fall away under option 1.</w:t>
      </w:r>
    </w:p>
    <w:p>
      <w:pPr>
        <w:pStyle w:val="BodyText"/>
      </w:pPr>
      <w:r>
        <w:t xml:space="preserve">Budget and budget architecture:</w:t>
      </w:r>
      <w:r>
        <w:br/>
      </w:r>
      <w:r>
        <w:t xml:space="preserve">Under option 1, the UCPM remains as one sectoral instrument. Further, some actions linked to health</w:t>
      </w:r>
      <w:r>
        <w:t xml:space="preserve"> </w:t>
      </w:r>
      <w:r>
        <w:t xml:space="preserve">emergency response, such as procurement of mpox vaccines and virtual stockpiles99, continue to be</w:t>
      </w:r>
    </w:p>
    <w:p>
      <w:pPr>
        <w:pStyle w:val="BodyText"/>
      </w:pPr>
      <w:r>
        <w:t xml:space="preserve">97 For example, the 2024 UCPM evaluation underscores the importance of including the private sector in the European Crisis</w:t>
      </w:r>
      <w:r>
        <w:t xml:space="preserve"> </w:t>
      </w:r>
      <w:r>
        <w:t xml:space="preserve">Management seen which is implemented insofar under policy option 1 as private sector cooperation is maintained.</w:t>
      </w:r>
      <w:r>
        <w:t xml:space="preserve"> </w:t>
      </w:r>
      <w:r>
        <w:t xml:space="preserve">98 Incorporated recommendations include, among others, a stronger involvement in the alert and prevention process of the</w:t>
      </w:r>
      <w:r>
        <w:t xml:space="preserve"> </w:t>
      </w:r>
      <w:r>
        <w:t xml:space="preserve">UCPM (point 1.18 of the opinion). . EESC, 2022.</w:t>
      </w:r>
      <w:r>
        <w:t xml:space="preserve"> </w:t>
      </w:r>
      <w:r>
        <w:t xml:space="preserve">99 DG HERA’s capacity reservation contracts ensuring ever-warm production capacities in case of emergency (EU FAB)</w:t>
      </w:r>
      <w:r>
        <w:t xml:space="preserve"> </w:t>
      </w:r>
      <w:r>
        <w:t xml:space="preserve">constitute one example.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financed through a separate programme. Despite this non-integrated budget structure, 100 the budget</w:t>
      </w:r>
      <w:r>
        <w:t xml:space="preserve"> </w:t>
      </w:r>
      <w:r>
        <w:t xml:space="preserve">architecture allows for a flexible and fast access to reserves in case of unexpected emergencies.</w:t>
      </w:r>
      <w:r>
        <w:t xml:space="preserve"> </w:t>
      </w:r>
      <w:r>
        <w:t xml:space="preserve">Nevertheless, due to overlaps in the activities and scope of UCPM and EU4Health, inefficiencies</w:t>
      </w:r>
      <w:r>
        <w:t xml:space="preserve"> </w:t>
      </w:r>
      <w:r>
        <w:t xml:space="preserve">remain.</w:t>
      </w:r>
      <w:r>
        <w:t xml:space="preserve"> </w:t>
      </w:r>
      <w:r>
        <w:t xml:space="preserve">Policy approach</w:t>
      </w:r>
      <w:r>
        <w:t xml:space="preserve"> </w:t>
      </w:r>
      <w:r>
        <w:t xml:space="preserve">Concretely, under policy option 1:</w:t>
      </w:r>
    </w:p>
    <w:p>
      <w:pPr>
        <w:pStyle w:val="BodyText"/>
      </w:pPr>
      <w:r>
        <w:t xml:space="preserve">Risk assessments are executed along sectoral lines on EU and national levels. This includes the</w:t>
      </w:r>
      <w:r>
        <w:t xml:space="preserve"> </w:t>
      </w:r>
      <w:r>
        <w:t xml:space="preserve">intelligence gathering on health threats requiring medical countermeasures. However, coordination</w:t>
      </w:r>
      <w:r>
        <w:t xml:space="preserve"> </w:t>
      </w:r>
      <w:r>
        <w:t xml:space="preserve">efforts are undertaken to harmonise parameters.</w:t>
      </w:r>
    </w:p>
    <w:p>
      <w:pPr>
        <w:pStyle w:val="BodyText"/>
      </w:pPr>
      <w:r>
        <w:t xml:space="preserve">The role of the ERCC is strengthened in a targeted manner in quantity and quality of operational</w:t>
      </w:r>
      <w:r>
        <w:t xml:space="preserve"> </w:t>
      </w:r>
      <w:r>
        <w:t xml:space="preserve">coordination. This includes some improved interlinkages of Early Warning Systems (incl. the currently</w:t>
      </w:r>
      <w:r>
        <w:t xml:space="preserve"> </w:t>
      </w:r>
      <w:r>
        <w:t xml:space="preserve">developed ECMP) and strengthened analysis and anticipation, and foresight of disasters and crises.</w:t>
      </w:r>
      <w:r>
        <w:t xml:space="preserve"> </w:t>
      </w:r>
      <w:r>
        <w:t xml:space="preserve">Further the collaboration with relevant stakeholders (e.g. UN, scientific organisations) is expanded.</w:t>
      </w:r>
    </w:p>
    <w:p>
      <w:pPr>
        <w:pStyle w:val="BodyText"/>
      </w:pPr>
      <w:r>
        <w:t xml:space="preserve">Response capacities and stockpiles at EU level (especially rescEU) are composed of medical stockpiles</w:t>
      </w:r>
      <w:r>
        <w:t xml:space="preserve"> </w:t>
      </w:r>
      <w:r>
        <w:t xml:space="preserve">(including medical countermeasures); CBRN stockpiles; Aerial Forest Firefighting (AFF); medical</w:t>
      </w:r>
      <w:r>
        <w:t xml:space="preserve"> </w:t>
      </w:r>
      <w:r>
        <w:t xml:space="preserve">evacuation; emergency medical teams, specialised cells and the EU Health Taskforce101; CBRN</w:t>
      </w:r>
      <w:r>
        <w:t xml:space="preserve"> </w:t>
      </w:r>
      <w:r>
        <w:t xml:space="preserve">decontamination; CBRN detection, sampling and monitoring; shelter; transport; and energy. In other</w:t>
      </w:r>
      <w:r>
        <w:t xml:space="preserve"> </w:t>
      </w:r>
      <w:r>
        <w:t xml:space="preserve">words, option 1 foresees traditional response capacities.</w:t>
      </w:r>
    </w:p>
    <w:p>
      <w:pPr>
        <w:pStyle w:val="BodyText"/>
      </w:pPr>
      <w:r>
        <w:t xml:space="preserve">Partnerships with actors in research and innovation are conducted predominantly at national level</w:t>
      </w:r>
      <w:r>
        <w:t xml:space="preserve"> </w:t>
      </w:r>
      <w:r>
        <w:t xml:space="preserve">to provide information and are complemented through EU tools.</w:t>
      </w:r>
      <w:r>
        <w:t xml:space="preserve"> </w:t>
      </w:r>
      <w:r>
        <w:t xml:space="preserve">Capacity building at EU level is conducted through both the UCPM instrument by direct funding to</w:t>
      </w:r>
      <w:r>
        <w:t xml:space="preserve"> </w:t>
      </w:r>
      <w:r>
        <w:t xml:space="preserve">authorities and stakeholders (for example through grants, peer reviews, advisory missions, and</w:t>
      </w:r>
      <w:r>
        <w:t xml:space="preserve"> </w:t>
      </w:r>
      <w:r>
        <w:t xml:space="preserve">exchange of experts), as well as trainings and exercises, such as MODEX or JADE. The partnerships</w:t>
      </w:r>
      <w:r>
        <w:t xml:space="preserve"> </w:t>
      </w:r>
      <w:r>
        <w:t xml:space="preserve">with external partners (especially EU neighbourhood countries) focus on capacity building activities</w:t>
      </w:r>
      <w:r>
        <w:t xml:space="preserve"> </w:t>
      </w:r>
      <w:r>
        <w:t xml:space="preserve">and – in case of disasters - response.</w:t>
      </w:r>
      <w:r>
        <w:br/>
      </w:r>
      <w:r>
        <w:t xml:space="preserve">Civil-military cooperation (i.e. cooperation between civilian authorities and military entities) in crisis</w:t>
      </w:r>
      <w:r>
        <w:t xml:space="preserve"> </w:t>
      </w:r>
      <w:r>
        <w:t xml:space="preserve">situations is largely conducted on ad-hoc basis and predominantly for logistics support (e.g. </w:t>
      </w:r>
      <w:r>
        <w:t xml:space="preserve"> </w:t>
      </w:r>
      <w:r>
        <w:t xml:space="preserve">transportation capacities owned by military which are used for civilian operations). This work focuses</w:t>
      </w:r>
      <w:r>
        <w:t xml:space="preserve"> </w:t>
      </w:r>
      <w:r>
        <w:t xml:space="preserve">on crises within the EU and is thus not in contradiction to the civil-military work under the Common</w:t>
      </w:r>
      <w:r>
        <w:t xml:space="preserve"> </w:t>
      </w:r>
      <w:r>
        <w:t xml:space="preserve">Security and Defence Policy (CSDP) of the EEAS.</w:t>
      </w:r>
    </w:p>
    <w:p>
      <w:pPr>
        <w:pStyle w:val="BodyText"/>
      </w:pPr>
      <w:r>
        <w:t xml:space="preserve">Population preparedness is organised at national level and is complemented by limited EU-level</w:t>
      </w:r>
      <w:r>
        <w:t xml:space="preserve"> </w:t>
      </w:r>
      <w:r>
        <w:t xml:space="preserve">projects like preparEU for transboundary approaches and the exchange of best practices, thus</w:t>
      </w:r>
      <w:r>
        <w:t xml:space="preserve"> </w:t>
      </w:r>
      <w:r>
        <w:t xml:space="preserve">contributing to a targeted whole-of-society approach.</w:t>
      </w:r>
    </w:p>
    <w:p>
      <w:pPr>
        <w:pStyle w:val="BodyText"/>
      </w:pPr>
      <w:r>
        <w:t xml:space="preserve">Private sector integration remains at the current102 level (for example, the rescEU warehouses hosting</w:t>
      </w:r>
      <w:r>
        <w:t xml:space="preserve"> </w:t>
      </w:r>
      <w:r>
        <w:t xml:space="preserve">donations from the private sector are maintained), in contrast to the post-2026 baseline.</w:t>
      </w:r>
    </w:p>
    <w:p>
      <w:pPr>
        <w:pStyle w:val="BodyText"/>
      </w:pPr>
      <w:r>
        <w:t xml:space="preserve">100 I.e. a budget structure in which the two partially overlapping programmes of UCPM and EU4Health remain distinct.</w:t>
      </w:r>
      <w:r>
        <w:t xml:space="preserve"> </w:t>
      </w:r>
      <w:r>
        <w:t xml:space="preserve">101 EU Health Task Force (EUHTF). European Centre for Disease Prevention and Control.</w:t>
      </w:r>
      <w:r>
        <w:br/>
      </w:r>
      <w:r>
        <w:t xml:space="preserve">102 I.e. the level it is in May 2025.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The exchange of sensitive/ classified information between EU institutions and Member States is</w:t>
      </w:r>
      <w:r>
        <w:t xml:space="preserve"> </w:t>
      </w:r>
      <w:r>
        <w:t xml:space="preserve">handled through existing workflows.</w:t>
      </w:r>
    </w:p>
    <w:p>
      <w:pPr>
        <w:pStyle w:val="BodyText"/>
      </w:pPr>
      <w:r>
        <w:t xml:space="preserve">Procurement arrangements, including for emergency procurements of rescEU capacities and medical</w:t>
      </w:r>
      <w:r>
        <w:t xml:space="preserve"> </w:t>
      </w:r>
      <w:r>
        <w:t xml:space="preserve">countermeasures, remain unchanged compared to the baseline. Direct and joint procurements as well as</w:t>
      </w:r>
      <w:r>
        <w:t xml:space="preserve"> </w:t>
      </w:r>
      <w:r>
        <w:t xml:space="preserve">virtual stockpiles103 are not standard practice.</w:t>
      </w:r>
    </w:p>
    <w:p>
      <w:pPr>
        <w:pStyle w:val="BodyText"/>
      </w:pPr>
      <w:r>
        <w:t xml:space="preserve">Policy Option 2: Cross-sectoral UCPM 2.0</w:t>
      </w:r>
      <w:r>
        <w:t xml:space="preserve"> </w:t>
      </w:r>
      <w:r>
        <w:t xml:space="preserve">Policy option 2 brings together UCPM and relevant activities for public health security preparedness.</w:t>
      </w:r>
      <w:r>
        <w:t xml:space="preserve"> </w:t>
      </w:r>
      <w:r>
        <w:t xml:space="preserve">It fully integrates the recommendations of the 2024 UCPM Evaluation104 as well as the forthcoming</w:t>
      </w:r>
      <w:r>
        <w:t xml:space="preserve"> </w:t>
      </w:r>
      <w:r>
        <w:t xml:space="preserve">evaluation of the implementation of Regulation 2022/2371 on serious cross-border threats to health and</w:t>
      </w:r>
      <w:r>
        <w:t xml:space="preserve"> </w:t>
      </w:r>
      <w:r>
        <w:t xml:space="preserve">responds to the recommendations from the European Court of Auditors105 at a policy and structural</w:t>
      </w:r>
      <w:r>
        <w:t xml:space="preserve"> </w:t>
      </w:r>
      <w:r>
        <w:t xml:space="preserve">level. Under policy option 2, a full alignment with the Preparedness Union Strategy can be achieved.</w:t>
      </w:r>
      <w:r>
        <w:t xml:space="preserve"> </w:t>
      </w:r>
      <w:r>
        <w:t xml:space="preserve">Flagships like the establishment of the EU crisis coordination hub will be achieved through the EU</w:t>
      </w:r>
      <w:r>
        <w:t xml:space="preserve"> </w:t>
      </w:r>
      <w:r>
        <w:t xml:space="preserve">budget.</w:t>
      </w:r>
      <w:r>
        <w:t xml:space="preserve"> </w:t>
      </w:r>
      <w:r>
        <w:t xml:space="preserve">No fundamental change in the governance mechanisms is expected for the UCPM 2.0, compared to the</w:t>
      </w:r>
      <w:r>
        <w:t xml:space="preserve"> </w:t>
      </w:r>
      <w:r>
        <w:t xml:space="preserve">current instrument. In other words, in the context of the supporting competence, the EU level</w:t>
      </w:r>
      <w:r>
        <w:t xml:space="preserve"> </w:t>
      </w:r>
      <w:r>
        <w:t xml:space="preserve">complements national efforts. Moreover, budget decisions taken by Comitology on the basis of yearly</w:t>
      </w:r>
      <w:r>
        <w:t xml:space="preserve"> </w:t>
      </w:r>
      <w:r>
        <w:t xml:space="preserve">work programmes.</w:t>
      </w:r>
      <w:r>
        <w:t xml:space="preserve"> </w:t>
      </w:r>
      <w:r>
        <w:t xml:space="preserve">Budget and budget architecture:</w:t>
      </w:r>
      <w:r>
        <w:br/>
      </w:r>
      <w:r>
        <w:t xml:space="preserve">The UCPM 2.0 will be a cross-sectoral instrument, which incorporates relevant elements of the</w:t>
      </w:r>
      <w:r>
        <w:t xml:space="preserve"> </w:t>
      </w:r>
      <w:r>
        <w:t xml:space="preserve">EU4Health crisis preparedness strand and becomes the central EU programme for crisis prevention,</w:t>
      </w:r>
      <w:r>
        <w:t xml:space="preserve"> </w:t>
      </w:r>
      <w:r>
        <w:t xml:space="preserve">preparedness and</w:t>
      </w:r>
      <w:r>
        <w:t xml:space="preserve"> </w:t>
      </w:r>
      <w:r>
        <w:t xml:space="preserve">response</w:t>
      </w:r>
      <w:r>
        <w:t xml:space="preserve"> </w:t>
      </w:r>
      <w:r>
        <w:t xml:space="preserve">activities,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stockpiling.</w:t>
      </w:r>
      <w:r>
        <w:t xml:space="preserve"> </w:t>
      </w:r>
      <w:r>
        <w:t xml:space="preserve">Pre-existing</w:t>
      </w:r>
      <w:r>
        <w:t xml:space="preserve"> </w:t>
      </w:r>
      <w:r>
        <w:t xml:space="preserve">synergies</w:t>
      </w:r>
      <w:r>
        <w:t xml:space="preserve"> </w:t>
      </w:r>
      <w:r>
        <w:t xml:space="preserve">and</w:t>
      </w:r>
      <w:r>
        <w:t xml:space="preserve"> </w:t>
      </w:r>
      <w:r>
        <w:t xml:space="preserve">complementarities between civil protection and health preparedness activities are leveraged through a</w:t>
      </w:r>
      <w:r>
        <w:t xml:space="preserve"> </w:t>
      </w:r>
      <w:r>
        <w:t xml:space="preserve">single instrument under the UCPM 2.0 (see assessment of external coherence). The integrated budget</w:t>
      </w:r>
      <w:r>
        <w:t xml:space="preserve"> </w:t>
      </w:r>
      <w:r>
        <w:t xml:space="preserve">structure increases efficiency and ensures flexibility and agility in the management of the instrument.</w:t>
      </w:r>
      <w:r>
        <w:t xml:space="preserve"> </w:t>
      </w:r>
      <w:r>
        <w:t xml:space="preserve">Moreover, to respond fast and efficiently to a wide range of crises, broad flexibility rules are embedded</w:t>
      </w:r>
      <w:r>
        <w:t xml:space="preserve"> </w:t>
      </w:r>
      <w:r>
        <w:t xml:space="preserve">in the instrument which allows for different financial means106 to be used. Further, the instrument has</w:t>
      </w:r>
      <w:r>
        <w:t xml:space="preserve"> </w:t>
      </w:r>
      <w:r>
        <w:t xml:space="preserve">access to reserves in case of unexpected emergencies or crises. Nevertheless, to allow a balancing of</w:t>
      </w:r>
      <w:r>
        <w:t xml:space="preserve"> </w:t>
      </w:r>
      <w:r>
        <w:t xml:space="preserve">crisis reaction with long-term preparedness, long term predictability will be ensured through the below</w:t>
      </w:r>
      <w:r>
        <w:t xml:space="preserve"> </w:t>
      </w:r>
      <w:r>
        <w:t xml:space="preserve">described prevention and preparedness actions.</w:t>
      </w:r>
    </w:p>
    <w:p>
      <w:pPr>
        <w:pStyle w:val="BodyText"/>
      </w:pPr>
      <w:r>
        <w:t xml:space="preserve">103 In this context, the concept of virtual stockpiling refers to stocks procured under rescEU but held by the industry and</w:t>
      </w:r>
      <w:r>
        <w:br/>
      </w:r>
      <w:r>
        <w:t xml:space="preserve">only delivered/deployed in case of need, thus reducing stockpiling inventory costs.</w:t>
      </w:r>
      <w:r>
        <w:t xml:space="preserve"> </w:t>
      </w:r>
      <w:r>
        <w:t xml:space="preserve">104 The 2024 UCPM evaluation calls for an improvement of foresight activities and a dedicated budget reserve for emergency</w:t>
      </w:r>
      <w:r>
        <w:t xml:space="preserve"> </w:t>
      </w:r>
      <w:r>
        <w:t xml:space="preserve">response to ensure greater flexibility to adapt to emerging needs and cross-sectoral coordination all of which is implemented</w:t>
      </w:r>
      <w:r>
        <w:t xml:space="preserve"> </w:t>
      </w:r>
      <w:r>
        <w:t xml:space="preserve">under policy option 2.</w:t>
      </w:r>
      <w:r>
        <w:br/>
      </w:r>
      <w:r>
        <w:t xml:space="preserve">105 In its analysis of the EU’s response to the Covid-19 pandemic, the European Court of Auditors advocated for the</w:t>
      </w:r>
      <w:r>
        <w:t xml:space="preserve"> </w:t>
      </w:r>
      <w:r>
        <w:t xml:space="preserve">streamlining of procedures as well as the standardisation and comparability of risk assessments to guarantee an effective</w:t>
      </w:r>
      <w:r>
        <w:t xml:space="preserve"> </w:t>
      </w:r>
      <w:r>
        <w:t xml:space="preserve">response to health emergencies at EU level. The EU’s response to the Covid-19 pandemic. European Court of Auditors, 2024.</w:t>
      </w:r>
      <w:r>
        <w:t xml:space="preserve"> </w:t>
      </w:r>
      <w:r>
        <w:t xml:space="preserve">106 Including projects, joint actions, direct grants, operating grants, direct procurement, joint procurement, virtual stockpiles.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Policy approach</w:t>
      </w:r>
      <w:r>
        <w:t xml:space="preserve"> </w:t>
      </w:r>
      <w:r>
        <w:t xml:space="preserve">Under policy option 2:</w:t>
      </w:r>
      <w:r>
        <w:t xml:space="preserve"> </w:t>
      </w:r>
      <w:r>
        <w:t xml:space="preserve">An EU comprehensive cross-sectoral risk and threat assessment is regularly produced. This</w:t>
      </w:r>
      <w:r>
        <w:t xml:space="preserve"> </w:t>
      </w:r>
      <w:r>
        <w:t xml:space="preserve">comprehensive assessment draws on existing EU-level and national assessments (without replacing</w:t>
      </w:r>
      <w:r>
        <w:t xml:space="preserve"> </w:t>
      </w:r>
      <w:r>
        <w:t xml:space="preserve">them), scientific analysis, foresight, EU-funded research and innovation, early-warning systems,</w:t>
      </w:r>
      <w:r>
        <w:t xml:space="preserve"> </w:t>
      </w:r>
      <w:r>
        <w:t xml:space="preserve">satellite and geospatial data (e.g. Copernicus Emergency Management Service), and business insights.</w:t>
      </w:r>
      <w:r>
        <w:t xml:space="preserve"> </w:t>
      </w:r>
      <w:r>
        <w:t xml:space="preserve">Risks cover several domains, including space, cyber and hybrid, health threats requiring medical</w:t>
      </w:r>
      <w:r>
        <w:t xml:space="preserve"> </w:t>
      </w:r>
      <w:r>
        <w:t xml:space="preserve">countermeasures, critical infrastructure, economic security, energy, environment, and climate. This EU</w:t>
      </w:r>
      <w:r>
        <w:t xml:space="preserve"> </w:t>
      </w:r>
      <w:r>
        <w:t xml:space="preserve">overview of risks reflects interactions between risks, including of non-linear nature. The comprehensive</w:t>
      </w:r>
      <w:r>
        <w:t xml:space="preserve"> </w:t>
      </w:r>
      <w:r>
        <w:t xml:space="preserve">risks and threat assessment inform all phases of the decision-making process at political and operational</w:t>
      </w:r>
      <w:r>
        <w:t xml:space="preserve"> </w:t>
      </w:r>
      <w:r>
        <w:t xml:space="preserve">levels. It utilises modern AI-based intelligence gathering tools, including for health threats.</w:t>
      </w:r>
      <w:r>
        <w:br/>
      </w:r>
      <w:r>
        <w:t xml:space="preserve">The ERCC is strengthened, similarly as in option 1.</w:t>
      </w:r>
      <w:r>
        <w:t xml:space="preserve"> </w:t>
      </w:r>
      <w:r>
        <w:t xml:space="preserve">In addition, an EU crisis coordination hub is established to continue and further upscale support to</w:t>
      </w:r>
      <w:r>
        <w:t xml:space="preserve"> </w:t>
      </w:r>
      <w:r>
        <w:t xml:space="preserve">Member States in managing the cross-sectoral consequences of crises, based on reinforced planning</w:t>
      </w:r>
      <w:r>
        <w:t xml:space="preserve"> </w:t>
      </w:r>
      <w:r>
        <w:t xml:space="preserve">and more comprehensive analysis and situational awareness. In order to link external action with</w:t>
      </w:r>
      <w:r>
        <w:t xml:space="preserve"> </w:t>
      </w:r>
      <w:r>
        <w:t xml:space="preserve">internal crisis response more effectively, the EU crisis coordination hub will closely coordinate with</w:t>
      </w:r>
      <w:r>
        <w:t xml:space="preserve"> </w:t>
      </w:r>
      <w:r>
        <w:t xml:space="preserve">the EEAS, and in particular with its Crisis Response Centre. While fully respecting subsidiarity,</w:t>
      </w:r>
      <w:r>
        <w:t xml:space="preserve"> </w:t>
      </w:r>
      <w:r>
        <w:t xml:space="preserve">national competences, and the specificities of Member States and without prejudice to the role of the</w:t>
      </w:r>
      <w:r>
        <w:t xml:space="preserve"> </w:t>
      </w:r>
      <w:r>
        <w:t xml:space="preserve">EEAS, the crisis coordination hub will: (i) work towards a common understanding at all levels of crises</w:t>
      </w:r>
      <w:r>
        <w:t xml:space="preserve"> </w:t>
      </w:r>
      <w:r>
        <w:t xml:space="preserve">and their implications for various sectors and the entire population; (ii) facilitate work across the sectors</w:t>
      </w:r>
      <w:r>
        <w:t xml:space="preserve"> </w:t>
      </w:r>
      <w:r>
        <w:t xml:space="preserve">by providing crisis-management support to the lead services without taking over sectoral</w:t>
      </w:r>
      <w:r>
        <w:t xml:space="preserve"> </w:t>
      </w:r>
      <w:r>
        <w:t xml:space="preserve">responsibilities; and (iii) monitor the overall response to crises while ensuring constant feedback to the</w:t>
      </w:r>
      <w:r>
        <w:t xml:space="preserve"> </w:t>
      </w:r>
      <w:r>
        <w:t xml:space="preserve">Council, including through the IPCR. The creation and operationalisation of the Hub will not affect the</w:t>
      </w:r>
      <w:r>
        <w:t xml:space="preserve"> </w:t>
      </w:r>
      <w:r>
        <w:t xml:space="preserve">current role of the ERCC, as the heart of the UCPM. To better connect the Hub with the national</w:t>
      </w:r>
      <w:r>
        <w:t xml:space="preserve"> </w:t>
      </w:r>
      <w:r>
        <w:t xml:space="preserve">beneficiaries, the Member States will be invited to identify national contact points for the Hub.</w:t>
      </w:r>
      <w:r>
        <w:br/>
      </w:r>
      <w:r>
        <w:t xml:space="preserve">Linked to the strengthened ERCC and the EU crisis coordination hub, a standalone programme focusing</w:t>
      </w:r>
      <w:r>
        <w:t xml:space="preserve"> </w:t>
      </w:r>
      <w:r>
        <w:t xml:space="preserve">on the UCPM 2.0 is created, allowing for prevention, preparedness, response to cross-sectoral, large-</w:t>
      </w:r>
      <w:r>
        <w:t xml:space="preserve"> </w:t>
      </w:r>
      <w:r>
        <w:t xml:space="preserve">scale and long-term crises. The UCPM 2.0 is characterised by two working modalities, a regular</w:t>
      </w:r>
      <w:r>
        <w:t xml:space="preserve"> </w:t>
      </w:r>
      <w:r>
        <w:t xml:space="preserve">emergency working modality and an exceptional crisis working modality.</w:t>
      </w:r>
      <w:r>
        <w:br/>
      </w:r>
      <w:r>
        <w:t xml:space="preserve">Response capacities, including stockpiles, are developed and maintained at EU level, in supporting</w:t>
      </w:r>
      <w:r>
        <w:t xml:space="preserve"> </w:t>
      </w:r>
      <w:r>
        <w:t xml:space="preserve">fashion to national efforts, across all relevant sectors, and with increased intensity.</w:t>
      </w:r>
    </w:p>
    <w:p>
      <w:pPr>
        <w:pStyle w:val="BodyText"/>
      </w:pPr>
      <w:r>
        <w:t xml:space="preserve">Example: Potential additional (compared to option 1) response capacities to be financed under the UCPM 2.0</w:t>
      </w:r>
      <w:r>
        <w:t xml:space="preserve"> </w:t>
      </w:r>
      <w:r>
        <w:t xml:space="preserve">(policy option 2). The below example links to the UCPM capacity gaps report referenced throughout this impact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New rescEU capacities to face emergencies induced by climate change:</w:t>
      </w:r>
      <w:r>
        <w:t xml:space="preserve"> </w:t>
      </w:r>
      <w:r>
        <w:t xml:space="preserve">a.</w:t>
      </w:r>
      <w:r>
        <w:t xml:space="preserve"> </w:t>
      </w:r>
      <w:r>
        <w:t xml:space="preserve">Mobile/pontoon bridges</w:t>
      </w:r>
      <w:r>
        <w:t xml:space="preserve"> </w:t>
      </w:r>
      <w:r>
        <w:t xml:space="preserve">b. Water purification/wastewater treatment</w:t>
      </w:r>
      <w:r>
        <w:t xml:space="preserve"> </w:t>
      </w:r>
      <w:r>
        <w:t xml:space="preserve">c. </w:t>
      </w:r>
      <w:r>
        <w:t xml:space="preserve"> </w:t>
      </w:r>
      <w:r>
        <w:t xml:space="preserve">Mobile cooling and hydration (shelters for heatwaves)</w:t>
      </w:r>
      <w:r>
        <w:t xml:space="preserve"> </w:t>
      </w:r>
      <w:r>
        <w:t xml:space="preserve">d. High-capacity pumping modules</w:t>
      </w:r>
      <w:r>
        <w:t xml:space="preserve"> </w:t>
      </w:r>
      <w:r>
        <w:t xml:space="preserve">New rescEU capacities to face the changing security landscape:</w:t>
      </w:r>
      <w:r>
        <w:t xml:space="preserve"> </w:t>
      </w:r>
      <w:r>
        <w:t xml:space="preserve">e.</w:t>
      </w:r>
      <w:r>
        <w:t xml:space="preserve"> </w:t>
      </w:r>
      <w:r>
        <w:t xml:space="preserve">Broad band telecoms and secured connectivity</w:t>
      </w:r>
      <w:r>
        <w:t xml:space="preserve"> </w:t>
      </w:r>
      <w:r>
        <w:t xml:space="preserve">f. </w:t>
      </w:r>
      <w:r>
        <w:t xml:space="preserve"> </w:t>
      </w:r>
      <w:r>
        <w:t xml:space="preserve">Satellite systems, drones for air and underwater monitoring and/or remote piloted aircraft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g. Demining</w:t>
      </w:r>
      <w:r>
        <w:t xml:space="preserve"> </w:t>
      </w:r>
      <w:r>
        <w:t xml:space="preserve">h. Availability of cable repair vessels or modules</w:t>
      </w:r>
      <w:r>
        <w:t xml:space="preserve"> </w:t>
      </w:r>
      <w:r>
        <w:t xml:space="preserve">New rescEU capacities to face the changing health landscape and cross-border health threats</w:t>
      </w:r>
      <w:r>
        <w:t xml:space="preserve"> </w:t>
      </w:r>
      <w:r>
        <w:t xml:space="preserve">i.</w:t>
      </w:r>
      <w:r>
        <w:t xml:space="preserve"> </w:t>
      </w:r>
      <w:r>
        <w:t xml:space="preserve">Medical countermeasures (including through virtual stockpiles)</w:t>
      </w:r>
    </w:p>
    <w:p>
      <w:pPr>
        <w:pStyle w:val="BodyText"/>
      </w:pPr>
      <w:r>
        <w:t xml:space="preserve">Reinforcement of existing capacities (in rescEU reserve or as part of the ECPP):</w:t>
      </w:r>
      <w:r>
        <w:t xml:space="preserve"> </w:t>
      </w:r>
      <w:r>
        <w:t xml:space="preserve">a.</w:t>
      </w:r>
      <w:r>
        <w:t xml:space="preserve"> </w:t>
      </w:r>
      <w:r>
        <w:t xml:space="preserve">Further investments in forest-fire fighting assets, by financing the procurement of additional</w:t>
      </w:r>
      <w:r>
        <w:t xml:space="preserve"> </w:t>
      </w:r>
      <w:r>
        <w:t xml:space="preserve">helicopters and/or light planes to boost preparedness in Central Europe and also by adding light planes</w:t>
      </w:r>
      <w:r>
        <w:t xml:space="preserve"> </w:t>
      </w:r>
      <w:r>
        <w:t xml:space="preserve">to the array of tools to also equip Northern Europe. The experience in recent years shows that a hazard</w:t>
      </w:r>
      <w:r>
        <w:t xml:space="preserve"> </w:t>
      </w:r>
      <w:r>
        <w:t xml:space="preserve">that was considered to be limited to the Southern Member States is increasing its geographical scope</w:t>
      </w:r>
      <w:r>
        <w:t xml:space="preserve"> </w:t>
      </w:r>
      <w:r>
        <w:t xml:space="preserve">towards other European regions.</w:t>
      </w:r>
      <w:r>
        <w:br/>
      </w:r>
      <w:r>
        <w:t xml:space="preserve">b. Further investments in medical and CBRN stockpiles: new vaccines, devices, medical</w:t>
      </w:r>
      <w:r>
        <w:t xml:space="preserve"> </w:t>
      </w:r>
      <w:r>
        <w:t xml:space="preserve">countermeasures, as well as water and food stocks, to counter threats posed both by climate change</w:t>
      </w:r>
      <w:r>
        <w:t xml:space="preserve"> </w:t>
      </w:r>
      <w:r>
        <w:t xml:space="preserve">and the changing security landscape. Additional hospital modules and enhanced medical rescEU</w:t>
      </w:r>
      <w:r>
        <w:t xml:space="preserve"> </w:t>
      </w:r>
      <w:r>
        <w:t xml:space="preserve">assets could help address risks posed by zoonotic diseases (transmitted from animals to humans like</w:t>
      </w:r>
      <w:r>
        <w:t xml:space="preserve"> </w:t>
      </w:r>
      <w:r>
        <w:t xml:space="preserve">avian flu, Zika, Dengue or Chikungunya), burns and infectious diseases, as well as offering a modular</w:t>
      </w:r>
      <w:r>
        <w:t xml:space="preserve"> </w:t>
      </w:r>
      <w:r>
        <w:t xml:space="preserve">and more flexible approach to support the national health care systems in case of collapse of hospital</w:t>
      </w:r>
      <w:r>
        <w:t xml:space="preserve"> </w:t>
      </w:r>
      <w:r>
        <w:t xml:space="preserve">infrastructures in one or more Member States. In addition, enhanced preparedness against CBRN</w:t>
      </w:r>
      <w:r>
        <w:t xml:space="preserve"> </w:t>
      </w:r>
      <w:r>
        <w:t xml:space="preserve">threats would include new specialised equipment, as well as food and water stocks for possible high-</w:t>
      </w:r>
      <w:r>
        <w:t xml:space="preserve"> </w:t>
      </w:r>
      <w:r>
        <w:t xml:space="preserve">impact low-probability CBRN scenarios.</w:t>
      </w:r>
      <w:r>
        <w:t xml:space="preserve"> </w:t>
      </w:r>
      <w:r>
        <w:t xml:space="preserve">c. </w:t>
      </w:r>
      <w:r>
        <w:t xml:space="preserve"> </w:t>
      </w:r>
      <w:r>
        <w:t xml:space="preserve">Purchase of a first large medical evacuation plane, to address an evident structural gap of the UCPM,</w:t>
      </w:r>
      <w:r>
        <w:t xml:space="preserve"> </w:t>
      </w:r>
      <w:r>
        <w:t xml:space="preserve">as experienced in the context of the 2021 Afghanistan repatriation, as well as during COVID and -</w:t>
      </w:r>
      <w:r>
        <w:t xml:space="preserve"> </w:t>
      </w:r>
      <w:r>
        <w:t xml:space="preserve">more recently - in the context of the war in Ukraine. This could also be accompanied by investments</w:t>
      </w:r>
      <w:r>
        <w:t xml:space="preserve"> </w:t>
      </w:r>
      <w:r>
        <w:t xml:space="preserve">in Medevac modules, which would allow for rapid conversion of commercial planes to be used in</w:t>
      </w:r>
      <w:r>
        <w:t xml:space="preserve"> </w:t>
      </w:r>
      <w:r>
        <w:t xml:space="preserve">those scenarios which require additional Medevac capacity, such as volcano eruption, earthquake,</w:t>
      </w:r>
      <w:r>
        <w:t xml:space="preserve"> </w:t>
      </w:r>
      <w:r>
        <w:t xml:space="preserve">tsunami, armed conflict, etc.</w:t>
      </w:r>
      <w:r>
        <w:t xml:space="preserve"> </w:t>
      </w:r>
      <w:r>
        <w:t xml:space="preserve">d. Significant reinforcement of the shelter reserves, considering the existing large needs stemming from</w:t>
      </w:r>
      <w:r>
        <w:t xml:space="preserve"> </w:t>
      </w:r>
      <w:r>
        <w:t xml:space="preserve">the war in Ukraine, migration flows and natural disasters inducing a displacement of the population;</w:t>
      </w:r>
      <w:r>
        <w:t xml:space="preserve"> </w:t>
      </w:r>
      <w:r>
        <w:t xml:space="preserve">these reserves would also cater for the needs of vulnerable groups disproportionally exposed to the</w:t>
      </w:r>
      <w:r>
        <w:t xml:space="preserve"> </w:t>
      </w:r>
      <w:r>
        <w:t xml:space="preserve">effects of armed conflicts, energy crisis, pandemics and/or extreme weather events scenarios.</w:t>
      </w:r>
      <w:r>
        <w:t xml:space="preserve"> </w:t>
      </w:r>
      <w:r>
        <w:t xml:space="preserve">e.</w:t>
      </w:r>
      <w:r>
        <w:t xml:space="preserve"> </w:t>
      </w:r>
      <w:r>
        <w:t xml:space="preserve">Purchasing a first dedicated capacity for emergency operations (e.g. cargo transport, transport of</w:t>
      </w:r>
      <w:r>
        <w:t xml:space="preserve"> </w:t>
      </w:r>
      <w:r>
        <w:t xml:space="preserve">persons or medical evacuation), thus leveraging the possibility to further develop strategic multi-</w:t>
      </w:r>
      <w:r>
        <w:t xml:space="preserve"> </w:t>
      </w:r>
      <w:r>
        <w:t xml:space="preserve">purpose transport and logistics capacities. This would also be in line with relevant lessons learnt from</w:t>
      </w:r>
      <w:r>
        <w:t xml:space="preserve"> </w:t>
      </w:r>
      <w:r>
        <w:t xml:space="preserve">previous emergencies (see above).</w:t>
      </w:r>
    </w:p>
    <w:p>
      <w:pPr>
        <w:pStyle w:val="BodyText"/>
      </w:pPr>
      <w:r>
        <w:t xml:space="preserve">Relations with external stakeholders (especially EU neighbouring countries and UCPM Participating</w:t>
      </w:r>
      <w:r>
        <w:t xml:space="preserve"> </w:t>
      </w:r>
      <w:r>
        <w:t xml:space="preserve">States) will be intensified with regards to capacity building as well as for prevention, preparedness, and</w:t>
      </w:r>
      <w:r>
        <w:t xml:space="preserve"> </w:t>
      </w:r>
      <w:r>
        <w:t xml:space="preserve">response activities, to adhere to the new risk environment surrounding the EU.</w:t>
      </w:r>
    </w:p>
    <w:p>
      <w:pPr>
        <w:pStyle w:val="BodyText"/>
      </w:pPr>
      <w:r>
        <w:t xml:space="preserve">EU-level capacity building across relevant sectors and incorporating the cross-border dimension</w:t>
      </w:r>
      <w:r>
        <w:t xml:space="preserve"> </w:t>
      </w:r>
      <w:r>
        <w:t xml:space="preserve">supports Member States and, where relevant, third countries. This includes training activities, including</w:t>
      </w:r>
      <w:r>
        <w:t xml:space="preserve"> </w:t>
      </w:r>
      <w:r>
        <w:t xml:space="preserve">for civil protection and health security specialists.</w:t>
      </w:r>
      <w:r>
        <w:t xml:space="preserve"> </w:t>
      </w:r>
      <w:r>
        <w:t xml:space="preserve">Civil-military coordination (i.e. cooperation between civilian authorities and military entities) is</w:t>
      </w:r>
      <w:r>
        <w:t xml:space="preserve"> </w:t>
      </w:r>
      <w:r>
        <w:t xml:space="preserve">enhanced at EU level through a civil-military preparedness framework, preparedness exercises and</w:t>
      </w:r>
      <w:r>
        <w:t xml:space="preserve"> </w:t>
      </w:r>
      <w:r>
        <w:t xml:space="preserve">training programmes, and Standard Operating Procedures (SOPs), expert working groups, amongst</w:t>
      </w:r>
      <w:r>
        <w:t xml:space="preserve"> </w:t>
      </w:r>
      <w:r>
        <w:t xml:space="preserve">others. This work focuses on crises within the EU and is thus not in contradiction to the civil-military</w:t>
      </w:r>
      <w:r>
        <w:t xml:space="preserve"> </w:t>
      </w:r>
      <w:r>
        <w:t xml:space="preserve">work under the Common Security and Defence Policy (CSDP) of the EEAS.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Partnerships with actors in research and innovation are strategically expanded at EU level</w:t>
      </w:r>
      <w:r>
        <w:t xml:space="preserve"> </w:t>
      </w:r>
      <w:r>
        <w:t xml:space="preserve">(especially through the Union Civil Protection Knowledge Network) and nationally to provide for</w:t>
      </w:r>
      <w:r>
        <w:t xml:space="preserve"> </w:t>
      </w:r>
      <w:r>
        <w:t xml:space="preserve">additional information and operational base for prevention, preparedness, and response activities.</w:t>
      </w:r>
    </w:p>
    <w:p>
      <w:pPr>
        <w:pStyle w:val="BodyText"/>
      </w:pPr>
      <w:r>
        <w:t xml:space="preserve">A strongly intensified realm under policy option 2, compared to option 1, is population preparedness,</w:t>
      </w:r>
      <w:r>
        <w:t xml:space="preserve"> </w:t>
      </w:r>
      <w:r>
        <w:t xml:space="preserve">which is achieved through EU-coordinated projects: Where such a need is identified by Member States,</w:t>
      </w:r>
      <w:r>
        <w:t xml:space="preserve"> </w:t>
      </w:r>
      <w:r>
        <w:t xml:space="preserve">the EU could complement national efforts in areas such as population risk awareness,</w:t>
      </w:r>
      <w:r>
        <w:t xml:space="preserve"> </w:t>
      </w:r>
      <w:r>
        <w:t xml:space="preserve">individual/household self-sufficiency, volunteering, public risk and crisis communication,</w:t>
      </w:r>
      <w:r>
        <w:t xml:space="preserve"> </w:t>
      </w:r>
      <w:r>
        <w:t xml:space="preserve">disinformation, and crisis relevant professional skills. The use of existing programmes, such as</w:t>
      </w:r>
      <w:r>
        <w:t xml:space="preserve"> </w:t>
      </w:r>
      <w:r>
        <w:t xml:space="preserve">Erasmus+ could incentivise these goals.</w:t>
      </w:r>
    </w:p>
    <w:p>
      <w:pPr>
        <w:pStyle w:val="BodyText"/>
      </w:pPr>
      <w:r>
        <w:t xml:space="preserve">Private sector engagement with view to capacity development of essential goods, resilience of critical</w:t>
      </w:r>
      <w:r>
        <w:t xml:space="preserve"> </w:t>
      </w:r>
      <w:r>
        <w:t xml:space="preserve">entities, and resilience of critical supply chains is strengthened.</w:t>
      </w:r>
      <w:r>
        <w:br/>
      </w:r>
      <w:r>
        <w:t xml:space="preserve">The exchange of sensitive/classified information between EU institutions and Member States is</w:t>
      </w:r>
      <w:r>
        <w:t xml:space="preserve"> </w:t>
      </w:r>
      <w:r>
        <w:t xml:space="preserve">strengthened through the establishment of an updated, secured information exchange system,</w:t>
      </w:r>
      <w:r>
        <w:t xml:space="preserve"> </w:t>
      </w:r>
      <w:r>
        <w:t xml:space="preserve">implemented by EU services and Member States.</w:t>
      </w:r>
    </w:p>
    <w:p>
      <w:pPr>
        <w:pStyle w:val="BodyText"/>
      </w:pPr>
      <w:r>
        <w:t xml:space="preserve">To adhere to the need for fast and effective action at EU level, procurement, as well as virtual</w:t>
      </w:r>
      <w:r>
        <w:t xml:space="preserve"> </w:t>
      </w:r>
      <w:r>
        <w:t xml:space="preserve">stockpiling, including “ever-warm” facilities, for preparedness- relevant goods and services at EU level</w:t>
      </w:r>
      <w:r>
        <w:t xml:space="preserve"> </w:t>
      </w:r>
      <w:r>
        <w:t xml:space="preserve">could be commonly used.</w:t>
      </w:r>
    </w:p>
    <w:p>
      <w:pPr>
        <w:pStyle w:val="BodyText"/>
      </w:pPr>
      <w:r>
        <w:t xml:space="preserve">Further pertinent health emergency activities are encompassed to combat cross-border threats to health</w:t>
      </w:r>
      <w:r>
        <w:t xml:space="preserve"> </w:t>
      </w:r>
      <w:r>
        <w:t xml:space="preserve">in line with the general cross-sectoral nature of the initiative.</w:t>
      </w:r>
    </w:p>
    <w:p>
      <w:pPr>
        <w:pStyle w:val="BodyText"/>
      </w:pPr>
      <w:r>
        <w:t xml:space="preserve">Policy Option 3: Preparedness Fund</w:t>
      </w:r>
      <w:r>
        <w:br/>
      </w:r>
      <w:r>
        <w:t xml:space="preserve">Option 3 entails as its main element the creation of a single funding instrument (Preparedness Fund) at</w:t>
      </w:r>
      <w:r>
        <w:t xml:space="preserve"> </w:t>
      </w:r>
      <w:r>
        <w:t xml:space="preserve">EU level comprising all preparedness-relevant mechanisms and activities for the entire MFF. This fund</w:t>
      </w:r>
      <w:r>
        <w:t xml:space="preserve"> </w:t>
      </w:r>
      <w:r>
        <w:t xml:space="preserve">will subsume all preparedness- related mechanisms and funding elements of the current MFF, including</w:t>
      </w:r>
      <w:r>
        <w:t xml:space="preserve"> </w:t>
      </w:r>
      <w:r>
        <w:t xml:space="preserve">but not limited to UCPM, the EU4Health crisis preparedness strand, and preparedness-relevant elements</w:t>
      </w:r>
      <w:r>
        <w:t xml:space="preserve"> </w:t>
      </w:r>
      <w:r>
        <w:t xml:space="preserve">in the National Envelopes, the Competitiveness Fund, and Erasmus+ (see figure 3). In terms of</w:t>
      </w:r>
      <w:r>
        <w:t xml:space="preserve"> </w:t>
      </w:r>
      <w:r>
        <w:t xml:space="preserve">structure, this would imply that the various management modes of the programmes are all used within</w:t>
      </w:r>
      <w:r>
        <w:t xml:space="preserve"> </w:t>
      </w:r>
      <w:r>
        <w:t xml:space="preserve">this single fund: direct (implemented by the Commission), shared (e.g. structural funds) and indirect</w:t>
      </w:r>
      <w:r>
        <w:t xml:space="preserve"> </w:t>
      </w:r>
      <w:r>
        <w:t xml:space="preserve">(e.g. different organisations of the UN system such as WHO, UNHCR, UNICEF). This would constitute</w:t>
      </w:r>
      <w:r>
        <w:t xml:space="preserve"> </w:t>
      </w:r>
      <w:r>
        <w:t xml:space="preserve">a fundamental change of approach compared to the current MFF. This option would bring about</w:t>
      </w:r>
      <w:r>
        <w:t xml:space="preserve"> </w:t>
      </w:r>
      <w:r>
        <w:t xml:space="preserve">inherent fundamental challenges, including in the management of the budget allocations for all funding</w:t>
      </w:r>
      <w:r>
        <w:t xml:space="preserve"> </w:t>
      </w:r>
      <w:r>
        <w:t xml:space="preserve">programmes and instruments.</w:t>
      </w:r>
      <w:r>
        <w:br/>
      </w:r>
      <w:r>
        <w:t xml:space="preserve">Currently, the Union funding instruments lack flexibility also entailing reallocation of resources from</w:t>
      </w:r>
      <w:r>
        <w:t xml:space="preserve"> </w:t>
      </w:r>
      <w:r>
        <w:t xml:space="preserve">structural goals. This policy option also aims to address EU crisis management fragmentation in</w:t>
      </w:r>
      <w:r>
        <w:t xml:space="preserve"> </w:t>
      </w:r>
      <w:r>
        <w:t xml:space="preserve">national budget alignment.</w:t>
      </w:r>
      <w:r>
        <w:br/>
      </w:r>
      <w:r>
        <w:t xml:space="preserve">Option 3 adopts the same policy approach as option 2.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While theoretically possible, policy option 3 would be sub-optimal due to:</w:t>
      </w:r>
      <w:r>
        <w:br/>
      </w:r>
      <w:r>
        <w:t xml:space="preserve">(i)</w:t>
      </w:r>
      <w:r>
        <w:t xml:space="preserve"> </w:t>
      </w:r>
      <w:r>
        <w:t xml:space="preserve">inconsistency with the Preparedness Union Strategy.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With the creation of a preparedness fund, the MFF would disconnect preparedness from the</w:t>
      </w:r>
      <w:r>
        <w:t xml:space="preserve"> </w:t>
      </w:r>
      <w:r>
        <w:t xml:space="preserve">other relevant policies. This silo structure would be in contrast to the Preparedness Union</w:t>
      </w:r>
      <w:r>
        <w:t xml:space="preserve"> </w:t>
      </w:r>
      <w:r>
        <w:t xml:space="preserve">Strategy, in which a whole-of-government approach with links in all policy fields and the</w:t>
      </w:r>
      <w:r>
        <w:t xml:space="preserve"> </w:t>
      </w:r>
      <w:r>
        <w:t xml:space="preserve">preparedness-by-design approach across all policies are identified as crucial for the success of</w:t>
      </w:r>
      <w:r>
        <w:t xml:space="preserve"> </w:t>
      </w:r>
      <w:r>
        <w:t xml:space="preserve">overall preparedness action.</w:t>
      </w:r>
      <w:r>
        <w:br/>
      </w:r>
      <w:r>
        <w:t xml:space="preserve">(ii)</w:t>
      </w:r>
      <w:r>
        <w:t xml:space="preserve"> </w:t>
      </w:r>
      <w:r>
        <w:t xml:space="preserve">increased complexity in the financial management systems, due to the combination of direct,</w:t>
      </w:r>
      <w:r>
        <w:t xml:space="preserve"> </w:t>
      </w:r>
      <w:r>
        <w:t xml:space="preserve">indirect and shared management which would not be suited for this instrument.</w:t>
      </w:r>
      <w:r>
        <w:br/>
      </w:r>
      <w:r>
        <w:t xml:space="preserve">This option would inevitably increase budgetary complexity in managing indirect (e.g. in</w:t>
      </w:r>
      <w:r>
        <w:t xml:space="preserve"> </w:t>
      </w:r>
      <w:r>
        <w:t xml:space="preserve">cooperation with WHO), direct (e.g. stockpiling or response operation), and shared (together</w:t>
      </w:r>
      <w:r>
        <w:t xml:space="preserve"> </w:t>
      </w:r>
      <w:r>
        <w:t xml:space="preserve">with MS) funds.</w:t>
      </w:r>
      <w:r>
        <w:br/>
      </w:r>
      <w:r>
        <w:t xml:space="preserve">(iii)</w:t>
      </w:r>
      <w:r>
        <w:t xml:space="preserve"> </w:t>
      </w:r>
      <w:r>
        <w:t xml:space="preserve">an amalgamation of different types of competences, both supporting and shared.</w:t>
      </w:r>
      <w:r>
        <w:br/>
      </w:r>
      <w:r>
        <w:t xml:space="preserve">In addition to these inherent limitations of the instrument, due to its complexity it is very unlikely that</w:t>
      </w:r>
      <w:r>
        <w:t xml:space="preserve"> </w:t>
      </w:r>
      <w:r>
        <w:t xml:space="preserve">Member States would support it during the negotiation process.</w:t>
      </w:r>
      <w:r>
        <w:br/>
      </w:r>
      <w:r>
        <w:t xml:space="preserve">As a result, this policy option is considered non-viable and is thus discarded. Consequently, it</w:t>
      </w:r>
      <w:r>
        <w:t xml:space="preserve"> </w:t>
      </w:r>
      <w:r>
        <w:t xml:space="preserve">does not feature in the following chapters.</w:t>
      </w:r>
    </w:p>
    <w:p>
      <w:pPr>
        <w:pStyle w:val="BodyText"/>
      </w:pPr>
      <w:r>
        <w:t xml:space="preserve">37</w:t>
      </w:r>
    </w:p>
    <w:p>
      <w:pPr>
        <w:pStyle w:val="Compact"/>
        <w:numPr>
          <w:ilvl w:val="0"/>
          <w:numId w:val="1002"/>
        </w:numPr>
      </w:pPr>
      <w:r>
        <w:t xml:space="preserve">WHAT ARE THE IMPACTS OF THE POLICY OPTIONS?</w:t>
      </w:r>
      <w:r>
        <w:br/>
      </w:r>
      <w:r>
        <w:t xml:space="preserve">The policy options are compared against the post-2026 baseline.</w:t>
      </w:r>
      <w:r>
        <w:t xml:space="preserve"> </w:t>
      </w:r>
      <w:r>
        <w:t xml:space="preserve">Impacts of Policy Option 1</w:t>
      </w:r>
      <w:r>
        <w:br/>
      </w:r>
      <w:r>
        <w:t xml:space="preserve">Overall, policy option 1 implies significant additional efforts at national level to achieve the general</w:t>
      </w:r>
      <w:r>
        <w:t xml:space="preserve"> </w:t>
      </w:r>
      <w:r>
        <w:t xml:space="preserve">objectives. While all objectives are largely reached, the steering role of the EU in this process, even</w:t>
      </w:r>
      <w:r>
        <w:t xml:space="preserve"> </w:t>
      </w:r>
      <w:r>
        <w:t xml:space="preserve">with clear earmarking in the national envelopes, is lower.107 Thus, the EU added value is not capitalised</w:t>
      </w:r>
      <w:r>
        <w:t xml:space="preserve"> </w:t>
      </w:r>
      <w:r>
        <w:t xml:space="preserve">on. Indeed, as an overarching remark, policy option 1 causes indirect negative impacts by not fully</w:t>
      </w:r>
      <w:r>
        <w:t xml:space="preserve"> </w:t>
      </w:r>
      <w:r>
        <w:t xml:space="preserve">utilising the potential of EU action in the prevention, preparedness, and response to crises. In other</w:t>
      </w:r>
      <w:r>
        <w:t xml:space="preserve"> </w:t>
      </w:r>
      <w:r>
        <w:t xml:space="preserve">words, policy option 1 misses out on important positive impacts across the environmental, economic,</w:t>
      </w:r>
      <w:r>
        <w:t xml:space="preserve"> </w:t>
      </w:r>
      <w:r>
        <w:t xml:space="preserve">and social dimensions. Similarly, a study by the UN Office for Disaster Risk Reduction notes that the</w:t>
      </w:r>
      <w:r>
        <w:t xml:space="preserve"> </w:t>
      </w:r>
      <w:r>
        <w:t xml:space="preserve">‘cost of inaction’ is not only the disaster losses but also the lack of economic, social, and environmental</w:t>
      </w:r>
      <w:r>
        <w:t xml:space="preserve"> </w:t>
      </w:r>
      <w:r>
        <w:t xml:space="preserve">benefits that are generated by having a community or an asset better prepared, and that enhance overall</w:t>
      </w:r>
      <w:r>
        <w:t xml:space="preserve"> </w:t>
      </w:r>
      <w:r>
        <w:t xml:space="preserve">well-being and resilience 108,109.</w:t>
      </w:r>
      <w:r>
        <w:t xml:space="preserve"> </w:t>
      </w:r>
      <w:r>
        <w:t xml:space="preserve">This being said, the targeted strengthening of the ERCC under policy option 1, compared to the post-</w:t>
      </w:r>
      <w:r>
        <w:t xml:space="preserve"> </w:t>
      </w:r>
      <w:r>
        <w:t xml:space="preserve">2026 baseline, will allow for better prevention of (through strengthened anticipation and foresight</w:t>
      </w:r>
      <w:r>
        <w:t xml:space="preserve"> </w:t>
      </w:r>
      <w:r>
        <w:t xml:space="preserve">capabilities) and preparedness for (through improved interlinkages of Early Warning Systems) and</w:t>
      </w:r>
      <w:r>
        <w:t xml:space="preserve"> </w:t>
      </w:r>
      <w:r>
        <w:t xml:space="preserve">response to (through improved sectoral coordination of the ERCC) disasters with a civil protection</w:t>
      </w:r>
      <w:r>
        <w:t xml:space="preserve"> </w:t>
      </w:r>
      <w:r>
        <w:t xml:space="preserve">angle. In the context of these kinds of crises, option 1 thus results in positive impacts across the</w:t>
      </w:r>
      <w:r>
        <w:t xml:space="preserve"> </w:t>
      </w:r>
      <w:r>
        <w:t xml:space="preserve">environmental, social and economic dimensions. For example, the improved use of Early Warning</w:t>
      </w:r>
      <w:r>
        <w:t xml:space="preserve"> </w:t>
      </w:r>
      <w:r>
        <w:t xml:space="preserve">Systems tends to have a high cost-benefit ratio: 1 EUR invested in early warning systems returns 2.8-</w:t>
      </w:r>
      <w:r>
        <w:t xml:space="preserve"> </w:t>
      </w:r>
      <w:r>
        <w:t xml:space="preserve">130+ EUR.110</w:t>
      </w:r>
      <w:r>
        <w:t xml:space="preserve"> </w:t>
      </w:r>
      <w:r>
        <w:t xml:space="preserve">However, with view to the growing number of complex crises, for example of security and hybrid</w:t>
      </w:r>
      <w:r>
        <w:t xml:space="preserve"> </w:t>
      </w:r>
      <w:r>
        <w:t xml:space="preserve">nature, EU-level response capacities will be limited and thus reliance on national level would increase.</w:t>
      </w:r>
      <w:r>
        <w:t xml:space="preserve"> </w:t>
      </w:r>
      <w:r>
        <w:t xml:space="preserve">Indeed, this policy option would allow for European-level response capacities only in the traditional</w:t>
      </w:r>
      <w:r>
        <w:t xml:space="preserve"> </w:t>
      </w:r>
      <w:r>
        <w:t xml:space="preserve">civil protection sector.111 For capacities beyond the latter sector, this would have negative economic</w:t>
      </w:r>
      <w:r>
        <w:t xml:space="preserve"> </w:t>
      </w:r>
      <w:r>
        <w:t xml:space="preserve">impact due the inability to make use of economies of scale and due to duplications of capacities at</w:t>
      </w:r>
      <w:r>
        <w:t xml:space="preserve"> </w:t>
      </w:r>
      <w:r>
        <w:t xml:space="preserve">national levels and thus inefficiencies, including with view to stockpiles. Moreover, at the national level,</w:t>
      </w:r>
      <w:r>
        <w:t xml:space="preserve"> </w:t>
      </w:r>
      <w:r>
        <w:t xml:space="preserve">it may not be feasible for smaller or medium-sized Member States to acquire such capacities due to</w:t>
      </w:r>
    </w:p>
    <w:p>
      <w:pPr>
        <w:pStyle w:val="FirstParagraph"/>
      </w:pPr>
      <w:r>
        <w:t xml:space="preserve">107 Moreover, the earmarking would add complexity to the management of other EU instruments.</w:t>
      </w:r>
      <w:r>
        <w:t xml:space="preserve"> </w:t>
      </w:r>
      <w:r>
        <w:t xml:space="preserve">108 Business case for DRR: Why investing in DRR makes sense. United Nations Office for Disaster Risk Reduction, 2024.</w:t>
      </w:r>
      <w:r>
        <w:br/>
      </w:r>
      <w:r>
        <w:t xml:space="preserve">109 Similarly, a study of the U.S. Chamber of Commerce Foundation (2024) revealed that every $1 invested in disaster</w:t>
      </w:r>
      <w:r>
        <w:t xml:space="preserve"> </w:t>
      </w:r>
      <w:r>
        <w:t xml:space="preserve">preparedness can save communities up to $13 in economic impact, damages, and cleanup costs. Notably, $6 of the $13 saved</w:t>
      </w:r>
      <w:r>
        <w:t xml:space="preserve"> </w:t>
      </w:r>
      <w:r>
        <w:t xml:space="preserve">comes from reduced damages, while $7 represents preserved jobs, income, and economic output. Unpacking the ROI of</w:t>
      </w:r>
      <w:r>
        <w:t xml:space="preserve"> </w:t>
      </w:r>
      <w:r>
        <w:t xml:space="preserve">Disaster Preparedness. U.S. Chamber of Commerce Foundation, 2024.</w:t>
      </w:r>
      <w:r>
        <w:t xml:space="preserve"> </w:t>
      </w:r>
      <w:r>
        <w:t xml:space="preserve">110 Economics for Disaster Prevention and Preparedness: Financial Risk and Opportunities to Build Resilience in Europe.</w:t>
      </w:r>
      <w:r>
        <w:t xml:space="preserve"> </w:t>
      </w:r>
      <w:r>
        <w:t xml:space="preserve">World Bank Group, 2021.</w:t>
      </w:r>
      <w:r>
        <w:t xml:space="preserve"> </w:t>
      </w:r>
      <w:r>
        <w:t xml:space="preserve">111 Policy Option 1 would not create strong links to non-traditional civil protection actions welcomed in the Open Public</w:t>
      </w:r>
      <w:r>
        <w:t xml:space="preserve"> </w:t>
      </w:r>
      <w:r>
        <w:t xml:space="preserve">Consultation as main areas in which the EU can create added value, such as fighting disinformation and securing innovation</w:t>
      </w:r>
      <w:r>
        <w:t xml:space="preserve"> </w:t>
      </w:r>
      <w:r>
        <w:t xml:space="preserve">in the digital space to combat authoritarianism. Open Public Consultation EU’s next long-term budget (MFF) – EU funding</w:t>
      </w:r>
      <w:r>
        <w:t xml:space="preserve"> </w:t>
      </w:r>
      <w:r>
        <w:t xml:space="preserve">for civil protection, preparedness and response to crises. European Commission, 2025, Annex 2.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budget limitations. Even larger Member States might find it impractical to invest in capacities for low</w:t>
      </w:r>
      <w:r>
        <w:t xml:space="preserve"> </w:t>
      </w:r>
      <w:r>
        <w:t xml:space="preserve">probability, high impact risks, such as nuclear accidents or attacks.112</w:t>
      </w:r>
      <w:r>
        <w:br/>
      </w:r>
      <w:r>
        <w:t xml:space="preserve">In addition, under option 1 the operational coordination of such complex crises would occur in a</w:t>
      </w:r>
      <w:r>
        <w:t xml:space="preserve"> </w:t>
      </w:r>
      <w:r>
        <w:t xml:space="preserve">disconnected way on the European level, due to lack of an EU crisis coordination hub. Efforts to</w:t>
      </w:r>
      <w:r>
        <w:t xml:space="preserve"> </w:t>
      </w:r>
      <w:r>
        <w:t xml:space="preserve">implement a whole-of-government approach would need to be made on the national level, thus once</w:t>
      </w:r>
      <w:r>
        <w:t xml:space="preserve"> </w:t>
      </w:r>
      <w:r>
        <w:t xml:space="preserve">again failing to reap the benefits of the EU added value. To give one example, in this option synergies</w:t>
      </w:r>
      <w:r>
        <w:t xml:space="preserve"> </w:t>
      </w:r>
      <w:r>
        <w:t xml:space="preserve">between civil protection and health security are missing, despite being essential. The COVID-19</w:t>
      </w:r>
      <w:r>
        <w:t xml:space="preserve"> </w:t>
      </w:r>
      <w:r>
        <w:t xml:space="preserve">pandemic has clearly shown that coordination and collaborative response is needed at EU level e.g. by</w:t>
      </w:r>
      <w:r>
        <w:t xml:space="preserve"> </w:t>
      </w:r>
      <w:r>
        <w:t xml:space="preserve">making interoperable IT tools available such as the contact tracing apps, connected through the</w:t>
      </w:r>
      <w:r>
        <w:t xml:space="preserve"> </w:t>
      </w:r>
      <w:r>
        <w:t xml:space="preserve">Federated Gateway and the digital COVID-19 certificate.113 These could be made available in case of</w:t>
      </w:r>
      <w:r>
        <w:t xml:space="preserve"> </w:t>
      </w:r>
      <w:r>
        <w:t xml:space="preserve">another pandemic. However, the policy option 1 does not fully consider better coordination, including</w:t>
      </w:r>
      <w:r>
        <w:t xml:space="preserve"> </w:t>
      </w:r>
      <w:r>
        <w:t xml:space="preserve">with civil protection and risk communication regarding public health and social measures that may be</w:t>
      </w:r>
      <w:r>
        <w:t xml:space="preserve"> </w:t>
      </w:r>
      <w:r>
        <w:t xml:space="preserve">taking in respond to a serious cross-border threat to health. This can result – like in the COVID-19</w:t>
      </w:r>
      <w:r>
        <w:t xml:space="preserve"> </w:t>
      </w:r>
      <w:r>
        <w:t xml:space="preserve">pandemic – in loss of trust in authorities and fuelling of dis- and misinformation.</w:t>
      </w:r>
      <w:r>
        <w:br/>
      </w:r>
      <w:r>
        <w:t xml:space="preserve">Finally, a mismatch in national levels of preparedness under policy option 1 due to limited EU-level</w:t>
      </w:r>
      <w:r>
        <w:t xml:space="preserve"> </w:t>
      </w:r>
      <w:r>
        <w:t xml:space="preserve">coordination results in overall lower population preparedness across the Union, negatively impacting</w:t>
      </w:r>
      <w:r>
        <w:t xml:space="preserve"> </w:t>
      </w:r>
      <w:r>
        <w:t xml:space="preserve">communities114. Vulnerable communities in particular may encounter varying degrees of contingency</w:t>
      </w:r>
      <w:r>
        <w:t xml:space="preserve"> </w:t>
      </w:r>
      <w:r>
        <w:t xml:space="preserve">planning and preparedness depending on their Member State, potentially exacerbating existing</w:t>
      </w:r>
      <w:r>
        <w:t xml:space="preserve"> </w:t>
      </w:r>
      <w:r>
        <w:t xml:space="preserve">vulnerabilities115. Lastly, a more limited EU role in population preparedness will mean that EU citizens</w:t>
      </w:r>
      <w:r>
        <w:t xml:space="preserve"> </w:t>
      </w:r>
      <w:r>
        <w:t xml:space="preserve">will experience limited EU solidarity first-hand, which is essential for upholding a positive EU image.</w:t>
      </w:r>
      <w:r>
        <w:br/>
      </w:r>
      <w:r>
        <w:t xml:space="preserve">Impacts of Policy Option 2</w:t>
      </w:r>
      <w:r>
        <w:t xml:space="preserve"> </w:t>
      </w:r>
      <w:r>
        <w:t xml:space="preserve">Policy option 2 fully utilises the EU added value and, in doing so, comprehensively achieves the</w:t>
      </w:r>
      <w:r>
        <w:t xml:space="preserve"> </w:t>
      </w:r>
      <w:r>
        <w:t xml:space="preserve">objectives. While having both positive and negative impacts, it is characterised by large and</w:t>
      </w:r>
      <w:r>
        <w:t xml:space="preserve"> </w:t>
      </w:r>
      <w:r>
        <w:t xml:space="preserve">outweighing positive impacts across economic, environmental, and social dimensions, as outlined</w:t>
      </w:r>
      <w:r>
        <w:t xml:space="preserve"> </w:t>
      </w:r>
      <w:r>
        <w:t xml:space="preserve">below.</w:t>
      </w:r>
      <w:r>
        <w:br/>
      </w:r>
      <w:r>
        <w:t xml:space="preserve">The approach and activities foreseen under option 2 address the objectives at EU-level for all types of</w:t>
      </w:r>
      <w:r>
        <w:t xml:space="preserve"> </w:t>
      </w:r>
      <w:r>
        <w:t xml:space="preserve">crises, ranging from large-scale natural hazards to complex cross-sectoral threats. Given the effective</w:t>
      </w:r>
      <w:r>
        <w:t xml:space="preserve"> </w:t>
      </w:r>
      <w:r>
        <w:t xml:space="preserve">response to complex threats, including of hybrid nature, this policy option has a positive impact on the</w:t>
      </w:r>
      <w:r>
        <w:t xml:space="preserve"> </w:t>
      </w:r>
      <w:r>
        <w:t xml:space="preserve">essential security interests of the EU.</w:t>
      </w:r>
    </w:p>
    <w:p>
      <w:pPr>
        <w:pStyle w:val="BodyText"/>
      </w:pPr>
      <w:r>
        <w:t xml:space="preserve">112 Indeed, the Capacity Progress Report on the Response Capacities of the UCPM (2025) identified the need to pursue on the</w:t>
      </w:r>
      <w:r>
        <w:t xml:space="preserve"> </w:t>
      </w:r>
      <w:r>
        <w:t xml:space="preserve">EU level the identification and development of key specialised capacities which are not cost-effective to develop in the</w:t>
      </w:r>
      <w:r>
        <w:t xml:space="preserve"> </w:t>
      </w:r>
      <w:r>
        <w:t xml:space="preserve">necessary quantities at national level. Report from the Commission to the European Parliament and the Council: Capacity</w:t>
      </w:r>
      <w:r>
        <w:t xml:space="preserve"> </w:t>
      </w:r>
      <w:r>
        <w:t xml:space="preserve">Progress Report on the Response Capacities of the Union Civil Protection Mechanism. European Commission, 2025.</w:t>
      </w:r>
      <w:r>
        <w:t xml:space="preserve"> </w:t>
      </w:r>
      <w:r>
        <w:t xml:space="preserve">113 This assessment was also supported by EU citizens in the Eurobarometer survey where medical emergencies were named</w:t>
      </w:r>
      <w:r>
        <w:t xml:space="preserve"> </w:t>
      </w:r>
      <w:r>
        <w:t xml:space="preserve">as the second highest response to the question which crisis the EU should prioritise. This was further supported in the Open</w:t>
      </w:r>
      <w:r>
        <w:t xml:space="preserve"> </w:t>
      </w:r>
      <w:r>
        <w:t xml:space="preserve">Public Consultation with respondents favouring EU Stockpiling, in particular medicine and medical equipment. Open Public</w:t>
      </w:r>
      <w:r>
        <w:t xml:space="preserve"> </w:t>
      </w:r>
      <w:r>
        <w:t xml:space="preserve">Consultation EU’s next long-term budget (MFF) – EU funding for civil protection, preparedness and response to crises.</w:t>
      </w:r>
      <w:r>
        <w:t xml:space="preserve"> </w:t>
      </w:r>
      <w:r>
        <w:t xml:space="preserve">European Commission, 2025, Annex 2.</w:t>
      </w:r>
      <w:r>
        <w:br/>
      </w:r>
      <w:r>
        <w:t xml:space="preserve">114 Papers submitted to the Open Public Consultation noted concern about the lack of coordination both between Member</w:t>
      </w:r>
      <w:r>
        <w:t xml:space="preserve"> </w:t>
      </w:r>
      <w:r>
        <w:t xml:space="preserve">States as well as between EU Member States, reflecting a “broad consensus on the need for a more integrated and proactive</w:t>
      </w:r>
      <w:r>
        <w:t xml:space="preserve"> </w:t>
      </w:r>
      <w:r>
        <w:t xml:space="preserve">approach to crisis preparedness and response”. Open Public Consultation EU’s next long-term budget (MFF) – EU funding</w:t>
      </w:r>
      <w:r>
        <w:t xml:space="preserve"> </w:t>
      </w:r>
      <w:r>
        <w:t xml:space="preserve">for civil protection, preparedness and response to crises. European Commission, 2025, Annex 2.</w:t>
      </w:r>
      <w:r>
        <w:t xml:space="preserve"> </w:t>
      </w:r>
      <w:r>
        <w:t xml:space="preserve">115 Sixth Assessment Report: Climate Change 2022 – Impacts, Adaptation and Vulnerability. IPCC, 2023, Summary for</w:t>
      </w:r>
      <w:r>
        <w:t xml:space="preserve"> </w:t>
      </w:r>
      <w:r>
        <w:t xml:space="preserve">Policymakers.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In terms of economic impact, although the initial costs linked to implementing this option are higher on</w:t>
      </w:r>
      <w:r>
        <w:t xml:space="preserve"> </w:t>
      </w:r>
      <w:r>
        <w:t xml:space="preserve">EU level than in other options, the proposed streamlined processes enhance crisis prevention,</w:t>
      </w:r>
      <w:r>
        <w:t xml:space="preserve"> </w:t>
      </w:r>
      <w:r>
        <w:t xml:space="preserve">preparedness, response across sectors, bringing significant economic benefits by optimising the use of</w:t>
      </w:r>
      <w:r>
        <w:t xml:space="preserve"> </w:t>
      </w:r>
      <w:r>
        <w:t xml:space="preserve">resources.116 Policy option 2 foresees a complementary use of national and European capacities,</w:t>
      </w:r>
      <w:r>
        <w:t xml:space="preserve"> </w:t>
      </w:r>
      <w:r>
        <w:t xml:space="preserve">coordinated through the ERCC and an EU crisis coordination hub. For example, by joining the</w:t>
      </w:r>
      <w:r>
        <w:t xml:space="preserve"> </w:t>
      </w:r>
      <w:r>
        <w:t xml:space="preserve">stockpiling elements of EU4Health with the UCPM 2.0, policy option 2 increases the overall</w:t>
      </w:r>
      <w:r>
        <w:t xml:space="preserve"> </w:t>
      </w:r>
      <w:r>
        <w:t xml:space="preserve">preparedness to pandemics, for which there is a clear economic case: Investing in pandemic</w:t>
      </w:r>
      <w:r>
        <w:t xml:space="preserve"> </w:t>
      </w:r>
      <w:r>
        <w:t xml:space="preserve">preparedness pays off, with EUR 1 invested in pandemic preparedness returning EUR 13.3 117.</w:t>
      </w:r>
      <w:r>
        <w:t xml:space="preserve"> </w:t>
      </w:r>
      <w:r>
        <w:t xml:space="preserve">Moreover, expanded collaborative, joint and direct procurement under option 2 enables the efficient</w:t>
      </w:r>
      <w:r>
        <w:t xml:space="preserve"> </w:t>
      </w:r>
      <w:r>
        <w:t xml:space="preserve">procurement of goods, reduces costs, and ensures EU-wide interoperability.</w:t>
      </w:r>
      <w:r>
        <w:t xml:space="preserve"> </w:t>
      </w:r>
      <w:r>
        <w:t xml:space="preserve">Given the more prominent EU coordination role in population preparedness under policy option 2,</w:t>
      </w:r>
      <w:r>
        <w:t xml:space="preserve"> </w:t>
      </w:r>
      <w:r>
        <w:t xml:space="preserve">socially, this option 2 allows for a higher common denominator in population preparedness across the</w:t>
      </w:r>
      <w:r>
        <w:t xml:space="preserve"> </w:t>
      </w:r>
      <w:r>
        <w:t xml:space="preserve">Union, resulting in better-prepared citizens and, consequently, lives and assets saved.118 In doing, so it</w:t>
      </w:r>
      <w:r>
        <w:t xml:space="preserve"> </w:t>
      </w:r>
      <w:r>
        <w:t xml:space="preserve">fosters a common EU culture of preparedness and resilience. Notably, vulnerable communities – who</w:t>
      </w:r>
      <w:r>
        <w:t xml:space="preserve"> </w:t>
      </w:r>
      <w:r>
        <w:t xml:space="preserve">are often disproportionately affected by crises119 – benefit from equitable contingency planning and</w:t>
      </w:r>
      <w:r>
        <w:t xml:space="preserve"> </w:t>
      </w:r>
      <w:r>
        <w:t xml:space="preserve">preparedness coverage Union-wide.120 EU efforts to enhance population preparedness in support of</w:t>
      </w:r>
      <w:r>
        <w:t xml:space="preserve"> </w:t>
      </w:r>
      <w:r>
        <w:t xml:space="preserve">national government measures, as citizen volunteers and ad-hoc reinforcements are structured for rapid,</w:t>
      </w:r>
      <w:r>
        <w:t xml:space="preserve"> </w:t>
      </w:r>
      <w:r>
        <w:t xml:space="preserve">organised action across the Union. For example, civil society organisations in the field of public health</w:t>
      </w:r>
      <w:r>
        <w:t xml:space="preserve"> </w:t>
      </w:r>
      <w:r>
        <w:t xml:space="preserve">preparedness could be supported to further population preparedness e.g. through training in first aid.</w:t>
      </w:r>
      <w:r>
        <w:t xml:space="preserve"> </w:t>
      </w:r>
      <w:r>
        <w:t xml:space="preserve">Lastly, recent crises, including floods in Central Europe and Spain, have showcased a higher threat</w:t>
      </w:r>
      <w:r>
        <w:t xml:space="preserve"> </w:t>
      </w:r>
      <w:r>
        <w:t xml:space="preserve">awareness among citizens and consequently higher public scrutiny and accountability expectation from</w:t>
      </w:r>
      <w:r>
        <w:t xml:space="preserve"> </w:t>
      </w:r>
      <w:r>
        <w:t xml:space="preserve">national authorities when responding to a disaster121. In light of this, policy option 2 would have an</w:t>
      </w:r>
      <w:r>
        <w:t xml:space="preserve"> </w:t>
      </w:r>
      <w:r>
        <w:t xml:space="preserve">important positive social impact, as a more prevalent EU action would allow citizens to experience</w:t>
      </w:r>
      <w:r>
        <w:t xml:space="preserve"> </w:t>
      </w:r>
      <w:r>
        <w:t xml:space="preserve">European solidarity firsthand, aligning with fundamental values and strengthening the European cause</w:t>
      </w:r>
      <w:r>
        <w:t xml:space="preserve"> </w:t>
      </w:r>
      <w:r>
        <w:t xml:space="preserve">through direct action. Lastly, option 2 would support Member State’s obligation to act in a spirit of</w:t>
      </w:r>
      <w:r>
        <w:t xml:space="preserve"> </w:t>
      </w:r>
      <w:r>
        <w:t xml:space="preserve">solidarity in line with Article 222 of TFEU.</w:t>
      </w:r>
    </w:p>
    <w:p>
      <w:pPr>
        <w:pStyle w:val="BodyText"/>
      </w:pPr>
      <w:r>
        <w:t xml:space="preserve">116 This view was also underlined by participants of the Open Public Consultation who welcomed further investment into</w:t>
      </w:r>
      <w:r>
        <w:t xml:space="preserve"> </w:t>
      </w:r>
      <w:r>
        <w:t xml:space="preserve">preparedness and crisis management at EU level. Participants of the Open Public Consultation generally reported a positive</w:t>
      </w:r>
      <w:r>
        <w:t xml:space="preserve"> </w:t>
      </w:r>
      <w:r>
        <w:t xml:space="preserve">experience with the EU’s preparedness and crisis management, calling for its improvement and thus further investments rather</w:t>
      </w:r>
      <w:r>
        <w:t xml:space="preserve"> </w:t>
      </w:r>
      <w:r>
        <w:t xml:space="preserve">than requesting reduced EU capacities or investments in preparedness and crisis management at EU level. Open Public</w:t>
      </w:r>
      <w:r>
        <w:t xml:space="preserve"> </w:t>
      </w:r>
      <w:r>
        <w:t xml:space="preserve">Consultation EU’s next long-term budget (MFF) – EU funding for civil protection, preparedness and response to crises.</w:t>
      </w:r>
      <w:r>
        <w:t xml:space="preserve"> </w:t>
      </w:r>
      <w:r>
        <w:t xml:space="preserve">European Commission, 2025, Annex 2.</w:t>
      </w:r>
      <w:r>
        <w:t xml:space="preserve"> </w:t>
      </w:r>
      <w:r>
        <w:t xml:space="preserve">117 Economics for Disaster Prevention and Preparedness: Financial Risk and Opportunities to Build Resilience in Europe.</w:t>
      </w:r>
      <w:r>
        <w:t xml:space="preserve"> </w:t>
      </w:r>
      <w:r>
        <w:t xml:space="preserve">World Bank Group, 2021.</w:t>
      </w:r>
      <w:r>
        <w:t xml:space="preserve"> </w:t>
      </w:r>
      <w:r>
        <w:t xml:space="preserve">118 The added value of EU action, complementary to national activities, is highlighted throughout the Preparedness Union</w:t>
      </w:r>
      <w:r>
        <w:t xml:space="preserve"> </w:t>
      </w:r>
      <w:r>
        <w:t xml:space="preserve">Strategy.</w:t>
      </w:r>
      <w:r>
        <w:t xml:space="preserve"> </w:t>
      </w:r>
      <w:r>
        <w:t xml:space="preserve">119 For instance, the COVID-19 pandemic had a disproportionate impact on the elderly, women, low-income communities,</w:t>
      </w:r>
      <w:r>
        <w:t xml:space="preserve"> </w:t>
      </w:r>
      <w:r>
        <w:t xml:space="preserve">and racial and ethnic minorities (see: Liu, E., Dean, C.A., Elder, K.T., Editorial: The impact of COVID-19 on vulnerable</w:t>
      </w:r>
      <w:r>
        <w:t xml:space="preserve"> </w:t>
      </w:r>
      <w:r>
        <w:t xml:space="preserve">populations, Frontiers, vol. 11, 2023).</w:t>
      </w:r>
      <w:r>
        <w:t xml:space="preserve"> </w:t>
      </w:r>
      <w:r>
        <w:t xml:space="preserve">120 Strengthening actions to meet the needs of vulnerable person would meet the request voiced by EU citizens, government</w:t>
      </w:r>
      <w:r>
        <w:t xml:space="preserve"> </w:t>
      </w:r>
      <w:r>
        <w:t xml:space="preserve">authorities, businesses etc. who called for more efforts of the EU to respond to the needs of the most vulnerable populations</w:t>
      </w:r>
      <w:r>
        <w:t xml:space="preserve"> </w:t>
      </w:r>
      <w:r>
        <w:t xml:space="preserve">during the Open Public Consultation, with only 28.46% of the respondents considering the needs of vulnerable population to</w:t>
      </w:r>
      <w:r>
        <w:t xml:space="preserve"> </w:t>
      </w:r>
      <w:r>
        <w:t xml:space="preserve">have been met ‘somewhat’. Open Public Consultation EU’s next long-term budget (MFF) – EU funding for civil protection,</w:t>
      </w:r>
      <w:r>
        <w:t xml:space="preserve"> </w:t>
      </w:r>
      <w:r>
        <w:t xml:space="preserve">preparedness and response to crises. European Commission, 2025, Annex 2.</w:t>
      </w:r>
      <w:r>
        <w:t xml:space="preserve"> </w:t>
      </w:r>
      <w:r>
        <w:t xml:space="preserve">121 Even though the 2024 Climate Survey commission by the EIB revealed that 80% of Europeans have experiences at least</w:t>
      </w:r>
      <w:r>
        <w:t xml:space="preserve"> </w:t>
      </w:r>
      <w:r>
        <w:t xml:space="preserve">one extreme weather event in the past five years and 94% of Europeans support measures to adapt to climate change, the EEA</w:t>
      </w:r>
      <w:r>
        <w:t xml:space="preserve"> </w:t>
      </w:r>
      <w:r>
        <w:t xml:space="preserve">still categorises Europe’s societal preparedness as low. The floods in Spain in November 2024, showed critical gaps in early</w:t>
      </w:r>
      <w:r>
        <w:t xml:space="preserve"> </w:t>
      </w:r>
      <w:r>
        <w:t xml:space="preserve">warning systems leading to higher awareness amongst citizens of threats and the importance of preparedness with over 100.000</w:t>
      </w:r>
      <w:r>
        <w:t xml:space="preserve"> </w:t>
      </w:r>
      <w:r>
        <w:t xml:space="preserve">people protesting in Valencia against the authorities’ handling of the floods. See: 94% of Europeans support measures to adapt</w:t>
      </w:r>
      <w:r>
        <w:t xml:space="preserve"> </w:t>
      </w:r>
      <w:r>
        <w:t xml:space="preserve">to climate change, according to EIB survey. European Investment Bank, 2025; Spain floods expose flaws in Europe’s early</w:t>
      </w:r>
      <w:r>
        <w:t xml:space="preserve"> </w:t>
      </w:r>
      <w:r>
        <w:t xml:space="preserve">warning systems. Context, 2024.European Investment Bank, 2025; https://www.eib.org/en/surveys/climate-survey/7th-</w:t>
      </w:r>
      <w:r>
        <w:t xml:space="preserve"> </w:t>
      </w:r>
      <w:r>
        <w:t xml:space="preserve">climate-survey/eu-27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Moreover, by ensuring successful crisis management, this policy option results in significant positive</w:t>
      </w:r>
      <w:r>
        <w:t xml:space="preserve"> </w:t>
      </w:r>
      <w:r>
        <w:t xml:space="preserve">environmental impacts, including by preserving natural spaces and biodiversity. This expected impact</w:t>
      </w:r>
      <w:r>
        <w:t xml:space="preserve"> </w:t>
      </w:r>
      <w:r>
        <w:t xml:space="preserve">aligns with the feedback received by citizens in the Open Public Consultation122, in which “mitigating</w:t>
      </w:r>
      <w:r>
        <w:t xml:space="preserve"> </w:t>
      </w:r>
      <w:r>
        <w:t xml:space="preserve">consequences of climate change and threats to biodiversity” was named as the main area in which the</w:t>
      </w:r>
      <w:r>
        <w:t xml:space="preserve"> </w:t>
      </w:r>
      <w:r>
        <w:t xml:space="preserve">EU can created added value.</w:t>
      </w:r>
    </w:p>
    <w:p>
      <w:pPr>
        <w:pStyle w:val="BodyText"/>
      </w:pPr>
      <w:r>
        <w:t xml:space="preserve">122 Open Public Consultation EU’s next long-term budget (MFF) – EU funding for civil protection, preparedness and response</w:t>
      </w:r>
      <w:r>
        <w:t xml:space="preserve"> </w:t>
      </w:r>
      <w:r>
        <w:t xml:space="preserve">to crises. European Commission, 2025, Annex 2.</w:t>
      </w:r>
    </w:p>
    <w:p>
      <w:pPr>
        <w:pStyle w:val="BodyText"/>
      </w:pPr>
      <w:r>
        <w:t xml:space="preserve">41</w:t>
      </w:r>
    </w:p>
    <w:p>
      <w:pPr>
        <w:pStyle w:val="Compact"/>
        <w:numPr>
          <w:ilvl w:val="0"/>
          <w:numId w:val="1003"/>
        </w:numPr>
      </w:pPr>
      <w:r>
        <w:t xml:space="preserve">HOW DO THE OPTIONS COMPARE?</w:t>
      </w:r>
      <w:r>
        <w:br/>
      </w:r>
      <w:r>
        <w:t xml:space="preserve">The different options are compared with the criteria of effectiveness, efficiency, external coherence,</w:t>
      </w:r>
      <w:r>
        <w:t xml:space="preserve"> </w:t>
      </w:r>
      <w:r>
        <w:t xml:space="preserve">simplification, synergies, and the “ability to act”.</w:t>
      </w:r>
      <w:r>
        <w:br/>
      </w:r>
      <w:r>
        <w:t xml:space="preserve">Effectiveness</w:t>
      </w:r>
      <w:r>
        <w:t xml:space="preserve"> </w:t>
      </w:r>
      <w:r>
        <w:t xml:space="preserve">In line with the scope of the policy options (UCPM/UCPM 2.0), the below table assesses the</w:t>
      </w:r>
      <w:r>
        <w:t xml:space="preserve"> </w:t>
      </w:r>
      <w:r>
        <w:t xml:space="preserve">effectiveness of each policy option vis-a-vis the specific objectives. In other words, the below analysis</w:t>
      </w:r>
      <w:r>
        <w:t xml:space="preserve"> </w:t>
      </w:r>
      <w:r>
        <w:t xml:space="preserve">does not include the impacts that other instruments in the MFF (for example preparedness-relevant</w:t>
      </w:r>
      <w:r>
        <w:t xml:space="preserve"> </w:t>
      </w:r>
      <w:r>
        <w:t xml:space="preserve">activities under the Competitiveness Fund) might have on the specific objectives (see figure 3 placing</w:t>
      </w:r>
      <w:r>
        <w:t xml:space="preserve"> </w:t>
      </w:r>
      <w:r>
        <w:t xml:space="preserve">the scope of this impact assessment in the context of the wider MFF).</w:t>
      </w:r>
      <w:r>
        <w:t xml:space="preserve"> </w:t>
      </w:r>
      <w:r>
        <w:t xml:space="preserve">General Objective 1: Implement an integrated all-hazards, anticipatory, and proactive approach to</w:t>
      </w:r>
      <w:r>
        <w:t xml:space="preserve"> </w:t>
      </w:r>
      <w:r>
        <w:t xml:space="preserve">threat and risk management</w:t>
      </w:r>
      <w:r>
        <w:t xml:space="preserve"> </w:t>
      </w:r>
      <w:r>
        <w:t xml:space="preserve">Both policy options move the EU and its Member States closer to a more proactive all-hazard approach</w:t>
      </w:r>
      <w:r>
        <w:t xml:space="preserve"> </w:t>
      </w:r>
      <w:r>
        <w:t xml:space="preserve">to threat and risk management. In the case of option 1, the effectiveness depends on Member States’</w:t>
      </w:r>
      <w:r>
        <w:t xml:space="preserve"> </w:t>
      </w:r>
      <w:r>
        <w:t xml:space="preserve">efforts in harmonising risk assessment parameters, as well as on the quality and quantity of data that is</w:t>
      </w:r>
      <w:r>
        <w:t xml:space="preserve"> </w:t>
      </w:r>
      <w:r>
        <w:t xml:space="preserve">shared with the EU level. This is especially the case for transboundary and regional risks, as Member</w:t>
      </w:r>
      <w:r>
        <w:t xml:space="preserve"> </w:t>
      </w:r>
      <w:r>
        <w:t xml:space="preserve">States tend to approach threat and risk management through the national lens. This has been identified</w:t>
      </w:r>
      <w:r>
        <w:t xml:space="preserve"> </w:t>
      </w:r>
      <w:r>
        <w:t xml:space="preserve">as one of the three key operational gaps in EU Disaster Risk Management by the JRC based on an</w:t>
      </w:r>
      <w:r>
        <w:t xml:space="preserve"> </w:t>
      </w:r>
      <w:r>
        <w:t xml:space="preserve">evaluation of nine different reports from the European Committee of the Regions, DG REGIO, DG</w:t>
      </w:r>
      <w:r>
        <w:t xml:space="preserve"> </w:t>
      </w:r>
      <w:r>
        <w:t xml:space="preserve">ECHO and the JRC: While risks are increasingly interconnected, Member States have disparate levels</w:t>
      </w:r>
      <w:r>
        <w:t xml:space="preserve"> </w:t>
      </w:r>
      <w:r>
        <w:t xml:space="preserve">of governance hindering an integrated EU-wide approach to threat and risk management.123 Option 2</w:t>
      </w:r>
      <w:r>
        <w:t xml:space="preserve"> </w:t>
      </w:r>
      <w:r>
        <w:t xml:space="preserve">would be very effective as it includes an EU comprehensive cross-sectoral risk and threat assessment,</w:t>
      </w:r>
      <w:r>
        <w:t xml:space="preserve"> </w:t>
      </w:r>
      <w:r>
        <w:t xml:space="preserve">which connects the dots between existing national and EU-level assessments. In doing so, option 2</w:t>
      </w:r>
      <w:r>
        <w:t xml:space="preserve"> </w:t>
      </w:r>
      <w:r>
        <w:t xml:space="preserve">entails a streamlining of risk assessment reporting obligations and double reporting is minimised. The</w:t>
      </w:r>
      <w:r>
        <w:t xml:space="preserve"> </w:t>
      </w:r>
      <w:r>
        <w:t xml:space="preserve">added value of the activities proposed under option 2 is more than the sum of its parts: for example, the</w:t>
      </w:r>
      <w:r>
        <w:t xml:space="preserve"> </w:t>
      </w:r>
      <w:r>
        <w:t xml:space="preserve">added value of the EU integrated risk assessment is not only the centralising of sectoral risk assessments</w:t>
      </w:r>
      <w:r>
        <w:t xml:space="preserve"> </w:t>
      </w:r>
      <w:r>
        <w:t xml:space="preserve">but also the additional insights on the interactions, including non-linear, between risks. An EU</w:t>
      </w:r>
      <w:r>
        <w:t xml:space="preserve"> </w:t>
      </w:r>
      <w:r>
        <w:t xml:space="preserve">integrated risk assessment would close the gap in data availability, consistency, comparability and</w:t>
      </w:r>
      <w:r>
        <w:t xml:space="preserve"> </w:t>
      </w:r>
      <w:r>
        <w:t xml:space="preserve">accuracy, as highlighted by the JRC124. The fragmentation and lack of standardisation of methods,</w:t>
      </w:r>
      <w:r>
        <w:t xml:space="preserve"> </w:t>
      </w:r>
      <w:r>
        <w:t xml:space="preserve">models, tools and data standards in current risk assessments limits a comprehensive understanding of</w:t>
      </w:r>
      <w:r>
        <w:t xml:space="preserve"> </w:t>
      </w:r>
      <w:r>
        <w:t xml:space="preserve">cross-border and cross-sectoral risks that is essential for informed decision making to effectively limit</w:t>
      </w:r>
      <w:r>
        <w:t xml:space="preserve"> </w:t>
      </w:r>
      <w:r>
        <w:t xml:space="preserve">their short- and long-term consequences. As the risk and threat landscape becomes increasingly</w:t>
      </w:r>
      <w:r>
        <w:t xml:space="preserve"> </w:t>
      </w:r>
      <w:r>
        <w:t xml:space="preserve">interconnected and complex so need risk assessments.</w:t>
      </w:r>
      <w:r>
        <w:br/>
      </w:r>
      <w:r>
        <w:t xml:space="preserve">General Objective 2: Implement an efficient and effective cross-sectoral coordination framework for</w:t>
      </w:r>
      <w:r>
        <w:t xml:space="preserve"> </w:t>
      </w:r>
      <w:r>
        <w:t xml:space="preserve">various crises in a whole-of-government approach</w:t>
      </w:r>
      <w:r>
        <w:t xml:space="preserve"> </w:t>
      </w:r>
      <w:r>
        <w:t xml:space="preserve">The extent to which option 1 contributes to a whole-of-government approach (across prevention,</w:t>
      </w:r>
      <w:r>
        <w:t xml:space="preserve"> </w:t>
      </w:r>
      <w:r>
        <w:t xml:space="preserve">preparedness, and response) depends on Member States’ action in bringing together the relevant actors</w:t>
      </w:r>
      <w:r>
        <w:t xml:space="preserve"> </w:t>
      </w:r>
      <w:r>
        <w:t xml:space="preserve">at EU and Member State level. For example, Member States could use different fora including in the</w:t>
      </w:r>
      <w:r>
        <w:t xml:space="preserve"> </w:t>
      </w:r>
      <w:r>
        <w:t xml:space="preserve">Council (for example IPCR), or bilaterally, if considered sufficient by Member States. This will mean</w:t>
      </w:r>
    </w:p>
    <w:p>
      <w:pPr>
        <w:pStyle w:val="FirstParagraph"/>
      </w:pPr>
      <w:r>
        <w:t xml:space="preserve">123 Analysis of Risks Europe is facing: An analysis of current and emerging risk. Joint Research Centre (JRC), 2025.</w:t>
      </w:r>
      <w:r>
        <w:t xml:space="preserve"> </w:t>
      </w:r>
      <w:r>
        <w:t xml:space="preserve">124 Analysis of Risks Europe is facing: An analysis of current and emerging risk. Joint Research Centre (JRC), p. 129ff.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that the approach to managing crises depends on the particular crisis at hand. In practice, this means</w:t>
      </w:r>
      <w:r>
        <w:t xml:space="preserve"> </w:t>
      </w:r>
      <w:r>
        <w:t xml:space="preserve">that for each crisis that occurs, Member States will need to assess whether operational crisis</w:t>
      </w:r>
      <w:r>
        <w:t xml:space="preserve"> </w:t>
      </w:r>
      <w:r>
        <w:t xml:space="preserve">coordination at EU level is needed and, if so, what structure is best placed to do so (e.g., ERCC or</w:t>
      </w:r>
      <w:r>
        <w:t xml:space="preserve"> </w:t>
      </w:r>
      <w:r>
        <w:t xml:space="preserve">other). In contrast to this, option 2 offers a pre-existing structure, with associated processes and</w:t>
      </w:r>
      <w:r>
        <w:t xml:space="preserve"> </w:t>
      </w:r>
      <w:r>
        <w:t xml:space="preserve">responsibilities (including with regards to civilian and military actors), namely the EU crisis</w:t>
      </w:r>
      <w:r>
        <w:t xml:space="preserve"> </w:t>
      </w:r>
      <w:r>
        <w:t xml:space="preserve">coordination hub. Given this, option 2 offers reliability, timesaving, and allows for optimisation of the</w:t>
      </w:r>
      <w:r>
        <w:t xml:space="preserve"> </w:t>
      </w:r>
      <w:r>
        <w:t xml:space="preserve">pre-existing structure and processes over time. In a nutshell, option 2 offers a smoother and more</w:t>
      </w:r>
      <w:r>
        <w:t xml:space="preserve"> </w:t>
      </w:r>
      <w:r>
        <w:t xml:space="preserve">reliable whole-of-government approach.</w:t>
      </w:r>
      <w:r>
        <w:t xml:space="preserve"> </w:t>
      </w:r>
      <w:r>
        <w:t xml:space="preserve">General Objective 3: Ensure a whole-of-society approach in crisis management</w:t>
      </w:r>
      <w:r>
        <w:t xml:space="preserve"> </w:t>
      </w:r>
      <w:r>
        <w:t xml:space="preserve">While both options advance a whole-of-society approach, the actions proposed under option 1 fall short</w:t>
      </w:r>
      <w:r>
        <w:t xml:space="preserve"> </w:t>
      </w:r>
      <w:r>
        <w:t xml:space="preserve">of fully leveraging such an approach at the EU and national levels. In option 1, the implementation of</w:t>
      </w:r>
      <w:r>
        <w:t xml:space="preserve"> </w:t>
      </w:r>
      <w:r>
        <w:t xml:space="preserve">actions on population preparedness on the national level, with some supporting EU projects, will raise</w:t>
      </w:r>
      <w:r>
        <w:t xml:space="preserve"> </w:t>
      </w:r>
      <w:r>
        <w:t xml:space="preserve">the overall preparedness of societies and thus allow crisis response authorities to prioritise other areas</w:t>
      </w:r>
      <w:r>
        <w:t xml:space="preserve"> </w:t>
      </w:r>
      <w:r>
        <w:t xml:space="preserve">(for example reinstalling vital societal functions, if they have been compromised). However, a</w:t>
      </w:r>
      <w:r>
        <w:t xml:space="preserve"> </w:t>
      </w:r>
      <w:r>
        <w:t xml:space="preserve">comprehensive whole-of-society approach is only partially achieved, as stark differences between</w:t>
      </w:r>
      <w:r>
        <w:t xml:space="preserve"> </w:t>
      </w:r>
      <w:r>
        <w:t xml:space="preserve">national population preparedness levels will exist. Option 2 avoids the latter as EU-level action and</w:t>
      </w:r>
      <w:r>
        <w:t xml:space="preserve"> </w:t>
      </w:r>
      <w:r>
        <w:t xml:space="preserve">financing increases the EU-wide common denominator in population preparedness. This is, among</w:t>
      </w:r>
      <w:r>
        <w:t xml:space="preserve"> </w:t>
      </w:r>
      <w:r>
        <w:t xml:space="preserve">others, because the EU will enhance visibility for relevant topics, as was seen with the strong public</w:t>
      </w:r>
      <w:r>
        <w:t xml:space="preserve"> </w:t>
      </w:r>
      <w:r>
        <w:t xml:space="preserve">reaction to the Commission’s messaging on a 72h preparedness kit.125 On cooperation with the private</w:t>
      </w:r>
      <w:r>
        <w:t xml:space="preserve"> </w:t>
      </w:r>
      <w:r>
        <w:t xml:space="preserve">sector, option 1 entails limited actions, including warehouses that host private sector donations. Option</w:t>
      </w:r>
      <w:r>
        <w:t xml:space="preserve"> </w:t>
      </w:r>
      <w:r>
        <w:t xml:space="preserve">2 expands such cooperation to include, among others, regular use of virtual stockpiling, thus fully</w:t>
      </w:r>
      <w:r>
        <w:t xml:space="preserve"> </w:t>
      </w:r>
      <w:r>
        <w:t xml:space="preserve">leveraging the opportunities presented by private sector entities.</w:t>
      </w:r>
      <w:r>
        <w:br/>
      </w:r>
      <w:r>
        <w:t xml:space="preserve">General Objective 4: Ensure the Union is equipped to act timely, flexibly, and in solidarity, to protect</w:t>
      </w:r>
      <w:r>
        <w:t xml:space="preserve"> </w:t>
      </w:r>
      <w:r>
        <w:t xml:space="preserve">people in the Union against crises, including health</w:t>
      </w:r>
      <w:r>
        <w:t xml:space="preserve"> </w:t>
      </w:r>
      <w:r>
        <w:t xml:space="preserve">Option 1 ensures the Union’s timely acting to the extent that EU-level response capacities (rescEU) are</w:t>
      </w:r>
      <w:r>
        <w:t xml:space="preserve"> </w:t>
      </w:r>
      <w:r>
        <w:t xml:space="preserve">developed and maintained in the traditional civil protection sectors (e.g. Medical Counter Measures,</w:t>
      </w:r>
      <w:r>
        <w:t xml:space="preserve"> </w:t>
      </w:r>
      <w:r>
        <w:t xml:space="preserve">Aerial Firefighting, etc.) but the remaining capacity gaps must be filled by Member States to ensure</w:t>
      </w:r>
      <w:r>
        <w:t xml:space="preserve"> </w:t>
      </w:r>
      <w:r>
        <w:t xml:space="preserve">response to complex and/or security scenarios (e.g. high capacity pumping modules to face large-scale</w:t>
      </w:r>
      <w:r>
        <w:t xml:space="preserve"> </w:t>
      </w:r>
      <w:r>
        <w:t xml:space="preserve">flooding, demining capacities, etc.). This causes inefficiencies and duplications (see sections on impacts</w:t>
      </w:r>
      <w:r>
        <w:t xml:space="preserve"> </w:t>
      </w:r>
      <w:r>
        <w:t xml:space="preserve">of policy options and efficiency) in the best of cases and lack of response capacities in the worst of</w:t>
      </w:r>
      <w:r>
        <w:t xml:space="preserve"> </w:t>
      </w:r>
      <w:r>
        <w:t xml:space="preserve">cases (where response capacities are not available or insufficient). The latter is avoided under option 2,</w:t>
      </w:r>
      <w:r>
        <w:t xml:space="preserve"> </w:t>
      </w:r>
      <w:r>
        <w:t xml:space="preserve">which ensures EU-level response capacities across the risk spectrum thus much more effectively</w:t>
      </w:r>
      <w:r>
        <w:t xml:space="preserve"> </w:t>
      </w:r>
      <w:r>
        <w:t xml:space="preserve">ensuring the Union is equipped to act timely, flexibly and in solidarity. Moreover, under option 2,</w:t>
      </w:r>
      <w:r>
        <w:t xml:space="preserve"> </w:t>
      </w:r>
      <w:r>
        <w:t xml:space="preserve">procurement on EU level could be common practice, meaning that the time between needs identification</w:t>
      </w:r>
      <w:r>
        <w:t xml:space="preserve"> </w:t>
      </w:r>
      <w:r>
        <w:t xml:space="preserve">and the deployment of capacities is shortened, thus further achieving General Objective 4.</w:t>
      </w:r>
      <w:r>
        <w:br/>
      </w:r>
      <w:r>
        <w:t xml:space="preserve">The table on “Effectiveness” in Annex 6 depicts the extent to which each option addresses the specific</w:t>
      </w:r>
      <w:r>
        <w:t xml:space="preserve"> </w:t>
      </w:r>
      <w:r>
        <w:t xml:space="preserve">objectives. This analysis of the policy options 1 and 2 show that both achieve the specific objectives</w:t>
      </w:r>
      <w:r>
        <w:t xml:space="preserve"> </w:t>
      </w:r>
      <w:r>
        <w:t xml:space="preserve">indicated in chapter 4. Nevertheless, compared to the baseline, policy option 1 has a limited positive</w:t>
      </w:r>
      <w:r>
        <w:t xml:space="preserve"> </w:t>
      </w:r>
      <w:r>
        <w:t xml:space="preserve">effect on all objectives, option 2 can be expected to have an much higher positive effect in the level of</w:t>
      </w:r>
    </w:p>
    <w:p>
      <w:pPr>
        <w:pStyle w:val="BodyText"/>
      </w:pPr>
      <w:r>
        <w:t xml:space="preserve">125The EU Commission’s survival kits - fearmongering or necessary preparedness? Euronews, 2025.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achievement of the specific objectives. This is notably because option 2 leverages the added value of</w:t>
      </w:r>
      <w:r>
        <w:t xml:space="preserve"> </w:t>
      </w:r>
      <w:r>
        <w:t xml:space="preserve">EU-level action much more.</w:t>
      </w:r>
      <w:r>
        <w:br/>
      </w:r>
      <w:r>
        <w:t xml:space="preserve">Efficiency</w:t>
      </w:r>
      <w:r>
        <w:t xml:space="preserve"> </w:t>
      </w:r>
      <w:r>
        <w:t xml:space="preserve">Estimation of costs and benefits – main assumptions and limitations</w:t>
      </w:r>
      <w:r>
        <w:t xml:space="preserve"> </w:t>
      </w:r>
      <w:r>
        <w:t xml:space="preserve">The assessment of efficiency is largely qualitative, given the difficulty to calculate quantitative impacts, as</w:t>
      </w:r>
      <w:r>
        <w:t xml:space="preserve"> </w:t>
      </w:r>
      <w:r>
        <w:t xml:space="preserve">was already stressed in the Evaluation of the UCPM. 126 Conducting a cost-benefit analysis for specific, single</w:t>
      </w:r>
      <w:r>
        <w:t xml:space="preserve"> </w:t>
      </w:r>
      <w:r>
        <w:t xml:space="preserve">actions for saving/ protecting a certain number of lives (directly or indirectly) linked to EU emergency</w:t>
      </w:r>
      <w:r>
        <w:t xml:space="preserve"> </w:t>
      </w:r>
      <w:r>
        <w:t xml:space="preserve">response, as well as counter-factual assessments (for example comparing a situation in which the ERCC did</w:t>
      </w:r>
      <w:r>
        <w:t xml:space="preserve"> </w:t>
      </w:r>
      <w:r>
        <w:t xml:space="preserve">not coordinate emergency response vs. the situation where it did), is not possible (if a Member State requests</w:t>
      </w:r>
      <w:r>
        <w:t xml:space="preserve"> </w:t>
      </w:r>
      <w:r>
        <w:t xml:space="preserve">assistance, the Mechanism must be activated (with little exceptions). Humanitarian principles must be</w:t>
      </w:r>
      <w:r>
        <w:t xml:space="preserve"> </w:t>
      </w:r>
      <w:r>
        <w:t xml:space="preserve">followed). Similarly, with operations in a complex crisis environment the identification of causations and direct</w:t>
      </w:r>
      <w:r>
        <w:t xml:space="preserve"> </w:t>
      </w:r>
      <w:r>
        <w:t xml:space="preserve">impacts of specific actions is not possible.</w:t>
      </w:r>
      <w:r>
        <w:br/>
      </w:r>
      <w:r>
        <w:t xml:space="preserve">Due to the nature of this initiative as support competence to Member States, the overall additional</w:t>
      </w:r>
      <w:r>
        <w:t xml:space="preserve"> </w:t>
      </w:r>
      <w:r>
        <w:t xml:space="preserve">administrative costs (see Annex 3) are largely not quantifiable or negligible. The initiative will not impose</w:t>
      </w:r>
      <w:r>
        <w:t xml:space="preserve"> </w:t>
      </w:r>
      <w:r>
        <w:t xml:space="preserve">obligations on Member States, businesses or citizens. Moreover, not pre-empting the budget negotiations of</w:t>
      </w:r>
      <w:r>
        <w:t xml:space="preserve"> </w:t>
      </w:r>
      <w:r>
        <w:t xml:space="preserve">the coming MFF, additional costs linked to the achievement of the initiative (e.g. the physical establishment of</w:t>
      </w:r>
      <w:r>
        <w:t xml:space="preserve"> </w:t>
      </w:r>
      <w:r>
        <w:t xml:space="preserve">the EU Crisis Management Hub) are not eligible for this analysis.</w:t>
      </w:r>
    </w:p>
    <w:p>
      <w:pPr>
        <w:pStyle w:val="BodyText"/>
      </w:pPr>
      <w:r>
        <w:t xml:space="preserve">Compared to policy option 1, the scope and range of EU-level activities proposed under policy option</w:t>
      </w:r>
      <w:r>
        <w:t xml:space="preserve"> </w:t>
      </w:r>
      <w:r>
        <w:t xml:space="preserve">2 is broader and thus requires a higher initial investment. However, long-term, policy option 2 is much</w:t>
      </w:r>
      <w:r>
        <w:t xml:space="preserve"> </w:t>
      </w:r>
      <w:r>
        <w:t xml:space="preserve">less costly, and generally more efficient, than option 1 for a number of reasons.</w:t>
      </w:r>
      <w:r>
        <w:br/>
      </w:r>
      <w:r>
        <w:t xml:space="preserve">First, the cost-benefit ratio of prevention and preparedness, coupled with the increasingly volatile risk</w:t>
      </w:r>
      <w:r>
        <w:t xml:space="preserve"> </w:t>
      </w:r>
      <w:r>
        <w:t xml:space="preserve">landscape, make option 2 more cost efficient. Policy option 2 foresees the establishment of an EU crisis</w:t>
      </w:r>
      <w:r>
        <w:t xml:space="preserve"> </w:t>
      </w:r>
      <w:r>
        <w:t xml:space="preserve">coordination hub, which will build on the structures and expertise of the ERCC to create synergies and</w:t>
      </w:r>
      <w:r>
        <w:t xml:space="preserve"> </w:t>
      </w:r>
      <w:r>
        <w:t xml:space="preserve">avoid duplications, inefficiencies and further fragmentation of the crisis response framework at EU</w:t>
      </w:r>
      <w:r>
        <w:t xml:space="preserve"> </w:t>
      </w:r>
      <w:r>
        <w:t xml:space="preserve">level. This would partly address the inefficiencies in the Early Warning Systems highlighted in the</w:t>
      </w:r>
      <w:r>
        <w:t xml:space="preserve"> </w:t>
      </w:r>
      <w:r>
        <w:t xml:space="preserve">forthcoming independent study evaluating the implementation of the Regulation on serious cross-border</w:t>
      </w:r>
      <w:r>
        <w:t xml:space="preserve"> </w:t>
      </w:r>
      <w:r>
        <w:t xml:space="preserve">threats to health. In line with this, the Evaluation of the UCPM already pointed out that “benefits in</w:t>
      </w:r>
      <w:r>
        <w:t xml:space="preserve"> </w:t>
      </w:r>
      <w:r>
        <w:t xml:space="preserve">cost-efficiency, knowledge-exchange, pooling of resources and improved coordination at EU level are</w:t>
      </w:r>
      <w:r>
        <w:t xml:space="preserve"> </w:t>
      </w:r>
      <w:r>
        <w:t xml:space="preserve">tangible and clear for all countries involved, whether on the receiving or giving end, in civil protection</w:t>
      </w:r>
      <w:r>
        <w:t xml:space="preserve"> </w:t>
      </w:r>
      <w:r>
        <w:t xml:space="preserve">activities.”127 The gains in efficiency are demonstrated by a World Bank study, according to which the</w:t>
      </w:r>
      <w:r>
        <w:t xml:space="preserve"> </w:t>
      </w:r>
      <w:r>
        <w:t xml:space="preserve">review of more than 70 investments across Europe showed that investing in disaster prevention and</w:t>
      </w:r>
      <w:r>
        <w:t xml:space="preserve"> </w:t>
      </w:r>
      <w:r>
        <w:t xml:space="preserve">preparedness makes economic sense (benefit-cost ratios typically ranging between EUR 2-10 for every</w:t>
      </w:r>
      <w:r>
        <w:t xml:space="preserve"> </w:t>
      </w:r>
      <w:r>
        <w:t xml:space="preserve">Euro spent). Importantly, many benefits materialise regardless of whether a disaster happens or not.128</w:t>
      </w:r>
      <w:r>
        <w:br/>
      </w:r>
      <w:r>
        <w:t xml:space="preserve">The cost efficiency of more intensified prevention and preparedness – as proposed under policy option</w:t>
      </w:r>
      <w:r>
        <w:t xml:space="preserve"> </w:t>
      </w:r>
      <w:r>
        <w:t xml:space="preserve">2 – is particularly evident when looking at health threats: The cost of managing and responding to</w:t>
      </w:r>
      <w:r>
        <w:t xml:space="preserve"> </w:t>
      </w:r>
      <w:r>
        <w:t xml:space="preserve">pandemics and health threats is estimated to be as much as 1000 times higher than the costs of</w:t>
      </w:r>
      <w:r>
        <w:t xml:space="preserve"> </w:t>
      </w:r>
      <w:r>
        <w:t xml:space="preserve">preventing them. For instance, the cumulative losses from the COVID-19 pandemic throughout 2024</w:t>
      </w:r>
    </w:p>
    <w:p>
      <w:pPr>
        <w:pStyle w:val="BodyText"/>
      </w:pPr>
      <w:r>
        <w:t xml:space="preserve">126 Independent support study, UCPM Evaluation 2017-2022, ICF, p. 45 &amp; Annex 6</w:t>
      </w:r>
      <w:r>
        <w:t xml:space="preserve"> </w:t>
      </w:r>
      <w:r>
        <w:t xml:space="preserve">127 Independent support study, UCPM Evaluation 2017-2022, ICF</w:t>
      </w:r>
      <w:r>
        <w:br/>
      </w:r>
      <w:r>
        <w:t xml:space="preserve">128 Economics for Disaster Prevention and Preparedness: Financial Risk and Opportunities to Build Resilience in Europe.</w:t>
      </w:r>
      <w:r>
        <w:t xml:space="preserve"> </w:t>
      </w:r>
      <w:r>
        <w:t xml:space="preserve">World Bank Group, 2021.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are estimated to be about USD 13.8 trillion,129 whereas the global estimate of prevention costs ranges</w:t>
      </w:r>
      <w:r>
        <w:t xml:space="preserve"> </w:t>
      </w:r>
      <w:r>
        <w:t xml:space="preserve">from USD 10.3 to USD 11.5 billion per year.130 According to the forthcoming evaluation of the</w:t>
      </w:r>
      <w:r>
        <w:t xml:space="preserve"> </w:t>
      </w:r>
      <w:r>
        <w:t xml:space="preserve">implementation of Regulation (EU) 2022/2371131, for a COVID-19-like threat in five to seven years</w:t>
      </w:r>
      <w:r>
        <w:t xml:space="preserve"> </w:t>
      </w:r>
      <w:r>
        <w:t xml:space="preserve">from now, the discounted total benefits are roughly estimated to range from EUR 176 billion to EUR</w:t>
      </w:r>
      <w:r>
        <w:t xml:space="preserve"> </w:t>
      </w:r>
      <w:r>
        <w:t xml:space="preserve">566 billion. For an mpox-like threat (outbreak in Europe on 2022), the benefits are estimated to range</w:t>
      </w:r>
      <w:r>
        <w:t xml:space="preserve"> </w:t>
      </w:r>
      <w:r>
        <w:t xml:space="preserve">from EUR 0 to EUR 8 million. Net present value of the costs of Regulation (EU) 2022/2371 are</w:t>
      </w:r>
      <w:r>
        <w:t xml:space="preserve"> </w:t>
      </w:r>
      <w:r>
        <w:t xml:space="preserve">estimated to be EUR 104 million during the regular situation without threat, EUR 26 million additional</w:t>
      </w:r>
      <w:r>
        <w:t xml:space="preserve"> </w:t>
      </w:r>
      <w:r>
        <w:t xml:space="preserve">costs during an mpox-like threat, and EUR 84 million addition costs during a COVID-19 like threat.</w:t>
      </w:r>
      <w:r>
        <w:br/>
      </w:r>
      <w:r>
        <w:t xml:space="preserve">Second, policy option 1 would bring both direct and indirect costs at EU and Member State levels for</w:t>
      </w:r>
      <w:r>
        <w:t xml:space="preserve"> </w:t>
      </w:r>
      <w:r>
        <w:t xml:space="preserve">response capacities. With the limitation of rescEU capacities to the traditional civil protection sector,</w:t>
      </w:r>
      <w:r>
        <w:t xml:space="preserve"> </w:t>
      </w:r>
      <w:r>
        <w:t xml:space="preserve">already made investments in certain response capacities will be lost due to inability to maintain them.</w:t>
      </w:r>
      <w:r>
        <w:t xml:space="preserve"> </w:t>
      </w:r>
      <w:r>
        <w:t xml:space="preserve">Simultaneously, the new risk landscape requires capacities to respond to complex and security risks,</w:t>
      </w:r>
      <w:r>
        <w:t xml:space="preserve"> </w:t>
      </w:r>
      <w:r>
        <w:t xml:space="preserve">thus forcing Member States to establish such capacities at national level. As a result, policy option 1 is</w:t>
      </w:r>
      <w:r>
        <w:t xml:space="preserve"> </w:t>
      </w:r>
      <w:r>
        <w:t xml:space="preserve">inefficient due to (i) the underutilisation of economies of scale (buying certain response capacities at</w:t>
      </w:r>
      <w:r>
        <w:t xml:space="preserve"> </w:t>
      </w:r>
      <w:r>
        <w:t xml:space="preserve">EU level) and (ii) duplications of capacities at national levels. Indeed, in support of policy option 2,</w:t>
      </w:r>
      <w:r>
        <w:t xml:space="preserve"> </w:t>
      </w:r>
      <w:r>
        <w:t xml:space="preserve">Member States have recognised the significant added value of strategic level capacities at EU level that</w:t>
      </w:r>
      <w:r>
        <w:t xml:space="preserve"> </w:t>
      </w:r>
      <w:r>
        <w:t xml:space="preserve">can provide assistance on a scale that surpasses reasonable national preparedness measures. The fact</w:t>
      </w:r>
      <w:r>
        <w:t xml:space="preserve"> </w:t>
      </w:r>
      <w:r>
        <w:t xml:space="preserve">that every rescEU capacity created was deployed within one year of its establishment highlights the</w:t>
      </w:r>
      <w:r>
        <w:t xml:space="preserve"> </w:t>
      </w:r>
      <w:r>
        <w:t xml:space="preserve">needs for EU-level capacities for strategic needs and underscores that Member States see its usage as</w:t>
      </w:r>
      <w:r>
        <w:t xml:space="preserve"> </w:t>
      </w:r>
      <w:r>
        <w:t xml:space="preserve">an efficient way to respond to crises.132</w:t>
      </w:r>
      <w:r>
        <w:t xml:space="preserve"> </w:t>
      </w:r>
      <w:r>
        <w:t xml:space="preserve">Third, under policy option 2 important efficiency gains are made through the integrated budget</w:t>
      </w:r>
      <w:r>
        <w:t xml:space="preserve"> </w:t>
      </w:r>
      <w:r>
        <w:t xml:space="preserve">structure. Figure 7 displays the increasing importance of health-related emergencies in the UCPM</w:t>
      </w:r>
      <w:r>
        <w:t xml:space="preserve"> </w:t>
      </w:r>
      <w:r>
        <w:t xml:space="preserve">framework over the past decade. Option 2 would address one of the factors identified as hindering the</w:t>
      </w:r>
      <w:r>
        <w:t xml:space="preserve"> </w:t>
      </w:r>
      <w:r>
        <w:t xml:space="preserve">efficiency of the UCPM in the independent support study, namely “instances of suboptimal</w:t>
      </w:r>
      <w:r>
        <w:t xml:space="preserve"> </w:t>
      </w:r>
      <w:r>
        <w:t xml:space="preserve">coordination, overlaps, and unexplored synergies […] with other EU entities (e.g. epidemic</w:t>
      </w:r>
      <w:r>
        <w:t xml:space="preserve"> </w:t>
      </w:r>
      <w:r>
        <w:t xml:space="preserve">response)”133. Indeed, under option 2, particular gains in efficiency can be made with view to a merging</w:t>
      </w:r>
      <w:r>
        <w:t xml:space="preserve"> </w:t>
      </w:r>
      <w:r>
        <w:t xml:space="preserve">of stockpiling activities. This would amongst others address a factor influencing efficiency mentioned</w:t>
      </w:r>
      <w:r>
        <w:t xml:space="preserve"> </w:t>
      </w:r>
      <w:r>
        <w:t xml:space="preserve">by the forthcoming independent study evaluating the implementation of the Regulation on serious cross-</w:t>
      </w:r>
      <w:r>
        <w:t xml:space="preserve"> </w:t>
      </w:r>
      <w:r>
        <w:t xml:space="preserve">border threats to health: budget limitations hindering the maintenance of strategic stockpiles. Lastly,</w:t>
      </w:r>
      <w:r>
        <w:t xml:space="preserve"> </w:t>
      </w:r>
      <w:r>
        <w:t xml:space="preserve">the integrated budget structure under option 2 contributes to addressing need for a streamlining of the</w:t>
      </w:r>
      <w:r>
        <w:t xml:space="preserve"> </w:t>
      </w:r>
      <w:r>
        <w:t xml:space="preserve">EU health security architecture, as pointed out in the HERA Review134.</w:t>
      </w:r>
    </w:p>
    <w:p>
      <w:pPr>
        <w:pStyle w:val="BodyText"/>
      </w:pPr>
      <w:r>
        <w:t xml:space="preserve">129 A Disrupted Global Recovery. IMF, 2022.</w:t>
      </w:r>
      <w:r>
        <w:t xml:space="preserve"> </w:t>
      </w:r>
      <w:r>
        <w:t xml:space="preserve">130 One Health Approach - Prevent the Next Pandemic. World Bank, 2022.</w:t>
      </w:r>
      <w:r>
        <w:t xml:space="preserve"> </w:t>
      </w:r>
      <w:r>
        <w:t xml:space="preserve">131 Adoption process ongoing.</w:t>
      </w:r>
      <w:r>
        <w:t xml:space="preserve"> </w:t>
      </w:r>
      <w:r>
        <w:t xml:space="preserve">132 This view was further supported in the Open Public Consultation, where participants favoured stockpiling and pre-</w:t>
      </w:r>
      <w:r>
        <w:t xml:space="preserve"> </w:t>
      </w:r>
      <w:r>
        <w:t xml:space="preserve">positioning of resources at EU level as an action the EU should undertake to ensure Europe’s safety and security. Open Public</w:t>
      </w:r>
      <w:r>
        <w:t xml:space="preserve"> </w:t>
      </w:r>
      <w:r>
        <w:t xml:space="preserve">Consultation EU’s next long-term budget (MFF) – EU funding for civil protection, preparedness and response to crises.</w:t>
      </w:r>
      <w:r>
        <w:t xml:space="preserve"> </w:t>
      </w:r>
      <w:r>
        <w:t xml:space="preserve">European Commission, 2025, Annex 2.</w:t>
      </w:r>
      <w:r>
        <w:t xml:space="preserve"> </w:t>
      </w:r>
      <w:r>
        <w:t xml:space="preserve">133 Independent support study, UCPM Evaluation 2017-2022, ICF, p.213</w:t>
      </w:r>
      <w:r>
        <w:t xml:space="preserve"> </w:t>
      </w:r>
      <w:r>
        <w:t xml:space="preserve">134 HERA review: Taking stock to reinforce health security in the EU. European Commission, 2025.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Figure 7 7 - Emergencies per year measured by number of requests for assistance made to the UCPM 2007-2024</w:t>
      </w:r>
      <w:r>
        <w:t xml:space="preserve"> </w:t>
      </w:r>
      <w:r>
        <w:t xml:space="preserve">External Coherence</w:t>
      </w:r>
      <w:r>
        <w:t xml:space="preserve"> </w:t>
      </w:r>
      <w:r>
        <w:t xml:space="preserve">The independent study on the UCPM provided a comprehensive overview of the internal and external</w:t>
      </w:r>
      <w:r>
        <w:t xml:space="preserve"> </w:t>
      </w:r>
      <w:r>
        <w:t xml:space="preserve">coherence of the instrument135 which serves as basis for this analysis. Further, the Commission issued</w:t>
      </w:r>
      <w:r>
        <w:t xml:space="preserve"> </w:t>
      </w:r>
      <w:r>
        <w:t xml:space="preserve">three relevant strategies for the crisis management, namely the Preparedness Union Strategy136, the</w:t>
      </w:r>
      <w:r>
        <w:t xml:space="preserve"> </w:t>
      </w:r>
      <w:r>
        <w:t xml:space="preserve">Internal Security Strategy137 (ProtectEU) and – to a lesser extend relevant - the White Paper for</w:t>
      </w:r>
      <w:r>
        <w:t xml:space="preserve"> </w:t>
      </w:r>
      <w:r>
        <w:t xml:space="preserve">European Defence and the Readiness 2030 Plan138, in March 2025. These strategies will have an impact</w:t>
      </w:r>
      <w:r>
        <w:t xml:space="preserve"> </w:t>
      </w:r>
      <w:r>
        <w:t xml:space="preserve">on the future work of Member States and the EU in the area of “civil protection, preparedness and</w:t>
      </w:r>
      <w:r>
        <w:t xml:space="preserve"> </w:t>
      </w:r>
      <w:r>
        <w:t xml:space="preserve">response to crises” and, thus, will be reflected.</w:t>
      </w:r>
      <w:r>
        <w:br/>
      </w:r>
      <w:r>
        <w:t xml:space="preserve">The policy options differ in their external coherence with relevant policies and strategies, with the policy</w:t>
      </w:r>
      <w:r>
        <w:t xml:space="preserve"> </w:t>
      </w:r>
      <w:r>
        <w:t xml:space="preserve">option 2 being the most coherent. The policy option 1 is to a large extent coherent with EU initiatives</w:t>
      </w:r>
      <w:r>
        <w:t xml:space="preserve"> </w:t>
      </w:r>
      <w:r>
        <w:t xml:space="preserve">across several policy fields, including humanitarian aid, EU health security, home affairs and consular</w:t>
      </w:r>
      <w:r>
        <w:t xml:space="preserve"> </w:t>
      </w:r>
      <w:r>
        <w:t xml:space="preserve">support. However, the independent support study pointed out important areas and scope for increased</w:t>
      </w:r>
      <w:r>
        <w:t xml:space="preserve"> </w:t>
      </w:r>
      <w:r>
        <w:t xml:space="preserve">synergies and coherence with EU and international interventions and policy fields. Examples of the</w:t>
      </w:r>
      <w:r>
        <w:t xml:space="preserve"> </w:t>
      </w:r>
      <w:r>
        <w:t xml:space="preserve">support study include:</w:t>
      </w:r>
      <w:r>
        <w:t xml:space="preserve"> </w:t>
      </w:r>
      <w:r>
        <w:t xml:space="preserve">In the domain of health, the policy option 1 is not fully coherent with other policies and actors. Although</w:t>
      </w:r>
      <w:r>
        <w:t xml:space="preserve"> </w:t>
      </w:r>
      <w:r>
        <w:t xml:space="preserve">more synergies were established after the outbreak of the COVID-19 pandemic, the support study</w:t>
      </w:r>
      <w:r>
        <w:t xml:space="preserve"> </w:t>
      </w:r>
      <w:r>
        <w:t xml:space="preserve">identified “room for improvement and further coherence”. Option 2 addresses this gap with the</w:t>
      </w:r>
      <w:r>
        <w:t xml:space="preserve"> </w:t>
      </w:r>
      <w:r>
        <w:t xml:space="preserve">integration of the health security preparedness framework and civil protection domains under one</w:t>
      </w:r>
      <w:r>
        <w:t xml:space="preserve"> </w:t>
      </w:r>
      <w:r>
        <w:t xml:space="preserve">instrument.</w:t>
      </w:r>
      <w:r>
        <w:br/>
      </w:r>
      <w:r>
        <w:t xml:space="preserve">Case study: Response to Covid-19</w:t>
      </w:r>
      <w:r>
        <w:t xml:space="preserve"> </w:t>
      </w:r>
      <w:r>
        <w:t xml:space="preserve">On response to health emergencies, evidence shows the importance of facilitating the mobilisation and</w:t>
      </w:r>
      <w:r>
        <w:t xml:space="preserve"> </w:t>
      </w:r>
      <w:r>
        <w:t xml:space="preserve">deployment of medical experts in UCPM missions or within the ERCC, with ongoing discussions on how to</w:t>
      </w:r>
      <w:r>
        <w:t xml:space="preserve"> </w:t>
      </w:r>
      <w:r>
        <w:t xml:space="preserve">best make use of this expertise in a structured way. As a good practice, during the COVID-19 pandemic, the</w:t>
      </w:r>
      <w:r>
        <w:t xml:space="preserve"> </w:t>
      </w:r>
      <w:r>
        <w:t xml:space="preserve">ERCC was reinforced with an epidemiologist from the JRC. Similarly, in the context of the UCPM activation</w:t>
      </w:r>
      <w:r>
        <w:t xml:space="preserve"> </w:t>
      </w:r>
      <w:r>
        <w:t xml:space="preserve">in Ukraine, HERA deployed a Liaison Officer to assess needs in the field of health. DG ECHO also cooperated</w:t>
      </w:r>
    </w:p>
    <w:p>
      <w:pPr>
        <w:pStyle w:val="BodyText"/>
      </w:pPr>
      <w:r>
        <w:t xml:space="preserve">135 Independent support study, UCPM Evaluation 2017-2022, ICF,, 2017-2022, chapter 5.4, coherence.</w:t>
      </w:r>
      <w:r>
        <w:br/>
      </w:r>
      <w:r>
        <w:t xml:space="preserve">136 Joint Communication to the European Parliament, the European Council, the European Economic and Social Committee</w:t>
      </w:r>
      <w:r>
        <w:t xml:space="preserve"> </w:t>
      </w:r>
      <w:r>
        <w:t xml:space="preserve">and the Committee of the Regions on the European Preparedness Union Strategy. European Commission, 2025.</w:t>
      </w:r>
      <w:r>
        <w:br/>
      </w:r>
      <w:r>
        <w:t xml:space="preserve">137 European Internal Security Strategy – Press release. European Commission, 2025.</w:t>
      </w:r>
      <w:r>
        <w:br/>
      </w:r>
      <w:r>
        <w:t xml:space="preserve">138 Introducing the White Paper for European Defence and the ReArm Europe Plan- Readiness 2030. European Commission,</w:t>
      </w:r>
      <w:r>
        <w:t xml:space="preserve"> </w:t>
      </w:r>
      <w:r>
        <w:t xml:space="preserve">2025.</w:t>
      </w:r>
      <w:r>
        <w:br/>
      </w:r>
      <w:r>
        <w:t xml:space="preserve">27</w:t>
      </w:r>
      <w:r>
        <w:t xml:space="preserve"> </w:t>
      </w:r>
      <w:r>
        <w:t xml:space="preserve">39</w:t>
      </w:r>
      <w:r>
        <w:t xml:space="preserve"> </w:t>
      </w:r>
      <w:r>
        <w:t xml:space="preserve">38</w:t>
      </w:r>
      <w:r>
        <w:t xml:space="preserve"> </w:t>
      </w:r>
      <w:r>
        <w:t xml:space="preserve">35</w:t>
      </w:r>
      <w:r>
        <w:t xml:space="preserve"> </w:t>
      </w:r>
      <w:r>
        <w:t xml:space="preserve">34</w:t>
      </w:r>
      <w:r>
        <w:t xml:space="preserve"> </w:t>
      </w:r>
      <w:r>
        <w:t xml:space="preserve">38</w:t>
      </w:r>
      <w:r>
        <w:t xml:space="preserve"> </w:t>
      </w:r>
      <w:r>
        <w:t xml:space="preserve">39</w:t>
      </w:r>
      <w:r>
        <w:t xml:space="preserve"> </w:t>
      </w:r>
      <w:r>
        <w:t xml:space="preserve">35</w:t>
      </w:r>
      <w:r>
        <w:t xml:space="preserve"> </w:t>
      </w:r>
      <w:r>
        <w:t xml:space="preserve">39</w:t>
      </w:r>
      <w:r>
        <w:t xml:space="preserve"> </w:t>
      </w:r>
      <w:r>
        <w:t xml:space="preserve">43</w:t>
      </w:r>
      <w:r>
        <w:t xml:space="preserve"> </w:t>
      </w:r>
      <w:r>
        <w:t xml:space="preserve">46</w:t>
      </w:r>
      <w:r>
        <w:t xml:space="preserve"> </w:t>
      </w:r>
      <w:r>
        <w:t xml:space="preserve">36</w:t>
      </w:r>
      <w:r>
        <w:t xml:space="preserve"> </w:t>
      </w:r>
      <w:r>
        <w:t xml:space="preserve">21</w:t>
      </w:r>
      <w:r>
        <w:t xml:space="preserve"> </w:t>
      </w:r>
      <w:r>
        <w:t xml:space="preserve">161 136 114</w:t>
      </w:r>
      <w:r>
        <w:t xml:space="preserve"> </w:t>
      </w:r>
      <w:r>
        <w:t xml:space="preserve">70</w:t>
      </w:r>
      <w:r>
        <w:t xml:space="preserve"> </w:t>
      </w:r>
      <w:r>
        <w:t xml:space="preserve">101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Emergencies per Year</w:t>
      </w:r>
      <w:r>
        <w:t xml:space="preserve"> </w:t>
      </w:r>
      <w:r>
        <w:t xml:space="preserve">Consular Support</w:t>
      </w:r>
      <w:r>
        <w:t xml:space="preserve"> </w:t>
      </w:r>
      <w:r>
        <w:t xml:space="preserve">Health emergency</w:t>
      </w:r>
      <w:r>
        <w:t xml:space="preserve"> </w:t>
      </w:r>
      <w:r>
        <w:t xml:space="preserve">Natural event</w:t>
      </w:r>
      <w:r>
        <w:t xml:space="preserve"> </w:t>
      </w:r>
      <w:r>
        <w:t xml:space="preserve">Other</w:t>
      </w:r>
      <w:r>
        <w:t xml:space="preserve"> </w:t>
      </w:r>
      <w:r>
        <w:t xml:space="preserve">Security crisis</w:t>
      </w:r>
      <w:r>
        <w:t xml:space="preserve"> </w:t>
      </w:r>
      <w:r>
        <w:t xml:space="preserve">Technological event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with DG SANTE and ECDC, with the latter sending epidemiological experts to DG ECHO. Overall,</w:t>
      </w:r>
      <w:r>
        <w:t xml:space="preserve"> </w:t>
      </w:r>
      <w:r>
        <w:t xml:space="preserve">coordination with health actors was crucial to ensuring an effective response at EU and national level.</w:t>
      </w:r>
      <w:r>
        <w:t xml:space="preserve"> </w:t>
      </w:r>
      <w:r>
        <w:t xml:space="preserve">Source: independent support study of the UCPM, ICF.</w:t>
      </w:r>
    </w:p>
    <w:p>
      <w:pPr>
        <w:pStyle w:val="BodyText"/>
      </w:pPr>
      <w:r>
        <w:t xml:space="preserve">Both options are coherent with the EU environmental policy instruments, such as the Floods Directive,</w:t>
      </w:r>
      <w:r>
        <w:t xml:space="preserve"> </w:t>
      </w:r>
      <w:r>
        <w:t xml:space="preserve">the Water Framework Directive, and the Seveso Directive, with room for improved synergies in the</w:t>
      </w:r>
      <w:r>
        <w:t xml:space="preserve"> </w:t>
      </w:r>
      <w:r>
        <w:t xml:space="preserve">policy option 1. As example, under policy option 1 the sectoral instruments like the Floods Directive</w:t>
      </w:r>
      <w:r>
        <w:t xml:space="preserve"> </w:t>
      </w:r>
      <w:r>
        <w:t xml:space="preserve">are complementing each other in the assessment and management of flood risks across the EU. Policy</w:t>
      </w:r>
      <w:r>
        <w:t xml:space="preserve"> </w:t>
      </w:r>
      <w:r>
        <w:t xml:space="preserve">option 2, however, would use data of the environmental (and other domains) in its overall EU risk</w:t>
      </w:r>
      <w:r>
        <w:t xml:space="preserve"> </w:t>
      </w:r>
      <w:r>
        <w:t xml:space="preserve">assessments and, thus, increase the coherence with this sector. Additionally, this increasing synergies</w:t>
      </w:r>
      <w:r>
        <w:t xml:space="preserve"> </w:t>
      </w:r>
      <w:r>
        <w:t xml:space="preserve">at EU level under policy option 2 are likely to have a positive effect on coherence at national level as</w:t>
      </w:r>
      <w:r>
        <w:t xml:space="preserve"> </w:t>
      </w:r>
      <w:r>
        <w:t xml:space="preserve">well.</w:t>
      </w:r>
      <w:r>
        <w:br/>
      </w:r>
      <w:r>
        <w:t xml:space="preserve">Policy option 1 is coherent with regards to the newly stated need to improve civil-military coordination</w:t>
      </w:r>
      <w:r>
        <w:t xml:space="preserve"> </w:t>
      </w:r>
      <w:r>
        <w:t xml:space="preserve">as stated in the Preparedness Union Strategy and linked to the White Paper on Defence. As per analysis</w:t>
      </w:r>
      <w:r>
        <w:t xml:space="preserve"> </w:t>
      </w:r>
      <w:r>
        <w:t xml:space="preserve">of the independent support study, the policy option 1 leaves “unexploited synergies in civil-military</w:t>
      </w:r>
      <w:r>
        <w:t xml:space="preserve"> </w:t>
      </w:r>
      <w:r>
        <w:t xml:space="preserve">coordination during emergencies”. While this is largely aimed at transportation capacities, there are</w:t>
      </w:r>
      <w:r>
        <w:t xml:space="preserve"> </w:t>
      </w:r>
      <w:r>
        <w:t xml:space="preserve">further areas like the closer link of civilian planning (e.g. Disaster Resilience Goals; EU exercises) and</w:t>
      </w:r>
      <w:r>
        <w:t xml:space="preserve"> </w:t>
      </w:r>
      <w:r>
        <w:t xml:space="preserve">military planning (resilience baselines; NATO exercises). While there would still be a clear separation,</w:t>
      </w:r>
      <w:r>
        <w:t xml:space="preserve"> </w:t>
      </w:r>
      <w:r>
        <w:t xml:space="preserve">the policy option 2 has a more holistic approach to the coordination of civilian preparedness and</w:t>
      </w:r>
      <w:r>
        <w:t xml:space="preserve"> </w:t>
      </w:r>
      <w:r>
        <w:t xml:space="preserve">response to the military, providing for a more coherent understanding of risks and threats as well as</w:t>
      </w:r>
      <w:r>
        <w:t xml:space="preserve"> </w:t>
      </w:r>
      <w:r>
        <w:t xml:space="preserve">resulting needs for response activities. Coherence with the work of the EEAS and its crisis coordination</w:t>
      </w:r>
      <w:r>
        <w:t xml:space="preserve"> </w:t>
      </w:r>
      <w:r>
        <w:t xml:space="preserve">structures is ensured through the different geographic scope (the EEAS focusing on crises outside the</w:t>
      </w:r>
      <w:r>
        <w:t xml:space="preserve"> </w:t>
      </w:r>
      <w:r>
        <w:t xml:space="preserve">EU and the EU crisis coordination hub focusing on EU-internal scenarios). In order to link external</w:t>
      </w:r>
      <w:r>
        <w:t xml:space="preserve"> </w:t>
      </w:r>
      <w:r>
        <w:t xml:space="preserve">action with internal crisis response more effectively, the EU crisis coordination hub will closely</w:t>
      </w:r>
      <w:r>
        <w:t xml:space="preserve"> </w:t>
      </w:r>
      <w:r>
        <w:t xml:space="preserve">coordinate with the EEAS, and in particular with the Crisis Response Centre.</w:t>
      </w:r>
      <w:r>
        <w:t xml:space="preserve"> </w:t>
      </w:r>
      <w:r>
        <w:t xml:space="preserve">In the area of research and innovation, only policy option 2 is fully aligned with the needed level of</w:t>
      </w:r>
      <w:r>
        <w:t xml:space="preserve"> </w:t>
      </w:r>
      <w:r>
        <w:t xml:space="preserve">integration to respond in an all-hazards approach. Nevertheless, policy option 1 is coherent with an</w:t>
      </w:r>
      <w:r>
        <w:t xml:space="preserve"> </w:t>
      </w:r>
      <w:r>
        <w:t xml:space="preserve">overall need to improve operational links with the scientific community. Under policy option 1 the</w:t>
      </w:r>
      <w:r>
        <w:t xml:space="preserve"> </w:t>
      </w:r>
      <w:r>
        <w:t xml:space="preserve">current set-up of sectoral approaches will continue and ensure “complementarities and strengthen not</w:t>
      </w:r>
      <w:r>
        <w:t xml:space="preserve"> </w:t>
      </w:r>
      <w:r>
        <w:t xml:space="preserve">only the prevention and preparedness pillar, but also response, leading to better tools to face</w:t>
      </w:r>
      <w:r>
        <w:t xml:space="preserve"> </w:t>
      </w:r>
      <w:r>
        <w:t xml:space="preserve">emergencies and better knowledge of risks among the civil protection community and beyond”139. With</w:t>
      </w:r>
      <w:r>
        <w:t xml:space="preserve"> </w:t>
      </w:r>
      <w:r>
        <w:t xml:space="preserve">the creation of the EU crisis hub and the all-hazards approach under policy option 2, the recommended</w:t>
      </w:r>
      <w:r>
        <w:t xml:space="preserve"> </w:t>
      </w:r>
      <w:r>
        <w:t xml:space="preserve">stronger links with relevant Directorate Generals (e.g. JRC, RTD, HOME) will be established, while</w:t>
      </w:r>
      <w:r>
        <w:t xml:space="preserve"> </w:t>
      </w:r>
      <w:r>
        <w:t xml:space="preserve">sustaining their strong independent research and innovation pillars.</w:t>
      </w:r>
      <w:r>
        <w:br/>
      </w:r>
      <w:r>
        <w:t xml:space="preserve">Case study: R&amp;I in emergency teams</w:t>
      </w:r>
      <w:r>
        <w:t xml:space="preserve"> </w:t>
      </w:r>
      <w:r>
        <w:t xml:space="preserve">“Recent complex emergencies (such as the COVID-19 pandemic) have shown the importance of embedding</w:t>
      </w:r>
      <w:r>
        <w:t xml:space="preserve"> </w:t>
      </w:r>
      <w:r>
        <w:t xml:space="preserve">specialised scientific expertise during crises, and the need to improve operational links with the scientific</w:t>
      </w:r>
      <w:r>
        <w:t xml:space="preserve"> </w:t>
      </w:r>
      <w:r>
        <w:t xml:space="preserve">community for response activities (e.g. involvement of technical experts). In addition to the work with the JRC,</w:t>
      </w:r>
      <w:r>
        <w:t xml:space="preserve"> </w:t>
      </w:r>
      <w:r>
        <w:t xml:space="preserve">stakeholders reported that DG ECHO could work more closely with other DGs (such as DG RTD or DG</w:t>
      </w:r>
      <w:r>
        <w:t xml:space="preserve"> </w:t>
      </w:r>
      <w:r>
        <w:t xml:space="preserve">CLIMA) to promote relevant research, mobilise the academic sector, and fund specific or joint projects. “</w:t>
      </w:r>
    </w:p>
    <w:p>
      <w:pPr>
        <w:pStyle w:val="BodyText"/>
      </w:pPr>
      <w:r>
        <w:t xml:space="preserve">139 Independent support study, UCPM Evaluation 2017-2022, ICF, chapter 5.4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Source: independent support study of the UCPM, ICF.</w:t>
      </w:r>
      <w:r>
        <w:t xml:space="preserve"> </w:t>
      </w:r>
      <w:r>
        <w:t xml:space="preserve">Another important EU policy with regards to crisis management is the CER Directive. For all three</w:t>
      </w:r>
      <w:r>
        <w:t xml:space="preserve"> </w:t>
      </w:r>
      <w:r>
        <w:t xml:space="preserve">options the distinction of tasks and responsibilities are clear. The policy options will for the response</w:t>
      </w:r>
      <w:r>
        <w:t xml:space="preserve"> </w:t>
      </w:r>
      <w:r>
        <w:t xml:space="preserve">part be only active in consequence management as stated in the Directive140. Nevertheless, given that</w:t>
      </w:r>
      <w:r>
        <w:t xml:space="preserve"> </w:t>
      </w:r>
      <w:r>
        <w:t xml:space="preserve">an attack on or incident around critical infrastructure would have consequences for a variety of sectors</w:t>
      </w:r>
      <w:r>
        <w:t xml:space="preserve"> </w:t>
      </w:r>
      <w:r>
        <w:t xml:space="preserve">and services (health, energy, transport), policy option 1 has a less well-established cross-sectoral</w:t>
      </w:r>
      <w:r>
        <w:t xml:space="preserve"> </w:t>
      </w:r>
      <w:r>
        <w:t xml:space="preserve">approach to effectively respond and mitigate its impacts is necessary. Moreover, only policy option 2</w:t>
      </w:r>
      <w:r>
        <w:t xml:space="preserve"> </w:t>
      </w:r>
      <w:r>
        <w:t xml:space="preserve">would make additional analytical value of the two separate reporting obligations of Member States,</w:t>
      </w:r>
      <w:r>
        <w:t xml:space="preserve"> </w:t>
      </w:r>
      <w:r>
        <w:t xml:space="preserve">making this option most coherent.</w:t>
      </w:r>
      <w:r>
        <w:br/>
      </w:r>
      <w:r>
        <w:t xml:space="preserve">Lastly, disaster risk management considerations are integrated into EU-level financial instruments.</w:t>
      </w:r>
      <w:r>
        <w:t xml:space="preserve"> </w:t>
      </w:r>
      <w:r>
        <w:t xml:space="preserve">Most of the EU funds supporting disaster prevention and management activities are programmed</w:t>
      </w:r>
      <w:r>
        <w:t xml:space="preserve"> </w:t>
      </w:r>
      <w:r>
        <w:t xml:space="preserve">through the Cohesion Policy funds and the Common Agricultural Policy. These include specific funds</w:t>
      </w:r>
      <w:r>
        <w:t xml:space="preserve"> </w:t>
      </w:r>
      <w:r>
        <w:t xml:space="preserve">contributing to prevention and preparedness efforts, including the European Agricultural Fund for Rural</w:t>
      </w:r>
      <w:r>
        <w:t xml:space="preserve"> </w:t>
      </w:r>
      <w:r>
        <w:t xml:space="preserve">Development (EAFRD), the Cohesion Fund, and the European Regional Development Fund (ERDF).</w:t>
      </w:r>
      <w:r>
        <w:t xml:space="preserve"> </w:t>
      </w:r>
      <w:r>
        <w:t xml:space="preserve">While not in the scope of this Impact Assessment, the inclusion of preparedness objective into other</w:t>
      </w:r>
      <w:r>
        <w:t xml:space="preserve"> </w:t>
      </w:r>
      <w:r>
        <w:t xml:space="preserve">EU funding instruments is paramount. This integration is coherent with all options.</w:t>
      </w:r>
      <w:r>
        <w:br/>
      </w:r>
      <w:r>
        <w:t xml:space="preserve">Coherence with Preparedness Union Strategy, ProtectEU, and the White Paper for European</w:t>
      </w:r>
      <w:r>
        <w:t xml:space="preserve"> </w:t>
      </w:r>
      <w:r>
        <w:t xml:space="preserve">Defence</w:t>
      </w:r>
      <w:r>
        <w:br/>
      </w:r>
      <w:r>
        <w:t xml:space="preserve">Concerning the ProtectEU Strategy, policy option 1 is partially aligned with the assessment of new and</w:t>
      </w:r>
      <w:r>
        <w:t xml:space="preserve"> </w:t>
      </w:r>
      <w:r>
        <w:t xml:space="preserve">increasing threats at EU level. This is partly due to the maintained traditional civil protection response</w:t>
      </w:r>
      <w:r>
        <w:t xml:space="preserve"> </w:t>
      </w:r>
      <w:r>
        <w:t xml:space="preserve">capacities, which contribute to the principle of “boosting security [related] investments”. However, the</w:t>
      </w:r>
      <w:r>
        <w:t xml:space="preserve"> </w:t>
      </w:r>
      <w:r>
        <w:t xml:space="preserve">engagement of citizens, a whole-of-government and whole-of-society approach is only partly</w:t>
      </w:r>
      <w:r>
        <w:t xml:space="preserve"> </w:t>
      </w:r>
      <w:r>
        <w:t xml:space="preserve">implemented at EU level and largely relies on the implementation by Member States. Having all above</w:t>
      </w:r>
      <w:r>
        <w:t xml:space="preserve"> </w:t>
      </w:r>
      <w:r>
        <w:t xml:space="preserve">principles embedded, policy option 2 is very coherent with the ProtectEU Strategy in its</w:t>
      </w:r>
      <w:r>
        <w:t xml:space="preserve"> </w:t>
      </w:r>
      <w:r>
        <w:t xml:space="preserve">implementation. Moreover, policy option 2 can contribute to the Strategy with additional analytical</w:t>
      </w:r>
      <w:r>
        <w:t xml:space="preserve"> </w:t>
      </w:r>
      <w:r>
        <w:t xml:space="preserve">input.</w:t>
      </w:r>
      <w:r>
        <w:br/>
      </w:r>
      <w:r>
        <w:t xml:space="preserve">With regards to the seven headings of the Preparedness Union Strategy, the policy options are varying</w:t>
      </w:r>
      <w:r>
        <w:t xml:space="preserve"> </w:t>
      </w:r>
      <w:r>
        <w:t xml:space="preserve">in their coherence, with only policy option 2 being fully aligned. Examples include the ‘foresight and</w:t>
      </w:r>
      <w:r>
        <w:t xml:space="preserve"> </w:t>
      </w:r>
      <w:r>
        <w:t xml:space="preserve">anticipation’ pillar, which is coherent and a focus in both policy options. However, only policy option</w:t>
      </w:r>
      <w:r>
        <w:t xml:space="preserve"> </w:t>
      </w:r>
      <w:r>
        <w:t xml:space="preserve">2 includes a more comprehensive, cross-sectoral anticipation approach at EU level. Same applies for</w:t>
      </w:r>
      <w:r>
        <w:t xml:space="preserve"> </w:t>
      </w:r>
      <w:r>
        <w:t xml:space="preserve">the ‘crisis response’ in which policy option 1 has a core ERCC set-up (which is slightly strengthened).</w:t>
      </w:r>
      <w:r>
        <w:t xml:space="preserve"> </w:t>
      </w:r>
      <w:r>
        <w:t xml:space="preserve">Only policy option 2 entails the extra layer of the EU crisis hub. Further, policy option 1 only maintains</w:t>
      </w:r>
      <w:r>
        <w:t xml:space="preserve"> </w:t>
      </w:r>
      <w:r>
        <w:t xml:space="preserve">the status quo of the rescEU and ECPP capacities and, thus, only policy option 2 is fully in line with a</w:t>
      </w:r>
      <w:r>
        <w:t xml:space="preserve"> </w:t>
      </w:r>
      <w:r>
        <w:t xml:space="preserve">possible strengthening of the rescEU and ECPP instruments. For population preparedness, policy option</w:t>
      </w:r>
      <w:r>
        <w:t xml:space="preserve"> </w:t>
      </w:r>
      <w:r>
        <w:t xml:space="preserve">1 can support national efforts through the Knowledge Network funding tool (with a very limited</w:t>
      </w:r>
      <w:r>
        <w:t xml:space="preserve"> </w:t>
      </w:r>
      <w:r>
        <w:t xml:space="preserve">budget). Policy option 2 takes this approach structurally into consideration across different sectors and</w:t>
      </w:r>
      <w:r>
        <w:t xml:space="preserve"> </w:t>
      </w:r>
      <w:r>
        <w:t xml:space="preserve">in the full support of Member States. Additionally, the public-private cooperation is possible under</w:t>
      </w:r>
    </w:p>
    <w:p>
      <w:pPr>
        <w:pStyle w:val="BodyText"/>
      </w:pPr>
      <w:r>
        <w:t xml:space="preserve">140 ‘When providing support to Member States and critical entities in the implementation of obligations under this Directive,</w:t>
      </w:r>
      <w:r>
        <w:t xml:space="preserve"> </w:t>
      </w:r>
      <w:r>
        <w:t xml:space="preserve">the Commission should build on existing structures and tools, such as the UCPM’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policy option 1 for in-kind donations (see box above). This cooperation is more advanced and multi-</w:t>
      </w:r>
      <w:r>
        <w:t xml:space="preserve"> </w:t>
      </w:r>
      <w:r>
        <w:t xml:space="preserve">faced in policy option 2.</w:t>
      </w:r>
    </w:p>
    <w:p>
      <w:pPr>
        <w:pStyle w:val="BodyText"/>
      </w:pPr>
      <w:r>
        <w:t xml:space="preserve">While the White Paper on Defence is largely out of the scope for this impact assessment, both options</w:t>
      </w:r>
      <w:r>
        <w:t xml:space="preserve"> </w:t>
      </w:r>
      <w:r>
        <w:t xml:space="preserve">are coherent in the definition of actions and in the clear distinction of tasks. Only policy option 2 will</w:t>
      </w:r>
      <w:r>
        <w:t xml:space="preserve"> </w:t>
      </w:r>
      <w:r>
        <w:t xml:space="preserve">engage more strategically in the coordination with military actors, however, this is not a main focus of</w:t>
      </w:r>
      <w:r>
        <w:t xml:space="preserve"> </w:t>
      </w:r>
      <w:r>
        <w:t xml:space="preserve">the White Paper. The areas of dual-use investments and research and innovation as well as the</w:t>
      </w:r>
      <w:r>
        <w:t xml:space="preserve"> </w:t>
      </w:r>
      <w:r>
        <w:t xml:space="preserve">strengthening of the overall resilience of the EU against outside actors and hybrid threats is possible</w:t>
      </w:r>
      <w:r>
        <w:t xml:space="preserve"> </w:t>
      </w:r>
      <w:r>
        <w:t xml:space="preserve">under all options. Nevertheless, policy option 2 would establish a better cross-sectorial coordination</w:t>
      </w:r>
      <w:r>
        <w:t xml:space="preserve"> </w:t>
      </w:r>
      <w:r>
        <w:t xml:space="preserve">and analysis platform (including with SIAC) which would add operational value to the strategy from a</w:t>
      </w:r>
      <w:r>
        <w:t xml:space="preserve"> </w:t>
      </w:r>
      <w:r>
        <w:t xml:space="preserve">“civil protection, preparedness and response to crises” point of view.</w:t>
      </w:r>
      <w:r>
        <w:br/>
      </w:r>
      <w:r>
        <w:t xml:space="preserve">Coherence with other preparedness-relevant funding programmes</w:t>
      </w:r>
      <w:r>
        <w:t xml:space="preserve"> </w:t>
      </w:r>
      <w:r>
        <w:t xml:space="preserve">The reinforced UCPM will build synergies with other EU programmes, notably the national and</w:t>
      </w:r>
      <w:r>
        <w:t xml:space="preserve"> </w:t>
      </w:r>
      <w:r>
        <w:t xml:space="preserve">regional partnership plans, the European Competitiveness Fund, and Global Europe Fund:</w:t>
      </w:r>
      <w:r>
        <w:br/>
      </w:r>
      <w:r>
        <w:t xml:space="preserve">•</w:t>
      </w:r>
      <w:r>
        <w:t xml:space="preserve"> </w:t>
      </w:r>
      <w:r>
        <w:t xml:space="preserve">The national and regional partnership plans will support reforms and investments to enhance</w:t>
      </w:r>
      <w:r>
        <w:t xml:space="preserve"> </w:t>
      </w:r>
      <w:r>
        <w:t xml:space="preserve">preparedness in the Member States’ plans and will integrate an unallocated thematic reserve to</w:t>
      </w:r>
      <w:r>
        <w:t xml:space="preserve"> </w:t>
      </w:r>
      <w:r>
        <w:t xml:space="preserve">respond to unexpected events.</w:t>
      </w:r>
      <w:r>
        <w:t xml:space="preserve"> </w:t>
      </w:r>
      <w:r>
        <w:t xml:space="preserve">•</w:t>
      </w:r>
      <w:r>
        <w:t xml:space="preserve"> </w:t>
      </w:r>
      <w:r>
        <w:t xml:space="preserve">The European Competitiveness Fund will enhance the EU’s preparedness and strategic autonomy</w:t>
      </w:r>
      <w:r>
        <w:t xml:space="preserve"> </w:t>
      </w:r>
      <w:r>
        <w:t xml:space="preserve">in key sectors and technologies. It will support building up industrial capacities and cutting-edge</w:t>
      </w:r>
      <w:r>
        <w:t xml:space="preserve"> </w:t>
      </w:r>
      <w:r>
        <w:t xml:space="preserve">technologies (e.g. Copernicus crisis tools; health innovation and manufacturing, etc.). It will</w:t>
      </w:r>
      <w:r>
        <w:t xml:space="preserve"> </w:t>
      </w:r>
      <w:r>
        <w:t xml:space="preserve">therefore contribute to strengthen the resilience of the EU industry alongside its global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•</w:t>
      </w:r>
      <w:r>
        <w:t xml:space="preserve"> </w:t>
      </w:r>
      <w:r>
        <w:t xml:space="preserve">The Global Europe Fund will support the management and response of EU preparedness action</w:t>
      </w:r>
      <w:r>
        <w:t xml:space="preserve"> </w:t>
      </w:r>
      <w:r>
        <w:t xml:space="preserve">in third countries via humanitarian aid and other tools (e.g. macro-financial assistance).</w:t>
      </w:r>
    </w:p>
    <w:p>
      <w:pPr>
        <w:pStyle w:val="BodyText"/>
      </w:pPr>
      <w:r>
        <w:t xml:space="preserve">Case study: private sector</w:t>
      </w:r>
      <w:r>
        <w:br/>
      </w:r>
      <w:r>
        <w:t xml:space="preserve">The purpose of the EU-level private donation initiative was to fill gaps in assistance, easing the burden on</w:t>
      </w:r>
      <w:r>
        <w:t xml:space="preserve"> </w:t>
      </w:r>
      <w:r>
        <w:t xml:space="preserve">Member and Participating States by supplementing national offers of assistance with the involvement of private</w:t>
      </w:r>
      <w:r>
        <w:t xml:space="preserve"> </w:t>
      </w:r>
      <w:r>
        <w:t xml:space="preserve">sector actors. It allowed private donations to complement national offers and reinforced EU solidarity in</w:t>
      </w:r>
      <w:r>
        <w:t xml:space="preserve"> </w:t>
      </w:r>
      <w:r>
        <w:t xml:space="preserve">channelling assistance to Ukraine. In collaboration with Belgian and Polish authorities, two hubs were</w:t>
      </w:r>
      <w:r>
        <w:t xml:space="preserve"> </w:t>
      </w:r>
      <w:r>
        <w:t xml:space="preserve">established: i) a rescEU medical, shelter and CBRN hub in Belgium (managed by the Federal Public Service</w:t>
      </w:r>
      <w:r>
        <w:t xml:space="preserve"> </w:t>
      </w:r>
      <w:r>
        <w:t xml:space="preserve">Health), and ii) a rescEU energy hub in Poland (managed by the Governmental Strategic Reserves Agency,</w:t>
      </w:r>
      <w:r>
        <w:t xml:space="preserve"> </w:t>
      </w:r>
      <w:r>
        <w:t xml:space="preserve">RARS). DG ECHO, supported by HERA in the initial phases of the initiative, was responsible for evaluating</w:t>
      </w:r>
      <w:r>
        <w:t xml:space="preserve"> </w:t>
      </w:r>
      <w:r>
        <w:t xml:space="preserve">the offers received by the private sector and ensuring that the offers matched the needs identified by the</w:t>
      </w:r>
      <w:r>
        <w:t xml:space="preserve"> </w:t>
      </w:r>
      <w:r>
        <w:t xml:space="preserve">Ukrainian authorities. The hubs oversaw the logistics, quality checks and transport, once the donation</w:t>
      </w:r>
      <w:r>
        <w:t xml:space="preserve"> </w:t>
      </w:r>
      <w:r>
        <w:t xml:space="preserve">agreement was signed.</w:t>
      </w:r>
      <w:r>
        <w:t xml:space="preserve"> </w:t>
      </w:r>
      <w:r>
        <w:t xml:space="preserve">Source: ICF elaboration, based on Minutes from Lessons Learnt Annual Meeting 24/25 April 2023.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Simplification, Synergies and “being able to deliver”</w:t>
      </w:r>
      <w:r>
        <w:t xml:space="preserve"> </w:t>
      </w:r>
      <w:r>
        <w:t xml:space="preserve">Overall, policy option 1 has a limited positive impact on simplification, synergies, and the ability to</w:t>
      </w:r>
      <w:r>
        <w:t xml:space="preserve"> </w:t>
      </w:r>
      <w:r>
        <w:t xml:space="preserve">deliver, policy option 2 has a vastly bigger positive impact. Looking at the different characteristics of</w:t>
      </w:r>
      <w:r>
        <w:t xml:space="preserve"> </w:t>
      </w:r>
      <w:r>
        <w:t xml:space="preserve">the options demonstrates this.</w:t>
      </w:r>
      <w:r>
        <w:br/>
      </w:r>
      <w:r>
        <w:t xml:space="preserve">The integration of the two spending programmes under option 2 constitutes a natural development as it</w:t>
      </w:r>
      <w:r>
        <w:t xml:space="preserve"> </w:t>
      </w:r>
      <w:r>
        <w:t xml:space="preserve">merges two areas with pre-existing overlaps, as also pointed out in the UCPM evaluation. Indeed, in</w:t>
      </w:r>
      <w:r>
        <w:t xml:space="preserve"> </w:t>
      </w:r>
      <w:r>
        <w:t xml:space="preserve">general health has been a central element of civil protection work under the UCPM, as seen with</w:t>
      </w:r>
      <w:r>
        <w:t xml:space="preserve"> </w:t>
      </w:r>
      <w:r>
        <w:t xml:space="preserve">activities, such as medical evacuations. Moreover, the COVID-19 pandemic and lessons learnt further</w:t>
      </w:r>
      <w:r>
        <w:t xml:space="preserve"> </w:t>
      </w:r>
      <w:r>
        <w:t xml:space="preserve">highlighted these links and synergies. As a result, policy option 2 is in line with simplification principle</w:t>
      </w:r>
      <w:r>
        <w:t xml:space="preserve"> </w:t>
      </w:r>
      <w:r>
        <w:t xml:space="preserve">in the next MFF and in doing so it reduces the overall administrative burden. This means that the risk</w:t>
      </w:r>
      <w:r>
        <w:t xml:space="preserve"> </w:t>
      </w:r>
      <w:r>
        <w:t xml:space="preserve">of gaps and overlaps is reduced, thus increasing effectiveness of EU funding.</w:t>
      </w:r>
      <w:r>
        <w:br/>
      </w:r>
      <w:r>
        <w:t xml:space="preserve">However, policy option 1 in its budget structure implies a higher reliance on MS for efforts, such as</w:t>
      </w:r>
      <w:r>
        <w:t xml:space="preserve"> </w:t>
      </w:r>
      <w:r>
        <w:t xml:space="preserve">implementing the Preparedness Union Strategy.</w:t>
      </w:r>
      <w:r>
        <w:br/>
      </w:r>
      <w:r>
        <w:t xml:space="preserve">Further, policy option 2 – through a stronger adoption of the whole-of-government approach (e.g. option</w:t>
      </w:r>
      <w:r>
        <w:t xml:space="preserve"> </w:t>
      </w:r>
      <w:r>
        <w:t xml:space="preserve">2 involving more structured and intense civil-military cooperation, involving the establishment of an</w:t>
      </w:r>
      <w:r>
        <w:t xml:space="preserve"> </w:t>
      </w:r>
      <w:r>
        <w:t xml:space="preserve">EU crisis coordination hub spanning sectors) – better leverages synergies in terms of better coordination</w:t>
      </w:r>
      <w:r>
        <w:t xml:space="preserve"> </w:t>
      </w:r>
      <w:r>
        <w:t xml:space="preserve">within and between EU institutions.</w:t>
      </w:r>
      <w:r>
        <w:br/>
      </w:r>
      <w:r>
        <w:t xml:space="preserve">To give another example, regarding risk assessments, the fact that under policy option 1 a mere</w:t>
      </w:r>
      <w:r>
        <w:t xml:space="preserve"> </w:t>
      </w:r>
      <w:r>
        <w:t xml:space="preserve">harmonisation of risk assessment parameters is foreseen, whereas under policy option 2 a common EU</w:t>
      </w:r>
      <w:r>
        <w:t xml:space="preserve"> </w:t>
      </w:r>
      <w:r>
        <w:t xml:space="preserve">risk assessment is produced, means that policy option 2 has a much bigger positive impact on</w:t>
      </w:r>
      <w:r>
        <w:t xml:space="preserve"> </w:t>
      </w:r>
      <w:r>
        <w:t xml:space="preserve">simplification and synergies, and thus being able to deliver. Indeed, the process of producing the EU</w:t>
      </w:r>
      <w:r>
        <w:t xml:space="preserve"> </w:t>
      </w:r>
      <w:r>
        <w:t xml:space="preserve">comprehensive risk assessment will provide opportunities to identify overlaps and duplication of efforts</w:t>
      </w:r>
      <w:r>
        <w:t xml:space="preserve"> </w:t>
      </w:r>
      <w:r>
        <w:t xml:space="preserve">in reporting obligations. In this way, the exercise will streamline reporting obligations, avoiding</w:t>
      </w:r>
      <w:r>
        <w:t xml:space="preserve"> </w:t>
      </w:r>
      <w:r>
        <w:t xml:space="preserve">unnecessary administrative burdens while improving efficiency. The Single Intelligence Analysis</w:t>
      </w:r>
      <w:r>
        <w:t xml:space="preserve"> </w:t>
      </w:r>
      <w:r>
        <w:t xml:space="preserve">Capacity’ (SIAC) role as the single point of entry for Member States’ intelligence will be essential.</w:t>
      </w:r>
      <w:r>
        <w:br/>
      </w:r>
      <w:r>
        <w:t xml:space="preserve">Another example for simplification under policy option 1 and policy option 2 is the foreseen reduction</w:t>
      </w:r>
      <w:r>
        <w:t xml:space="preserve"> </w:t>
      </w:r>
      <w:r>
        <w:t xml:space="preserve">of administrative burden for response activities like the currently complex co-financing rates and</w:t>
      </w:r>
      <w:r>
        <w:t xml:space="preserve"> </w:t>
      </w:r>
      <w:r>
        <w:t xml:space="preserve">arrangements for deployment of assets and teams141. Member States have voiced the administrative</w:t>
      </w:r>
      <w:r>
        <w:t xml:space="preserve"> </w:t>
      </w:r>
      <w:r>
        <w:t xml:space="preserve">burden on reporting and co-financing in lessons learnt workshops repeatedly.</w:t>
      </w:r>
    </w:p>
    <w:p>
      <w:pPr>
        <w:pStyle w:val="BodyText"/>
      </w:pPr>
      <w:r>
        <w:t xml:space="preserve">141 Stressed in the independent support study, UCPM Evaluation 2017-2022, ICF, p.213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Presentation of the preferred option</w:t>
      </w:r>
      <w:r>
        <w:t xml:space="preserve"> </w:t>
      </w:r>
      <w:r>
        <w:t xml:space="preserve">On the basis of the identified impacts of the policy options, as well as their respective ‘performance’ in</w:t>
      </w:r>
      <w:r>
        <w:t xml:space="preserve"> </w:t>
      </w:r>
      <w:r>
        <w:t xml:space="preserve">terms of effectiveness, efficiency, external coherence and simplification, synergies and “being able to</w:t>
      </w:r>
      <w:r>
        <w:t xml:space="preserve"> </w:t>
      </w:r>
      <w:r>
        <w:t xml:space="preserve">deliver”, the preferred policy option is policy option 2.</w:t>
      </w:r>
      <w:r>
        <w:br/>
      </w:r>
      <w:r>
        <w:t xml:space="preserve">Policy option 2 achieves the outlined General and Specific Objectives to a much more fundamental and</w:t>
      </w:r>
      <w:r>
        <w:t xml:space="preserve"> </w:t>
      </w:r>
      <w:r>
        <w:t xml:space="preserve">successful degree than option 1 thanks to a more comprehensive leveraging of EU added value.</w:t>
      </w:r>
      <w:r>
        <w:t xml:space="preserve"> </w:t>
      </w:r>
      <w:r>
        <w:t xml:space="preserve">Concretely, in the context of a crisis landscape that is becoming more multi-dimensional and cross-</w:t>
      </w:r>
      <w:r>
        <w:t xml:space="preserve"> </w:t>
      </w:r>
      <w:r>
        <w:t xml:space="preserve">border, opting for policy option 2 brings about important social, environmental, as well as economic</w:t>
      </w:r>
      <w:r>
        <w:t xml:space="preserve"> </w:t>
      </w:r>
      <w:r>
        <w:t xml:space="preserve">benefits. Indeed, while policy option 1 is associated with a lower initial budget, it would result in</w:t>
      </w:r>
      <w:r>
        <w:t xml:space="preserve"> </w:t>
      </w:r>
      <w:r>
        <w:t xml:space="preserve">exponentially larger costs of various natures in the medium to long-term. To give just one example,</w:t>
      </w:r>
      <w:r>
        <w:t xml:space="preserve"> </w:t>
      </w:r>
      <w:r>
        <w:t xml:space="preserve">policy option 2 provides much more appropriate response capacities in the face of complex security</w:t>
      </w:r>
      <w:r>
        <w:t xml:space="preserve"> </w:t>
      </w:r>
      <w:r>
        <w:t xml:space="preserve">risks, which – if left unaddressed at EU level - could cause disruptions in trade routes and global supply</w:t>
      </w:r>
      <w:r>
        <w:t xml:space="preserve"> </w:t>
      </w:r>
      <w:r>
        <w:t xml:space="preserve">chains. Overall, policy option 2 will result in much more successful prevention, preparedness and</w:t>
      </w:r>
      <w:r>
        <w:t xml:space="preserve"> </w:t>
      </w:r>
      <w:r>
        <w:t xml:space="preserve">response efforts, including for health emergencies. This will ultimately result in a much higher cost-</w:t>
      </w:r>
      <w:r>
        <w:t xml:space="preserve"> </w:t>
      </w:r>
      <w:r>
        <w:t xml:space="preserve">efficiency compared to policy option 1: Work on quantifying the benefits of investing in prevention and</w:t>
      </w:r>
      <w:r>
        <w:t xml:space="preserve"> </w:t>
      </w:r>
      <w:r>
        <w:t xml:space="preserve">preparedness demonstrates that these investments always make economic sense. The ‘cost of inaction’</w:t>
      </w:r>
      <w:r>
        <w:t xml:space="preserve"> </w:t>
      </w:r>
      <w:r>
        <w:t xml:space="preserve">is thus not only the disaster losses but also the lack of economic, social, and environmental benefits that</w:t>
      </w:r>
      <w:r>
        <w:t xml:space="preserve"> </w:t>
      </w:r>
      <w:r>
        <w:t xml:space="preserve">are generated by having a community or an asset better prepared and that enhance overall well-being</w:t>
      </w:r>
      <w:r>
        <w:t xml:space="preserve"> </w:t>
      </w:r>
      <w:r>
        <w:t xml:space="preserve">and resilience.142 Under policy option 2, the aforementioned benefits will be successfully leveraged.</w:t>
      </w:r>
      <w:r>
        <w:t xml:space="preserve"> </w:t>
      </w:r>
      <w:r>
        <w:t xml:space="preserve">As demonstrated in chapter 1, the political momentum for strengthening EU preparedness and crisis</w:t>
      </w:r>
      <w:r>
        <w:t xml:space="preserve"> </w:t>
      </w:r>
      <w:r>
        <w:t xml:space="preserve">management is significant. Faced with increasingly severe crises and security threats, it has become</w:t>
      </w:r>
      <w:r>
        <w:t xml:space="preserve"> </w:t>
      </w:r>
      <w:r>
        <w:t xml:space="preserve">clear that the Union must act not only to reinforce crisis preparedness but also to do so timely and</w:t>
      </w:r>
      <w:r>
        <w:t xml:space="preserve"> </w:t>
      </w:r>
      <w:r>
        <w:t xml:space="preserve">intensively. This, coupled with the need for a “paradigm shift […] to create a mindset that fosters a</w:t>
      </w:r>
      <w:r>
        <w:t xml:space="preserve"> </w:t>
      </w:r>
      <w:r>
        <w:t xml:space="preserve">culture of preparedness and resilience”143, evidence that the actions proposed under policy option 1,</w:t>
      </w:r>
      <w:r>
        <w:t xml:space="preserve"> </w:t>
      </w:r>
      <w:r>
        <w:t xml:space="preserve">while addressing the objectives to a certain extent, nevertheless fall short of providing a proportionate</w:t>
      </w:r>
      <w:r>
        <w:t xml:space="preserve"> </w:t>
      </w:r>
      <w:r>
        <w:t xml:space="preserve">response to the crises of today and tomorrow. Policy option 2, on the other hand, offers a proportionate</w:t>
      </w:r>
      <w:r>
        <w:t xml:space="preserve"> </w:t>
      </w:r>
      <w:r>
        <w:t xml:space="preserve">response to such a complex risk landscape, and does so in full respect of subsidiarity and national</w:t>
      </w:r>
      <w:r>
        <w:t xml:space="preserve"> </w:t>
      </w:r>
      <w:r>
        <w:t xml:space="preserve">competences. Indeed, all actions proposed under policy option 2 bring added value to Member States’</w:t>
      </w:r>
      <w:r>
        <w:t xml:space="preserve"> </w:t>
      </w:r>
      <w:r>
        <w:t xml:space="preserve">actions, namely by complementing national efforts, enhancing coordination and efficiency and fostering</w:t>
      </w:r>
      <w:r>
        <w:t xml:space="preserve"> </w:t>
      </w:r>
      <w:r>
        <w:t xml:space="preserve">a culture of preparedness and resilience.</w:t>
      </w:r>
      <w:r>
        <w:t xml:space="preserve"> </w:t>
      </w:r>
      <w:r>
        <w:t xml:space="preserve">Lastly, policy option 2 proposes a much more important EU support to national efforts in population</w:t>
      </w:r>
      <w:r>
        <w:t xml:space="preserve"> </w:t>
      </w:r>
      <w:r>
        <w:t xml:space="preserve">preparedness compared to option 1, which is likely to be received positively by the general population.</w:t>
      </w:r>
      <w:r>
        <w:t xml:space="preserve"> </w:t>
      </w:r>
      <w:r>
        <w:t xml:space="preserve">Indeed, according to the April 2024 Flash Eurobarometer on Perceptions of EU crisis management144</w:t>
      </w:r>
      <w:r>
        <w:t xml:space="preserve"> </w:t>
      </w:r>
      <w:r>
        <w:t xml:space="preserve">more than 80% of respondents agree that the EU should be more involved in preparedness efforts for</w:t>
      </w:r>
      <w:r>
        <w:t xml:space="preserve"> </w:t>
      </w:r>
      <w:r>
        <w:t xml:space="preserve">future crises, through actions such as raising awareness, organising training, and crisis simulation</w:t>
      </w:r>
      <w:r>
        <w:t xml:space="preserve"> </w:t>
      </w:r>
      <w:r>
        <w:t xml:space="preserve">exercises.</w:t>
      </w:r>
    </w:p>
    <w:p>
      <w:pPr>
        <w:pStyle w:val="BodyText"/>
      </w:pPr>
      <w:r>
        <w:t xml:space="preserve">142 Economics for Disaster Prevention and Preparedness: Financial Risk and Opportunities to Build Resilience in Europe.</w:t>
      </w:r>
      <w:r>
        <w:t xml:space="preserve"> </w:t>
      </w:r>
      <w:r>
        <w:t xml:space="preserve">World Bank Group, 2021.</w:t>
      </w:r>
      <w:r>
        <w:t xml:space="preserve"> </w:t>
      </w:r>
      <w:r>
        <w:t xml:space="preserve">143 Joint Communication to the European Parliament, the European Council, the European Economic and Social Committee</w:t>
      </w:r>
      <w:r>
        <w:t xml:space="preserve"> </w:t>
      </w:r>
      <w:r>
        <w:t xml:space="preserve">and the Committee of the Regions on the European Preparedness Union Strategy. European Commission, 2025.</w:t>
      </w:r>
      <w:r>
        <w:t xml:space="preserve"> </w:t>
      </w:r>
      <w:r>
        <w:t xml:space="preserve">144 Eurobarometer on perceptions of EU crisis management. Publications Office of the EU, 2024.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Many of the operational rules set out in the current legal framework governing the UCPM and</w:t>
      </w:r>
      <w:r>
        <w:t xml:space="preserve"> </w:t>
      </w:r>
      <w:r>
        <w:t xml:space="preserve">EU4Health’s crisis preparedness strand lack the clarity and detail needed for effective implementation</w:t>
      </w:r>
      <w:r>
        <w:t xml:space="preserve"> </w:t>
      </w:r>
      <w:r>
        <w:t xml:space="preserve">in fast-moving crises. The new framework shall therefore codify and clarify rules on operationalising</w:t>
      </w:r>
      <w:r>
        <w:t xml:space="preserve"> </w:t>
      </w:r>
      <w:r>
        <w:t xml:space="preserve">many response actions, such as the establishment of logistical hubs and medical evacuation hubs,</w:t>
      </w:r>
      <w:r>
        <w:t xml:space="preserve"> </w:t>
      </w:r>
      <w:r>
        <w:t xml:space="preserve">medical evacuations, prepositioning of response capacities and intervention teams, incorporate private</w:t>
      </w:r>
      <w:r>
        <w:t xml:space="preserve"> </w:t>
      </w:r>
      <w:r>
        <w:t xml:space="preserve">sector donations, etc., and thereby, making them clear and simple to apply as well as adapt the respective</w:t>
      </w:r>
      <w:r>
        <w:t xml:space="preserve"> </w:t>
      </w:r>
      <w:r>
        <w:t xml:space="preserve">co-financing rates.</w:t>
      </w:r>
      <w:r>
        <w:t xml:space="preserve"> </w:t>
      </w:r>
      <w:r>
        <w:t xml:space="preserve">Also, an option was considered to extend the possibility to request future EU assistance via regional</w:t>
      </w:r>
      <w:r>
        <w:t xml:space="preserve"> </w:t>
      </w:r>
      <w:r>
        <w:t xml:space="preserve">organisations. It has not been pursued as recent examples demonstrated that the primary issue hindering</w:t>
      </w:r>
      <w:r>
        <w:t xml:space="preserve"> </w:t>
      </w:r>
      <w:r>
        <w:t xml:space="preserve">effective assistance delivery was not the ability to submit a request for assistance, but rather the absence</w:t>
      </w:r>
      <w:r>
        <w:t xml:space="preserve"> </w:t>
      </w:r>
      <w:r>
        <w:t xml:space="preserve">of a well-defined chain of command and distribution mechanism within the affected country.</w:t>
      </w:r>
      <w:r>
        <w:br/>
      </w:r>
      <w:r>
        <w:t xml:space="preserve">Lastly, the readability of the text is currently hampered by the mix of substantial provisions with rules</w:t>
      </w:r>
      <w:r>
        <w:t xml:space="preserve"> </w:t>
      </w:r>
      <w:r>
        <w:t xml:space="preserve">on Union financial assistance and eligible actions. This shall be remedied by separating from the body</w:t>
      </w:r>
      <w:r>
        <w:t xml:space="preserve"> </w:t>
      </w:r>
      <w:r>
        <w:t xml:space="preserve">of the Regulation a list of actions eligible for Union financial assistance in an annex.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As with any new initiative, if the preferred option is implemented, there will be periodic evaluation and</w:t>
      </w:r>
      <w:r>
        <w:t xml:space="preserve"> </w:t>
      </w:r>
      <w:r>
        <w:t xml:space="preserve">monitoring. As part of the current review programme, set out in the Union Protection Mechanism</w:t>
      </w:r>
      <w:r>
        <w:t xml:space="preserve"> </w:t>
      </w:r>
      <w:r>
        <w:t xml:space="preserve">Decision 1313/2013, the Commission and Member States share data, information, and assessments</w:t>
      </w:r>
      <w:r>
        <w:t xml:space="preserve"> </w:t>
      </w:r>
      <w:r>
        <w:t xml:space="preserve">necessary for them to monitor, analyse, and evaluate all the relevant civil protection actions within the</w:t>
      </w:r>
      <w:r>
        <w:t xml:space="preserve"> </w:t>
      </w:r>
      <w:r>
        <w:t xml:space="preserve">Union Mechanism. In widening the scope of EU preparedness and response, monitoring and evaluation</w:t>
      </w:r>
      <w:r>
        <w:t xml:space="preserve"> </w:t>
      </w:r>
      <w:r>
        <w:t xml:space="preserve">will be undertaken by the Commission in conjunction with national competent authorities as civil</w:t>
      </w:r>
      <w:r>
        <w:t xml:space="preserve"> </w:t>
      </w:r>
      <w:r>
        <w:t xml:space="preserve">protection is a Member State capacity.</w:t>
      </w:r>
      <w:r>
        <w:br/>
      </w:r>
      <w:r>
        <w:t xml:space="preserve">Moving forward, this initiative will be monitored through the performance framework for the post-2027</w:t>
      </w:r>
      <w:r>
        <w:t xml:space="preserve"> </w:t>
      </w:r>
      <w:r>
        <w:t xml:space="preserve">budget, which is examined in a separate impact assessment. The performance framework provides for</w:t>
      </w:r>
      <w:r>
        <w:t xml:space="preserve"> </w:t>
      </w:r>
      <w:r>
        <w:t xml:space="preserve">an implementation report during the implementation phase of the programme, as well as a retrospective</w:t>
      </w:r>
      <w:r>
        <w:t xml:space="preserve"> </w:t>
      </w:r>
      <w:r>
        <w:t xml:space="preserve">evaluation to be carried out in accordance with Article 34(3) of Regulation (EU, Euratom) 2024/2509.</w:t>
      </w:r>
      <w:r>
        <w:t xml:space="preserve"> </w:t>
      </w:r>
      <w:r>
        <w:t xml:space="preserve">The evaluation shall be conducted in accordance with the Commission’s Better Regulation Guidelines</w:t>
      </w:r>
      <w:r>
        <w:t xml:space="preserve"> </w:t>
      </w:r>
      <w:r>
        <w:t xml:space="preserve">and will be based on indicators relevant to the objectives of the programme.</w:t>
      </w:r>
      <w:r>
        <w:t xml:space="preserve"> </w:t>
      </w:r>
      <w:r>
        <w:t xml:space="preserve">The table below contains a number of suggested headline indicators in line with and presented to the</w:t>
      </w:r>
      <w:r>
        <w:t xml:space="preserve"> </w:t>
      </w:r>
      <w:r>
        <w:t xml:space="preserve">performance framework for the post-2027 budget under the policy area (level 1): crisis management.</w:t>
      </w:r>
      <w:r>
        <w:t xml:space="preserve"> </w:t>
      </w:r>
      <w:r>
        <w:t xml:space="preserve">The performance framework provides for an implementation report during the implementation phase</w:t>
      </w:r>
      <w:r>
        <w:t xml:space="preserve"> </w:t>
      </w:r>
      <w:r>
        <w:t xml:space="preserve">of the programme, as well as a retrospective evaluation to be carried out in accordance with Article</w:t>
      </w:r>
      <w:r>
        <w:t xml:space="preserve"> </w:t>
      </w:r>
      <w:r>
        <w:t xml:space="preserve">34(3) of Regulation (EU, Euratom) 2024/2509. The evaluation shall be conducted in accordance with</w:t>
      </w:r>
      <w:r>
        <w:t xml:space="preserve"> </w:t>
      </w:r>
      <w:r>
        <w:t xml:space="preserve">the Commission’s Better Regulation Guidelines and will be based on indicators relevant to the</w:t>
      </w:r>
      <w:r>
        <w:t xml:space="preserve"> </w:t>
      </w:r>
      <w:r>
        <w:t xml:space="preserve">objectives of the programme.</w:t>
      </w:r>
      <w:r>
        <w:t xml:space="preserve"> </w:t>
      </w:r>
      <w:r>
        <w:t xml:space="preserve">In order to adequately monitor “preparedness by design”, it will be suggested as a horizontal principle,</w:t>
      </w:r>
      <w:r>
        <w:t xml:space="preserve"> </w:t>
      </w:r>
      <w:r>
        <w:t xml:space="preserve">alongside the existing principles on “do no significant harm” and gender equality. Mainstreaming</w:t>
      </w:r>
      <w:r>
        <w:t xml:space="preserve"> </w:t>
      </w:r>
      <w:r>
        <w:t xml:space="preserve">requires a deliberate and upstream consideration of preparedness factors in planning and decision-</w:t>
      </w:r>
      <w:r>
        <w:t xml:space="preserve"> </w:t>
      </w:r>
      <w:r>
        <w:t xml:space="preserve">making—not only ex post categorisation. Following the gender equality model to ensure consistency:</w:t>
      </w:r>
      <w:r>
        <w:t xml:space="preserve"> </w:t>
      </w:r>
      <w:r>
        <w:t xml:space="preserve">for the purposes of mainstreaming preparedness, Union budget activities or implementation through</w:t>
      </w:r>
      <w:r>
        <w:t xml:space="preserve"> </w:t>
      </w:r>
      <w:r>
        <w:t xml:space="preserve">plans by Member States or third countries shall fall into one of three categories and corresponding</w:t>
      </w:r>
      <w:r>
        <w:t xml:space="preserve"> </w:t>
      </w:r>
      <w:r>
        <w:t xml:space="preserve">preparedness scores: a) Activities with crisis and disaster preparedness as a principal objective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(‘preparedness score 2’); b) Activities with crisis and disaster preparedness as an important and</w:t>
      </w:r>
      <w:r>
        <w:t xml:space="preserve"> </w:t>
      </w:r>
      <w:r>
        <w:t xml:space="preserve">deliberate objective, but not as the main objective (‘preparedness score 1’); c) Activities anticipated to</w:t>
      </w:r>
      <w:r>
        <w:t xml:space="preserve"> </w:t>
      </w:r>
      <w:r>
        <w:t xml:space="preserve">have no substantial contribution to preparedness (‘preparedness score 0’). This would allow for ex ante</w:t>
      </w:r>
      <w:r>
        <w:t xml:space="preserve"> </w:t>
      </w:r>
      <w:r>
        <w:t xml:space="preserve">analysis of the Union’s state of preparedness.</w:t>
      </w:r>
      <w:r>
        <w:t xml:space="preserve"> </w:t>
      </w:r>
      <w:r>
        <w:t xml:space="preserve">Monitoring and evaluation are part of the life cycle of strategic foresight and anticipatory approaches</w:t>
      </w:r>
      <w:r>
        <w:t xml:space="preserve"> </w:t>
      </w:r>
      <w:r>
        <w:t xml:space="preserve">and will not only measure the accuracy and value of information output but also be measured as a</w:t>
      </w:r>
      <w:r>
        <w:t xml:space="preserve"> </w:t>
      </w:r>
      <w:r>
        <w:t xml:space="preserve">process of coherence. Data from Copernicus Emergency Management Service (CEMS) and Copernicus</w:t>
      </w:r>
      <w:r>
        <w:t xml:space="preserve"> </w:t>
      </w:r>
      <w:r>
        <w:t xml:space="preserve">Support to EU External and Security Actions (SESA) will continue to lie at the heart of the Commission</w:t>
      </w:r>
      <w:r>
        <w:t xml:space="preserve"> </w:t>
      </w:r>
      <w:r>
        <w:t xml:space="preserve">situational awareness and analytical support. Continuous information exchange via partnerships such</w:t>
      </w:r>
      <w:r>
        <w:t xml:space="preserve"> </w:t>
      </w:r>
      <w:r>
        <w:t xml:space="preserve">as European Anthropogenic Hazard Scientific Partnership (EAHSP) and the close collaboration the</w:t>
      </w:r>
      <w:r>
        <w:t xml:space="preserve"> </w:t>
      </w:r>
      <w:r>
        <w:t xml:space="preserve">EEAS and decentralised agencies (Satellite Center, Frontex, European Centre for Disease Control) will</w:t>
      </w:r>
      <w:r>
        <w:t xml:space="preserve"> </w:t>
      </w:r>
      <w:r>
        <w:t xml:space="preserve">inform outcomes under General Objective 1 and 4.</w:t>
      </w:r>
      <w:r>
        <w:br/>
      </w:r>
      <w:r>
        <w:t xml:space="preserve">The Commission will establish an appropriate integrated framework which will benefit from and inform</w:t>
      </w:r>
      <w:r>
        <w:t xml:space="preserve"> </w:t>
      </w:r>
      <w:r>
        <w:t xml:space="preserve">a cross-sectoral, all-hazard approach to risks and response. In the context of such monitoring, the</w:t>
      </w:r>
      <w:r>
        <w:t xml:space="preserve"> </w:t>
      </w:r>
      <w:r>
        <w:t xml:space="preserve">Commission will pay special attention to the potential need of review of design parameters, such as</w:t>
      </w:r>
      <w:r>
        <w:t xml:space="preserve"> </w:t>
      </w:r>
      <w:r>
        <w:t xml:space="preserve">notification thresholds or milestones reached. Should such a need arise, the parameters could potentially</w:t>
      </w:r>
      <w:r>
        <w:t xml:space="preserve"> </w:t>
      </w:r>
      <w:r>
        <w:t xml:space="preserve">be modified.</w:t>
      </w:r>
      <w:r>
        <w:br/>
      </w:r>
      <w:r>
        <w:t xml:space="preserve">Lastly, a data plan will be developed to ensure data are available for the evaluation of effectiveness,</w:t>
      </w:r>
      <w:r>
        <w:t xml:space="preserve"> </w:t>
      </w:r>
      <w:r>
        <w:t xml:space="preserve">efficiency and EU added value. Work on this has already commenced: In the beginning of 2025, DG</w:t>
      </w:r>
      <w:r>
        <w:t xml:space="preserve"> </w:t>
      </w:r>
      <w:r>
        <w:t xml:space="preserve">ECHO implemented the Civil Protection Data Repository, following the UCPM evaluation, which</w:t>
      </w:r>
      <w:r>
        <w:t xml:space="preserve"> </w:t>
      </w:r>
      <w:r>
        <w:t xml:space="preserve">collects operational data like deployments of capacities or stockpiling locations.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Indicator Title</w:t>
      </w:r>
      <w:r>
        <w:t xml:space="preserve"> </w:t>
      </w:r>
      <w:r>
        <w:t xml:space="preserve">Source</w:t>
      </w:r>
      <w:r>
        <w:br/>
      </w:r>
      <w:r>
        <w:t xml:space="preserve">Target</w:t>
      </w:r>
      <w:r>
        <w:br/>
      </w:r>
      <w:r>
        <w:t xml:space="preserve">Methodology</w:t>
      </w:r>
      <w:r>
        <w:t xml:space="preserve"> </w:t>
      </w:r>
      <w:r>
        <w:t xml:space="preserve">General Objective 1: Implement an integrated all-hazards, anticipatory, and proactive approach to</w:t>
      </w:r>
      <w:r>
        <w:t xml:space="preserve"> </w:t>
      </w:r>
      <w:r>
        <w:t xml:space="preserve">threat and risk management.</w:t>
      </w:r>
      <w:r>
        <w:br/>
      </w:r>
      <w:r>
        <w:t xml:space="preserve">Number of scientific</w:t>
      </w:r>
      <w:r>
        <w:t xml:space="preserve"> </w:t>
      </w:r>
      <w:r>
        <w:t xml:space="preserve">and</w:t>
      </w:r>
      <w:r>
        <w:t xml:space="preserve"> </w:t>
      </w:r>
      <w:r>
        <w:t xml:space="preserve">technical</w:t>
      </w:r>
      <w:r>
        <w:t xml:space="preserve"> </w:t>
      </w:r>
      <w:r>
        <w:t xml:space="preserve">assessments</w:t>
      </w:r>
      <w:r>
        <w:t xml:space="preserve"> </w:t>
      </w:r>
      <w:r>
        <w:t xml:space="preserve">and</w:t>
      </w:r>
      <w:r>
        <w:t xml:space="preserve"> </w:t>
      </w:r>
      <w:r>
        <w:t xml:space="preserve">advice provided to the</w:t>
      </w:r>
      <w:r>
        <w:t xml:space="preserve"> </w:t>
      </w:r>
      <w:r>
        <w:t xml:space="preserve">ERCC in support of</w:t>
      </w:r>
      <w:r>
        <w:t xml:space="preserve"> </w:t>
      </w:r>
      <w:r>
        <w:t xml:space="preserve">UCPM operations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Member States,</w:t>
      </w:r>
      <w:r>
        <w:t xml:space="preserve"> </w:t>
      </w:r>
      <w:r>
        <w:t xml:space="preserve">Participating</w:t>
      </w:r>
      <w:r>
        <w:t xml:space="preserve"> </w:t>
      </w:r>
      <w:r>
        <w:t xml:space="preserve">States,</w:t>
      </w:r>
      <w:r>
        <w:t xml:space="preserve"> </w:t>
      </w:r>
      <w:r>
        <w:t xml:space="preserve">European</w:t>
      </w:r>
      <w:r>
        <w:t xml:space="preserve"> </w:t>
      </w:r>
      <w:r>
        <w:t xml:space="preserve">scientific</w:t>
      </w:r>
      <w:r>
        <w:t xml:space="preserve"> </w:t>
      </w:r>
      <w:r>
        <w:t xml:space="preserve">partnerships</w:t>
      </w:r>
      <w:r>
        <w:t xml:space="preserve"> </w:t>
      </w:r>
      <w:r>
        <w:t xml:space="preserve">(e.g. 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Natural Hazard</w:t>
      </w:r>
      <w:r>
        <w:t xml:space="preserve"> </w:t>
      </w:r>
      <w:r>
        <w:t xml:space="preserve">Scientific</w:t>
      </w:r>
      <w:r>
        <w:t xml:space="preserve"> </w:t>
      </w:r>
      <w:r>
        <w:t xml:space="preserve">Partnership</w:t>
      </w:r>
      <w:r>
        <w:t xml:space="preserve"> </w:t>
      </w:r>
      <w:r>
        <w:t xml:space="preserve">ENHSP).</w:t>
      </w:r>
      <w:r>
        <w:t xml:space="preserve"> </w:t>
      </w:r>
      <w:r>
        <w:t xml:space="preserve">&gt;436</w:t>
      </w:r>
      <w:r>
        <w:t xml:space="preserve"> </w:t>
      </w:r>
      <w:r>
        <w:t xml:space="preserve">Scientific and technical assessments</w:t>
      </w:r>
      <w:r>
        <w:t xml:space="preserve"> </w:t>
      </w:r>
      <w:r>
        <w:t xml:space="preserve">and advice are needed for an</w:t>
      </w:r>
      <w:r>
        <w:t xml:space="preserve"> </w:t>
      </w:r>
      <w:r>
        <w:t xml:space="preserve">evidence-based</w:t>
      </w:r>
      <w:r>
        <w:t xml:space="preserve"> </w:t>
      </w:r>
      <w:r>
        <w:t xml:space="preserve">decision-making.</w:t>
      </w:r>
      <w:r>
        <w:t xml:space="preserve"> </w:t>
      </w:r>
      <w:r>
        <w:t xml:space="preserve">The ERCC, while dealing with</w:t>
      </w:r>
      <w:r>
        <w:t xml:space="preserve"> </w:t>
      </w:r>
      <w:r>
        <w:t xml:space="preserve">natural and man-made disasters,</w:t>
      </w:r>
      <w:r>
        <w:t xml:space="preserve"> </w:t>
      </w:r>
      <w:r>
        <w:t xml:space="preserve">needs to make use of the latest</w:t>
      </w:r>
      <w:r>
        <w:t xml:space="preserve"> </w:t>
      </w:r>
      <w:r>
        <w:t xml:space="preserve">scientific and technical knowledge</w:t>
      </w:r>
      <w:r>
        <w:t xml:space="preserve"> </w:t>
      </w:r>
      <w:r>
        <w:t xml:space="preserve">and expertise to support emergency</w:t>
      </w:r>
      <w:r>
        <w:t xml:space="preserve"> </w:t>
      </w:r>
      <w:r>
        <w:t xml:space="preserve">management activities under the</w:t>
      </w:r>
      <w:r>
        <w:t xml:space="preserve"> </w:t>
      </w:r>
      <w:r>
        <w:t xml:space="preserve">UCPM.</w:t>
      </w:r>
      <w:r>
        <w:br/>
      </w:r>
      <w:r>
        <w:t xml:space="preserve">The Member States</w:t>
      </w:r>
      <w:r>
        <w:t xml:space="preserve"> </w:t>
      </w:r>
      <w:r>
        <w:t xml:space="preserve">and</w:t>
      </w:r>
      <w:r>
        <w:t xml:space="preserve"> </w:t>
      </w:r>
      <w:r>
        <w:t xml:space="preserve">UCPM</w:t>
      </w:r>
      <w:r>
        <w:t xml:space="preserve"> </w:t>
      </w:r>
      <w:r>
        <w:t xml:space="preserve">Participating</w:t>
      </w:r>
      <w:r>
        <w:t xml:space="preserve"> </w:t>
      </w:r>
      <w:r>
        <w:t xml:space="preserve">States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UCP</w:t>
      </w:r>
      <w:r>
        <w:t xml:space="preserve"> </w:t>
      </w:r>
      <w:r>
        <w:t xml:space="preserve">Knowledge Network</w:t>
      </w:r>
      <w:r>
        <w:t xml:space="preserve"> </w:t>
      </w:r>
      <w:r>
        <w:t xml:space="preserve">to share knowledge</w:t>
      </w:r>
      <w:r>
        <w:t xml:space="preserve"> </w:t>
      </w:r>
      <w:r>
        <w:t xml:space="preserve">and</w:t>
      </w:r>
      <w:r>
        <w:t xml:space="preserve"> </w:t>
      </w:r>
      <w:r>
        <w:t xml:space="preserve">strengthen</w:t>
      </w:r>
      <w:r>
        <w:t xml:space="preserve"> </w:t>
      </w:r>
      <w:r>
        <w:t xml:space="preserve">a</w:t>
      </w:r>
      <w:r>
        <w:t xml:space="preserve"> </w:t>
      </w:r>
      <w:r>
        <w:t xml:space="preserve">community of civil</w:t>
      </w:r>
      <w:r>
        <w:t xml:space="preserve"> </w:t>
      </w:r>
      <w:r>
        <w:t xml:space="preserve">protection experts</w:t>
      </w:r>
      <w:r>
        <w:t xml:space="preserve"> </w:t>
      </w:r>
      <w:r>
        <w:t xml:space="preserve">UCP</w:t>
      </w:r>
      <w:r>
        <w:t xml:space="preserve"> </w:t>
      </w:r>
      <w:r>
        <w:t xml:space="preserve">Knowledge</w:t>
      </w:r>
      <w:r>
        <w:t xml:space="preserve"> </w:t>
      </w:r>
      <w:r>
        <w:t xml:space="preserve">Network</w:t>
      </w:r>
      <w:r>
        <w:t xml:space="preserve"> </w:t>
      </w:r>
      <w:r>
        <w:t xml:space="preserve">50,000</w:t>
      </w:r>
      <w:r>
        <w:t xml:space="preserve"> </w:t>
      </w:r>
      <w:r>
        <w:t xml:space="preserve">page</w:t>
      </w:r>
      <w:r>
        <w:t xml:space="preserve"> </w:t>
      </w:r>
      <w:r>
        <w:t xml:space="preserve">views</w:t>
      </w:r>
      <w:r>
        <w:t xml:space="preserve"> </w:t>
      </w:r>
      <w:r>
        <w:t xml:space="preserve">per</w:t>
      </w:r>
      <w:r>
        <w:t xml:space="preserve"> </w:t>
      </w:r>
      <w:r>
        <w:t xml:space="preserve">month.</w:t>
      </w:r>
      <w:r>
        <w:br/>
      </w:r>
      <w:r>
        <w:t xml:space="preserve">50% of content</w:t>
      </w:r>
      <w:r>
        <w:t xml:space="preserve"> </w:t>
      </w:r>
      <w:r>
        <w:t xml:space="preserve">contributed</w:t>
      </w:r>
      <w:r>
        <w:t xml:space="preserve"> </w:t>
      </w:r>
      <w:r>
        <w:t xml:space="preserve">by</w:t>
      </w:r>
      <w:r>
        <w:t xml:space="preserve"> </w:t>
      </w:r>
      <w:r>
        <w:t xml:space="preserve">community.</w:t>
      </w:r>
      <w:r>
        <w:br/>
      </w:r>
      <w:r>
        <w:t xml:space="preserve">2,500</w:t>
      </w:r>
      <w:r>
        <w:t xml:space="preserve"> </w:t>
      </w:r>
      <w:r>
        <w:t xml:space="preserve">community</w:t>
      </w:r>
      <w:r>
        <w:t xml:space="preserve"> </w:t>
      </w:r>
      <w:r>
        <w:t xml:space="preserve">members.</w:t>
      </w:r>
    </w:p>
    <w:p>
      <w:pPr>
        <w:pStyle w:val="BodyText"/>
      </w:pPr>
      <w:r>
        <w:t xml:space="preserve">Growth (number of community</w:t>
      </w:r>
      <w:r>
        <w:t xml:space="preserve"> </w:t>
      </w:r>
      <w:r>
        <w:t xml:space="preserve">members),</w:t>
      </w:r>
      <w:r>
        <w:t xml:space="preserve"> </w:t>
      </w:r>
      <w:r>
        <w:t xml:space="preserve">reach (page</w:t>
      </w:r>
      <w:r>
        <w:t xml:space="preserve"> </w:t>
      </w:r>
      <w:r>
        <w:t xml:space="preserve">views),</w:t>
      </w:r>
      <w:r>
        <w:t xml:space="preserve"> </w:t>
      </w:r>
      <w:r>
        <w:t xml:space="preserve">engagement (number of groups and</w:t>
      </w:r>
      <w:r>
        <w:t xml:space="preserve"> </w:t>
      </w:r>
      <w:r>
        <w:t xml:space="preserve">number of participants in knowledge</w:t>
      </w:r>
      <w:r>
        <w:t xml:space="preserve"> </w:t>
      </w:r>
      <w:r>
        <w:t xml:space="preserve">sharing events) and knowledge</w:t>
      </w:r>
      <w:r>
        <w:t xml:space="preserve"> </w:t>
      </w:r>
      <w:r>
        <w:t xml:space="preserve">sharing</w:t>
      </w:r>
      <w:r>
        <w:t xml:space="preserve"> </w:t>
      </w:r>
      <w:r>
        <w:t xml:space="preserve">(number</w:t>
      </w:r>
      <w:r>
        <w:t xml:space="preserve"> </w:t>
      </w:r>
      <w:r>
        <w:t xml:space="preserve">of</w:t>
      </w:r>
      <w:r>
        <w:t xml:space="preserve"> </w:t>
      </w:r>
      <w:r>
        <w:t xml:space="preserve">library</w:t>
      </w:r>
      <w:r>
        <w:t xml:space="preserve"> </w:t>
      </w:r>
      <w:r>
        <w:t xml:space="preserve">publications uploaded).</w:t>
      </w:r>
    </w:p>
    <w:p>
      <w:pPr>
        <w:pStyle w:val="BodyText"/>
      </w:pPr>
      <w:r>
        <w:t xml:space="preserve">General Objective 2: Implement an efficient and effective cross-sectoral coordination framework</w:t>
      </w:r>
      <w:r>
        <w:t xml:space="preserve"> </w:t>
      </w:r>
      <w:r>
        <w:t xml:space="preserve">for various crises in a whole-of-government approach</w:t>
      </w:r>
      <w:r>
        <w:t xml:space="preserve"> </w:t>
      </w:r>
      <w:r>
        <w:t xml:space="preserve">Response to Requests</w:t>
      </w:r>
      <w:r>
        <w:t xml:space="preserve"> </w:t>
      </w:r>
      <w:r>
        <w:t xml:space="preserve">for Assistance by all</w:t>
      </w:r>
      <w:r>
        <w:t xml:space="preserve"> </w:t>
      </w:r>
      <w:r>
        <w:t xml:space="preserve">countries</w:t>
      </w:r>
      <w:r>
        <w:br/>
      </w:r>
      <w:r>
        <w:t xml:space="preserve">Common</w:t>
      </w:r>
      <w:r>
        <w:t xml:space="preserve"> </w:t>
      </w:r>
      <w:r>
        <w:t xml:space="preserve">Emergency</w:t>
      </w:r>
      <w:r>
        <w:t xml:space="preserve"> </w:t>
      </w:r>
      <w:r>
        <w:t xml:space="preserve">Communication</w:t>
      </w:r>
      <w:r>
        <w:t xml:space="preserve"> </w:t>
      </w:r>
      <w:r>
        <w:t xml:space="preserve">and Information</w:t>
      </w:r>
      <w:r>
        <w:t xml:space="preserve"> </w:t>
      </w:r>
      <w:r>
        <w:t xml:space="preserve">System.</w:t>
      </w:r>
      <w:r>
        <w:t xml:space="preserve"> </w:t>
      </w:r>
      <w:r>
        <w:t xml:space="preserve">(CECIS)</w:t>
      </w:r>
      <w:r>
        <w:t xml:space="preserve"> </w:t>
      </w:r>
      <w:r>
        <w:t xml:space="preserve">80%</w:t>
      </w:r>
      <w:r>
        <w:t xml:space="preserve"> </w:t>
      </w:r>
      <w:r>
        <w:t xml:space="preserve">Overall percentage of Requests for</w:t>
      </w:r>
      <w:r>
        <w:t xml:space="preserve"> </w:t>
      </w:r>
      <w:r>
        <w:t xml:space="preserve">Assistance (from EU MS, UCPM PS</w:t>
      </w:r>
      <w:r>
        <w:t xml:space="preserve"> </w:t>
      </w:r>
      <w:r>
        <w:t xml:space="preserve">and Third Countries) that resulted in</w:t>
      </w:r>
      <w:r>
        <w:t xml:space="preserve"> </w:t>
      </w:r>
      <w:r>
        <w:t xml:space="preserve">the acceptance of at least one offer of</w:t>
      </w:r>
      <w:r>
        <w:t xml:space="preserve"> </w:t>
      </w:r>
      <w:r>
        <w:t xml:space="preserve">assistance by EU MS and UCPM PS</w:t>
      </w:r>
      <w:r>
        <w:t xml:space="preserve"> </w:t>
      </w:r>
      <w:r>
        <w:t xml:space="preserve">and/or rescEU.</w:t>
      </w:r>
      <w:r>
        <w:t xml:space="preserve"> </w:t>
      </w:r>
      <w:r>
        <w:t xml:space="preserve">Response to Requests</w:t>
      </w:r>
      <w:r>
        <w:t xml:space="preserve"> </w:t>
      </w:r>
      <w:r>
        <w:t xml:space="preserve">for Assistance by EU</w:t>
      </w:r>
      <w:r>
        <w:t xml:space="preserve"> </w:t>
      </w:r>
      <w:r>
        <w:t xml:space="preserve">Member States</w:t>
      </w:r>
      <w:r>
        <w:br/>
      </w:r>
      <w:r>
        <w:t xml:space="preserve">CECIS</w:t>
      </w:r>
      <w:r>
        <w:t xml:space="preserve"> </w:t>
      </w:r>
      <w:r>
        <w:t xml:space="preserve">100%</w:t>
      </w:r>
      <w:r>
        <w:t xml:space="preserve"> </w:t>
      </w: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Assistance by EU MS that resulted in</w:t>
      </w:r>
      <w:r>
        <w:t xml:space="preserve"> </w:t>
      </w:r>
      <w:r>
        <w:t xml:space="preserve">the acceptance of at least one offer of</w:t>
      </w:r>
      <w:r>
        <w:t xml:space="preserve"> </w:t>
      </w:r>
      <w:r>
        <w:t xml:space="preserve">assistance by EU MS and UCPM PS</w:t>
      </w:r>
      <w:r>
        <w:t xml:space="preserve"> </w:t>
      </w:r>
      <w:r>
        <w:t xml:space="preserve">and/or rescEU.</w:t>
      </w:r>
      <w:r>
        <w:t xml:space="preserve"> </w:t>
      </w:r>
      <w:r>
        <w:t xml:space="preserve">Number of exercises</w:t>
      </w:r>
      <w:r>
        <w:t xml:space="preserve"> </w:t>
      </w:r>
      <w:r>
        <w:t xml:space="preserve">aiming to strengthen</w:t>
      </w:r>
      <w:r>
        <w:t xml:space="preserve"> </w:t>
      </w:r>
      <w:r>
        <w:t xml:space="preserve">civil</w:t>
      </w:r>
      <w:r>
        <w:t xml:space="preserve"> </w:t>
      </w:r>
      <w:r>
        <w:t xml:space="preserve">-</w:t>
      </w:r>
      <w:r>
        <w:t xml:space="preserve"> </w:t>
      </w:r>
      <w:r>
        <w:t xml:space="preserve">military</w:t>
      </w:r>
      <w:r>
        <w:t xml:space="preserve"> </w:t>
      </w:r>
      <w:r>
        <w:t xml:space="preserve">cooperation to which</w:t>
      </w:r>
      <w:r>
        <w:t xml:space="preserve"> </w:t>
      </w:r>
      <w:r>
        <w:t xml:space="preserve">ECHO contributes in a</w:t>
      </w:r>
      <w:r>
        <w:t xml:space="preserve"> </w:t>
      </w:r>
      <w:r>
        <w:t xml:space="preserve">significant way</w:t>
      </w:r>
      <w:r>
        <w:t xml:space="preserve"> </w:t>
      </w:r>
      <w:r>
        <w:t xml:space="preserve">Internal</w:t>
      </w:r>
      <w:r>
        <w:t xml:space="preserve"> </w:t>
      </w:r>
      <w:r>
        <w:t xml:space="preserve">reporting from</w:t>
      </w:r>
      <w:r>
        <w:t xml:space="preserve"> </w:t>
      </w:r>
      <w:r>
        <w:t xml:space="preserve">DG ECHO Dir</w:t>
      </w:r>
      <w:r>
        <w:t xml:space="preserve"> </w:t>
      </w:r>
      <w:r>
        <w:t xml:space="preserve">A.</w:t>
      </w:r>
      <w:r>
        <w:t xml:space="preserve"> </w:t>
      </w:r>
      <w:r>
        <w:t xml:space="preserve">15</w:t>
      </w:r>
      <w:r>
        <w:t xml:space="preserve"> </w:t>
      </w:r>
      <w:r>
        <w:t xml:space="preserve">Number of exercises involving both</w:t>
      </w:r>
      <w:r>
        <w:t xml:space="preserve"> </w:t>
      </w:r>
      <w:r>
        <w:t xml:space="preserve">civilian and military stakeholders are</w:t>
      </w:r>
      <w:r>
        <w:t xml:space="preserve"> </w:t>
      </w:r>
      <w:r>
        <w:t xml:space="preserve">crucial to strengthening civil –</w:t>
      </w:r>
      <w:r>
        <w:t xml:space="preserve"> </w:t>
      </w:r>
      <w:r>
        <w:t xml:space="preserve">military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interoperability in times of major and</w:t>
      </w:r>
      <w:r>
        <w:t xml:space="preserve"> </w:t>
      </w:r>
      <w:r>
        <w:t xml:space="preserve">complex crises.</w:t>
      </w:r>
      <w:r>
        <w:t xml:space="preserve"> </w:t>
      </w:r>
      <w:r>
        <w:t xml:space="preserve">General Objective 3: Ensuring a whole-of-society approach to preparedness and response to crises</w:t>
      </w:r>
      <w:r>
        <w:t xml:space="preserve"> </w:t>
      </w:r>
      <w:r>
        <w:t xml:space="preserve">Level of awareness of</w:t>
      </w:r>
      <w:r>
        <w:t xml:space="preserve"> </w:t>
      </w:r>
      <w:r>
        <w:t xml:space="preserve">Union citizens of the</w:t>
      </w:r>
      <w:r>
        <w:t xml:space="preserve"> </w:t>
      </w:r>
      <w:r>
        <w:t xml:space="preserve">risk of their region</w:t>
      </w:r>
      <w:r>
        <w:br/>
      </w:r>
      <w:r>
        <w:t xml:space="preserve">Eurobarometer</w:t>
      </w:r>
      <w:r>
        <w:t xml:space="preserve"> </w:t>
      </w:r>
      <w:r>
        <w:t xml:space="preserve">&gt;64%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2024</w:t>
      </w:r>
      <w:r>
        <w:t xml:space="preserve"> </w:t>
      </w:r>
      <w:r>
        <w:t xml:space="preserve">Eurobarometer</w:t>
      </w:r>
      <w:r>
        <w:br/>
      </w:r>
      <w:r>
        <w:t xml:space="preserve">Percentage of the population of the</w:t>
      </w:r>
      <w:r>
        <w:t xml:space="preserve"> </w:t>
      </w:r>
      <w:r>
        <w:t xml:space="preserve">Union aware of disaster risks in their</w:t>
      </w:r>
      <w:r>
        <w:t xml:space="preserve"> </w:t>
      </w:r>
      <w:r>
        <w:t xml:space="preserve">region. The Eurobarometer is run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with a frequency of every three</w:t>
      </w:r>
      <w:r>
        <w:t xml:space="preserve"> </w:t>
      </w:r>
      <w:r>
        <w:t xml:space="preserve">years.</w:t>
      </w:r>
      <w:r>
        <w:br/>
      </w:r>
      <w:r>
        <w:t xml:space="preserve">Financing of disaster</w:t>
      </w:r>
      <w:r>
        <w:t xml:space="preserve"> </w:t>
      </w:r>
      <w:r>
        <w:t xml:space="preserve">prevention</w:t>
      </w:r>
      <w:r>
        <w:t xml:space="preserve"> </w:t>
      </w:r>
      <w:r>
        <w:t xml:space="preserve">and</w:t>
      </w:r>
      <w:r>
        <w:t xml:space="preserve"> </w:t>
      </w:r>
      <w:r>
        <w:t xml:space="preserve">preparedness projects</w:t>
      </w:r>
      <w:r>
        <w:t xml:space="preserve"> </w:t>
      </w:r>
      <w:r>
        <w:t xml:space="preserve">(inside and outside the</w:t>
      </w:r>
      <w:r>
        <w:t xml:space="preserve"> </w:t>
      </w:r>
      <w:r>
        <w:t xml:space="preserve">EU)</w:t>
      </w:r>
      <w:r>
        <w:br/>
      </w:r>
      <w:r>
        <w:t xml:space="preserve">Internal</w:t>
      </w:r>
      <w:r>
        <w:t xml:space="preserve"> </w:t>
      </w:r>
      <w:r>
        <w:t xml:space="preserve">reporting from</w:t>
      </w:r>
      <w:r>
        <w:t xml:space="preserve"> </w:t>
      </w:r>
      <w:r>
        <w:t xml:space="preserve">DG ECHO Dir</w:t>
      </w:r>
      <w:r>
        <w:t xml:space="preserve"> </w:t>
      </w:r>
      <w:r>
        <w:t xml:space="preserve">B.</w:t>
      </w:r>
      <w:r>
        <w:br/>
      </w:r>
      <w:r>
        <w:t xml:space="preserve">15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financed</w:t>
      </w:r>
      <w:r>
        <w:t xml:space="preserve"> </w:t>
      </w:r>
      <w:r>
        <w:t xml:space="preserve">disaster</w:t>
      </w:r>
      <w:r>
        <w:t xml:space="preserve"> </w:t>
      </w:r>
      <w:r>
        <w:t xml:space="preserve">prevention and preparedness projects</w:t>
      </w:r>
      <w:r>
        <w:t xml:space="preserve"> </w:t>
      </w:r>
      <w:r>
        <w:t xml:space="preserve">inside and outside the EU.</w:t>
      </w:r>
      <w:r>
        <w:t xml:space="preserve"> </w:t>
      </w:r>
      <w:r>
        <w:t xml:space="preserve">General Objective 4: Ensure the Union is equipped to act timely and in solidarity</w:t>
      </w:r>
      <w:r>
        <w:t xml:space="preserve"> </w:t>
      </w:r>
      <w:r>
        <w:t xml:space="preserve">Capacities</w:t>
      </w:r>
      <w:r>
        <w:t xml:space="preserve"> </w:t>
      </w:r>
      <w:r>
        <w:t xml:space="preserve">available</w:t>
      </w:r>
      <w:r>
        <w:t xml:space="preserve"> </w:t>
      </w:r>
      <w:r>
        <w:t xml:space="preserve">for deployment</w:t>
      </w:r>
      <w:r>
        <w:t xml:space="preserve"> </w:t>
      </w:r>
      <w:r>
        <w:t xml:space="preserve">Internal</w:t>
      </w:r>
      <w:r>
        <w:t xml:space="preserve"> </w:t>
      </w:r>
      <w:r>
        <w:t xml:space="preserve">reporting from</w:t>
      </w:r>
      <w:r>
        <w:t xml:space="preserve"> </w:t>
      </w:r>
      <w:r>
        <w:t xml:space="preserve">DG ECHO Dir</w:t>
      </w:r>
      <w:r>
        <w:t xml:space="preserve"> </w:t>
      </w:r>
      <w:r>
        <w:t xml:space="preserve">A.</w:t>
      </w:r>
      <w:r>
        <w:br/>
      </w:r>
      <w:r>
        <w:t xml:space="preserve">30</w:t>
      </w:r>
      <w:r>
        <w:t xml:space="preserve"> </w:t>
      </w:r>
      <w:r>
        <w:t xml:space="preserve">Number of capacities available for</w:t>
      </w:r>
      <w:r>
        <w:t xml:space="preserve"> </w:t>
      </w:r>
      <w:r>
        <w:t xml:space="preserve">deployment,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RescEU</w:t>
      </w:r>
      <w:r>
        <w:t xml:space="preserve"> </w:t>
      </w:r>
      <w:r>
        <w:t xml:space="preserve">operational capacities and response</w:t>
      </w:r>
      <w:r>
        <w:t xml:space="preserve"> </w:t>
      </w:r>
      <w:r>
        <w:t xml:space="preserve">capacities, registered in the European</w:t>
      </w:r>
      <w:r>
        <w:t xml:space="preserve"> </w:t>
      </w:r>
      <w:r>
        <w:t xml:space="preserve">Civil Protection Pool.</w:t>
      </w:r>
      <w:r>
        <w:t xml:space="preserve"> </w:t>
      </w:r>
      <w:r>
        <w:t xml:space="preserve">Acceptance of Offers</w:t>
      </w:r>
      <w:r>
        <w:t xml:space="preserve"> </w:t>
      </w:r>
      <w:r>
        <w:t xml:space="preserve">CECIS</w:t>
      </w:r>
      <w:r>
        <w:t xml:space="preserve"> </w:t>
      </w:r>
      <w:r>
        <w:t xml:space="preserve">tbd</w:t>
      </w:r>
      <w:r>
        <w:t xml:space="preserve"> </w:t>
      </w:r>
      <w:r>
        <w:t xml:space="preserve">Percentage of accepted assistance for</w:t>
      </w:r>
      <w:r>
        <w:t xml:space="preserve"> </w:t>
      </w:r>
      <w:r>
        <w:t xml:space="preserve">in-kind assistance and modules</w:t>
      </w:r>
      <w:r>
        <w:t xml:space="preserve"> </w:t>
      </w:r>
      <w:r>
        <w:t xml:space="preserve">compared with offered assistance.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services of the Impact Assessment were SG and DG ECHO, with close collaboration</w:t>
      </w:r>
      <w:r>
        <w:t xml:space="preserve"> </w:t>
      </w:r>
      <w:r>
        <w:t xml:space="preserve">of DG HERA and DG SANTE. After instruction by central services no Decide planning entry</w:t>
      </w:r>
      <w:r>
        <w:t xml:space="preserve"> </w:t>
      </w:r>
      <w:r>
        <w:t xml:space="preserve">for the Open Public Consultation was initiated.</w:t>
      </w:r>
      <w:r>
        <w:br/>
      </w:r>
      <w:r>
        <w:t xml:space="preserve">Organisation and timing</w:t>
      </w:r>
      <w:r>
        <w:t xml:space="preserve"> </w:t>
      </w:r>
      <w:r>
        <w:t xml:space="preserve">The external support study was supervised by an Inter-service Steering Group (ISG), composed</w:t>
      </w:r>
      <w:r>
        <w:t xml:space="preserve"> </w:t>
      </w:r>
      <w:r>
        <w:t xml:space="preserve">of representatives of the EEAS and the following European Commission (EC) DGs: AGRI,</w:t>
      </w:r>
      <w:r>
        <w:t xml:space="preserve"> </w:t>
      </w:r>
      <w:r>
        <w:t xml:space="preserve">BUDG, CNECT, CLIMA, DEFIS, ECHO, EMPL, ENER, ENV, FPI, GROW, HERA, HOME,</w:t>
      </w:r>
      <w:r>
        <w:t xml:space="preserve"> </w:t>
      </w:r>
      <w:r>
        <w:t xml:space="preserve">INTPA, JRC, REGIO, RTD, MARE, MOVE, REFORM, SANTE, SG, SJ.</w:t>
      </w:r>
      <w:r>
        <w:t xml:space="preserve"> </w:t>
      </w:r>
      <w:r>
        <w:t xml:space="preserve">Six ISG meeting were held on 23 July 2024, 25 September 2024, 18 October 2024, 27 January</w:t>
      </w:r>
      <w:r>
        <w:t xml:space="preserve"> </w:t>
      </w:r>
      <w:r>
        <w:t xml:space="preserve">2025, 24 March 2025 and 16 May 2025.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An upstream RSB meeting was conducted on 31 March 2025.</w:t>
      </w:r>
      <w:r>
        <w:br/>
      </w:r>
      <w:r>
        <w:t xml:space="preserve">The regular RSB meeting was conducted on 18 June 2025.</w:t>
      </w:r>
      <w:r>
        <w:t xml:space="preserve"> </w:t>
      </w:r>
      <w:r>
        <w:t xml:space="preserve">➢ Following RSB meeting on 18 June, the suggested changes and/or additions were</w:t>
      </w:r>
      <w:r>
        <w:t xml:space="preserve"> </w:t>
      </w:r>
      <w:r>
        <w:t xml:space="preserve">implemented throughout the Impact Assessment, including but not limited to:On scope</w:t>
      </w:r>
      <w:r>
        <w:t xml:space="preserve"> </w:t>
      </w:r>
      <w:r>
        <w:t xml:space="preserve">and coherence: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o clarification on the rationale behind merging elements of EU4Health with</w:t>
      </w:r>
      <w:r>
        <w:t xml:space="preserve"> </w:t>
      </w:r>
      <w:r>
        <w:t xml:space="preserve">UCPM 2.0 instrument (sub-chapter “Simplification, Synergies and “being able</w:t>
      </w:r>
      <w:r>
        <w:t xml:space="preserve"> </w:t>
      </w:r>
      <w:r>
        <w:t xml:space="preserve">to deliver””);</w:t>
      </w:r>
      <w:r>
        <w:t xml:space="preserve"> </w:t>
      </w:r>
      <w:r>
        <w:t xml:space="preserve">o further explanation on how the new instrument is proposed to interact with other</w:t>
      </w:r>
      <w:r>
        <w:t xml:space="preserve"> </w:t>
      </w:r>
      <w:r>
        <w:t xml:space="preserve">funding programmes (sub-chapter “Coherence with other preparedness-relevant</w:t>
      </w:r>
      <w:r>
        <w:t xml:space="preserve"> </w:t>
      </w:r>
      <w:r>
        <w:t xml:space="preserve">funding programmes”);</w:t>
      </w:r>
      <w:r>
        <w:t xml:space="preserve"> </w:t>
      </w:r>
      <w:r>
        <w:t xml:space="preserve">o clarification on coherence of the proposed Hub with existing crisis and civilian</w:t>
      </w:r>
      <w:r>
        <w:t xml:space="preserve"> </w:t>
      </w:r>
      <w:r>
        <w:t xml:space="preserve">military coordination structures (sub chapters on “Description of policy</w:t>
      </w:r>
      <w:r>
        <w:t xml:space="preserve"> </w:t>
      </w:r>
      <w:r>
        <w:t xml:space="preserve">options” and “External coherence”);</w:t>
      </w:r>
      <w:r>
        <w:t xml:space="preserve"> </w:t>
      </w:r>
      <w:r>
        <w:t xml:space="preserve">➢ On intervention logic and objectives:</w:t>
      </w:r>
      <w:r>
        <w:t xml:space="preserve"> </w:t>
      </w:r>
      <w:r>
        <w:t xml:space="preserve">o Added section on monitoring and evaluation of new instrument’s activities</w:t>
      </w:r>
      <w:r>
        <w:t xml:space="preserve"> </w:t>
      </w:r>
      <w:r>
        <w:t xml:space="preserve">under Chapter 9 “How will actual impacts be monitored and evaluated”</w:t>
      </w:r>
      <w:r>
        <w:t xml:space="preserve"> </w:t>
      </w:r>
      <w:r>
        <w:t xml:space="preserve">➢ On comparison of options and impacts:</w:t>
      </w:r>
      <w:r>
        <w:t xml:space="preserve"> </w:t>
      </w:r>
      <w:r>
        <w:t xml:space="preserve">o Added evidence from different reports on impacts and comparisons of options</w:t>
      </w:r>
      <w:r>
        <w:t xml:space="preserve"> </w:t>
      </w:r>
      <w:r>
        <w:t xml:space="preserve">(Chapter 6 “What are the impacts of the policy options” and ”sub-chapter</w:t>
      </w:r>
      <w:r>
        <w:t xml:space="preserve"> </w:t>
      </w:r>
      <w:r>
        <w:t xml:space="preserve">“Effectiveness”)</w:t>
      </w:r>
      <w:r>
        <w:t xml:space="preserve"> </w:t>
      </w:r>
      <w:r>
        <w:t xml:space="preserve">o Additional explanation on the comprehensive EU risk and threat assessment</w:t>
      </w:r>
      <w:r>
        <w:t xml:space="preserve"> </w:t>
      </w:r>
      <w:r>
        <w:t xml:space="preserve">added (sub-chapters on “Description of policy options” and “Effectiveness”)</w:t>
      </w:r>
      <w:r>
        <w:t xml:space="preserve"> </w:t>
      </w:r>
      <w:r>
        <w:t xml:space="preserve">➢ On governance:</w:t>
      </w:r>
      <w:r>
        <w:br/>
      </w:r>
      <w:r>
        <w:t xml:space="preserve">o Clarification was added that the fundamental governance mechanism of the new</w:t>
      </w:r>
      <w:r>
        <w:t xml:space="preserve"> </w:t>
      </w:r>
      <w:r>
        <w:t xml:space="preserve">instrument will not be different to the current one (Chapter 5 “What are the</w:t>
      </w:r>
      <w:r>
        <w:t xml:space="preserve"> </w:t>
      </w:r>
      <w:r>
        <w:t xml:space="preserve">available policy options?”)</w:t>
      </w:r>
      <w:r>
        <w:t xml:space="preserve"> </w:t>
      </w:r>
      <w:r>
        <w:t xml:space="preserve">➢ On future monitoring and evaluation:</w:t>
      </w:r>
      <w:r>
        <w:t xml:space="preserve"> </w:t>
      </w:r>
      <w:r>
        <w:t xml:space="preserve">o Added section on monitoring and evaluation of new instrument’s activities,</w:t>
      </w:r>
      <w:r>
        <w:t xml:space="preserve"> </w:t>
      </w:r>
      <w:r>
        <w:t xml:space="preserve">including the interaction with the Performance Framework Regulation (Chapter</w:t>
      </w:r>
      <w:r>
        <w:t xml:space="preserve"> </w:t>
      </w:r>
      <w:r>
        <w:t xml:space="preserve">9 “How will actual impacts be monitored and evaluated”)</w:t>
      </w:r>
      <w:r>
        <w:t xml:space="preserve"> </w:t>
      </w:r>
      <w:r>
        <w:t xml:space="preserve">Evidence, sources, and quality</w:t>
      </w:r>
      <w:r>
        <w:t xml:space="preserve"> </w:t>
      </w:r>
      <w:r>
        <w:t xml:space="preserve">The evidence basis stems from the 2024 UCPM Evaluation as well as the evaluation of the</w:t>
      </w:r>
      <w:r>
        <w:t xml:space="preserve"> </w:t>
      </w:r>
      <w:r>
        <w:t xml:space="preserve">implementation of Regulation 2022/2371 on serious cross-border threats to health, as well as</w:t>
      </w:r>
      <w:r>
        <w:t xml:space="preserve"> </w:t>
      </w:r>
      <w:r>
        <w:t xml:space="preserve">the responds to the recommendations from the European Court of Auditors.</w:t>
      </w:r>
      <w:r>
        <w:br/>
      </w:r>
      <w:r>
        <w:t xml:space="preserve">The evidence stemming from these reports was supplemented by relevant studies and reports</w:t>
      </w:r>
      <w:r>
        <w:t xml:space="preserve"> </w:t>
      </w:r>
      <w:r>
        <w:t xml:space="preserve">like the European Climate Risk Assessment (EUCRA) or the Niinistö report. These are</w:t>
      </w:r>
      <w:r>
        <w:t xml:space="preserve"> </w:t>
      </w:r>
      <w:r>
        <w:t xml:space="preserve">references throughout the analysis.</w:t>
      </w:r>
      <w:r>
        <w:br/>
      </w:r>
      <w:r>
        <w:t xml:space="preserve">Nevertheless, deficits with regards to the cost-benefit analysis of interventions due to the</w:t>
      </w:r>
      <w:r>
        <w:t xml:space="preserve"> </w:t>
      </w:r>
      <w:r>
        <w:t xml:space="preserve">volatile response environment and the impossibility of counter-factual analyses persist. This</w:t>
      </w:r>
      <w:r>
        <w:t xml:space="preserve"> </w:t>
      </w:r>
      <w:r>
        <w:t xml:space="preserve">includes the analysis of the assessment of impacts. Moreover, the UCPM capacity gaps report</w:t>
      </w:r>
      <w:r>
        <w:t xml:space="preserve"> </w:t>
      </w:r>
      <w:r>
        <w:t xml:space="preserve">will be adopted only on 5 June 2025. Nevertheless, important preliminary findings were</w:t>
      </w:r>
      <w:r>
        <w:t xml:space="preserve"> </w:t>
      </w:r>
      <w:r>
        <w:t xml:space="preserve">included in the analysis (as shared in the inter-service consultation). The same applies for the</w:t>
      </w:r>
      <w:r>
        <w:t xml:space="preserve"> </w:t>
      </w:r>
      <w:r>
        <w:t xml:space="preserve">findings of the “mid-term evaluation of the Regulation on serious cross-border threats to</w:t>
      </w:r>
      <w:r>
        <w:t xml:space="preserve"> </w:t>
      </w:r>
      <w:r>
        <w:t xml:space="preserve">health”.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19 May 2025</w:t>
      </w:r>
      <w:r>
        <w:t xml:space="preserve"> </w:t>
      </w:r>
      <w:r>
        <w:t xml:space="preserve">Civil protection, preparedness and response to disasters</w:t>
      </w:r>
      <w:r>
        <w:t xml:space="preserve"> </w:t>
      </w:r>
      <w:r>
        <w:t xml:space="preserve">Report - Open Public Consultation</w:t>
      </w:r>
    </w:p>
    <w:p>
      <w:pPr>
        <w:pStyle w:val="Compact"/>
        <w:numPr>
          <w:ilvl w:val="0"/>
          <w:numId w:val="1004"/>
        </w:numPr>
      </w:pPr>
      <w:r>
        <w:t xml:space="preserve">Introduction</w:t>
      </w:r>
      <w:r>
        <w:br/>
      </w:r>
      <w:r>
        <w:t xml:space="preserve">This report forms part of the outcome of the Open Public Consultation informing the Impact</w:t>
      </w:r>
      <w:r>
        <w:t xml:space="preserve"> </w:t>
      </w:r>
      <w:r>
        <w:t xml:space="preserve">Assessment for civil protection, preparedness and response to disasters in preparation of the</w:t>
      </w:r>
      <w:r>
        <w:t xml:space="preserve"> </w:t>
      </w:r>
      <w:r>
        <w:t xml:space="preserve">Multiannual Financial Framework 2027. The main body of text is divided into three sections;</w:t>
      </w:r>
      <w:r>
        <w:t xml:space="preserve"> </w:t>
      </w:r>
      <w:r>
        <w:t xml:space="preserve">a note on data and method, the main presentation of results, and come final conclusions. The</w:t>
      </w:r>
      <w:r>
        <w:t xml:space="preserve"> </w:t>
      </w:r>
      <w:r>
        <w:t xml:space="preserve">main conclusion is that investment into preparedness and crisis management at EU level is</w:t>
      </w:r>
      <w:r>
        <w:t xml:space="preserve"> </w:t>
      </w:r>
      <w:r>
        <w:t xml:space="preserve">welcomed and that the main area in which the EU can create added value is in mitigating and</w:t>
      </w:r>
      <w:r>
        <w:t xml:space="preserve"> </w:t>
      </w:r>
      <w:r>
        <w:t xml:space="preserve">responding to natural hazards as a consequence of climate change and threats to</w:t>
      </w:r>
      <w:r>
        <w:t xml:space="preserve"> </w:t>
      </w:r>
      <w:r>
        <w:t xml:space="preserve">biodiversity, in fighting disinformation and securing civic space as well as innovation in</w:t>
      </w:r>
      <w:r>
        <w:t xml:space="preserve"> </w:t>
      </w:r>
      <w:r>
        <w:t xml:space="preserve">the digital space to combat authoritarianism, and to ensure the EU is overall prepared in</w:t>
      </w:r>
      <w:r>
        <w:t xml:space="preserve"> </w:t>
      </w:r>
      <w:r>
        <w:t xml:space="preserve">the event of an armed conflict.</w:t>
      </w:r>
    </w:p>
    <w:p>
      <w:pPr>
        <w:pStyle w:val="Compact"/>
        <w:numPr>
          <w:ilvl w:val="0"/>
          <w:numId w:val="1004"/>
        </w:numPr>
      </w:pPr>
      <w:r>
        <w:t xml:space="preserve">Note on data and method</w:t>
      </w:r>
      <w:r>
        <w:t xml:space="preserve"> </w:t>
      </w:r>
      <w:r>
        <w:t xml:space="preserve">The data for this report is the responses to the Public Consultation – EU’s next long-term</w:t>
      </w:r>
      <w:r>
        <w:t xml:space="preserve"> </w:t>
      </w:r>
      <w:r>
        <w:t xml:space="preserve">budget (MFF) – EU funding for civil protection, preparedness and response to crises. The</w:t>
      </w:r>
      <w:r>
        <w:t xml:space="preserve"> </w:t>
      </w:r>
      <w:r>
        <w:t xml:space="preserve">survey was open to all EU citizens, businesses, associations, government bodies etc. in Europe</w:t>
      </w:r>
      <w:r>
        <w:t xml:space="preserve"> </w:t>
      </w:r>
      <w:r>
        <w:t xml:space="preserve">and has received 1187 responses of which had attachments for a total of 139 position papers.</w:t>
      </w:r>
      <w:r>
        <w:t xml:space="preserve"> </w:t>
      </w:r>
      <w:r>
        <w:t xml:space="preserve">Considering the relatively low number of responses, there is no inferential statistics nor</w:t>
      </w:r>
      <w:r>
        <w:t xml:space="preserve"> </w:t>
      </w:r>
      <w:r>
        <w:t xml:space="preserve">conclusion drawn at population level in this report. The respondents will be treated as the</w:t>
      </w:r>
      <w:r>
        <w:t xml:space="preserve"> </w:t>
      </w:r>
      <w:r>
        <w:t xml:space="preserve">whole rather than as a statistical sample. It is to note that a Eurobarometer on Civil Protection</w:t>
      </w:r>
      <w:r>
        <w:t xml:space="preserve"> </w:t>
      </w:r>
      <w:r>
        <w:t xml:space="preserve">was published in February 2024, thus the demographic expected to engage with the subject</w:t>
      </w:r>
      <w:r>
        <w:t xml:space="preserve"> </w:t>
      </w:r>
      <w:r>
        <w:t xml:space="preserve">matter may experience some survey fatigue, main descriptive statistical results have been</w:t>
      </w:r>
      <w:r>
        <w:t xml:space="preserve"> </w:t>
      </w:r>
      <w:r>
        <w:t xml:space="preserve">compared to the outcomes of the Eurobarometer where appropriate.</w:t>
      </w:r>
      <w:r>
        <w:br/>
      </w:r>
      <w:r>
        <w:t xml:space="preserve">The free text and the position papers have both primarily been treated as qualitative data. The</w:t>
      </w:r>
      <w:r>
        <w:t xml:space="preserve"> </w:t>
      </w:r>
      <w:r>
        <w:t xml:space="preserve">free text has been analysed by a Large Language Model (LLM) based on the two following</w:t>
      </w:r>
      <w:r>
        <w:t xml:space="preserve"> </w:t>
      </w:r>
      <w:r>
        <w:t xml:space="preserve">inputs: the Executive Summary of the Niinistö Report, which acted as a baseline understanding</w:t>
      </w:r>
      <w:r>
        <w:t xml:space="preserve"> </w:t>
      </w:r>
      <w:r>
        <w:t xml:space="preserve">of concepts such as ‘preparedness’, ‘crisis’ and ‘risks’, and a list of ten questions, (see annex</w:t>
      </w:r>
    </w:p>
    <w:p>
      <w:pPr>
        <w:pStyle w:val="Compact"/>
        <w:numPr>
          <w:ilvl w:val="0"/>
          <w:numId w:val="1005"/>
        </w:numPr>
      </w:pPr>
      <w:r>
        <w:t xml:space="preserve">developed to extract relevant data. The list of ten questions were also used to (manually)</w:t>
      </w:r>
      <w:r>
        <w:t xml:space="preserve"> </w:t>
      </w:r>
      <w:r>
        <w:t xml:space="preserve">analyse the position papers.</w:t>
      </w:r>
      <w:r>
        <w:br/>
      </w:r>
      <w:r>
        <w:t xml:space="preserve">To contextualise the free text, language from the main survey was used as a compliment, and</w:t>
      </w:r>
      <w:r>
        <w:t xml:space="preserve"> </w:t>
      </w:r>
      <w:r>
        <w:t xml:space="preserve">to gain additional insight into the free text JRC provided a sentiment analysis, utilising a new</w:t>
      </w:r>
      <w:r>
        <w:t xml:space="preserve"> </w:t>
      </w:r>
      <w:r>
        <w:t xml:space="preserve">version of the state-of-the-art sentiment model called XLM-RLnews-8. The sentiment analysis,</w:t>
      </w:r>
      <w:r>
        <w:t xml:space="preserve"> </w:t>
      </w:r>
      <w:r>
        <w:t xml:space="preserve">which is specifically designed for (short-)document-level sentiment analysis across multiple</w:t>
      </w:r>
    </w:p>
    <w:p>
      <w:pPr>
        <w:pStyle w:val="FirstParagraph"/>
      </w:pPr>
      <w:r>
        <w:t xml:space="preserve">57</w:t>
      </w:r>
      <w:r>
        <w:t xml:space="preserve"> </w:t>
      </w:r>
      <w:r>
        <w:t xml:space="preserve">languages, was first adapted it to the news domain, using a multilingual news dataset extracted</w:t>
      </w:r>
      <w:r>
        <w:t xml:space="preserve"> </w:t>
      </w:r>
      <w:r>
        <w:t xml:space="preserve">via the European Media Monitor (EMM) pipeline. This dataset includes 20 000 news</w:t>
      </w:r>
      <w:r>
        <w:t xml:space="preserve"> </w:t>
      </w:r>
      <w:r>
        <w:t xml:space="preserve">headlines and descriptions per each of the 24 official languages of the European Union.</w:t>
      </w:r>
      <w:r>
        <w:t xml:space="preserve"> </w:t>
      </w:r>
      <w:r>
        <w:t xml:space="preserve">JRC further employed the Unified Multilingual Sentiment Analysis Benchmark (UMSAB)</w:t>
      </w:r>
      <w:r>
        <w:t xml:space="preserve"> </w:t>
      </w:r>
      <w:r>
        <w:t xml:space="preserve">dataset for sentiment fine-tuning, which consists of eight datasets in eight languages, each</w:t>
      </w:r>
      <w:r>
        <w:t xml:space="preserve"> </w:t>
      </w:r>
      <w:r>
        <w:t xml:space="preserve">annotated using three classes: negative, neutral, and positive. As the original model trained on</w:t>
      </w:r>
      <w:r>
        <w:t xml:space="preserve"> </w:t>
      </w:r>
      <w:r>
        <w:t xml:space="preserve">the complete UMSAB dataset proved to be biased towards neutrality when predicting a</w:t>
      </w:r>
      <w:r>
        <w:t xml:space="preserve"> </w:t>
      </w:r>
      <w:r>
        <w:t xml:space="preserve">sentiment class for German texts, they fine-tuned a new version of it with the same architecture</w:t>
      </w:r>
      <w:r>
        <w:t xml:space="preserve"> </w:t>
      </w:r>
      <w:r>
        <w:t xml:space="preserve">and domain adaptation but for data in English, Italian, Spanish, French and Portuguese.</w:t>
      </w:r>
      <w:r>
        <w:br/>
      </w:r>
      <w:r>
        <w:t xml:space="preserve">3. Results and analysis</w:t>
      </w:r>
      <w:r>
        <w:t xml:space="preserve"> </w:t>
      </w:r>
      <w:r>
        <w:t xml:space="preserve">3.1 Descriptive statistics</w:t>
      </w:r>
      <w:r>
        <w:t xml:space="preserve"> </w:t>
      </w:r>
      <w:r>
        <w:t xml:space="preserve">More than half of all respondents, 776 are individual EU citizens (65.3%), the other 411</w:t>
      </w:r>
      <w:r>
        <w:t xml:space="preserve"> </w:t>
      </w:r>
      <w:r>
        <w:t xml:space="preserve">responses are comprised of government authorities, businesses and companies, non-</w:t>
      </w:r>
      <w:r>
        <w:t xml:space="preserve"> </w:t>
      </w:r>
      <w:r>
        <w:t xml:space="preserve">governmental organisations, academia, associations and trade unions. The largest share is from</w:t>
      </w:r>
      <w:r>
        <w:t xml:space="preserve"> </w:t>
      </w:r>
      <w:r>
        <w:t xml:space="preserve">France (324), followed by Belgium (298) and Germany (126). There are no major division</w:t>
      </w:r>
      <w:r>
        <w:t xml:space="preserve"> </w:t>
      </w:r>
      <w:r>
        <w:t xml:space="preserve">between responses from organisations, authorities, businesses, and individual EU</w:t>
      </w:r>
      <w:r>
        <w:t xml:space="preserve"> </w:t>
      </w:r>
      <w:r>
        <w:t xml:space="preserve">citizens. They follow a similar pattern, with generally harmonized responses between the four</w:t>
      </w:r>
      <w:r>
        <w:t xml:space="preserve"> </w:t>
      </w:r>
      <w:r>
        <w:t xml:space="preserve">groups. With the most popular response being largely the same between groups in all</w:t>
      </w:r>
      <w:r>
        <w:t xml:space="preserve"> </w:t>
      </w:r>
      <w:r>
        <w:t xml:space="preserve">comparative questions.</w:t>
      </w:r>
      <w:r>
        <w:br/>
      </w:r>
      <w:r>
        <w:t xml:space="preserve">The few discrepancies are on question 2 where local conflict stands out as a reply from EU</w:t>
      </w:r>
      <w:r>
        <w:t xml:space="preserve"> </w:t>
      </w:r>
      <w:r>
        <w:t xml:space="preserve">citizens, when asked what they consider the worst ‘spill-over’ risk to be compared to other</w:t>
      </w:r>
      <w:r>
        <w:t xml:space="preserve"> </w:t>
      </w:r>
      <w:r>
        <w:t xml:space="preserve">entities who indicates that disruptions of supply chains would cause the biggest risk for ‘spill-</w:t>
      </w:r>
      <w:r>
        <w:t xml:space="preserve"> </w:t>
      </w:r>
      <w:r>
        <w:t xml:space="preserve">over’. On question 6 EU citizens organisations show a preference for health stockpiling more</w:t>
      </w:r>
      <w:r>
        <w:t xml:space="preserve"> </w:t>
      </w:r>
      <w:r>
        <w:t xml:space="preserve">pronounced than do public authorities and businesses. The latter would prefer stockpiling of</w:t>
      </w:r>
      <w:r>
        <w:t xml:space="preserve"> </w:t>
      </w:r>
      <w:r>
        <w:t xml:space="preserve">energy and energy equipment to a higher degree. The finding among EU citizens is supported</w:t>
      </w:r>
      <w:r>
        <w:t xml:space="preserve"> </w:t>
      </w:r>
      <w:r>
        <w:t xml:space="preserve">by the Eurobarometer where medical emergencies score second highest response when asked</w:t>
      </w:r>
      <w:r>
        <w:t xml:space="preserve"> </w:t>
      </w:r>
      <w:r>
        <w:t xml:space="preserve">which crisis respondent think EU should prioritise. Further, as shown by question7</w:t>
      </w:r>
      <w:r>
        <w:t xml:space="preserve"> </w:t>
      </w:r>
      <w:r>
        <w:t xml:space="preserve">organisations are more likely to support civil protection action outside Europe than any other</w:t>
      </w:r>
      <w:r>
        <w:t xml:space="preserve"> </w:t>
      </w:r>
      <w:r>
        <w:t xml:space="preserve">group. A final notable division appears in question 9.2 where EU Citizens believe that public-</w:t>
      </w:r>
      <w:r>
        <w:t xml:space="preserve"> </w:t>
      </w:r>
      <w:r>
        <w:t xml:space="preserve">private cooperation is most important in agriculture and food production, processing and</w:t>
      </w:r>
      <w:r>
        <w:t xml:space="preserve"> </w:t>
      </w:r>
      <w:r>
        <w:t xml:space="preserve">distribution whereas businesses, organisations and public authorities have selected security of</w:t>
      </w:r>
      <w:r>
        <w:t xml:space="preserve"> </w:t>
      </w:r>
      <w:r>
        <w:t xml:space="preserve">supply chains as their preferred area for private-public cooperation.</w:t>
      </w:r>
      <w:r>
        <w:t xml:space="preserve"> </w:t>
      </w:r>
      <w:r>
        <w:t xml:space="preserve">When asked which three risks and threats respondents consider most threatening, the three most</w:t>
      </w:r>
      <w:r>
        <w:t xml:space="preserve"> </w:t>
      </w:r>
      <w:r>
        <w:t xml:space="preserve">common answers were disasters caused by climate change (874), disinformation (464) and</w:t>
      </w:r>
      <w:r>
        <w:t xml:space="preserve"> </w:t>
      </w:r>
      <w:r>
        <w:t xml:space="preserve">threats to biodiversity and animal/plant health (410). As Europe is heating up, the frequency,</w:t>
      </w:r>
      <w:r>
        <w:t xml:space="preserve"> </w:t>
      </w:r>
      <w:r>
        <w:t xml:space="preserve">severity and visibility of climate change related natural hazards have become a main threat to</w:t>
      </w:r>
      <w:r>
        <w:t xml:space="preserve"> </w:t>
      </w:r>
      <w:r>
        <w:t xml:space="preserve">life and economic situation. Disasters caused by climate change was not only the</w:t>
      </w:r>
      <w:r>
        <w:t xml:space="preserve"> </w:t>
      </w:r>
      <w:r>
        <w:t xml:space="preserve">overwhelmingly most popular answer to the question, but of the survey with it being the</w:t>
      </w:r>
      <w:r>
        <w:t xml:space="preserve"> </w:t>
      </w:r>
      <w:r>
        <w:t xml:space="preserve">selected option more times than any other suggested answer in any comparable question.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Figure 9: Result of question 1) Which risks and threats do you perceive as the most threatening to your personal life</w:t>
      </w:r>
      <w:r>
        <w:t xml:space="preserve"> </w:t>
      </w:r>
      <w:r>
        <w:t xml:space="preserve">and/or economic situation (or your organisation’s performance?) Grouped by category of respondents.</w:t>
      </w:r>
    </w:p>
    <w:p>
      <w:pPr>
        <w:pStyle w:val="BodyText"/>
      </w:pPr>
      <w:r>
        <w:t xml:space="preserve">No other comparable question had any outliers,</w:t>
      </w:r>
      <w:r>
        <w:t xml:space="preserve"> </w:t>
      </w:r>
      <w:r>
        <w:t xml:space="preserve">as seen in the graph (Figure 3) below, comparing</w:t>
      </w:r>
      <w:r>
        <w:t xml:space="preserve"> </w:t>
      </w:r>
      <w:r>
        <w:t xml:space="preserve">the variance in responses of question 1, 2, 3 and</w:t>
      </w:r>
      <w:r>
        <w:t xml:space="preserve"> </w:t>
      </w:r>
      <w:r>
        <w:t xml:space="preserve">6. This is also followed up in question 5 where it</w:t>
      </w:r>
      <w:r>
        <w:t xml:space="preserve"> </w:t>
      </w:r>
      <w:r>
        <w:t xml:space="preserve">is indicated that 73.38% of respondents indicate</w:t>
      </w:r>
      <w:r>
        <w:t xml:space="preserve"> </w:t>
      </w:r>
      <w:r>
        <w:t xml:space="preserve">that EU investment would have a higher added</w:t>
      </w:r>
      <w:r>
        <w:t xml:space="preserve"> </w:t>
      </w:r>
      <w:r>
        <w:t xml:space="preserve">value than Member State investment, making it</w:t>
      </w:r>
      <w:r>
        <w:t xml:space="preserve"> </w:t>
      </w:r>
      <w:r>
        <w:t xml:space="preserve">the most popular response. Similarly, in question</w:t>
      </w:r>
      <w:r>
        <w:t xml:space="preserve"> </w:t>
      </w:r>
      <w:r>
        <w:t xml:space="preserve">3, coordinated responses to the impacts of</w:t>
      </w:r>
      <w:r>
        <w:t xml:space="preserve"> </w:t>
      </w:r>
      <w:r>
        <w:t xml:space="preserve">climate change is the most popular answer</w:t>
      </w:r>
      <w:r>
        <w:t xml:space="preserve"> </w:t>
      </w:r>
      <w:r>
        <w:t xml:space="preserve">overall. Combined with threats to 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animal/plant</w:t>
      </w:r>
      <w:r>
        <w:t xml:space="preserve"> </w:t>
      </w:r>
      <w:r>
        <w:t xml:space="preserve">health (145)</w:t>
      </w:r>
      <w:r>
        <w:t xml:space="preserve"> </w:t>
      </w:r>
      <w:r>
        <w:t xml:space="preserve">77.6%</w:t>
      </w:r>
      <w:r>
        <w:t xml:space="preserve"> </w:t>
      </w:r>
      <w:r>
        <w:t xml:space="preserve">of</w:t>
      </w:r>
      <w:r>
        <w:t xml:space="preserve"> </w:t>
      </w:r>
      <w:r>
        <w:t xml:space="preserve">respondents to this survey showed concern for</w:t>
      </w:r>
      <w:r>
        <w:t xml:space="preserve"> </w:t>
      </w:r>
      <w:r>
        <w:t xml:space="preserve">Europe’s natural environment. Climate change</w:t>
      </w:r>
      <w:r>
        <w:t xml:space="preserve"> </w:t>
      </w:r>
      <w:r>
        <w:t xml:space="preserve">is also the most common answer regardless of</w:t>
      </w:r>
    </w:p>
    <w:p>
      <w:pPr>
        <w:pStyle w:val="Compact"/>
        <w:numPr>
          <w:ilvl w:val="0"/>
          <w:numId w:val="1006"/>
        </w:numPr>
      </w:pPr>
      <w:r>
        <w:t xml:space="preserve">The figure controlled for respondents that had chosen both threats to biodiversity and animal/plant health</w:t>
      </w:r>
      <w:r>
        <w:t xml:space="preserve"> </w:t>
      </w:r>
      <w:r>
        <w:t xml:space="preserve">and disasters caused by climate change which was a total of 367 respondents.</w:t>
      </w:r>
      <w:r>
        <w:br/>
      </w:r>
      <w:r>
        <w:t xml:space="preserve">Figure 8: Result of question 1) Which risks and threats do you perceive as the most threatening to your personal life</w:t>
      </w:r>
      <w:r>
        <w:t xml:space="preserve"> </w:t>
      </w:r>
      <w:r>
        <w:t xml:space="preserve">and/or economic situation (or your organisation’s performance?) Grouped by country.</w:t>
      </w:r>
      <w:r>
        <w:t xml:space="preserve"> </w:t>
      </w:r>
      <w:r>
        <w:t xml:space="preserve">Figure 3: Mean, quartiles and variance of responses to</w:t>
      </w:r>
      <w:r>
        <w:t xml:space="preserve"> </w:t>
      </w:r>
      <w:r>
        <w:t xml:space="preserve">questions 1-3 and 6. The blue dot above question one</w:t>
      </w:r>
      <w:r>
        <w:t xml:space="preserve"> </w:t>
      </w:r>
      <w:r>
        <w:t xml:space="preserve">represents the outlier disasters caused by climate change.</w:t>
      </w:r>
    </w:p>
    <w:p>
      <w:pPr>
        <w:pStyle w:val="FirstParagraph"/>
      </w:pPr>
      <w:r>
        <w:t xml:space="preserve">59</w:t>
      </w:r>
      <w:r>
        <w:t xml:space="preserve"> </w:t>
      </w:r>
      <w:r>
        <w:t xml:space="preserve">region (North, South, East or West Europe (146)) However, there is a skew towards armed</w:t>
      </w:r>
      <w:r>
        <w:t xml:space="preserve"> </w:t>
      </w:r>
      <w:r>
        <w:t xml:space="preserve">conflict, disinformation, cyberattacks and hybrid threats in Eastern Europe, and to a lesser</w:t>
      </w:r>
      <w:r>
        <w:t xml:space="preserve"> </w:t>
      </w:r>
      <w:r>
        <w:t xml:space="preserve">extent also in Northern Europe. This light skew is present in both question 1, 2 and in question</w:t>
      </w:r>
      <w:r>
        <w:t xml:space="preserve"> </w:t>
      </w:r>
      <w:r>
        <w:t xml:space="preserve">3. The shadow of Russia’s war of aggression against Ukraine looms in the combined answers</w:t>
      </w:r>
      <w:r>
        <w:t xml:space="preserve"> </w:t>
      </w:r>
      <w:r>
        <w:t xml:space="preserve">from respondents based in Eastern Europe. While respondents in Western and Southern</w:t>
      </w:r>
      <w:r>
        <w:t xml:space="preserve"> </w:t>
      </w:r>
      <w:r>
        <w:t xml:space="preserve">Europe, where forest fires and floods are becoming more frequent and extreme, show a high</w:t>
      </w:r>
      <w:r>
        <w:t xml:space="preserve"> </w:t>
      </w:r>
      <w:r>
        <w:t xml:space="preserve">degree of unanimity in climate change being the main threat/risk, and subsequently also the</w:t>
      </w:r>
      <w:r>
        <w:t xml:space="preserve"> </w:t>
      </w:r>
      <w:r>
        <w:t xml:space="preserve">issue in need of the most EU attention, respondents in Easter Europe have spread answers</w:t>
      </w:r>
      <w:r>
        <w:t xml:space="preserve"> </w:t>
      </w:r>
      <w:r>
        <w:t xml:space="preserve">pertaining to armed conflict, disinformation, and cyberattacks and hybrid warfare more evenly</w:t>
      </w:r>
      <w:r>
        <w:t xml:space="preserve"> </w:t>
      </w:r>
      <w:r>
        <w:t xml:space="preserve">next to climate change.</w:t>
      </w:r>
      <w:r>
        <w:br/>
      </w:r>
      <w:r>
        <w:t xml:space="preserve">Figure 4: The gradient of colour shows the frequency of answers, the spread of green in columns 1 and 4 show the more varied</w:t>
      </w:r>
      <w:r>
        <w:t xml:space="preserve"> </w:t>
      </w:r>
      <w:r>
        <w:t xml:space="preserve">response of threats and risks.</w:t>
      </w:r>
      <w:r>
        <w:br/>
      </w:r>
      <w:r>
        <w:t xml:space="preserve">Disinformation is a common response alongside climate change and since today most</w:t>
      </w:r>
      <w:r>
        <w:t xml:space="preserve"> </w:t>
      </w:r>
      <w:r>
        <w:t xml:space="preserve">disinformation campaigns are made possible through digital means, either as the source or as a</w:t>
      </w:r>
    </w:p>
    <w:p>
      <w:pPr>
        <w:pStyle w:val="Compact"/>
        <w:numPr>
          <w:ilvl w:val="0"/>
          <w:numId w:val="1007"/>
        </w:numPr>
      </w:pPr>
      <w:r>
        <w:t xml:space="preserve">Northern Europe: Denmark, Estonia, Finland, Ireland, Latvia, Lithuania, Sweden. Western Europe:</w:t>
      </w:r>
      <w:r>
        <w:t xml:space="preserve"> </w:t>
      </w:r>
      <w:r>
        <w:t xml:space="preserve">Austria, Belgium, France, Germany, Luxembourg, Netherlands, Southern Europe: Croatia, Cyprus, Greece,</w:t>
      </w:r>
      <w:r>
        <w:t xml:space="preserve"> </w:t>
      </w:r>
      <w:r>
        <w:t xml:space="preserve">Italy, Malta, Portugal, Spain, Eastern Europe: Bulgaria, Czechia, Hungary, Poland, Romania, Slovakia,</w:t>
      </w:r>
      <w:r>
        <w:t xml:space="preserve"> </w:t>
      </w:r>
      <w:r>
        <w:t xml:space="preserve">Slovenia.</w:t>
      </w:r>
      <w:r>
        <w:br/>
      </w:r>
      <w:r>
        <w:t xml:space="preserve">Figure 5: The fourth column in both tables containing the responses to question 2 and three respectively, show the skew</w:t>
      </w:r>
      <w:r>
        <w:t xml:space="preserve"> </w:t>
      </w:r>
      <w:r>
        <w:t xml:space="preserve">towards conflict as a larger perceived issue in Eastern Europe.</w:t>
      </w:r>
    </w:p>
    <w:p>
      <w:pPr>
        <w:pStyle w:val="FirstParagraph"/>
      </w:pPr>
      <w:r>
        <w:t xml:space="preserve">60</w:t>
      </w:r>
      <w:r>
        <w:t xml:space="preserve"> </w:t>
      </w:r>
      <w:r>
        <w:t xml:space="preserve">means of distribution, a combined (cyberattack and disinformation) 56.10% of respondents</w:t>
      </w:r>
      <w:r>
        <w:t xml:space="preserve"> </w:t>
      </w:r>
      <w:r>
        <w:t xml:space="preserve">are concerned with the digital health of Europe in some form.</w:t>
      </w:r>
      <w:r>
        <w:br/>
      </w:r>
      <w:r>
        <w:t xml:space="preserve">Another issue that appears throughout the survey results, having a strong presence but not</w:t>
      </w:r>
      <w:r>
        <w:t xml:space="preserve"> </w:t>
      </w:r>
      <w:r>
        <w:t xml:space="preserve">taking the centre stage is the risk/threat of disruption to global supply chains. It is seen as an</w:t>
      </w:r>
      <w:r>
        <w:t xml:space="preserve"> </w:t>
      </w:r>
      <w:r>
        <w:t xml:space="preserve">area ripe for public-private cooperation in question 9.2 (596) and, in question 2, indicated as</w:t>
      </w:r>
      <w:r>
        <w:t xml:space="preserve"> </w:t>
      </w:r>
      <w:r>
        <w:t xml:space="preserve">the main threat from the outside which could cause spill-over effects inside the EU both when</w:t>
      </w:r>
      <w:r>
        <w:t xml:space="preserve"> </w:t>
      </w:r>
      <w:r>
        <w:t xml:space="preserve">looking at all responses in total.</w:t>
      </w:r>
      <w:r>
        <w:br/>
      </w:r>
      <w:r>
        <w:t xml:space="preserve">Figure 7: Responses to question 9.2. The red bar shows all responses on</w:t>
      </w:r>
      <w:r>
        <w:t xml:space="preserve"> </w:t>
      </w:r>
      <w:r>
        <w:t xml:space="preserve">‘supply chain’</w:t>
      </w:r>
      <w:r>
        <w:t xml:space="preserve">.</w:t>
      </w:r>
      <w:r>
        <w:br/>
      </w:r>
      <w:r>
        <w:t xml:space="preserve">Figure 6: Responses to question 2, divided by category of respondents (top) and countries (bottom).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It is evident that responders to this survey believe EU should make investments into</w:t>
      </w:r>
      <w:r>
        <w:t xml:space="preserve"> </w:t>
      </w:r>
      <w:r>
        <w:t xml:space="preserve">preparedness, and that it brings added value in certain areas. Such position is supported by</w:t>
      </w:r>
      <w:r>
        <w:t xml:space="preserve"> </w:t>
      </w:r>
      <w:r>
        <w:t xml:space="preserve">responses to question 5. Half or more of respondents have answered that EU investments would</w:t>
      </w:r>
      <w:r>
        <w:t xml:space="preserve"> </w:t>
      </w:r>
      <w:r>
        <w:t xml:space="preserve">have more added value than individual Member States, to a large extent across 5 out of 14</w:t>
      </w:r>
      <w:r>
        <w:t xml:space="preserve"> </w:t>
      </w:r>
      <w:r>
        <w:t xml:space="preserve">policy field, including in response to armed conflict (238), climate change (277) disruption of</w:t>
      </w:r>
      <w:r>
        <w:t xml:space="preserve"> </w:t>
      </w:r>
      <w:r>
        <w:t xml:space="preserve">supply chains (242), Economic and trade instability (226), and in response to health</w:t>
      </w:r>
      <w:r>
        <w:t xml:space="preserve"> </w:t>
      </w:r>
      <w:r>
        <w:t xml:space="preserve">emergencies (221).</w:t>
      </w:r>
      <w:r>
        <w:br/>
      </w:r>
      <w:r>
        <w:t xml:space="preserve">The survey follows up question 5 with responses to question 6 showing that respondents look</w:t>
      </w:r>
      <w:r>
        <w:t xml:space="preserve"> </w:t>
      </w:r>
      <w:r>
        <w:t xml:space="preserve">generally favourably on EU Stockpiling, especially medicine, medical (257) and energy</w:t>
      </w:r>
      <w:r>
        <w:t xml:space="preserve"> </w:t>
      </w:r>
      <w:r>
        <w:t xml:space="preserve">equipment (238) and food/drinking water (193). Stockpiling preferences show coherence with</w:t>
      </w:r>
      <w:r>
        <w:t xml:space="preserve"> </w:t>
      </w:r>
      <w:r>
        <w:t xml:space="preserve">the supported policy fields and the impact of Russias war of agression against Ukraine. Only a</w:t>
      </w:r>
      <w:r>
        <w:t xml:space="preserve"> </w:t>
      </w:r>
      <w:r>
        <w:t xml:space="preserve">total of 13 responses indicate that there are no areas in which EU should stockpile. A total of</w:t>
      </w:r>
      <w:r>
        <w:t xml:space="preserve"> </w:t>
      </w:r>
      <w:r>
        <w:t xml:space="preserve">13 responses is equivalent to 0.4% of responses or aproximately 4 responents.</w:t>
      </w:r>
      <w:r>
        <w:br/>
      </w:r>
      <w:r>
        <w:t xml:space="preserve">Figure 8: Result of question 5) to what extent do you agree that the EU budget should support the following objectives?</w:t>
      </w:r>
      <w:r>
        <w:t xml:space="preserve"> </w:t>
      </w:r>
      <w:r>
        <w:t xml:space="preserve">Figure 9: Result of question 6, divided by category of respondents (top) and countries (bottom).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This positive outlook on EU investment into preparedness is further backed up in question 7</w:t>
      </w:r>
      <w:r>
        <w:t xml:space="preserve"> </w:t>
      </w:r>
      <w:r>
        <w:t xml:space="preserve">where 61.75% of respondents (733 responses) strongly agree that EU should minimise risk and</w:t>
      </w:r>
      <w:r>
        <w:t xml:space="preserve"> </w:t>
      </w:r>
      <w:r>
        <w:t xml:space="preserve">threats and prevent crises in the EU. Further, 56.87% of respondents (657 responses) strongly</w:t>
      </w:r>
      <w:r>
        <w:t xml:space="preserve"> </w:t>
      </w:r>
      <w:r>
        <w:t xml:space="preserve">agree that EU budget should support preparedness for crises in the EU. Only 19.12% (227</w:t>
      </w:r>
      <w:r>
        <w:t xml:space="preserve"> </w:t>
      </w:r>
      <w:r>
        <w:t xml:space="preserve">responses) strongly agree that the same efforts should be undertaken outside the EU, yet in</w:t>
      </w:r>
      <w:r>
        <w:t xml:space="preserve"> </w:t>
      </w:r>
      <w:r>
        <w:t xml:space="preserve">question 4 to agree strongly with the statement “Support preparedness and ensure the EU can</w:t>
      </w:r>
      <w:r>
        <w:t xml:space="preserve"> </w:t>
      </w:r>
      <w:r>
        <w:t xml:space="preserve">react to unexpected events to act in solidarity with its citizens and beyond” was the most</w:t>
      </w:r>
      <w:r>
        <w:t xml:space="preserve"> </w:t>
      </w:r>
      <w:r>
        <w:t xml:space="preserve">common answer at (635) responses, indicating that preparedness and crisis management</w:t>
      </w:r>
      <w:r>
        <w:t xml:space="preserve"> </w:t>
      </w:r>
      <w:r>
        <w:t xml:space="preserve">beyond European borders are still important.</w:t>
      </w:r>
      <w:r>
        <w:br/>
      </w:r>
      <w:r>
        <w:t xml:space="preserve">The only questions where respondents did not generally agree with the statement of the survey</w:t>
      </w:r>
      <w:r>
        <w:t xml:space="preserve"> </w:t>
      </w:r>
      <w:r>
        <w:t xml:space="preserve">is question 10.2. Among respondents, 37.85% seem to indicate that the EU should step up its</w:t>
      </w:r>
      <w:r>
        <w:t xml:space="preserve"> </w:t>
      </w:r>
      <w:r>
        <w:t xml:space="preserve">efforts to respond to the needs of the most vulnerable populations. This sentiment is especially</w:t>
      </w:r>
      <w:r>
        <w:t xml:space="preserve"> </w:t>
      </w:r>
      <w:r>
        <w:t xml:space="preserve">true among respondents identifying as either EU citizens or organisations. Additionally,</w:t>
      </w:r>
      <w:r>
        <w:t xml:space="preserve"> </w:t>
      </w:r>
      <w:r>
        <w:t xml:space="preserve">28.64% only consider needs of vulnerable populations to have been met ‘somewhat’.</w:t>
      </w:r>
    </w:p>
    <w:p>
      <w:pPr>
        <w:pStyle w:val="BodyText"/>
      </w:pPr>
      <w:r>
        <w:t xml:space="preserve">3.2 Free text</w:t>
      </w:r>
      <w:r>
        <w:br/>
      </w:r>
      <w:r>
        <w:t xml:space="preserve">The free text question “Do you have any feedback or comments EU’s work on civil protection,</w:t>
      </w:r>
      <w:r>
        <w:t xml:space="preserve"> </w:t>
      </w:r>
      <w:r>
        <w:t xml:space="preserve">preparedness and crisis response?” received a total of 376 submissions (consisting of more</w:t>
      </w:r>
      <w:r>
        <w:t xml:space="preserve"> </w:t>
      </w:r>
      <w:r>
        <w:t xml:space="preserve">than 50 characters) across the survey which were analysed by an LLM. 179 EU citizens had</w:t>
      </w:r>
      <w:r>
        <w:t xml:space="preserve"> </w:t>
      </w:r>
      <w:r>
        <w:t xml:space="preserve">provided free text, sharing their perspectives and another 180 entities had done the same.</w:t>
      </w:r>
      <w:r>
        <w:t xml:space="preserve"> </w:t>
      </w:r>
      <w:r>
        <w:t xml:space="preserve">Respondents covered various areas of competence including academia and research institutions</w:t>
      </w:r>
      <w:r>
        <w:t xml:space="preserve"> </w:t>
      </w:r>
      <w:r>
        <w:t xml:space="preserve">specialising in environmental sciences and life sciences, NGO’s and human rights groups,</w:t>
      </w:r>
      <w:r>
        <w:t xml:space="preserve"> </w:t>
      </w:r>
      <w:r>
        <w:t xml:space="preserve">private sector associations, involved in areas such as infrastructure, logistics, health, and</w:t>
      </w:r>
      <w:r>
        <w:t xml:space="preserve"> </w:t>
      </w:r>
      <w:r>
        <w:t xml:space="preserve">supply-chain security.</w:t>
      </w:r>
      <w:r>
        <w:t xml:space="preserve"> </w:t>
      </w:r>
      <w:r>
        <w:t xml:space="preserve">Figure 11: Result of question 10.2.</w:t>
      </w:r>
      <w:r>
        <w:t xml:space="preserve"> </w:t>
      </w:r>
      <w:r>
        <w:t xml:space="preserve">Figure 10: Result of question 4) In your view, how important are the following objectives?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Based on the free text, the main areas where improvement of EU policy and engagement is</w:t>
      </w:r>
      <w:r>
        <w:t xml:space="preserve"> </w:t>
      </w:r>
      <w:r>
        <w:t xml:space="preserve">suggested is in climate change adaptation and biodiversity and resilience. More than half of</w:t>
      </w:r>
      <w:r>
        <w:t xml:space="preserve"> </w:t>
      </w:r>
      <w:r>
        <w:t xml:space="preserve">all free text submitted by EU citizens requested a higher focus on climate change as the main</w:t>
      </w:r>
      <w:r>
        <w:t xml:space="preserve"> </w:t>
      </w:r>
      <w:r>
        <w:t xml:space="preserve">risk facing Europe, including “dedicating significant budget to preparing for the impacts of</w:t>
      </w:r>
      <w:r>
        <w:t xml:space="preserve"> </w:t>
      </w:r>
      <w:r>
        <w:t xml:space="preserve">climate change” and to invest in “environmental democracy” noting that most of the threats</w:t>
      </w:r>
      <w:r>
        <w:t xml:space="preserve"> </w:t>
      </w:r>
      <w:r>
        <w:t xml:space="preserve">facing Europe today have a climate change component and will be exacerbated by climate</w:t>
      </w:r>
      <w:r>
        <w:t xml:space="preserve"> </w:t>
      </w:r>
      <w:r>
        <w:t xml:space="preserve">change.</w:t>
      </w:r>
      <w:r>
        <w:br/>
      </w:r>
      <w:r>
        <w:t xml:space="preserve">Another issue raised alongside climate change is he rise in defence spending impacting</w:t>
      </w:r>
      <w:r>
        <w:t xml:space="preserve"> </w:t>
      </w:r>
      <w:r>
        <w:t xml:space="preserve">spending in other areas of crisis management. This sentiment was shared with multiple other</w:t>
      </w:r>
      <w:r>
        <w:t xml:space="preserve"> </w:t>
      </w:r>
      <w:r>
        <w:t xml:space="preserve">contributors with variation including ensuring that the power remains squarely with civilian</w:t>
      </w:r>
      <w:r>
        <w:t xml:space="preserve"> </w:t>
      </w:r>
      <w:r>
        <w:t xml:space="preserve">authorities and to safeguard democracy against the rise of fascism in a post-truth era. As a</w:t>
      </w:r>
      <w:r>
        <w:t xml:space="preserve"> </w:t>
      </w:r>
      <w:r>
        <w:t xml:space="preserve">Slovenian contributor phrased it:</w:t>
      </w:r>
      <w:r>
        <w:br/>
      </w:r>
      <w:r>
        <w:t xml:space="preserve">“As an EU citizen, I am concerned at the notion that armed response is seen as the</w:t>
      </w:r>
      <w:r>
        <w:t xml:space="preserve"> </w:t>
      </w:r>
      <w:r>
        <w:t xml:space="preserve">answer to today’s challenges. Redirecting funds toward military build-up contradicts</w:t>
      </w:r>
      <w:r>
        <w:t xml:space="preserve"> </w:t>
      </w:r>
      <w:r>
        <w:t xml:space="preserve">our core EU values. We should invest in diplomacy, innovation, and resilience-not feed</w:t>
      </w:r>
      <w:r>
        <w:t xml:space="preserve"> </w:t>
      </w:r>
      <w:r>
        <w:t xml:space="preserve">an arms industry that profits from conflict.” (147)</w:t>
      </w:r>
      <w:r>
        <w:t xml:space="preserve"> </w:t>
      </w:r>
      <w:r>
        <w:t xml:space="preserve">Finally, among EU citizens there was a clear opposition against how the survey had framed</w:t>
      </w:r>
      <w:r>
        <w:t xml:space="preserve"> </w:t>
      </w:r>
      <w:r>
        <w:t xml:space="preserve">migration as a critical issue on par with climate change, epidemic or armed conflict. Several</w:t>
      </w:r>
      <w:r>
        <w:t xml:space="preserve"> </w:t>
      </w:r>
      <w:r>
        <w:t xml:space="preserve">contributors noted that they see migration is a symptom of the former issues not a cause itself,</w:t>
      </w:r>
      <w:r>
        <w:t xml:space="preserve"> </w:t>
      </w:r>
      <w:r>
        <w:t xml:space="preserve">and therefore suggested a focus on resilience and long-term solutions. The point of view was</w:t>
      </w:r>
      <w:r>
        <w:t xml:space="preserve"> </w:t>
      </w:r>
      <w:r>
        <w:t xml:space="preserve">summarised by a contributor from the Netherlands:</w:t>
      </w:r>
      <w:r>
        <w:br/>
      </w:r>
      <w:r>
        <w:t xml:space="preserve">“Please focus on prevention instead of mitigation. Look at the long-term issues, take</w:t>
      </w:r>
      <w:r>
        <w:t xml:space="preserve"> </w:t>
      </w:r>
      <w:r>
        <w:t xml:space="preserve">(climate) scientists seriously, and remember that only non-violence can stop</w:t>
      </w:r>
      <w:r>
        <w:t xml:space="preserve"> </w:t>
      </w:r>
      <w:r>
        <w:t xml:space="preserve">violence.” (148)</w:t>
      </w:r>
      <w:r>
        <w:t xml:space="preserve"> </w:t>
      </w:r>
      <w:r>
        <w:t xml:space="preserve">Among entities (businesses, public authorities, and organisations) main areas for improvement</w:t>
      </w:r>
      <w:r>
        <w:t xml:space="preserve"> </w:t>
      </w:r>
      <w:r>
        <w:t xml:space="preserve">of EU policy included cybersecurity collaboration, proactive EU resilience measures and</w:t>
      </w:r>
      <w:r>
        <w:t xml:space="preserve"> </w:t>
      </w:r>
      <w:r>
        <w:t xml:space="preserve">infrastructure enhancement and resilience. Cybersecurity is a recurring topic, especially the</w:t>
      </w:r>
      <w:r>
        <w:t xml:space="preserve"> </w:t>
      </w:r>
      <w:r>
        <w:t xml:space="preserve">need to cooperate across country borders as part of the defence of democracy and from</w:t>
      </w:r>
      <w:r>
        <w:t xml:space="preserve"> </w:t>
      </w:r>
      <w:r>
        <w:t xml:space="preserve">authoritarianism. It is stressed that cyber defence alongside civil protection need to transition</w:t>
      </w:r>
      <w:r>
        <w:t xml:space="preserve"> </w:t>
      </w:r>
      <w:r>
        <w:t xml:space="preserve">from what is considered reactive processes to proactive resilience-building actions is stressed,</w:t>
      </w:r>
      <w:r>
        <w:t xml:space="preserve"> </w:t>
      </w:r>
      <w:r>
        <w:t xml:space="preserve">with an emphasis on stockpiling resources, proactive campaigns, and significant</w:t>
      </w:r>
      <w:r>
        <w:t xml:space="preserve"> </w:t>
      </w:r>
      <w:r>
        <w:t xml:space="preserve">investments in resilience measures. Investments and systems strengthening should occur at</w:t>
      </w:r>
      <w:r>
        <w:t xml:space="preserve"> </w:t>
      </w:r>
      <w:r>
        <w:t xml:space="preserve">local, national, and EU levels for effective civil protection and crisis response.</w:t>
      </w:r>
      <w:r>
        <w:t xml:space="preserve"> </w:t>
      </w:r>
      <w:r>
        <w:t xml:space="preserve">Further, highlighted by lessons from the COVID-19 pandemic, the free text indicates a wish to</w:t>
      </w:r>
      <w:r>
        <w:t xml:space="preserve"> </w:t>
      </w:r>
      <w:r>
        <w:t xml:space="preserve">strengthening of resilient and localized manufacturing networks to enhance preparedness to</w:t>
      </w:r>
      <w:r>
        <w:t xml:space="preserve"> </w:t>
      </w:r>
      <w:r>
        <w:t xml:space="preserve">ensure that disruptions to supply chains do not decimate European healthcare, food systems</w:t>
      </w:r>
      <w:r>
        <w:t xml:space="preserve"> </w:t>
      </w:r>
      <w:r>
        <w:t xml:space="preserve">and critical industries. Closely connected is the advocacy for coordinated European action to</w:t>
      </w:r>
      <w:r>
        <w:t xml:space="preserve"> </w:t>
      </w:r>
      <w:r>
        <w:t xml:space="preserve">modernize and improve transport infrastructure for dual-use mobility, to remove</w:t>
      </w:r>
      <w:r>
        <w:t xml:space="preserve"> </w:t>
      </w:r>
      <w:r>
        <w:t xml:space="preserve">bottlenecks, and maintain supply chain sovereignty, which is crucial as climate change and</w:t>
      </w:r>
      <w:r>
        <w:t xml:space="preserve"> </w:t>
      </w:r>
      <w:r>
        <w:t xml:space="preserve">geopolitical tensions rise.</w:t>
      </w:r>
    </w:p>
    <w:p>
      <w:pPr>
        <w:pStyle w:val="Compact"/>
        <w:numPr>
          <w:ilvl w:val="0"/>
          <w:numId w:val="1008"/>
        </w:numPr>
      </w:pPr>
      <w:r>
        <w:t xml:space="preserve">Quote from contributor F3549854.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Quote from contributor F3541625.</w:t>
      </w:r>
    </w:p>
    <w:p>
      <w:pPr>
        <w:pStyle w:val="FirstParagraph"/>
      </w:pPr>
      <w:r>
        <w:t xml:space="preserve">64</w:t>
      </w:r>
      <w:r>
        <w:t xml:space="preserve"> </w:t>
      </w:r>
      <w:r>
        <w:t xml:space="preserve">The tone of the free text and the position papers is balanced</w:t>
      </w:r>
      <w:r>
        <w:t xml:space="preserve"> </w:t>
      </w:r>
      <w:r>
        <w:t xml:space="preserve">with a clear skew towards positivity indicating that whilst the</w:t>
      </w:r>
      <w:r>
        <w:t xml:space="preserve"> </w:t>
      </w:r>
      <w:r>
        <w:t xml:space="preserve">subject matter may be of a serious nature, the outlook is bright,</w:t>
      </w:r>
      <w:r>
        <w:t xml:space="preserve"> </w:t>
      </w:r>
      <w:r>
        <w:t xml:space="preserve">thus signalling that respondents have an already good overall</w:t>
      </w:r>
      <w:r>
        <w:t xml:space="preserve"> </w:t>
      </w:r>
      <w:r>
        <w:t xml:space="preserve">experience with EU preparedness and crisis management and</w:t>
      </w:r>
      <w:r>
        <w:t xml:space="preserve"> </w:t>
      </w:r>
      <w:r>
        <w:t xml:space="preserve">are looking forward to its betterment rather than it being a</w:t>
      </w:r>
      <w:r>
        <w:t xml:space="preserve"> </w:t>
      </w:r>
      <w:r>
        <w:t xml:space="preserve">policy area causing negative public opinion. It also indicates</w:t>
      </w:r>
      <w:r>
        <w:t xml:space="preserve"> </w:t>
      </w:r>
      <w:r>
        <w:t xml:space="preserve">that there is a broader political (left-right scale) consensus, and</w:t>
      </w:r>
      <w:r>
        <w:t xml:space="preserve"> </w:t>
      </w:r>
      <w:r>
        <w:t xml:space="preserve">the policy area does not stir controversy among respondents.</w:t>
      </w:r>
      <w:r>
        <w:br/>
      </w:r>
      <w:r>
        <w:t xml:space="preserve">Stockpiling and pre-positioning of resources are favoured as</w:t>
      </w:r>
      <w:r>
        <w:t xml:space="preserve"> </w:t>
      </w:r>
      <w:r>
        <w:t xml:space="preserve">a means of action from the EU. It was both seen as part of the meaning of “preparedness”</w:t>
      </w:r>
      <w:r>
        <w:t xml:space="preserve"> </w:t>
      </w:r>
      <w:r>
        <w:t xml:space="preserve">(including trainings, SOPs and implementation of early warning systems and risk anticipation</w:t>
      </w:r>
      <w:r>
        <w:t xml:space="preserve"> </w:t>
      </w:r>
      <w:r>
        <w:t xml:space="preserve">strategies) and as an explicit action the EU should undertake to ensure Europe’s safety and</w:t>
      </w:r>
      <w:r>
        <w:t xml:space="preserve"> </w:t>
      </w:r>
      <w:r>
        <w:t xml:space="preserve">security. Specifically mentioned stockpiles includes energy and health resources, critical</w:t>
      </w:r>
      <w:r>
        <w:t xml:space="preserve"> </w:t>
      </w:r>
      <w:r>
        <w:t xml:space="preserve">raw materials and food. Other notable recommendations for EU action includes continually</w:t>
      </w:r>
      <w:r>
        <w:t xml:space="preserve"> </w:t>
      </w:r>
      <w:r>
        <w:t xml:space="preserve">strengthened cross-border cooperation on civil protection, in which the EU has a coordinating</w:t>
      </w:r>
      <w:r>
        <w:t xml:space="preserve"> </w:t>
      </w:r>
      <w:r>
        <w:t xml:space="preserve">role, and in supporting early warning systems and improving risk forecasting. The responses</w:t>
      </w:r>
      <w:r>
        <w:t xml:space="preserve"> </w:t>
      </w:r>
      <w:r>
        <w:t xml:space="preserve">overall support an increase in EU spending on preparedness and crisis management.</w:t>
      </w:r>
      <w:r>
        <w:br/>
      </w:r>
      <w:r>
        <w:t xml:space="preserve">3.3 Position papers</w:t>
      </w:r>
      <w:r>
        <w:t xml:space="preserve"> </w:t>
      </w:r>
      <w:r>
        <w:t xml:space="preserve">To complement the free text results, 139 position paper attachments were submitted. 53 papers</w:t>
      </w:r>
      <w:r>
        <w:t xml:space="preserve"> </w:t>
      </w:r>
      <w:r>
        <w:t xml:space="preserve">were submitted by non-governmental organisations, 45 by businesses, business associations</w:t>
      </w:r>
      <w:r>
        <w:t xml:space="preserve"> </w:t>
      </w:r>
      <w:r>
        <w:t xml:space="preserve">and trade unions; another 22 by various associations and organisations; and 14 by public</w:t>
      </w:r>
      <w:r>
        <w:t xml:space="preserve"> </w:t>
      </w:r>
      <w:r>
        <w:t xml:space="preserve">authorities. The position papers (139) can be categorised in the following categories: 1. Civil</w:t>
      </w:r>
      <w:r>
        <w:t xml:space="preserve"> </w:t>
      </w:r>
      <w:r>
        <w:t xml:space="preserve">society representation and democracy (32); 2. Healthcare (23); 3. Infrastructure and</w:t>
      </w:r>
      <w:r>
        <w:t xml:space="preserve"> </w:t>
      </w:r>
      <w:r>
        <w:t xml:space="preserve">transportation (19); 4. Climate adaptation (17); 5. Policy and public authority (16); 6. Digital</w:t>
      </w:r>
      <w:r>
        <w:t xml:space="preserve"> </w:t>
      </w:r>
      <w:r>
        <w:t xml:space="preserve">innovation and cyber defence (15); and 7. Civil protection and early warning (12). These</w:t>
      </w:r>
      <w:r>
        <w:t xml:space="preserve"> </w:t>
      </w:r>
      <w:r>
        <w:t xml:space="preserve">categorisations are broad and within each group, the subject matter varies. The main outlier is</w:t>
      </w:r>
      <w:r>
        <w:t xml:space="preserve"> </w:t>
      </w:r>
      <w:r>
        <w:t xml:space="preserve">the ‘Digital innovation and cyber defence’ category, displaying nearly complete internal</w:t>
      </w:r>
      <w:r>
        <w:t xml:space="preserve"> </w:t>
      </w:r>
      <w:r>
        <w:t xml:space="preserve">coherence.</w:t>
      </w:r>
      <w:r>
        <w:br/>
      </w:r>
      <w:r>
        <w:t xml:space="preserve">The strongest call for a single action comes from position papers focusing on digital innovation</w:t>
      </w:r>
      <w:r>
        <w:t xml:space="preserve"> </w:t>
      </w:r>
      <w:r>
        <w:t xml:space="preserve">and cyber defence. Ten out of fifteen papers explicitly call for the establishment of a sovereign</w:t>
      </w:r>
      <w:r>
        <w:t xml:space="preserve"> </w:t>
      </w:r>
      <w:r>
        <w:t xml:space="preserve">or ‘freedom-themed’ tech fund modelled after Germany’s Sovereign Tech Fund. The aim</w:t>
      </w:r>
      <w:r>
        <w:t xml:space="preserve"> </w:t>
      </w:r>
      <w:r>
        <w:t xml:space="preserve">of this proposed fund is to secure Europe’s digital infrastructure against cyber threats, ensure</w:t>
      </w:r>
      <w:r>
        <w:t xml:space="preserve"> </w:t>
      </w:r>
      <w:r>
        <w:t xml:space="preserve">safe civic space online (thus combat authoritarianism), boost an economic competitive digital</w:t>
      </w:r>
      <w:r>
        <w:t xml:space="preserve"> </w:t>
      </w:r>
      <w:r>
        <w:t xml:space="preserve">Europe. The main risk identified is that of cyberattacks and hybrid threats and attack on</w:t>
      </w:r>
      <w:r>
        <w:t xml:space="preserve"> </w:t>
      </w:r>
      <w:r>
        <w:t xml:space="preserve">democracy by authoritarian actors. This aligns well with the secondary result of question 1,</w:t>
      </w:r>
      <w:r>
        <w:t xml:space="preserve"> </w:t>
      </w:r>
      <w:r>
        <w:t xml:space="preserve">confirming cyberattacks and hybrid threats as a concern for both EU citizens and organised</w:t>
      </w:r>
      <w:r>
        <w:t xml:space="preserve"> </w:t>
      </w:r>
      <w:r>
        <w:t xml:space="preserve">bodies. The main framing of the request for an EU sovereign tech fund is in defence of</w:t>
      </w:r>
      <w:r>
        <w:t xml:space="preserve"> </w:t>
      </w:r>
      <w:r>
        <w:t xml:space="preserve">democracy, pointing out the importance of a secure and free internet during the Arab Spring or</w:t>
      </w:r>
      <w:r>
        <w:t xml:space="preserve"> </w:t>
      </w:r>
      <w:r>
        <w:t xml:space="preserve">Iran’s Women, Life, Freedom protests. The main target suggested for funding is development</w:t>
      </w:r>
      <w:r>
        <w:t xml:space="preserve"> </w:t>
      </w:r>
      <w:r>
        <w:t xml:space="preserve">of Open-Source Code and Software, which is foundational for nearly all Europe’s digital</w:t>
      </w:r>
      <w:r>
        <w:t xml:space="preserve"> </w:t>
      </w:r>
      <w:r>
        <w:t xml:space="preserve">infrastructure, but is often overlooked as it does not promise the same economic reward as</w:t>
      </w:r>
      <w:r>
        <w:t xml:space="preserve"> </w:t>
      </w:r>
      <w:r>
        <w:t xml:space="preserve">proprietary systems.</w:t>
      </w:r>
      <w:r>
        <w:br/>
      </w:r>
      <w:r>
        <w:t xml:space="preserve">The focus on a free and safe civic space in Europe carries on in papers submitted by civil</w:t>
      </w:r>
      <w:r>
        <w:t xml:space="preserve"> </w:t>
      </w:r>
      <w:r>
        <w:t xml:space="preserve">society, thus invertedly the identified risk of shrinking civic space. Culture Action Europe notes</w:t>
      </w:r>
      <w:r>
        <w:t xml:space="preserve"> </w:t>
      </w:r>
      <w:r>
        <w:t xml:space="preserve">Figure 12: Share of sentiment in the</w:t>
      </w:r>
      <w:r>
        <w:t xml:space="preserve"> </w:t>
      </w:r>
      <w:r>
        <w:t xml:space="preserve">free text.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the role of cultural content and participation in defence against disinformation, hybrid threats,</w:t>
      </w:r>
      <w:r>
        <w:t xml:space="preserve"> </w:t>
      </w:r>
      <w:r>
        <w:t xml:space="preserve">and psychological warfare from authoritarian regimes and The European Peacebuilding</w:t>
      </w:r>
      <w:r>
        <w:t xml:space="preserve"> </w:t>
      </w:r>
      <w:r>
        <w:t xml:space="preserve">Liaison Office (EPLO) notes that the cost of violence was EUR 18.2 trillion in 2023, equivalent</w:t>
      </w:r>
      <w:r>
        <w:t xml:space="preserve"> </w:t>
      </w:r>
      <w:r>
        <w:t xml:space="preserve">to 13,5% of the world’s economic activity, thus making an economic argument for the support</w:t>
      </w:r>
      <w:r>
        <w:t xml:space="preserve"> </w:t>
      </w:r>
      <w:r>
        <w:t xml:space="preserve">to strengthened democracy. Global Forum for Media Development (GFMD) makes a similar</w:t>
      </w:r>
      <w:r>
        <w:t xml:space="preserve"> </w:t>
      </w:r>
      <w:r>
        <w:t xml:space="preserve">argument for the support of free media in the face of disinformation and low confidence in</w:t>
      </w:r>
      <w:r>
        <w:t xml:space="preserve"> </w:t>
      </w:r>
      <w:r>
        <w:t xml:space="preserve">professional journalism, noting that quality journalism has also led to over €5 billion in</w:t>
      </w:r>
      <w:r>
        <w:t xml:space="preserve"> </w:t>
      </w:r>
      <w:r>
        <w:t xml:space="preserve">recovered assets by EU governments, exposing dark-money flows, political corruption, and</w:t>
      </w:r>
      <w:r>
        <w:t xml:space="preserve"> </w:t>
      </w:r>
      <w:r>
        <w:t xml:space="preserve">funding of extremism.</w:t>
      </w:r>
      <w:r>
        <w:t xml:space="preserve"> </w:t>
      </w:r>
      <w:r>
        <w:t xml:space="preserve">Echoing the free text above, a number of papers, from several kinds of entities expresses</w:t>
      </w:r>
      <w:r>
        <w:t xml:space="preserve"> </w:t>
      </w:r>
      <w:r>
        <w:t xml:space="preserve">concerns that the growing importance of defence spending will come at an (expected) cost of</w:t>
      </w:r>
      <w:r>
        <w:t xml:space="preserve"> </w:t>
      </w:r>
      <w:r>
        <w:t xml:space="preserve">declining funds in other areas. The umbrella organisation for the Swedish Trade Unions points</w:t>
      </w:r>
      <w:r>
        <w:t xml:space="preserve"> </w:t>
      </w:r>
      <w:r>
        <w:t xml:space="preserve">to resilience being the result of both social and military investments, and the Government of</w:t>
      </w:r>
      <w:r>
        <w:t xml:space="preserve"> </w:t>
      </w:r>
      <w:r>
        <w:t xml:space="preserve">Ireland, while recognising the increasing opportunities for cross-fertilisation of civilian and</w:t>
      </w:r>
      <w:r>
        <w:t xml:space="preserve"> </w:t>
      </w:r>
      <w:r>
        <w:t xml:space="preserve">defence research, requests that the new MFF retains the civilian focus of the R&amp;I framework</w:t>
      </w:r>
      <w:r>
        <w:t xml:space="preserve"> </w:t>
      </w:r>
      <w:r>
        <w:t xml:space="preserve">programmes.</w:t>
      </w:r>
      <w:r>
        <w:br/>
      </w:r>
      <w:r>
        <w:t xml:space="preserve">Several organisations representing first responders and volunteers contributing to the civil</w:t>
      </w:r>
      <w:r>
        <w:t xml:space="preserve"> </w:t>
      </w:r>
      <w:r>
        <w:t xml:space="preserve">protection of EU Member States have been submitted. A notable contribution comes from</w:t>
      </w:r>
      <w:r>
        <w:t xml:space="preserve"> </w:t>
      </w:r>
      <w:r>
        <w:t xml:space="preserve">Federation Nationale Sapeurs Pompiers de France who highlights the vital role of</w:t>
      </w:r>
      <w:r>
        <w:t xml:space="preserve"> </w:t>
      </w:r>
      <w:r>
        <w:t xml:space="preserve">volunteering in European civil protection and that the renewed interest in civil defence cannot</w:t>
      </w:r>
      <w:r>
        <w:t xml:space="preserve"> </w:t>
      </w:r>
      <w:r>
        <w:t xml:space="preserve">come at the expense of civil protection. The paper further proposes an Erasmus exchange</w:t>
      </w:r>
      <w:r>
        <w:t xml:space="preserve"> </w:t>
      </w:r>
      <w:r>
        <w:t xml:space="preserve">programme for civil protection professionals, a request echoed by The International</w:t>
      </w:r>
      <w:r>
        <w:t xml:space="preserve"> </w:t>
      </w:r>
      <w:r>
        <w:t xml:space="preserve">Association of Fire Services (CTIF). The development of cross-border training programs and</w:t>
      </w:r>
      <w:r>
        <w:t xml:space="preserve"> </w:t>
      </w:r>
      <w:r>
        <w:t xml:space="preserve">the promotion of a whole-of-society approach to resilience are seen as crucial steps in building</w:t>
      </w:r>
      <w:r>
        <w:t xml:space="preserve"> </w:t>
      </w:r>
      <w:r>
        <w:t xml:space="preserve">cohesive and effective crisis management systems.</w:t>
      </w:r>
      <w:r>
        <w:br/>
      </w:r>
      <w:r>
        <w:t xml:space="preserve">There are two issues that stands out among papers submitted on health preparedness: support</w:t>
      </w:r>
      <w:r>
        <w:t xml:space="preserve"> </w:t>
      </w:r>
      <w:r>
        <w:t xml:space="preserve">to staffing and inequalities in health care during crisis. The EU stockpiling strategy is</w:t>
      </w:r>
      <w:r>
        <w:t xml:space="preserve"> </w:t>
      </w:r>
      <w:r>
        <w:t xml:space="preserve">welcomed among many respondents, but there are calls to ensure that the EU does not fall</w:t>
      </w:r>
      <w:r>
        <w:t xml:space="preserve"> </w:t>
      </w:r>
      <w:r>
        <w:t xml:space="preserve">deeper into the current shortage of health care professionals – especially nurses. The papers</w:t>
      </w:r>
      <w:r>
        <w:t xml:space="preserve"> </w:t>
      </w:r>
      <w:r>
        <w:t xml:space="preserve">argue a need for comprehensive staffing plans and coordination with patient organisation to</w:t>
      </w:r>
      <w:r>
        <w:t xml:space="preserve"> </w:t>
      </w:r>
      <w:r>
        <w:t xml:space="preserve">ensure healthcare workers are safeguarded during crisis. Seven papers from NGOs in the health</w:t>
      </w:r>
      <w:r>
        <w:t xml:space="preserve"> </w:t>
      </w:r>
      <w:r>
        <w:t xml:space="preserve">care sector describe the severe strain on healthcare services experienced during the COVID-19</w:t>
      </w:r>
      <w:r>
        <w:t xml:space="preserve"> </w:t>
      </w:r>
      <w:r>
        <w:t xml:space="preserve">pandemic. A Belgian health NGO detailed how disruptions in diagnosis and treatment</w:t>
      </w:r>
      <w:r>
        <w:t xml:space="preserve"> </w:t>
      </w:r>
      <w:r>
        <w:t xml:space="preserve">negatively impacted cancer patients, thus underscoring the systemic strain on healthcare</w:t>
      </w:r>
      <w:r>
        <w:t xml:space="preserve"> </w:t>
      </w:r>
      <w:r>
        <w:t xml:space="preserve">services and workforce during crisis. Several papers, including papers from organisations such</w:t>
      </w:r>
      <w:r>
        <w:t xml:space="preserve"> </w:t>
      </w:r>
      <w:r>
        <w:t xml:space="preserve">as Transforming Breast Cancer Together (TBCT) to COCIR, the European Trade Association</w:t>
      </w:r>
      <w:r>
        <w:t xml:space="preserve"> </w:t>
      </w:r>
      <w:r>
        <w:t xml:space="preserve">for medical imaging, radiotherapy, health ICT and electromedical industries raised the need</w:t>
      </w:r>
      <w:r>
        <w:t xml:space="preserve"> </w:t>
      </w:r>
      <w:r>
        <w:t xml:space="preserve">for future funding to support mobile diagnostic units, digital health platforms, and cross-border</w:t>
      </w:r>
      <w:r>
        <w:t xml:space="preserve"> </w:t>
      </w:r>
      <w:r>
        <w:t xml:space="preserve">healthcare cooperation as means to avoid excess mortality during the nest crisis. Additionally,</w:t>
      </w:r>
      <w:r>
        <w:t xml:space="preserve"> </w:t>
      </w:r>
      <w:r>
        <w:t xml:space="preserve">one paper raises the visibility of the pharmaceutical pipeline during crisis, noting that</w:t>
      </w:r>
      <w:r>
        <w:t xml:space="preserve"> </w:t>
      </w:r>
      <w:r>
        <w:t xml:space="preserve">pharmaceutical wholesale distribution hubs have been targeted in previous conflicts with</w:t>
      </w:r>
      <w:r>
        <w:t xml:space="preserve"> </w:t>
      </w:r>
      <w:r>
        <w:t xml:space="preserve">malicious intent.</w:t>
      </w:r>
      <w:r>
        <w:t xml:space="preserve"> </w:t>
      </w:r>
      <w:r>
        <w:t xml:space="preserve">European Disability Forum (EDF) highlights the lessons learned from earthquake in Turkey,</w:t>
      </w:r>
      <w:r>
        <w:t xml:space="preserve"> </w:t>
      </w:r>
      <w:r>
        <w:t xml:space="preserve">flood in Spain, Russia’s war of aggression against Ukraine exposing gaps in evacuation</w:t>
      </w:r>
      <w:r>
        <w:t xml:space="preserve"> </w:t>
      </w:r>
      <w:r>
        <w:t xml:space="preserve">protocols, access to emergency services for people living with disabilities, who often are among</w:t>
      </w:r>
      <w:r>
        <w:t xml:space="preserve"> </w:t>
      </w:r>
      <w:r>
        <w:t xml:space="preserve">the most vulnerable during disasters. Healthier people have more trust in democracy and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political institutions, thus with growing geopolitical tensions, an overall healthy and resilient</w:t>
      </w:r>
      <w:r>
        <w:t xml:space="preserve"> </w:t>
      </w:r>
      <w:r>
        <w:t xml:space="preserve">population is imperative. This is especially true since health outcomes are intrinsically linked</w:t>
      </w:r>
      <w:r>
        <w:t xml:space="preserve"> </w:t>
      </w:r>
      <w:r>
        <w:t xml:space="preserve">to equality and that crisis exacerbate inequalities and that discrimination should be recognised</w:t>
      </w:r>
      <w:r>
        <w:t xml:space="preserve"> </w:t>
      </w:r>
      <w:r>
        <w:t xml:space="preserve">as a determinant of health.</w:t>
      </w:r>
      <w:r>
        <w:br/>
      </w:r>
      <w:r>
        <w:t xml:space="preserve">In order to serve the most vulnerable in society, several NGO-penned papers request a more</w:t>
      </w:r>
      <w:r>
        <w:t xml:space="preserve"> </w:t>
      </w:r>
      <w:r>
        <w:t xml:space="preserve">inclusive crisis management system. The involvement of diaconal organizations, churches, and</w:t>
      </w:r>
      <w:r>
        <w:t xml:space="preserve"> </w:t>
      </w:r>
      <w:r>
        <w:t xml:space="preserve">other essential health and social service providers in national and European preparedness</w:t>
      </w:r>
      <w:r>
        <w:t xml:space="preserve"> </w:t>
      </w:r>
      <w:r>
        <w:t xml:space="preserve">frameworks while also providing these organizations with adequate resources and recognition</w:t>
      </w:r>
      <w:r>
        <w:t xml:space="preserve"> </w:t>
      </w:r>
      <w:r>
        <w:t xml:space="preserve">is seen as crucial for strengthening overall crisis preparedness and response systems,</w:t>
      </w:r>
      <w:r>
        <w:t xml:space="preserve"> </w:t>
      </w:r>
      <w:r>
        <w:t xml:space="preserve">particularly in serving marginalized communities. Emergency social services should be part of</w:t>
      </w:r>
      <w:r>
        <w:t xml:space="preserve"> </w:t>
      </w:r>
      <w:r>
        <w:t xml:space="preserve">public authorities’ crisis prevention and recovery plans since their role is vital to help people</w:t>
      </w:r>
      <w:r>
        <w:t xml:space="preserve"> </w:t>
      </w:r>
      <w:r>
        <w:t xml:space="preserve">affected by crises recover after adversity, coordinate action with other public services, address</w:t>
      </w:r>
      <w:r>
        <w:t xml:space="preserve"> </w:t>
      </w:r>
      <w:r>
        <w:t xml:space="preserve">social vulnerabilities and promote long-term recovery.</w:t>
      </w:r>
      <w:r>
        <w:t xml:space="preserve"> </w:t>
      </w:r>
      <w:r>
        <w:t xml:space="preserve">The infrastructure category can be divided into two sub-categories: the preparedness of</w:t>
      </w:r>
      <w:r>
        <w:t xml:space="preserve"> </w:t>
      </w:r>
      <w:r>
        <w:t xml:space="preserve">cities and transportation. Infrastructure stands out as a category where the main theme of the</w:t>
      </w:r>
      <w:r>
        <w:t xml:space="preserve"> </w:t>
      </w:r>
      <w:r>
        <w:t xml:space="preserve">papers is not reflected in the survey, but the contribution by the papers is meaningful. (The</w:t>
      </w:r>
      <w:r>
        <w:t xml:space="preserve"> </w:t>
      </w:r>
      <w:r>
        <w:t xml:space="preserve">understanding of ‘preparedness’ and ‘risks’ aligns with the baseline, thus making the</w:t>
      </w:r>
      <w:r>
        <w:t xml:space="preserve"> </w:t>
      </w:r>
      <w:r>
        <w:t xml:space="preserve">contribution meaningful.) The associated themes combine the need for climate adaptive</w:t>
      </w:r>
      <w:r>
        <w:t xml:space="preserve"> </w:t>
      </w:r>
      <w:r>
        <w:t xml:space="preserve">measures and the role of infrastructure such as roads and waterways, as a means of military</w:t>
      </w:r>
      <w:r>
        <w:t xml:space="preserve"> </w:t>
      </w:r>
      <w:r>
        <w:t xml:space="preserve">mobility and civ/mil dual-purpose infrastructure. The Voice of European Railways notes the</w:t>
      </w:r>
      <w:r>
        <w:t xml:space="preserve"> </w:t>
      </w:r>
      <w:r>
        <w:t xml:space="preserve">estimated 94% overlap between civilian and military railway networks, which highlights its</w:t>
      </w:r>
      <w:r>
        <w:t xml:space="preserve"> </w:t>
      </w:r>
      <w:r>
        <w:t xml:space="preserve">dual use and European Automobile Manufacturers’ Association highlights the need for funding</w:t>
      </w:r>
      <w:r>
        <w:t xml:space="preserve"> </w:t>
      </w:r>
      <w:r>
        <w:t xml:space="preserve">in order for road networks to serve much heavier – military - veichles. Several papers lament</w:t>
      </w:r>
      <w:r>
        <w:t xml:space="preserve"> </w:t>
      </w:r>
      <w:r>
        <w:t xml:space="preserve">the absence of a budget envelope specifically for transportation and calls for the and for</w:t>
      </w:r>
      <w:r>
        <w:t xml:space="preserve"> </w:t>
      </w:r>
      <w:r>
        <w:t xml:space="preserve">safeguarding the TEN-T network. Cities are highlighted as experiencing the effects of climate</w:t>
      </w:r>
      <w:r>
        <w:t xml:space="preserve"> </w:t>
      </w:r>
      <w:r>
        <w:t xml:space="preserve">change in a different way to Europe at large, noting heat hotspots, stormwater management and</w:t>
      </w:r>
      <w:r>
        <w:t xml:space="preserve"> </w:t>
      </w:r>
      <w:r>
        <w:t xml:space="preserve">the precariousness of food pipelines into large cities. The advocacy for preparedness in these</w:t>
      </w:r>
      <w:r>
        <w:t xml:space="preserve"> </w:t>
      </w:r>
      <w:r>
        <w:t xml:space="preserve">separate policy areas makes the case for mainstreaming preparedness and crisis</w:t>
      </w:r>
      <w:r>
        <w:t xml:space="preserve"> </w:t>
      </w:r>
      <w:r>
        <w:t xml:space="preserve">management as it is how horizontal themes such as climate change have an impact on the risks</w:t>
      </w:r>
      <w:r>
        <w:t xml:space="preserve"> </w:t>
      </w:r>
      <w:r>
        <w:t xml:space="preserve">and threats to a wide range of policy areas.</w:t>
      </w:r>
      <w:r>
        <w:br/>
      </w:r>
      <w:r>
        <w:t xml:space="preserve">Climate change is highlighted as the major threat to Europe both within dedicated papes from</w:t>
      </w:r>
      <w:r>
        <w:t xml:space="preserve"> </w:t>
      </w:r>
      <w:r>
        <w:t xml:space="preserve">NGO’s and academia, but also in papers from the space industry suggesting tools for</w:t>
      </w:r>
      <w:r>
        <w:t xml:space="preserve"> </w:t>
      </w:r>
      <w:r>
        <w:t xml:space="preserve">monitoring, forecasting and anticipation with explicit mentioning of Copernicus. The</w:t>
      </w:r>
      <w:r>
        <w:t xml:space="preserve"> </w:t>
      </w:r>
      <w:r>
        <w:t xml:space="preserve">expansion in use of satellite data and space technologies, particularly the Copernicus system,</w:t>
      </w:r>
      <w:r>
        <w:t xml:space="preserve"> </w:t>
      </w:r>
      <w:r>
        <w:t xml:space="preserve">is highlighted as a key in monitoring extreme weather events, borders, population movements,</w:t>
      </w:r>
      <w:r>
        <w:t xml:space="preserve"> </w:t>
      </w:r>
      <w:r>
        <w:t xml:space="preserve">and responding to potential threats during the next MFF. With more frequent heatwaves,</w:t>
      </w:r>
      <w:r>
        <w:t xml:space="preserve"> </w:t>
      </w:r>
      <w:r>
        <w:t xml:space="preserve">droughts, floods, wildfires and a rising sea level, EU is asked to ensure climate adaptation,</w:t>
      </w:r>
      <w:r>
        <w:t xml:space="preserve"> </w:t>
      </w:r>
      <w:r>
        <w:t xml:space="preserve">mitigation and resilience at all levels. Nature-based solutions are suggested as they are crucial</w:t>
      </w:r>
      <w:r>
        <w:t xml:space="preserve"> </w:t>
      </w:r>
      <w:r>
        <w:t xml:space="preserve">for climate adaptation, as they provide climate, environmental, social and economic benefits</w:t>
      </w:r>
      <w:r>
        <w:t xml:space="preserve"> </w:t>
      </w:r>
      <w:r>
        <w:t xml:space="preserve">on top of helping build climate resilience. It is argued that dykes, dams and flood gates are up</w:t>
      </w:r>
      <w:r>
        <w:t xml:space="preserve"> </w:t>
      </w:r>
      <w:r>
        <w:t xml:space="preserve">to ten times more cost-effective than rebuilding after disasters. Interesting to note however is</w:t>
      </w:r>
      <w:r>
        <w:t xml:space="preserve"> </w:t>
      </w:r>
      <w:r>
        <w:t xml:space="preserve">the disconnect between both climate change, but especially biodiversity, as a key identified</w:t>
      </w:r>
      <w:r>
        <w:t xml:space="preserve"> </w:t>
      </w:r>
      <w:r>
        <w:t xml:space="preserve">threat/risk, but the comparative lack of position papers on the topic. Only four papers addressed</w:t>
      </w:r>
      <w:r>
        <w:t xml:space="preserve"> </w:t>
      </w:r>
      <w:r>
        <w:t xml:space="preserve">biohazards or animal health as part of a broader climate change or health narrative despite</w:t>
      </w:r>
      <w:r>
        <w:t xml:space="preserve"> </w:t>
      </w:r>
      <w:r>
        <w:t xml:space="preserve">Climate change increasing the (re)emergence risk for diseases like smallpox by changing</w:t>
      </w:r>
      <w:r>
        <w:t xml:space="preserve"> </w:t>
      </w:r>
      <w:r>
        <w:t xml:space="preserve">animal behaviour and ecology, bringing animals that carry orthopox-viruses into closer contact</w:t>
      </w:r>
      <w:r>
        <w:t xml:space="preserve"> </w:t>
      </w:r>
      <w:r>
        <w:t xml:space="preserve">with domestic animals and humans.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 smaller subsection of papers on climate change and infrastructure, specifically addressed the</w:t>
      </w:r>
      <w:r>
        <w:t xml:space="preserve"> </w:t>
      </w:r>
      <w:r>
        <w:t xml:space="preserve">state of the agricultural sector in the EU. Whilst many papers fell beyond the scope of crisis</w:t>
      </w:r>
      <w:r>
        <w:t xml:space="preserve"> </w:t>
      </w:r>
      <w:r>
        <w:t xml:space="preserve">management, civil protection and preparedness, some did highlight the interconnectedness</w:t>
      </w:r>
      <w:r>
        <w:t xml:space="preserve"> </w:t>
      </w:r>
      <w:r>
        <w:t xml:space="preserve">between whole-of-society preparedness and a resilient agricultural sector. The European</w:t>
      </w:r>
      <w:r>
        <w:t xml:space="preserve"> </w:t>
      </w:r>
      <w:r>
        <w:t xml:space="preserve">Alliance for Regenerative Agriculture (EARA) suggests agriculture as a core strategic pillar in</w:t>
      </w:r>
      <w:r>
        <w:t xml:space="preserve"> </w:t>
      </w:r>
      <w:r>
        <w:t xml:space="preserve">the European Union’s civil preparedness and crisis response strategy as enhancing soil health,</w:t>
      </w:r>
      <w:r>
        <w:t xml:space="preserve"> </w:t>
      </w:r>
      <w:r>
        <w:t xml:space="preserve">water retention, and biodiversity, regenerative systems reduce the frequency and severity of</w:t>
      </w:r>
      <w:r>
        <w:t xml:space="preserve"> </w:t>
      </w:r>
      <w:r>
        <w:t xml:space="preserve">climate-induced shocks such as droughts, floods, and crop failures. Similarly, Animal Health</w:t>
      </w:r>
      <w:r>
        <w:t xml:space="preserve"> </w:t>
      </w:r>
      <w:r>
        <w:t xml:space="preserve">Europe commends the EU Veterinary Emergency Team and request that they are adequately</w:t>
      </w:r>
      <w:r>
        <w:t xml:space="preserve"> </w:t>
      </w:r>
      <w:r>
        <w:t xml:space="preserve">funded. They also request better support to farmers who choose to invest and be trained in</w:t>
      </w:r>
      <w:r>
        <w:t xml:space="preserve"> </w:t>
      </w:r>
      <w:r>
        <w:t xml:space="preserve">vaccination and other animal health technologies through EU support mechanisms.</w:t>
      </w:r>
      <w:r>
        <w:br/>
      </w:r>
      <w:r>
        <w:t xml:space="preserve">A notable omission of topics among position papers that the survey handles is migration. Very</w:t>
      </w:r>
      <w:r>
        <w:t xml:space="preserve"> </w:t>
      </w:r>
      <w:r>
        <w:t xml:space="preserve">few position papers had any mention of migration as a risk/threat and the few papers that even</w:t>
      </w:r>
      <w:r>
        <w:t xml:space="preserve"> </w:t>
      </w:r>
      <w:r>
        <w:t xml:space="preserve">discussed the topic shared sentiment with the free text submitted by EU citizens. The inclusion</w:t>
      </w:r>
      <w:r>
        <w:t xml:space="preserve"> </w:t>
      </w:r>
      <w:r>
        <w:t xml:space="preserve">of migration as a threat to Europe is problematic to the responders of this survey with one</w:t>
      </w:r>
      <w:r>
        <w:t xml:space="preserve"> </w:t>
      </w:r>
      <w:r>
        <w:t xml:space="preserve">organisation noting that framing migration as a risk stands in contrast to the reality that more</w:t>
      </w:r>
      <w:r>
        <w:t xml:space="preserve"> </w:t>
      </w:r>
      <w:r>
        <w:t xml:space="preserve">than 75% of people fleeing their countries of origin remain in neighbouring countries.</w:t>
      </w:r>
      <w:r>
        <w:t xml:space="preserve"> </w:t>
      </w:r>
      <w:r>
        <w:t xml:space="preserve">Finally, an issue raised throughout nearly all papers to a variable degree is the complexity of</w:t>
      </w:r>
      <w:r>
        <w:t xml:space="preserve"> </w:t>
      </w:r>
      <w:r>
        <w:t xml:space="preserve">EU funding mechanisms and bureaucratic hurdles as significant barrier for many public and</w:t>
      </w:r>
      <w:r>
        <w:t xml:space="preserve"> </w:t>
      </w:r>
      <w:r>
        <w:t xml:space="preserve">private actors. Stakeholders’ express concerns about the administrative and procedural</w:t>
      </w:r>
      <w:r>
        <w:t xml:space="preserve"> </w:t>
      </w:r>
      <w:r>
        <w:t xml:space="preserve">complexities that deter engagement and limit the effectiveness of crisis response initiatives.</w:t>
      </w:r>
      <w:r>
        <w:t xml:space="preserve"> </w:t>
      </w:r>
      <w:r>
        <w:t xml:space="preserve">Together with broader concerns about perceived disconnect between EU-level policies and the</w:t>
      </w:r>
      <w:r>
        <w:t xml:space="preserve"> </w:t>
      </w:r>
      <w:r>
        <w:t xml:space="preserve">everyday lives of citizens and lack of coordination both bilaterally between Member States</w:t>
      </w:r>
      <w:r>
        <w:t xml:space="preserve"> </w:t>
      </w:r>
      <w:r>
        <w:t xml:space="preserve">and between the EU and Member States, the papers reflect a broad consensus on the need for</w:t>
      </w:r>
      <w:r>
        <w:t xml:space="preserve"> </w:t>
      </w:r>
      <w:r>
        <w:t xml:space="preserve">a more integrated and proactive approach to crisis preparedness and response.</w:t>
      </w:r>
      <w:r>
        <w:br/>
      </w:r>
      <w:r>
        <w:t xml:space="preserve">4. Conclusion</w:t>
      </w:r>
      <w:r>
        <w:t xml:space="preserve"> </w:t>
      </w:r>
      <w:r>
        <w:t xml:space="preserve">The overall result of this survey reveals a ‘preparedness landscape’ with both challenges and</w:t>
      </w:r>
      <w:r>
        <w:t xml:space="preserve"> </w:t>
      </w:r>
      <w:r>
        <w:t xml:space="preserve">opportunities for strategic advancement. The main risk and threats to Europe as identified by</w:t>
      </w:r>
      <w:r>
        <w:t xml:space="preserve"> </w:t>
      </w:r>
      <w:r>
        <w:t xml:space="preserve">respondents are the consequences of climate change and natural hazards as a result of the</w:t>
      </w:r>
      <w:r>
        <w:t xml:space="preserve"> </w:t>
      </w:r>
      <w:r>
        <w:t xml:space="preserve">former; disinformation and cyberattacks/the resilience of Europe’s digital infrastructure; and</w:t>
      </w:r>
      <w:r>
        <w:t xml:space="preserve"> </w:t>
      </w:r>
      <w:r>
        <w:t xml:space="preserve">threats to biodiversity- animal and plant health. The request for response mirrors the perceived</w:t>
      </w:r>
      <w:r>
        <w:t xml:space="preserve"> </w:t>
      </w:r>
      <w:r>
        <w:t xml:space="preserve">threats and respondents of the survey looks favourably to renewed EU investments into civil</w:t>
      </w:r>
      <w:r>
        <w:t xml:space="preserve"> </w:t>
      </w:r>
      <w:r>
        <w:t xml:space="preserve">protection, preparedness and stockpiling. EU Citizens and organisations alike has identified</w:t>
      </w:r>
      <w:r>
        <w:t xml:space="preserve"> </w:t>
      </w:r>
      <w:r>
        <w:t xml:space="preserve">several hurdles to effective European preparedness, including critical outdated infrastructure,</w:t>
      </w:r>
      <w:r>
        <w:t xml:space="preserve"> </w:t>
      </w:r>
      <w:r>
        <w:t xml:space="preserve">democracy in decline, underfunded health systems, technological deficiencies, and gaps in</w:t>
      </w:r>
      <w:r>
        <w:t xml:space="preserve"> </w:t>
      </w:r>
      <w:r>
        <w:t xml:space="preserve">coordination among Member States and Member States and the EU. Throughout all qualitative</w:t>
      </w:r>
      <w:r>
        <w:t xml:space="preserve"> </w:t>
      </w:r>
      <w:r>
        <w:t xml:space="preserve">data, and backed up by the quantitative results, the threat of fascism, authoritarianism and</w:t>
      </w:r>
      <w:r>
        <w:t xml:space="preserve"> </w:t>
      </w:r>
      <w:r>
        <w:t xml:space="preserve">armed conflict also looms large even though less targeted contributions have been made on that</w:t>
      </w:r>
      <w:r>
        <w:t xml:space="preserve"> </w:t>
      </w:r>
      <w:r>
        <w:t xml:space="preserve">topic. Instead, it is found throughout calls for free and safe civic space, health preparedness</w:t>
      </w:r>
      <w:r>
        <w:t xml:space="preserve"> </w:t>
      </w:r>
      <w:r>
        <w:t xml:space="preserve">and in the ‘psychological defence’ of Europe. The request to include civil society in EU</w:t>
      </w:r>
      <w:r>
        <w:t xml:space="preserve"> </w:t>
      </w:r>
      <w:r>
        <w:t xml:space="preserve">preparedness structures comes out strongly, and so does health preparedness beyond pandemic</w:t>
      </w:r>
      <w:r>
        <w:t xml:space="preserve"> </w:t>
      </w:r>
      <w:r>
        <w:t xml:space="preserve">preparedness. Several practical suggestions have been made including an Erasmus programme</w:t>
      </w:r>
      <w:r>
        <w:t xml:space="preserve"> </w:t>
      </w:r>
      <w:r>
        <w:t xml:space="preserve">for civil protection professionals, and a ‘freedom themed tech fund’. Securing innovation in</w:t>
      </w:r>
      <w:r>
        <w:t xml:space="preserve"> </w:t>
      </w:r>
      <w:r>
        <w:t xml:space="preserve">the digital space seen as a vital part in the defence against adverse interference from the outside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and currents from within threatening the European way of life. In conclusion, further</w:t>
      </w:r>
      <w:r>
        <w:t xml:space="preserve"> </w:t>
      </w:r>
      <w:r>
        <w:t xml:space="preserve">investments into Europe’s preparedness are welcomed by the respondents to this Open Public</w:t>
      </w:r>
      <w:r>
        <w:t xml:space="preserve"> </w:t>
      </w:r>
      <w:r>
        <w:t xml:space="preserve">Consultation.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Better preparedness and</w:t>
      </w:r>
      <w:r>
        <w:t xml:space="preserve"> </w:t>
      </w:r>
      <w:r>
        <w:t xml:space="preserve">response to crises, including</w:t>
      </w:r>
      <w:r>
        <w:t xml:space="preserve"> </w:t>
      </w:r>
      <w:r>
        <w:t xml:space="preserve">health related</w:t>
      </w:r>
      <w:r>
        <w:t xml:space="preserve"> </w:t>
      </w:r>
      <w:r>
        <w:t xml:space="preserve">The new initiative will have as direct benefit a more</w:t>
      </w:r>
      <w:r>
        <w:t xml:space="preserve"> </w:t>
      </w:r>
      <w:r>
        <w:t xml:space="preserve">comprehensive preparedness for and response to crises. The</w:t>
      </w:r>
      <w:r>
        <w:t xml:space="preserve"> </w:t>
      </w:r>
      <w:r>
        <w:t xml:space="preserve">all-hazards,</w:t>
      </w:r>
      <w:r>
        <w:t xml:space="preserve"> </w:t>
      </w:r>
      <w:r>
        <w:t xml:space="preserve">whole-of-government</w:t>
      </w:r>
      <w:r>
        <w:t xml:space="preserve"> </w:t>
      </w:r>
      <w:r>
        <w:t xml:space="preserve">and</w:t>
      </w:r>
      <w:r>
        <w:t xml:space="preserve"> </w:t>
      </w:r>
      <w:r>
        <w:t xml:space="preserve">whole-of-society</w:t>
      </w:r>
      <w:r>
        <w:t xml:space="preserve"> </w:t>
      </w:r>
      <w:r>
        <w:t xml:space="preserve">dimensions will further contribute to the effective and efficient</w:t>
      </w:r>
      <w:r>
        <w:t xml:space="preserve"> </w:t>
      </w:r>
      <w:r>
        <w:t xml:space="preserve">support of Member States.</w:t>
      </w:r>
      <w:r>
        <w:br/>
      </w:r>
      <w:r>
        <w:t xml:space="preserve">Overall benefit as described in</w:t>
      </w:r>
      <w:r>
        <w:t xml:space="preserve"> </w:t>
      </w:r>
      <w:r>
        <w:t xml:space="preserve">the chapters 4-9.</w:t>
      </w:r>
      <w:r>
        <w:br/>
      </w:r>
      <w:r>
        <w:t xml:space="preserve">Reduced administrative</w:t>
      </w:r>
      <w:r>
        <w:t xml:space="preserve"> </w:t>
      </w:r>
      <w:r>
        <w:t xml:space="preserve">burden for Member States</w:t>
      </w:r>
      <w:r>
        <w:t xml:space="preserve"> </w:t>
      </w:r>
      <w:r>
        <w:t xml:space="preserve">and COM</w:t>
      </w:r>
      <w:r>
        <w:br/>
      </w:r>
      <w:r>
        <w:t xml:space="preserve">The new framework proposes reductions in administrative</w:t>
      </w:r>
      <w:r>
        <w:t xml:space="preserve"> </w:t>
      </w:r>
      <w:r>
        <w:t xml:space="preserve">burdens for response activities (e.g. transportation co-</w:t>
      </w:r>
      <w:r>
        <w:t xml:space="preserve"> </w:t>
      </w:r>
      <w:r>
        <w:t xml:space="preserve">financing rates and arrangements) and preparedness</w:t>
      </w:r>
      <w:r>
        <w:t xml:space="preserve"> </w:t>
      </w:r>
      <w:r>
        <w:t xml:space="preserve">activities (e.g. reduction of double reporting of Member</w:t>
      </w:r>
      <w:r>
        <w:t xml:space="preserve"> </w:t>
      </w:r>
      <w:r>
        <w:t xml:space="preserve">States).</w:t>
      </w:r>
      <w:r>
        <w:br/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repeatedly</w:t>
      </w:r>
      <w:r>
        <w:t xml:space="preserve"> </w:t>
      </w:r>
      <w:r>
        <w:t xml:space="preserve">voice</w:t>
      </w:r>
      <w:r>
        <w:t xml:space="preserve"> </w:t>
      </w:r>
      <w:r>
        <w:t xml:space="preserve">heavy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burden, including on the report</w:t>
      </w:r>
      <w:r>
        <w:t xml:space="preserve"> </w:t>
      </w:r>
      <w:r>
        <w:t xml:space="preserve">on risks.</w:t>
      </w:r>
      <w:r>
        <w:br/>
      </w:r>
      <w:r>
        <w:t xml:space="preserve">Simplified and streamlined</w:t>
      </w:r>
      <w:r>
        <w:t xml:space="preserve"> </w:t>
      </w:r>
      <w:r>
        <w:t xml:space="preserve">reporting obligations</w:t>
      </w:r>
      <w:r>
        <w:br/>
      </w:r>
      <w:r>
        <w:t xml:space="preserve">The new initiative will entail that the obligations on reporting</w:t>
      </w:r>
      <w:r>
        <w:t xml:space="preserve"> </w:t>
      </w:r>
      <w:r>
        <w:t xml:space="preserve">are more clearly listed. These will be given a dedicated article</w:t>
      </w:r>
      <w:r>
        <w:t xml:space="preserve"> </w:t>
      </w:r>
      <w:r>
        <w:t xml:space="preserve">that clarifies WHY exactly they are collected.</w:t>
      </w:r>
      <w:r>
        <w:br/>
      </w:r>
      <w:r>
        <w:t xml:space="preserve">Moreover, the Commission’s reporting obligations are</w:t>
      </w:r>
      <w:r>
        <w:t xml:space="preserve"> </w:t>
      </w:r>
      <w:r>
        <w:t xml:space="preserve">foreseen to be consolidated (i.e. which reports the Commission</w:t>
      </w:r>
      <w:r>
        <w:t xml:space="preserve"> </w:t>
      </w:r>
      <w:r>
        <w:t xml:space="preserve">produces and why).</w:t>
      </w:r>
      <w:r>
        <w:br/>
      </w:r>
      <w:r>
        <w:t xml:space="preserve">The timing of MS reporting and the production of COM</w:t>
      </w:r>
      <w:r>
        <w:t xml:space="preserve"> </w:t>
      </w:r>
      <w:r>
        <w:t xml:space="preserve">reports will be made more flexible so as to allow for the</w:t>
      </w:r>
      <w:r>
        <w:t xml:space="preserve"> </w:t>
      </w:r>
      <w:r>
        <w:t xml:space="preserve">gathering of data and the producing of COM reports when</w:t>
      </w:r>
      <w:r>
        <w:t xml:space="preserve"> </w:t>
      </w:r>
      <w:r>
        <w:t xml:space="preserve">they are needed / when there is a policy-related relevance to</w:t>
      </w:r>
      <w:r>
        <w:t xml:space="preserve"> </w:t>
      </w:r>
      <w:r>
        <w:t xml:space="preserve">deliver them;</w:t>
      </w:r>
    </w:p>
    <w:p>
      <w:pPr>
        <w:pStyle w:val="BodyText"/>
      </w:pPr>
      <w:r>
        <w:t xml:space="preserve">More efficient procurement</w:t>
      </w:r>
      <w:r>
        <w:t xml:space="preserve"> </w:t>
      </w:r>
      <w:r>
        <w:t xml:space="preserve">of goods, reduces costs, and</w:t>
      </w:r>
      <w:r>
        <w:t xml:space="preserve"> </w:t>
      </w:r>
      <w:r>
        <w:t xml:space="preserve">ensures interoperability</w:t>
      </w:r>
      <w:r>
        <w:t xml:space="preserve"> </w:t>
      </w:r>
      <w:r>
        <w:t xml:space="preserve">Member State authorities are directly benefitting of a reduced</w:t>
      </w:r>
      <w:r>
        <w:t xml:space="preserve"> </w:t>
      </w:r>
      <w:r>
        <w:t xml:space="preserve">administrative workload for capacities which are urgently</w:t>
      </w:r>
      <w:r>
        <w:t xml:space="preserve"> </w:t>
      </w:r>
      <w:r>
        <w:t xml:space="preserve">needed (e.g. through direct procurement).</w:t>
      </w:r>
    </w:p>
    <w:p>
      <w:pPr>
        <w:pStyle w:val="BodyText"/>
      </w:pPr>
      <w:r>
        <w:t xml:space="preserve">The time between the identification of a capacity gap/need and</w:t>
      </w:r>
      <w:r>
        <w:t xml:space="preserve"> </w:t>
      </w:r>
      <w:r>
        <w:t xml:space="preserve">the availability of capacities is reduced significantly, thereby,</w:t>
      </w:r>
      <w:r>
        <w:t xml:space="preserve"> </w:t>
      </w:r>
      <w:r>
        <w:t xml:space="preserve">helping to protect EU citizens.</w:t>
      </w:r>
      <w:r>
        <w:t xml:space="preserve"> </w:t>
      </w:r>
      <w:r>
        <w:t xml:space="preserve">The calls for proposals with</w:t>
      </w:r>
      <w:r>
        <w:t xml:space="preserve"> </w:t>
      </w:r>
      <w:r>
        <w:t xml:space="preserve">Member States for the current</w:t>
      </w:r>
      <w:r>
        <w:t xml:space="preserve"> </w:t>
      </w:r>
      <w:r>
        <w:t xml:space="preserve">rescEU capacities took up to 12</w:t>
      </w:r>
      <w:r>
        <w:t xml:space="preserve"> </w:t>
      </w:r>
      <w:r>
        <w:t xml:space="preserve">months.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beneficiaries.</w:t>
      </w:r>
      <w:r>
        <w:br/>
      </w:r>
      <w:r>
        <w:t xml:space="preserve">Streamlined processes</w:t>
      </w:r>
      <w:r>
        <w:t xml:space="preserve"> </w:t>
      </w:r>
      <w:r>
        <w:t xml:space="preserve">enhance crisis response,</w:t>
      </w:r>
      <w:r>
        <w:t xml:space="preserve"> </w:t>
      </w:r>
      <w:r>
        <w:t xml:space="preserve">planning, and coordination</w:t>
      </w:r>
      <w:r>
        <w:t xml:space="preserve"> </w:t>
      </w:r>
      <w:r>
        <w:t xml:space="preserve">across sectors (incl. through</w:t>
      </w:r>
      <w:r>
        <w:t xml:space="preserve"> </w:t>
      </w:r>
      <w:r>
        <w:t xml:space="preserve">EU crisis coordination hub)</w:t>
      </w:r>
      <w:r>
        <w:br/>
      </w:r>
      <w:r>
        <w:t xml:space="preserve">This will enable a faster and more comprehensive overview of</w:t>
      </w:r>
      <w:r>
        <w:t xml:space="preserve"> </w:t>
      </w:r>
      <w:r>
        <w:t xml:space="preserve">ongoing crises.</w:t>
      </w:r>
      <w:r>
        <w:br/>
      </w:r>
      <w:r>
        <w:t xml:space="preserve">The currently complex system of co-financing rates and</w:t>
      </w:r>
      <w:r>
        <w:t xml:space="preserve"> </w:t>
      </w:r>
      <w:r>
        <w:t xml:space="preserve">eligible actions and costs will be simplified drastically,</w:t>
      </w:r>
      <w:r>
        <w:t xml:space="preserve"> </w:t>
      </w:r>
      <w:r>
        <w:t xml:space="preserve">reducing the administrative burden both at national as well as</w:t>
      </w:r>
      <w:r>
        <w:t xml:space="preserve"> </w:t>
      </w:r>
      <w:r>
        <w:t xml:space="preserve">European levels.</w:t>
      </w:r>
      <w:r>
        <w:br/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repeatedly</w:t>
      </w:r>
      <w:r>
        <w:t xml:space="preserve"> </w:t>
      </w:r>
      <w:r>
        <w:t xml:space="preserve">voice</w:t>
      </w:r>
      <w:r>
        <w:t xml:space="preserve"> </w:t>
      </w:r>
      <w:r>
        <w:t xml:space="preserve">heavy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when responding to</w:t>
      </w:r>
      <w:r>
        <w:t xml:space="preserve"> </w:t>
      </w:r>
      <w:r>
        <w:t xml:space="preserve">crises.</w:t>
      </w:r>
      <w:r>
        <w:br/>
      </w:r>
      <w:r>
        <w:t xml:space="preserve">More</w:t>
      </w:r>
      <w:r>
        <w:t xml:space="preserve"> </w:t>
      </w:r>
      <w:r>
        <w:t xml:space="preserve">complementary</w:t>
      </w:r>
      <w:r>
        <w:t xml:space="preserve"> </w:t>
      </w:r>
      <w:r>
        <w:t xml:space="preserve">capacities at EU and national</w:t>
      </w:r>
      <w:r>
        <w:t xml:space="preserve"> </w:t>
      </w:r>
      <w:r>
        <w:t xml:space="preserve">levels</w:t>
      </w:r>
      <w:r>
        <w:t xml:space="preserve"> </w:t>
      </w:r>
      <w:r>
        <w:t xml:space="preserve">The more comprehensive analysis of capacity needs at EU and</w:t>
      </w:r>
      <w:r>
        <w:t xml:space="preserve"> </w:t>
      </w:r>
      <w:r>
        <w:t xml:space="preserve">national level will result in a better preparedness for future</w:t>
      </w:r>
      <w:r>
        <w:t xml:space="preserve"> </w:t>
      </w:r>
      <w:r>
        <w:t xml:space="preserve">needs and at the same time reduce costs by avoiding gaps and</w:t>
      </w:r>
      <w:r>
        <w:t xml:space="preserve"> </w:t>
      </w:r>
      <w:r>
        <w:t xml:space="preserve">overlaps at Union level.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This will imply additional costs at EU level. However, the</w:t>
      </w:r>
      <w:r>
        <w:t xml:space="preserve"> </w:t>
      </w:r>
      <w:r>
        <w:t xml:space="preserve">overall costs for the Union will be reduced due to targeted</w:t>
      </w:r>
      <w:r>
        <w:t xml:space="preserve"> </w:t>
      </w:r>
      <w:r>
        <w:t xml:space="preserve">addressing of needs.</w:t>
      </w:r>
      <w:r>
        <w:br/>
      </w:r>
      <w:r>
        <w:t xml:space="preserve">Integration of two spending</w:t>
      </w:r>
      <w:r>
        <w:t xml:space="preserve"> </w:t>
      </w:r>
      <w:r>
        <w:t xml:space="preserve">programmes</w:t>
      </w:r>
      <w:r>
        <w:br/>
      </w:r>
      <w:r>
        <w:t xml:space="preserve">The integration of similar activities of two spending</w:t>
      </w:r>
      <w:r>
        <w:t xml:space="preserve"> </w:t>
      </w:r>
      <w:r>
        <w:t xml:space="preserve">programmes into one will reduce the workload within the</w:t>
      </w:r>
      <w:r>
        <w:t xml:space="preserve"> </w:t>
      </w:r>
      <w:r>
        <w:t xml:space="preserve">Commission. Further, the clear alienation of actions to a</w:t>
      </w:r>
      <w:r>
        <w:t xml:space="preserve"> </w:t>
      </w:r>
      <w:r>
        <w:t xml:space="preserve">programme makes workflows and responsibilities clearer for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Two natural partners are being</w:t>
      </w:r>
      <w:r>
        <w:t xml:space="preserve"> </w:t>
      </w:r>
      <w:r>
        <w:t xml:space="preserve">brought together. The DG</w:t>
      </w:r>
      <w:r>
        <w:t xml:space="preserve"> </w:t>
      </w:r>
      <w:r>
        <w:t xml:space="preserve">HERA</w:t>
      </w:r>
      <w:r>
        <w:t xml:space="preserve"> </w:t>
      </w:r>
      <w:r>
        <w:t xml:space="preserve">stockpiling</w:t>
      </w:r>
      <w:r>
        <w:t xml:space="preserve"> </w:t>
      </w:r>
      <w:r>
        <w:t xml:space="preserve">under</w:t>
      </w:r>
      <w:r>
        <w:t xml:space="preserve"> </w:t>
      </w:r>
      <w:r>
        <w:t xml:space="preserve">rescEU is already executed by</w:t>
      </w:r>
      <w:r>
        <w:t xml:space="preserve"> </w:t>
      </w:r>
      <w:r>
        <w:t xml:space="preserve">DG ECHO.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Better-prepared citizens and,</w:t>
      </w:r>
      <w:r>
        <w:t xml:space="preserve"> </w:t>
      </w:r>
      <w:r>
        <w:t xml:space="preserve">consequently,</w:t>
      </w:r>
      <w:r>
        <w:t xml:space="preserve"> </w:t>
      </w:r>
      <w:r>
        <w:t xml:space="preserve">lives</w:t>
      </w:r>
      <w:r>
        <w:t xml:space="preserve"> </w:t>
      </w:r>
      <w:r>
        <w:t xml:space="preserve">and</w:t>
      </w:r>
      <w:r>
        <w:t xml:space="preserve"> </w:t>
      </w:r>
      <w:r>
        <w:t xml:space="preserve">assets saved</w:t>
      </w:r>
      <w:r>
        <w:t xml:space="preserve"> </w:t>
      </w:r>
      <w:r>
        <w:t xml:space="preserve">The promotion of population preparedness will enhance the</w:t>
      </w:r>
      <w:r>
        <w:t xml:space="preserve"> </w:t>
      </w:r>
      <w:r>
        <w:t xml:space="preserve">knowledge of citizens on risks and how to prepare for these.</w:t>
      </w:r>
      <w:r>
        <w:t xml:space="preserve"> </w:t>
      </w:r>
      <w:r>
        <w:t xml:space="preserve">Consequentially, the citizens will know better how to react in</w:t>
      </w:r>
      <w:r>
        <w:t xml:space="preserve"> </w:t>
      </w:r>
      <w:r>
        <w:t xml:space="preserve">case of a disaster striking.</w:t>
      </w:r>
      <w:r>
        <w:br/>
      </w:r>
      <w:r>
        <w:t xml:space="preserve">There is no possibility to</w:t>
      </w:r>
      <w:r>
        <w:t xml:space="preserve"> </w:t>
      </w:r>
      <w:r>
        <w:t xml:space="preserve">estimate the number of lives</w:t>
      </w:r>
      <w:r>
        <w:t xml:space="preserve"> </w:t>
      </w:r>
      <w:r>
        <w:t xml:space="preserve">and assets saved solely through</w:t>
      </w:r>
      <w:r>
        <w:t xml:space="preserve"> </w:t>
      </w:r>
      <w:r>
        <w:t xml:space="preserve">population</w:t>
      </w:r>
      <w:r>
        <w:t xml:space="preserve"> </w:t>
      </w:r>
      <w:r>
        <w:t xml:space="preserve">preparedness.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more</w:t>
      </w:r>
      <w:r>
        <w:t xml:space="preserve"> </w:t>
      </w:r>
      <w:r>
        <w:t xml:space="preserve">factors</w:t>
      </w:r>
      <w:r>
        <w:t xml:space="preserve"> </w:t>
      </w:r>
      <w:r>
        <w:t xml:space="preserve">contributing</w:t>
      </w:r>
      <w:r>
        <w:t xml:space="preserve"> </w:t>
      </w:r>
      <w:r>
        <w:t xml:space="preserve">like</w:t>
      </w:r>
      <w:r>
        <w:t xml:space="preserve"> </w:t>
      </w:r>
      <w:r>
        <w:t xml:space="preserve">a</w:t>
      </w:r>
      <w:r>
        <w:t xml:space="preserve"> </w:t>
      </w:r>
      <w:r>
        <w:t xml:space="preserve">better</w:t>
      </w:r>
      <w:r>
        <w:t xml:space="preserve"> </w:t>
      </w:r>
      <w:r>
        <w:t xml:space="preserve">preparedness</w:t>
      </w:r>
      <w:r>
        <w:t xml:space="preserve"> </w:t>
      </w:r>
      <w:r>
        <w:t xml:space="preserve">of</w:t>
      </w:r>
      <w:r>
        <w:t xml:space="preserve"> </w:t>
      </w:r>
      <w:r>
        <w:t xml:space="preserve">response</w:t>
      </w:r>
      <w:r>
        <w:t xml:space="preserve"> </w:t>
      </w:r>
      <w:r>
        <w:t xml:space="preserve">agencies</w:t>
      </w:r>
      <w:r>
        <w:t xml:space="preserve"> </w:t>
      </w:r>
      <w:r>
        <w:t xml:space="preserve">and</w:t>
      </w:r>
      <w:r>
        <w:t xml:space="preserve"> </w:t>
      </w:r>
      <w:r>
        <w:t xml:space="preserve">preventive</w:t>
      </w:r>
      <w:r>
        <w:t xml:space="preserve"> </w:t>
      </w:r>
      <w:r>
        <w:t xml:space="preserve">measures.</w:t>
      </w:r>
      <w:r>
        <w:t xml:space="preserve"> </w:t>
      </w:r>
      <w:r>
        <w:t xml:space="preserve">Citizens</w:t>
      </w:r>
      <w:r>
        <w:t xml:space="preserve"> </w:t>
      </w:r>
      <w:r>
        <w:t xml:space="preserve">experience</w:t>
      </w:r>
      <w:r>
        <w:t xml:space="preserve"> </w:t>
      </w:r>
      <w:r>
        <w:t xml:space="preserve">European solidarity</w:t>
      </w:r>
      <w:r>
        <w:br/>
      </w:r>
      <w:r>
        <w:t xml:space="preserve">A</w:t>
      </w:r>
      <w:r>
        <w:t xml:space="preserve"> </w:t>
      </w:r>
      <w:r>
        <w:t xml:space="preserve">European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disasters</w:t>
      </w:r>
      <w:r>
        <w:t xml:space="preserve"> </w:t>
      </w:r>
      <w:r>
        <w:t xml:space="preserve">which</w:t>
      </w:r>
      <w:r>
        <w:t xml:space="preserve"> </w:t>
      </w:r>
      <w:r>
        <w:t xml:space="preserve">includes</w:t>
      </w:r>
      <w:r>
        <w:t xml:space="preserve"> </w:t>
      </w:r>
      <w:r>
        <w:t xml:space="preserve">multinational teams and capacities shows the affected and</w:t>
      </w:r>
      <w:r>
        <w:t xml:space="preserve"> </w:t>
      </w:r>
      <w:r>
        <w:t xml:space="preserve">sending communities the value of truly lived and implemented</w:t>
      </w:r>
      <w:r>
        <w:t xml:space="preserve"> </w:t>
      </w:r>
      <w:r>
        <w:t xml:space="preserve">European solidarity. In times of wide criticism of the European</w:t>
      </w:r>
      <w:r>
        <w:t xml:space="preserve"> </w:t>
      </w:r>
      <w:r>
        <w:t xml:space="preserve">idea, these acts of solidarity help to foster a positive idea of</w:t>
      </w:r>
      <w:r>
        <w:t xml:space="preserve"> </w:t>
      </w:r>
      <w:r>
        <w:t xml:space="preserve">the EU.</w:t>
      </w:r>
      <w:r>
        <w:br/>
      </w:r>
      <w:r>
        <w:t xml:space="preserve">This assumption is based on</w:t>
      </w:r>
      <w:r>
        <w:t xml:space="preserve"> </w:t>
      </w:r>
      <w:r>
        <w:t xml:space="preserve">informal feedback of response</w:t>
      </w:r>
      <w:r>
        <w:t xml:space="preserve"> </w:t>
      </w:r>
      <w:r>
        <w:t xml:space="preserve">teams who were in close</w:t>
      </w:r>
      <w:r>
        <w:t xml:space="preserve"> </w:t>
      </w:r>
      <w:r>
        <w:t xml:space="preserve">contact with affected citizens.</w:t>
      </w:r>
    </w:p>
    <w:p>
      <w:pPr>
        <w:pStyle w:val="Compact"/>
        <w:numPr>
          <w:ilvl w:val="0"/>
          <w:numId w:val="1009"/>
        </w:numPr>
      </w:pPr>
      <w:r>
        <w:t xml:space="preserve">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in the</w:t>
      </w:r>
      <w:r>
        <w:t xml:space="preserve"> </w:t>
      </w:r>
      <w:r>
        <w:t xml:space="preserve">comments column which stakeholder group is the main recipient of the benefit;(3) For reductions in regulatory</w:t>
      </w:r>
      <w:r>
        <w:t xml:space="preserve"> </w:t>
      </w:r>
      <w:r>
        <w:t xml:space="preserve">costs, please describe in the comments column the details as to how the saving arises (e.g. reductions in adjustment</w:t>
      </w:r>
      <w:r>
        <w:t xml:space="preserve"> </w:t>
      </w:r>
      <w:r>
        <w:t xml:space="preserve">costs, administrative costs, regulatory charges, enforcement costs, etc.;).</w:t>
      </w:r>
    </w:p>
    <w:p>
      <w:pPr>
        <w:pStyle w:val="FirstParagraph"/>
      </w:pPr>
      <w:r>
        <w:t xml:space="preserve">71</w:t>
      </w:r>
      <w:r>
        <w:t xml:space="preserve"> </w:t>
      </w:r>
      <w:r>
        <w:t xml:space="preserve">The new initiative will operate under supporting competence to Member States. Thus, there</w:t>
      </w:r>
      <w:r>
        <w:t xml:space="preserve"> </w:t>
      </w:r>
      <w:r>
        <w:t xml:space="preserve">are no direct legal or enforcement obligations for Member States, citizens or business.</w:t>
      </w:r>
      <w:r>
        <w:br/>
      </w:r>
      <w:r>
        <w:t xml:space="preserve">Moreover, due to the sensitive topic matter, Member States do not share any information on</w:t>
      </w:r>
      <w:r>
        <w:t xml:space="preserve"> </w:t>
      </w:r>
      <w:r>
        <w:t xml:space="preserve">the administrative set-up or workflows within their administrations with the Commission. It</w:t>
      </w:r>
      <w:r>
        <w:t xml:space="preserve"> </w:t>
      </w:r>
      <w:r>
        <w:t xml:space="preserve">can be assumed that an overall higher priority of preparedness and response to crises will lead</w:t>
      </w:r>
      <w:r>
        <w:t xml:space="preserve"> </w:t>
      </w:r>
      <w:r>
        <w:t xml:space="preserve">to additional human resource and investment costs. However, these are not considered</w:t>
      </w:r>
      <w:r>
        <w:t xml:space="preserve"> </w:t>
      </w:r>
      <w:r>
        <w:t xml:space="preserve">administrative costs under this methodology and cannot be specified.</w:t>
      </w:r>
      <w:r>
        <w:br/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New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obligations</w:t>
      </w:r>
      <w:r>
        <w:br/>
      </w:r>
      <w:r>
        <w:t xml:space="preserve">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The new reporting</w:t>
      </w:r>
      <w:r>
        <w:t xml:space="preserve"> </w:t>
      </w:r>
      <w:r>
        <w:t xml:space="preserve">(e.g. 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assessment)</w:t>
      </w:r>
      <w:r>
        <w:t xml:space="preserve"> </w:t>
      </w:r>
      <w:r>
        <w:t xml:space="preserve">of</w:t>
      </w:r>
      <w:r>
        <w:t xml:space="preserve"> </w:t>
      </w:r>
      <w:r>
        <w:t xml:space="preserve">Member States will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initial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due to the</w:t>
      </w:r>
      <w:r>
        <w:t xml:space="preserve"> </w:t>
      </w:r>
      <w:r>
        <w:t xml:space="preserve">restructuring</w:t>
      </w:r>
      <w:r>
        <w:t xml:space="preserve"> </w:t>
      </w:r>
      <w:r>
        <w:t xml:space="preserve">of</w:t>
      </w:r>
      <w:r>
        <w:t xml:space="preserve"> </w:t>
      </w:r>
      <w:r>
        <w:t xml:space="preserve">reporting</w:t>
      </w:r>
      <w:r>
        <w:t xml:space="preserve"> </w:t>
      </w:r>
      <w:r>
        <w:t xml:space="preserve">arrangements.</w:t>
      </w:r>
    </w:p>
    <w:p>
      <w:pPr>
        <w:pStyle w:val="Compact"/>
        <w:numPr>
          <w:ilvl w:val="0"/>
          <w:numId w:val="1010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please present information on costs according to the</w:t>
      </w:r>
      <w:r>
        <w:t xml:space="preserve"> </w:t>
      </w:r>
      <w:r>
        <w:t xml:space="preserve">standard typology of costs (adjustment costs, administrative costs, regulatory charges, enforcement</w:t>
      </w:r>
      <w:r>
        <w:t xml:space="preserve"> </w:t>
      </w:r>
      <w:r>
        <w:t xml:space="preserve">costs, indirect costs;).</w:t>
      </w:r>
    </w:p>
    <w:p>
      <w:pPr>
        <w:pStyle w:val="FirstParagraph"/>
      </w:pPr>
      <w:r>
        <w:t xml:space="preserve">72</w:t>
      </w:r>
      <w:r>
        <w:t xml:space="preserve"> </w:t>
      </w:r>
      <w:r>
        <w:t xml:space="preserve">This initiative is not in the scope of the OIOO approach. Therefore, the table III is not populated.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</w:p>
    <w:p>
      <w:pPr>
        <w:pStyle w:val="Compact"/>
        <w:numPr>
          <w:ilvl w:val="0"/>
          <w:numId w:val="1011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 n.a.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</w:p>
    <w:p>
      <w:pPr>
        <w:pStyle w:val="BodyText"/>
      </w:pPr>
      <w:r>
        <w:t xml:space="preserve">Adjustment costs**</w:t>
      </w:r>
    </w:p>
    <w:p>
      <w:pPr>
        <w:pStyle w:val="BodyText"/>
      </w:pPr>
      <w:r>
        <w:t xml:space="preserve">Citizens - n.a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</w:p>
    <w:p>
      <w:pPr>
        <w:pStyle w:val="BodyText"/>
      </w:pPr>
      <w:r>
        <w:t xml:space="preserve">Adjustment costs**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2 – zero hunger</w:t>
      </w:r>
      <w:r>
        <w:t xml:space="preserve"> </w:t>
      </w:r>
      <w:r>
        <w:t xml:space="preserve">Facilitation of rapid deployment of food assistance by</w:t>
      </w:r>
      <w:r>
        <w:t xml:space="preserve"> </w:t>
      </w:r>
      <w:r>
        <w:t xml:space="preserve">coordinating with international partners to establish efficient</w:t>
      </w:r>
      <w:r>
        <w:t xml:space="preserve"> </w:t>
      </w:r>
      <w:r>
        <w:t xml:space="preserve">logistics systems. This ensures that food supplies are</w:t>
      </w:r>
      <w:r>
        <w:t xml:space="preserve"> </w:t>
      </w:r>
      <w:r>
        <w:t xml:space="preserve">promptly delivered to areas affected by emergencies,</w:t>
      </w:r>
      <w:r>
        <w:t xml:space="preserve"> </w:t>
      </w:r>
      <w:r>
        <w:t xml:space="preserve">helping to prevent acute hunger and nutritional deficiencies</w:t>
      </w:r>
      <w:r>
        <w:t xml:space="preserve"> </w:t>
      </w:r>
      <w:r>
        <w:t xml:space="preserve">in disaster-stricken populations.</w:t>
      </w:r>
    </w:p>
    <w:p>
      <w:pPr>
        <w:pStyle w:val="BodyText"/>
      </w:pPr>
      <w:r>
        <w:t xml:space="preserve">SDG no. 3 – good health</w:t>
      </w:r>
      <w:r>
        <w:t xml:space="preserve"> </w:t>
      </w:r>
      <w:r>
        <w:t xml:space="preserve">and well-being</w:t>
      </w:r>
      <w:r>
        <w:br/>
      </w:r>
      <w:r>
        <w:t xml:space="preserve">Expected increase in coordination for medical team and</w:t>
      </w:r>
      <w:r>
        <w:t xml:space="preserve"> </w:t>
      </w:r>
      <w:r>
        <w:t xml:space="preserve">resource dispatchments to promptly intervene in the case of</w:t>
      </w:r>
      <w:r>
        <w:t xml:space="preserve"> </w:t>
      </w:r>
      <w:r>
        <w:t xml:space="preserve">a disaster.</w:t>
      </w:r>
    </w:p>
    <w:p>
      <w:pPr>
        <w:pStyle w:val="BodyText"/>
      </w:pPr>
      <w:r>
        <w:t xml:space="preserve">SDG no. 6 – clean water and</w:t>
      </w:r>
      <w:r>
        <w:t xml:space="preserve"> </w:t>
      </w:r>
      <w:r>
        <w:t xml:space="preserve">sanitation</w:t>
      </w:r>
      <w:r>
        <w:br/>
      </w:r>
      <w:r>
        <w:t xml:space="preserve">Expected progress in deployment of mobile water treatment</w:t>
      </w:r>
      <w:r>
        <w:t xml:space="preserve"> </w:t>
      </w:r>
      <w:r>
        <w:t xml:space="preserve">units and supports the setup of temporary sanitation</w:t>
      </w:r>
      <w:r>
        <w:t xml:space="preserve"> </w:t>
      </w:r>
      <w:r>
        <w:t xml:space="preserve">structures to provide essential clean water access and</w:t>
      </w:r>
      <w:r>
        <w:t xml:space="preserve"> </w:t>
      </w:r>
      <w:r>
        <w:t xml:space="preserve">hygiene solutions during emergencies. This action helps to</w:t>
      </w:r>
      <w:r>
        <w:t xml:space="preserve"> </w:t>
      </w:r>
      <w:r>
        <w:t xml:space="preserve">mitigate public health risks by preventing outbreaks of</w:t>
      </w:r>
      <w:r>
        <w:t xml:space="preserve"> </w:t>
      </w:r>
      <w:r>
        <w:t xml:space="preserve">waterborne diseases, sustaining community health in the</w:t>
      </w:r>
      <w:r>
        <w:t xml:space="preserve"> </w:t>
      </w:r>
      <w:r>
        <w:t xml:space="preserve">immediate response phase.</w:t>
      </w:r>
    </w:p>
    <w:p>
      <w:pPr>
        <w:pStyle w:val="BodyText"/>
      </w:pPr>
      <w:r>
        <w:t xml:space="preserve">SDG no. 11 – sustainable</w:t>
      </w:r>
      <w:r>
        <w:t xml:space="preserve"> </w:t>
      </w:r>
      <w:r>
        <w:t xml:space="preserve">cities and communities</w:t>
      </w:r>
    </w:p>
    <w:p>
      <w:pPr>
        <w:pStyle w:val="BodyText"/>
      </w:pPr>
      <w:r>
        <w:t xml:space="preserve">The UCPM’s focus on enhancing disaster risk management</w:t>
      </w:r>
      <w:r>
        <w:t xml:space="preserve"> </w:t>
      </w:r>
      <w:r>
        <w:t xml:space="preserve">and preparedness indirectly contributes to the creation of</w:t>
      </w:r>
      <w:r>
        <w:t xml:space="preserve"> </w:t>
      </w:r>
      <w:r>
        <w:t xml:space="preserve">safer and more resilient communities. This aligns with the</w:t>
      </w:r>
      <w:r>
        <w:t xml:space="preserve"> </w:t>
      </w:r>
      <w:r>
        <w:t xml:space="preserve">objectives of SDG 11, which aims to make cities and human</w:t>
      </w:r>
      <w:r>
        <w:t xml:space="preserve"> </w:t>
      </w:r>
      <w:r>
        <w:t xml:space="preserve">settlements inclusive, safe, resilient, and sustainable.</w:t>
      </w:r>
    </w:p>
    <w:p>
      <w:pPr>
        <w:pStyle w:val="BodyText"/>
      </w:pPr>
      <w:r>
        <w:t xml:space="preserve">The implementation of early warning systems, like the one</w:t>
      </w:r>
      <w:r>
        <w:t xml:space="preserve"> </w:t>
      </w:r>
      <w:r>
        <w:t xml:space="preserve">developed in Latvia, serves as an example of enhancing</w:t>
      </w:r>
      <w:r>
        <w:t xml:space="preserve"> </w:t>
      </w:r>
      <w:r>
        <w:t xml:space="preserve">urban resilience in line with SDG 11.</w:t>
      </w:r>
    </w:p>
    <w:p>
      <w:pPr>
        <w:pStyle w:val="BodyText"/>
      </w:pPr>
      <w:r>
        <w:t xml:space="preserve">SDG no. 13 – climate action The expansion of UCPM activities to address climate-</w:t>
      </w:r>
      <w:r>
        <w:t xml:space="preserve"> </w:t>
      </w:r>
      <w:r>
        <w:t xml:space="preserve">related emergencies aligns with SDG 13’s call for urgent</w:t>
      </w:r>
      <w:r>
        <w:t xml:space="preserve"> </w:t>
      </w:r>
      <w:r>
        <w:t xml:space="preserve">action to combat climate change and its impacts. The</w:t>
      </w:r>
      <w:r>
        <w:t xml:space="preserve"> </w:t>
      </w:r>
      <w:r>
        <w:t xml:space="preserve">UCPM’s role in coordinating responses to such emergencies</w:t>
      </w:r>
      <w:r>
        <w:t xml:space="preserve"> </w:t>
      </w:r>
      <w:r>
        <w:t xml:space="preserve">supports the goal of strengthening resilience and adaptive</w:t>
      </w:r>
      <w:r>
        <w:t xml:space="preserve"> </w:t>
      </w:r>
      <w:r>
        <w:t xml:space="preserve">capacity to climate-related hazards.</w:t>
      </w:r>
    </w:p>
    <w:p>
      <w:pPr>
        <w:pStyle w:val="BodyText"/>
      </w:pPr>
      <w:r>
        <w:t xml:space="preserve">The UCPM activities consider the evolving risk landscape</w:t>
      </w:r>
      <w:r>
        <w:t xml:space="preserve"> </w:t>
      </w:r>
      <w:r>
        <w:t xml:space="preserve">due to climate change, emphasising the importance of</w:t>
      </w:r>
      <w:r>
        <w:t xml:space="preserve"> </w:t>
      </w:r>
      <w:r>
        <w:t xml:space="preserve">preparedness and adaptation, which are central themes in</w:t>
      </w:r>
      <w:r>
        <w:t xml:space="preserve"> </w:t>
      </w:r>
      <w:r>
        <w:t xml:space="preserve">SDG 13.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The Impact Assessment qualitatively analysed a number of relevant documents, including</w:t>
      </w:r>
      <w:r>
        <w:t xml:space="preserve"> </w:t>
      </w:r>
      <w:r>
        <w:t xml:space="preserve">Council Conclusions, evaluations, external studies, and more. Below is a list of the key</w:t>
      </w:r>
      <w:r>
        <w:t xml:space="preserve"> </w:t>
      </w:r>
      <w:r>
        <w:t xml:space="preserve">evidence used:</w:t>
      </w:r>
      <w:r>
        <w:t xml:space="preserve"> </w:t>
      </w:r>
      <w:r>
        <w:t xml:space="preserve">• Analysis of Risks Europe is facing: An analysis of current and emerging risk. Joint</w:t>
      </w:r>
      <w:r>
        <w:t xml:space="preserve"> </w:t>
      </w:r>
      <w:r>
        <w:t xml:space="preserve">Research Centre (JRC), 2025.</w:t>
      </w:r>
      <w:r>
        <w:t xml:space="preserve"> </w:t>
      </w:r>
      <w:r>
        <w:t xml:space="preserve">• Business case for DRR: Why investing in DRR makes sense. United Nations Office for</w:t>
      </w:r>
      <w:r>
        <w:t xml:space="preserve"> </w:t>
      </w:r>
      <w:r>
        <w:t xml:space="preserve">Disaster Risk Reduction, 2024.</w:t>
      </w:r>
      <w:r>
        <w:t xml:space="preserve"> </w:t>
      </w:r>
      <w:r>
        <w:t xml:space="preserve">• Commission staff working document - Evaluation of the Union Civil Protection</w:t>
      </w:r>
      <w:r>
        <w:t xml:space="preserve"> </w:t>
      </w:r>
      <w:r>
        <w:t xml:space="preserve">Mechanism (2017-2022). European Commission, 2024.</w:t>
      </w:r>
      <w:r>
        <w:t xml:space="preserve"> </w:t>
      </w:r>
      <w:r>
        <w:t xml:space="preserve">• Draghi Report. European Commission, 2024.</w:t>
      </w:r>
      <w:r>
        <w:t xml:space="preserve"> </w:t>
      </w:r>
      <w:r>
        <w:t xml:space="preserve">• Economics for Disaster Prevention and Preparedness: Financial Risk and</w:t>
      </w:r>
      <w:r>
        <w:t xml:space="preserve"> </w:t>
      </w:r>
      <w:r>
        <w:t xml:space="preserve">Opportunities to Build Resilience in Europe. World Bank Group, 2021.</w:t>
      </w:r>
      <w:r>
        <w:t xml:space="preserve"> </w:t>
      </w:r>
      <w:r>
        <w:t xml:space="preserve">• Eurobarometer on disaster risk awareness and preparedness of the EU population.</w:t>
      </w:r>
      <w:r>
        <w:t xml:space="preserve"> </w:t>
      </w:r>
      <w:r>
        <w:t xml:space="preserve">European Commission, 2024.</w:t>
      </w:r>
      <w:r>
        <w:t xml:space="preserve"> </w:t>
      </w:r>
      <w:r>
        <w:t xml:space="preserve">• Eurobarometer on perceptions of EU crisis management. Publications Office of the</w:t>
      </w:r>
      <w:r>
        <w:t xml:space="preserve"> </w:t>
      </w:r>
      <w:r>
        <w:t xml:space="preserve">EU, 2024.</w:t>
      </w:r>
      <w:r>
        <w:t xml:space="preserve"> </w:t>
      </w:r>
      <w:r>
        <w:t xml:space="preserve">• Open Public Consultation EU’s next long-term budget (MFF) – EU funding for civil</w:t>
      </w:r>
      <w:r>
        <w:t xml:space="preserve"> </w:t>
      </w:r>
      <w:r>
        <w:t xml:space="preserve">protection, preparedness and response to crises. European Commission, 2025.</w:t>
      </w:r>
      <w:r>
        <w:t xml:space="preserve"> </w:t>
      </w:r>
      <w:r>
        <w:t xml:space="preserve">• Independent support study, UCPM Evaluation 2017-2022, ICF.</w:t>
      </w:r>
      <w:r>
        <w:t xml:space="preserve"> </w:t>
      </w:r>
      <w:r>
        <w:t xml:space="preserve">• Niinistö Report - Strengthening Europe’s civilian and military preparedness and</w:t>
      </w:r>
      <w:r>
        <w:t xml:space="preserve"> </w:t>
      </w:r>
      <w:r>
        <w:t xml:space="preserve">readiness. European Commission, 2024.</w:t>
      </w:r>
      <w:r>
        <w:t xml:space="preserve"> </w:t>
      </w:r>
      <w:r>
        <w:t xml:space="preserve">• Joint Communication to the European Parliament, the European Council, the</w:t>
      </w:r>
      <w:r>
        <w:t xml:space="preserve"> </w:t>
      </w:r>
      <w:r>
        <w:t xml:space="preserve">European Economic and Social Committee and the Committee of the Regions on the</w:t>
      </w:r>
      <w:r>
        <w:t xml:space="preserve"> </w:t>
      </w:r>
      <w:r>
        <w:t xml:space="preserve">European Preparedness Union Strategy. European Commission, 2025.</w:t>
      </w:r>
      <w:r>
        <w:t xml:space="preserve"> </w:t>
      </w:r>
      <w:r>
        <w:t xml:space="preserve">• Report from the Commission to the European Parliament and the Council: Capacity</w:t>
      </w:r>
      <w:r>
        <w:t xml:space="preserve"> </w:t>
      </w:r>
      <w:r>
        <w:t xml:space="preserve">Progress Report on the Response Capacities of the Union Civil Protection Mechanism.</w:t>
      </w:r>
      <w:r>
        <w:t xml:space="preserve"> </w:t>
      </w:r>
      <w:r>
        <w:t xml:space="preserve">European Commission, 2025.</w:t>
      </w:r>
      <w:r>
        <w:t xml:space="preserve"> </w:t>
      </w:r>
      <w:r>
        <w:t xml:space="preserve">• The EU’s response to the Covid-19 pandemic. European Court of Auditors, 2024.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 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6.2.</w:t>
      </w:r>
      <w:r>
        <w:br/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2.1; 2.2 (problem definition); 7.1;</w:t>
      </w:r>
      <w:r>
        <w:t xml:space="preserve"> </w:t>
      </w:r>
      <w:r>
        <w:t xml:space="preserve">7.2; 7.3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7.1; 7.3; Annex 3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n.a.</w:t>
      </w:r>
      <w:r>
        <w:t xml:space="preserve"> </w:t>
      </w:r>
      <w:r>
        <w:t xml:space="preserve">See below annex on SME</w:t>
      </w:r>
    </w:p>
    <w:p>
      <w:pPr>
        <w:pStyle w:val="BodyText"/>
      </w:pPr>
      <w:r>
        <w:t xml:space="preserve">Synthetic assessment</w:t>
      </w:r>
      <w:r>
        <w:br/>
      </w:r>
      <w:r>
        <w:t xml:space="preserve">The preferred policy option 2 has almost solely indirect impacts on the competitiveness, especially the</w:t>
      </w:r>
      <w:r>
        <w:t xml:space="preserve"> </w:t>
      </w:r>
      <w:r>
        <w:t xml:space="preserve">one of SME. This situation is based on the in chapter 2, 5 and 8 described supporting competence and</w:t>
      </w:r>
      <w:r>
        <w:t xml:space="preserve"> </w:t>
      </w:r>
      <w:r>
        <w:t xml:space="preserve">the nature of the legal act. The instrument does not (and cannot) impose legal obligations on private</w:t>
      </w:r>
      <w:r>
        <w:t xml:space="preserve"> </w:t>
      </w:r>
      <w:r>
        <w:t xml:space="preserve">companies. Further, when purchasing (e.g. for rescEU or ECPP capacities) under the preferred option,</w:t>
      </w:r>
      <w:r>
        <w:t xml:space="preserve"> </w:t>
      </w:r>
      <w:r>
        <w:t xml:space="preserve">the instrument would act almost exclusively through Member States and their agencies, with the</w:t>
      </w:r>
      <w:r>
        <w:t xml:space="preserve"> </w:t>
      </w:r>
      <w:r>
        <w:t xml:space="preserve">exception of direct procurement in case of major crises.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With regard to “cost and price competitiveness” the preferred option has largely indirect impacts by</w:t>
      </w:r>
      <w:r>
        <w:t xml:space="preserve"> </w:t>
      </w:r>
      <w:r>
        <w:t xml:space="preserve">contributing to a prevention and preparedness as well as the response to crisis which may impact the</w:t>
      </w:r>
      <w:r>
        <w:t xml:space="preserve"> </w:t>
      </w:r>
      <w:r>
        <w:t xml:space="preserve">private sector. The “preparedness by design” principle in other EU instruments will likely have a</w:t>
      </w:r>
      <w:r>
        <w:t xml:space="preserve"> </w:t>
      </w:r>
      <w:r>
        <w:t xml:space="preserve">positive impact. Overall, the early warning, anticipation and foresight of crises will benefit all private</w:t>
      </w:r>
      <w:r>
        <w:t xml:space="preserve"> </w:t>
      </w:r>
      <w:r>
        <w:t xml:space="preserve">sector actors in an affected region. Concerning market stability and the impact on costs and prices (for</w:t>
      </w:r>
      <w:r>
        <w:t xml:space="preserve"> </w:t>
      </w:r>
      <w:r>
        <w:t xml:space="preserve">the taxpayer), the establishment of centralised EU capacities will lower the pressure on the market for</w:t>
      </w:r>
      <w:r>
        <w:t xml:space="preserve"> </w:t>
      </w:r>
      <w:r>
        <w:t xml:space="preserve">these goods in case of a crises and, thereby, contribute to stabilise the market. Nevertheless, the exact</w:t>
      </w:r>
      <w:r>
        <w:t xml:space="preserve"> </w:t>
      </w:r>
      <w:r>
        <w:t xml:space="preserve">benefits are highly dependent on the circumstances, goods and type of crises.</w:t>
      </w:r>
      <w:r>
        <w:br/>
      </w:r>
      <w:r>
        <w:t xml:space="preserve">International competitiveness</w:t>
      </w:r>
      <w:r>
        <w:br/>
      </w:r>
      <w:r>
        <w:t xml:space="preserve">By continuing to standardise response capacities across European Member States (and in Participating</w:t>
      </w:r>
      <w:r>
        <w:t xml:space="preserve"> </w:t>
      </w:r>
      <w:r>
        <w:t xml:space="preserve">States) the preferred option has a positive impact on the competitiveness of SME in other European</w:t>
      </w:r>
      <w:r>
        <w:t xml:space="preserve"> </w:t>
      </w:r>
      <w:r>
        <w:t xml:space="preserve">countries. This, in general, might lead to a more competitive advantage of EU companies outside</w:t>
      </w:r>
      <w:r>
        <w:t xml:space="preserve"> </w:t>
      </w:r>
      <w:r>
        <w:t xml:space="preserve">Europe.</w:t>
      </w:r>
      <w:r>
        <w:br/>
      </w:r>
      <w:r>
        <w:t xml:space="preserve">In close cooperation and coordination with other EU instruments (and in supporting role to Member</w:t>
      </w:r>
      <w:r>
        <w:t xml:space="preserve"> </w:t>
      </w:r>
      <w:r>
        <w:t xml:space="preserve">States), the preferred option contributes to the overall resilience of the private sector and the general</w:t>
      </w:r>
      <w:r>
        <w:t xml:space="preserve"> </w:t>
      </w:r>
      <w:r>
        <w:t xml:space="preserve">population to shocks and crises. As described in the above referenced sections, this has a direct positive</w:t>
      </w:r>
      <w:r>
        <w:t xml:space="preserve"> </w:t>
      </w:r>
      <w:r>
        <w:t xml:space="preserve">economic impact.</w:t>
      </w:r>
    </w:p>
    <w:p>
      <w:pPr>
        <w:pStyle w:val="BodyText"/>
      </w:pPr>
      <w:r>
        <w:t xml:space="preserve">Capacity to innovate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The preferred option does not provide for access to risk capital funding, direct support to the private</w:t>
      </w:r>
      <w:r>
        <w:t xml:space="preserve"> </w:t>
      </w:r>
      <w:r>
        <w:t xml:space="preserve">sector to carry out research or directly foster process innovation. However, the close integration and</w:t>
      </w:r>
      <w:r>
        <w:t xml:space="preserve"> </w:t>
      </w:r>
      <w:r>
        <w:t xml:space="preserve">coordination with the scientific sector, including through the Knowledge Network, can foster the</w:t>
      </w:r>
      <w:r>
        <w:t xml:space="preserve"> </w:t>
      </w:r>
      <w:r>
        <w:t xml:space="preserve">innovation in the overall sector. Moreover, with more possibilities for direct procurement, the preferred</w:t>
      </w:r>
      <w:r>
        <w:t xml:space="preserve"> </w:t>
      </w:r>
      <w:r>
        <w:t xml:space="preserve">option has a greater leverage to foster innovative solution for disaster response.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SME CHECK</w:t>
      </w:r>
      <w:r>
        <w:t xml:space="preserve"> </w:t>
      </w:r>
      <w:r>
        <w:t xml:space="preserve">[FOR SME RELEVANT AND HIGHLY RELEVANT INITIATIVES]</w:t>
      </w:r>
      <w:r>
        <w:t xml:space="preserve"> </w:t>
      </w:r>
      <w:r>
        <w:t xml:space="preserve">Due to the in chapter 3 described nature of this initiative as supporting competence with no</w:t>
      </w:r>
      <w:r>
        <w:t xml:space="preserve"> </w:t>
      </w:r>
      <w:r>
        <w:t xml:space="preserve">legal obligations for SME, as well as the almost exclusive interaction with Member State</w:t>
      </w:r>
      <w:r>
        <w:t xml:space="preserve"> </w:t>
      </w:r>
      <w:r>
        <w:t xml:space="preserve">authorities, this initiative has no relevant influence on SME.</w:t>
      </w:r>
      <w:r>
        <w:br/>
      </w:r>
      <w:r>
        <w:t xml:space="preserve">Moreover, the meeting on “simplification initiatives” at DG/DDG level after an invitation of</w:t>
      </w:r>
      <w:r>
        <w:t xml:space="preserve"> </w:t>
      </w:r>
      <w:r>
        <w:t xml:space="preserve">the Secretary-General, on 30 April, came to the conclusion that this “initiative does not appear</w:t>
      </w:r>
      <w:r>
        <w:t xml:space="preserve"> </w:t>
      </w:r>
      <w:r>
        <w:t xml:space="preserve">to have a significant simplification potential”.</w:t>
      </w:r>
    </w:p>
    <w:p>
      <w:pPr>
        <w:pStyle w:val="BodyText"/>
      </w:pP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(Based on SME filter and the ISG discussion, this initiative is relevant/highly relevant for</w:t>
      </w:r>
      <w:r>
        <w:t xml:space="preserve"> </w:t>
      </w:r>
      <w:r>
        <w:t xml:space="preserve">SMEs149) No. This initiative is not relevant for SMEs</w:t>
      </w:r>
    </w:p>
    <w:p>
      <w:pPr>
        <w:pStyle w:val="Compact"/>
        <w:numPr>
          <w:ilvl w:val="0"/>
          <w:numId w:val="1012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(Yes/No) In which sectors?</w:t>
      </w:r>
    </w:p>
    <w:p>
      <w:pPr>
        <w:pStyle w:val="FirstParagraph"/>
      </w:pPr>
      <w:r>
        <w:t xml:space="preserve">The impacts of this initiative on SME are negligible. Single SME may be influenced though</w:t>
      </w:r>
      <w:r>
        <w:t xml:space="preserve"> </w:t>
      </w:r>
      <w:r>
        <w:t xml:space="preserve">direct procurement of goods. However, neither the amounts nor the sectors can be predicted.</w:t>
      </w:r>
      <w:r>
        <w:br/>
      </w:r>
      <w:r>
        <w:t xml:space="preserve">(Specify sectors, see also Competitiveness check (Annex 5)) n.a.</w:t>
      </w:r>
      <w:r>
        <w:t xml:space="preserve"> </w:t>
      </w:r>
      <w:r>
        <w:t xml:space="preserve">Estimated number of directly affected SMEs</w:t>
      </w:r>
      <w:r>
        <w:t xml:space="preserve"> </w:t>
      </w:r>
      <w:r>
        <w:t xml:space="preserve">n.a.</w:t>
      </w:r>
      <w:r>
        <w:t xml:space="preserve"> </w:t>
      </w:r>
      <w:r>
        <w:t xml:space="preserve">Estimated number of employees in directly affected SMEs</w:t>
      </w:r>
      <w:r>
        <w:t xml:space="preserve"> </w:t>
      </w:r>
      <w:r>
        <w:t xml:space="preserve">n.a.</w:t>
      </w:r>
      <w:r>
        <w:t xml:space="preserve"> </w:t>
      </w:r>
      <w:r>
        <w:t xml:space="preserve">Are SMEs indirectly affected? (Yes/No) In which sectors? What is the estimated number</w:t>
      </w:r>
      <w:r>
        <w:t xml:space="preserve"> </w:t>
      </w:r>
      <w:r>
        <w:t xml:space="preserve">of indirectly affected SMEs and employees?</w:t>
      </w:r>
      <w:r>
        <w:t xml:space="preserve"> </w:t>
      </w:r>
      <w:r>
        <w:t xml:space="preserve">No specific numbers can be provided.</w:t>
      </w:r>
      <w:r>
        <w:br/>
      </w:r>
      <w:r>
        <w:t xml:space="preserve">SME are indirectly affected through a faster and more coordinated response to crises</w:t>
      </w:r>
      <w:r>
        <w:t xml:space="preserve"> </w:t>
      </w:r>
      <w:r>
        <w:t xml:space="preserve">(including Early Warning). In general, this would have an overall positive impact in SME.</w:t>
      </w:r>
      <w:r>
        <w:br/>
      </w:r>
      <w:r>
        <w:t xml:space="preserve">Moreover, with an overall better prepared population (including SME staff) further indirect</w:t>
      </w:r>
      <w:r>
        <w:t xml:space="preserve"> </w:t>
      </w:r>
      <w:r>
        <w:t xml:space="preserve">impacts on SME are likely.</w:t>
      </w:r>
    </w:p>
    <w:p>
      <w:pPr>
        <w:pStyle w:val="BodyText"/>
      </w:pPr>
      <w:r>
        <w:t xml:space="preserve">149 EU SME Envoy – SME filter. European Commission, 2024.</w:t>
      </w:r>
    </w:p>
    <w:p>
      <w:pPr>
        <w:pStyle w:val="BodyText"/>
      </w:pPr>
      <w:r>
        <w:t xml:space="preserve">78</w:t>
      </w:r>
    </w:p>
    <w:p>
      <w:pPr>
        <w:numPr>
          <w:ilvl w:val="0"/>
          <w:numId w:val="1013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n.a.</w:t>
      </w:r>
      <w:r>
        <w:t xml:space="preserve"> </w:t>
      </w:r>
      <w:r>
        <w:t xml:space="preserve">Are SMEs’ views different from those of large businesses? No</w:t>
      </w:r>
      <w:r>
        <w:t xml:space="preserve"> </w:t>
      </w:r>
      <w:r>
        <w:t xml:space="preserve">n.a.</w:t>
      </w:r>
    </w:p>
    <w:p>
      <w:pPr>
        <w:numPr>
          <w:ilvl w:val="0"/>
          <w:numId w:val="1013"/>
        </w:numPr>
      </w:pPr>
      <w:r>
        <w:t xml:space="preserve">ASSESSMENT OF IMPACTS ON SMES150</w:t>
      </w:r>
      <w:r>
        <w:t xml:space="preserve"> </w:t>
      </w:r>
      <w:r>
        <w:t xml:space="preserve">What are the estimated direct costs for SMEs of the preferred policy option? (Fill in only</w:t>
      </w:r>
      <w:r>
        <w:t xml:space="preserve"> </w:t>
      </w:r>
      <w:r>
        <w:t xml:space="preserve">if step 1 flags direct impacts) n.a.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n.a.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(Provide numbers. Include size categories for highly relevant initiatives) n.a.</w:t>
      </w:r>
      <w:r>
        <w:t xml:space="preserve"> </w:t>
      </w:r>
      <w:r>
        <w:t xml:space="preserve">What are the estimated direct benefits/cost savings for SMEs of the preferred policy</w:t>
      </w:r>
      <w:r>
        <w:t xml:space="preserve"> </w:t>
      </w:r>
      <w:r>
        <w:t xml:space="preserve">option151?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SME will benefit from an overall better preparedness for and response to crises. As described</w:t>
      </w:r>
      <w:r>
        <w:t xml:space="preserve"> </w:t>
      </w:r>
      <w:r>
        <w:t xml:space="preserve">in the chapter on Impacts, this would likely lead to a better protection of assets (including of</w:t>
      </w:r>
      <w:r>
        <w:t xml:space="preserve"> </w:t>
      </w:r>
      <w:r>
        <w:t xml:space="preserve">SMEs) the protection of lives.</w:t>
      </w:r>
      <w:r>
        <w:br/>
      </w:r>
      <w:r>
        <w:t xml:space="preserve">Quantitative assessment</w:t>
      </w:r>
      <w:r>
        <w:t xml:space="preserve"> </w:t>
      </w:r>
      <w:r>
        <w:t xml:space="preserve">n.a.</w:t>
      </w:r>
      <w:r>
        <w:t xml:space="preserve"> </w:t>
      </w:r>
      <w:r>
        <w:t xml:space="preserve">What are the indirect impacts of this initiative on SMEs? (Fill in only if step 1 flags indirect</w:t>
      </w:r>
      <w:r>
        <w:t xml:space="preserve"> </w:t>
      </w:r>
      <w:r>
        <w:t xml:space="preserve">impacts)</w:t>
      </w:r>
      <w:r>
        <w:t xml:space="preserve"> </w:t>
      </w:r>
      <w:r>
        <w:t xml:space="preserve">(Summarise the significant indirect impacts qualitatively and, where possible, quantitatively)</w:t>
      </w:r>
      <w:r>
        <w:t xml:space="preserve"> </w:t>
      </w:r>
      <w:r>
        <w:t xml:space="preserve">n.a.</w:t>
      </w:r>
    </w:p>
    <w:p>
      <w:pPr>
        <w:numPr>
          <w:ilvl w:val="0"/>
          <w:numId w:val="1013"/>
        </w:numPr>
      </w:pPr>
      <w:r>
        <w:t xml:space="preserve">MINIMISING NEGATIVE IMPACTS ON SMES</w:t>
      </w:r>
    </w:p>
    <w:p>
      <w:pPr>
        <w:pStyle w:val="FirstParagraph"/>
      </w:pPr>
      <w:r>
        <w:t xml:space="preserve">150 The costs and benefits data in this annex are consistent with the data in annex 3. The preferred option includes</w:t>
      </w:r>
      <w:r>
        <w:t xml:space="preserve"> </w:t>
      </w:r>
      <w:r>
        <w:t xml:space="preserve">the mitigating measures listed in section 4.</w:t>
      </w:r>
      <w:r>
        <w:br/>
      </w:r>
      <w:r>
        <w:t xml:space="preserve">151 The direct benefits for SMEs can also be cost savings.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Are SMEs disproportionately affected compared to large companies? n.a.</w:t>
      </w:r>
      <w:r>
        <w:t xml:space="preserve"> </w:t>
      </w:r>
      <w:r>
        <w:t xml:space="preserve">If yes, are there any specific subgroups of SMEs more exposed than others?</w:t>
      </w:r>
      <w:r>
        <w:t xml:space="preserve"> </w:t>
      </w:r>
      <w:r>
        <w:t xml:space="preserve">n.a.</w:t>
      </w:r>
      <w:r>
        <w:t xml:space="preserve"> </w:t>
      </w:r>
      <w:r>
        <w:t xml:space="preserve">Have mitigating measures been included in the preferred option/proposal? n.a.</w:t>
      </w:r>
      <w:r>
        <w:t xml:space="preserve"> </w:t>
      </w:r>
      <w:r>
        <w:t xml:space="preserve">(Specify the mitigating measures, including SME-friendly provisions (e.g. phasing ins,</w:t>
      </w:r>
      <w:r>
        <w:t xml:space="preserve"> </w:t>
      </w:r>
      <w:r>
        <w:t xml:space="preserve">guidance, etc.). Describe the expected benefits/cost savings qualitatively and, where possible,</w:t>
      </w:r>
      <w:r>
        <w:t xml:space="preserve"> </w:t>
      </w:r>
      <w:r>
        <w:t xml:space="preserve">quantitatively) n.a.</w:t>
      </w:r>
    </w:p>
    <w:p>
      <w:pPr>
        <w:pStyle w:val="BodyText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 target</w:t>
      </w:r>
      <w:r>
        <w:t xml:space="preserve"> </w:t>
      </w:r>
      <w:r>
        <w:t xml:space="preserve">for SMEs? n.a.</w:t>
      </w:r>
      <w:r>
        <w:t xml:space="preserve"> </w:t>
      </w:r>
      <w:r>
        <w:t xml:space="preserve">(Provide number from Annex 3) n.a.</w:t>
      </w:r>
      <w:r>
        <w:t xml:space="preserve"> </w:t>
      </w:r>
      <w:r>
        <w:t xml:space="preserve">ADDITIONAL INFORMATION</w:t>
      </w:r>
      <w:r>
        <w:br/>
      </w:r>
      <w:r>
        <w:t xml:space="preserve">(This section should include key elements of the analysis underpinning the assessment of</w:t>
      </w:r>
      <w:r>
        <w:t xml:space="preserve"> </w:t>
      </w:r>
      <w:r>
        <w:t xml:space="preserve">impacts on SMEs (direct costs, direct benefits, and indirect impacts), mitigating measures, and</w:t>
      </w:r>
      <w:r>
        <w:t xml:space="preserve"> </w:t>
      </w:r>
      <w:r>
        <w:t xml:space="preserve">additional elements that the lead service considers useful for the analysis, if these elements are</w:t>
      </w:r>
      <w:r>
        <w:t xml:space="preserve"> </w:t>
      </w:r>
      <w:r>
        <w:t xml:space="preserve">not presented in other parts of the impact assessment report and its annexes. If already</w:t>
      </w:r>
      <w:r>
        <w:t xml:space="preserve"> </w:t>
      </w:r>
      <w:r>
        <w:t xml:space="preserve">included in other parts, a reference list of where these elements can be found is sufficient.)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ANNEX 6: ADDITIONAL CONTEXTUAL INFORMATION</w:t>
      </w:r>
      <w:r>
        <w:t xml:space="preserve"> </w:t>
      </w:r>
      <w:r>
        <w:t xml:space="preserve">CHAPTER 1: POLITICAL AND LEGAL CONTEXT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European Council adopted Council conclusions in May 2021152, reflecting lessons from both the</w:t>
      </w:r>
      <w:r>
        <w:t xml:space="preserve"> </w:t>
      </w:r>
      <w:r>
        <w:t xml:space="preserve">2015 migration crisis and the COVID-19 pandemic, and calling for measures to improve the Union’s</w:t>
      </w:r>
      <w:r>
        <w:t xml:space="preserve"> </w:t>
      </w:r>
      <w:r>
        <w:t xml:space="preserve">resilience and preparedness. The European Parliament (EP) supported these measures153, advocating for</w:t>
      </w:r>
      <w:r>
        <w:t xml:space="preserve"> </w:t>
      </w:r>
      <w:r>
        <w:t xml:space="preserve">strengthened cross-border cooperation and rapid-response mechanisms that would enable the Union to</w:t>
      </w:r>
      <w:r>
        <w:t xml:space="preserve"> </w:t>
      </w:r>
      <w:r>
        <w:t xml:space="preserve">respond swiftly to crises affecting public health and economic stability. The Council called in November</w:t>
      </w:r>
      <w:r>
        <w:t xml:space="preserve"> </w:t>
      </w:r>
      <w:r>
        <w:t xml:space="preserve">2021 for the reinforcement of the resilience of the single market, with a focus on securing supply chains</w:t>
      </w:r>
      <w:r>
        <w:t xml:space="preserve"> </w:t>
      </w:r>
      <w:r>
        <w:t xml:space="preserve">and critical economic sectors, particularly industries like pharmaceuticals, medical devices, and</w:t>
      </w:r>
      <w:r>
        <w:t xml:space="preserve"> </w:t>
      </w:r>
      <w:r>
        <w:t xml:space="preserve">semiconductors154. In 2022155, the Council further emphasised the importance of enhancing strategic</w:t>
      </w:r>
      <w:r>
        <w:t xml:space="preserve"> </w:t>
      </w:r>
      <w:r>
        <w:t xml:space="preserve">and crisis communication, of fighting foreign information manipulation and interference (FIMI).</w:t>
      </w:r>
      <w:r>
        <w:br/>
      </w:r>
      <w:r>
        <w:t xml:space="preserve">In February 2022, the Council adopted Council conclusions156 calling for further adaptation to the</w:t>
      </w:r>
      <w:r>
        <w:t xml:space="preserve"> </w:t>
      </w:r>
      <w:r>
        <w:t xml:space="preserve">consequences of climate change, noting the evident effects of climate-related events, the risk of human,</w:t>
      </w:r>
      <w:r>
        <w:t xml:space="preserve"> </w:t>
      </w:r>
      <w:r>
        <w:t xml:space="preserve">material and natural losses, and the strain on both the Member States and the Union as a whole. The</w:t>
      </w:r>
      <w:r>
        <w:t xml:space="preserve"> </w:t>
      </w:r>
      <w:r>
        <w:t xml:space="preserve">Council also called for civil protection systems to be further integrated into the legal and policy</w:t>
      </w:r>
      <w:r>
        <w:t xml:space="preserve"> </w:t>
      </w:r>
      <w:r>
        <w:t xml:space="preserve">frameworks on both Union and Member State level. In support of these concerns, the European</w:t>
      </w:r>
      <w:r>
        <w:t xml:space="preserve"> </w:t>
      </w:r>
      <w:r>
        <w:t xml:space="preserve">Commission presented its Communication on Managing Climate Risks157, which recognised that the</w:t>
      </w:r>
      <w:r>
        <w:t xml:space="preserve"> </w:t>
      </w:r>
      <w:r>
        <w:t xml:space="preserve">EU and Member States response and recovery capacities can become exhausted with increasing risks,</w:t>
      </w:r>
      <w:r>
        <w:t xml:space="preserve"> </w:t>
      </w:r>
      <w:r>
        <w:t xml:space="preserve">unless policymakers take urgent anticipatory actions. The Commission urged Member States to clearly</w:t>
      </w:r>
      <w:r>
        <w:t xml:space="preserve"> </w:t>
      </w:r>
      <w:r>
        <w:t xml:space="preserve">define responsibilities in climate risk management, ensure structural preparedness in planning</w:t>
      </w:r>
      <w:r>
        <w:t xml:space="preserve"> </w:t>
      </w:r>
      <w:r>
        <w:t xml:space="preserve">decisions, and use EU solidarity mechanisms to advance anticipatory actions. During this period, the</w:t>
      </w:r>
      <w:r>
        <w:t xml:space="preserve"> </w:t>
      </w:r>
      <w:r>
        <w:t xml:space="preserve">EP reiterated the need for Member States to adopt comprehensive climate adaptation strategies,</w:t>
      </w:r>
      <w:r>
        <w:t xml:space="preserve"> </w:t>
      </w:r>
      <w:r>
        <w:t xml:space="preserve">especially in regions highly susceptible to climate risks.</w:t>
      </w:r>
      <w:r>
        <w:t xml:space="preserve"> </w:t>
      </w:r>
      <w:r>
        <w:t xml:space="preserve">In 2023, the Council adopted a new set of conclusions and recommendations158 on the need to strengthen</w:t>
      </w:r>
      <w:r>
        <w:t xml:space="preserve"> </w:t>
      </w:r>
      <w:r>
        <w:t xml:space="preserve">the whole-of-society resilience in the context of civil protection, anti-microbial resistance, as a major</w:t>
      </w:r>
      <w:r>
        <w:t xml:space="preserve"> </w:t>
      </w:r>
      <w:r>
        <w:t xml:space="preserve">cross-border health threat and on cooperation with the private sector. In parallel, the EP advocated for</w:t>
      </w:r>
      <w:r>
        <w:t xml:space="preserve"> </w:t>
      </w:r>
      <w:r>
        <w:t xml:space="preserve">a European Democracy Shield to combat the rising threats from FIMI, aligning with the Council’s</w:t>
      </w:r>
      <w:r>
        <w:t xml:space="preserve"> </w:t>
      </w:r>
      <w:r>
        <w:t xml:space="preserve">broader all-hazards approach.</w:t>
      </w:r>
      <w:r>
        <w:t xml:space="preserve"> </w:t>
      </w:r>
      <w:r>
        <w:t xml:space="preserve">Furthermore, the Joint Communication on the Climate and Security nexus159 acknowledged the risks</w:t>
      </w:r>
      <w:r>
        <w:t xml:space="preserve"> </w:t>
      </w:r>
      <w:r>
        <w:t xml:space="preserve">to peace and security from climate change and environmental degradation, highlighting the impact of</w:t>
      </w:r>
      <w:r>
        <w:t xml:space="preserve"> </w:t>
      </w:r>
      <w:r>
        <w:t xml:space="preserve">these factors on migration, displacement, pandemics, and political stability, and emphasises the</w:t>
      </w:r>
      <w:r>
        <w:t xml:space="preserve"> </w:t>
      </w:r>
      <w:r>
        <w:t xml:space="preserve">importance of the EU’s Integrated Approach160. Consequently, the need for coordinated EU action</w:t>
      </w:r>
    </w:p>
    <w:p>
      <w:pPr>
        <w:pStyle w:val="BodyText"/>
      </w:pPr>
      <w:r>
        <w:t xml:space="preserve">152 Council Conclusions of 10 May 2021.</w:t>
      </w:r>
      <w:r>
        <w:t xml:space="preserve"> </w:t>
      </w:r>
      <w:r>
        <w:t xml:space="preserve">153 For instance, the European Parliament has been involved in discussions and approvals related to the establishment of the</w:t>
      </w:r>
      <w:r>
        <w:t xml:space="preserve"> </w:t>
      </w:r>
      <w:r>
        <w:t xml:space="preserve">Health Emergency Preparedness and Response Authority (HERA) and has engaged in legislative processes concerning the</w:t>
      </w:r>
      <w:r>
        <w:t xml:space="preserve"> </w:t>
      </w:r>
      <w:r>
        <w:t xml:space="preserve">regulation on serious cross-border threats to health.</w:t>
      </w:r>
      <w:r>
        <w:t xml:space="preserve"> </w:t>
      </w:r>
      <w:r>
        <w:t xml:space="preserve">154 Council Conclusions of 23 November 2021.</w:t>
      </w:r>
      <w:r>
        <w:br/>
      </w:r>
      <w:r>
        <w:t xml:space="preserve">155 Council Conclusions on foreign information manipulation and interference (FIMI) of July 2022.</w:t>
      </w:r>
      <w:r>
        <w:t xml:space="preserve"> </w:t>
      </w:r>
      <w:r>
        <w:t xml:space="preserve">156 Council Conclusions of 21 February 2022.</w:t>
      </w:r>
      <w:r>
        <w:t xml:space="preserve"> </w:t>
      </w:r>
      <w:r>
        <w:t xml:space="preserve">157 Managing Climate Risks: Protecting People and Prosperity. European Commission, 2024.</w:t>
      </w:r>
      <w:r>
        <w:t xml:space="preserve"> </w:t>
      </w:r>
      <w:r>
        <w:t xml:space="preserve">158 Council Conclusions of 8 June 2023 and 13 June 2023.</w:t>
      </w:r>
      <w:r>
        <w:br/>
      </w:r>
      <w:r>
        <w:t xml:space="preserve">159 A new Outlook on the Climate and Security Nexus: Addressing the Impact of Climate Change and Environmental</w:t>
      </w:r>
      <w:r>
        <w:t xml:space="preserve"> </w:t>
      </w:r>
      <w:r>
        <w:t xml:space="preserve">Degradation on Peace, Security and Defence. European Commission, 2023.</w:t>
      </w:r>
      <w:r>
        <w:t xml:space="preserve"> </w:t>
      </w:r>
      <w:r>
        <w:t xml:space="preserve">160 Council Decision of 26 July 2010 establishing the organisation and functioning of the European External Action Service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across sectors and for strengthening the resilience and protection of space assets was noted. The Council</w:t>
      </w:r>
      <w:r>
        <w:t xml:space="preserve"> </w:t>
      </w:r>
      <w:r>
        <w:t xml:space="preserve">also adopted conclusions161 on the use of EU satellite services162 playing a crucial role in providing</w:t>
      </w:r>
      <w:r>
        <w:t xml:space="preserve"> </w:t>
      </w:r>
      <w:r>
        <w:t xml:space="preserve">secure, resilient, and cost-efficient satellite communications.</w:t>
      </w:r>
      <w:r>
        <w:t xml:space="preserve"> </w:t>
      </w:r>
      <w:r>
        <w:t xml:space="preserve">Further high-level strategies include the Security Union Strategy (2020)163, the European Industrial</w:t>
      </w:r>
      <w:r>
        <w:t xml:space="preserve"> </w:t>
      </w:r>
      <w:r>
        <w:t xml:space="preserve">Strategy (2020)164, the EU Climate Adaptation Strategy (2021)165, the Strategic Compass for Security</w:t>
      </w:r>
      <w:r>
        <w:t xml:space="preserve"> </w:t>
      </w:r>
      <w:r>
        <w:t xml:space="preserve">and Defence (2022)166, the Space Strategy for Security and Defence (2023)167, the EU Global Health</w:t>
      </w:r>
      <w:r>
        <w:t xml:space="preserve"> </w:t>
      </w:r>
      <w:r>
        <w:t xml:space="preserve">Strategy (2022)168, the health security framework of the European Health Union (2021)169, the European</w:t>
      </w:r>
      <w:r>
        <w:t xml:space="preserve"> </w:t>
      </w:r>
      <w:r>
        <w:t xml:space="preserve">Economic Security Strategy (2023)170, the European Defence Industrial Strategy (2024)171, and the</w:t>
      </w:r>
      <w:r>
        <w:t xml:space="preserve"> </w:t>
      </w:r>
      <w:r>
        <w:t xml:space="preserve">European Water Resilience Strategy (2025)172, among many others.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In the area of climate and disaster resilience, the European Climate Law173 establishes a requirement</w:t>
      </w:r>
      <w:r>
        <w:t xml:space="preserve"> </w:t>
      </w:r>
      <w:r>
        <w:t xml:space="preserve">on the Union and its Member States to make continuous progress in enhancing adaptive capacity,</w:t>
      </w:r>
      <w:r>
        <w:t xml:space="preserve"> </w:t>
      </w:r>
      <w:r>
        <w:t xml:space="preserve">strengthening resilience, and reducing vulnerability to climate change, which are all anticipatory actions</w:t>
      </w:r>
      <w:r>
        <w:t xml:space="preserve"> </w:t>
      </w:r>
      <w:r>
        <w:t xml:space="preserve">meant to reduce the severity and frequency of climate-related disasters across the Union.</w:t>
      </w:r>
      <w:r>
        <w:t xml:space="preserve"> </w:t>
      </w:r>
      <w:r>
        <w:t xml:space="preserve">In terms of sectoral resilience, specific legislation is dedicated to ensuring resilience against articular</w:t>
      </w:r>
      <w:r>
        <w:t xml:space="preserve"> </w:t>
      </w:r>
      <w:r>
        <w:t xml:space="preserve">risks and supports national responsibilities to reduce hazard pressures at Union level. This includes legal</w:t>
      </w:r>
      <w:r>
        <w:t xml:space="preserve"> </w:t>
      </w:r>
      <w:r>
        <w:t xml:space="preserve">acts on the assessment and management of flood risks174, on subjecting the TransEuropean Transport</w:t>
      </w:r>
      <w:r>
        <w:t xml:space="preserve"> </w:t>
      </w:r>
      <w:r>
        <w:t xml:space="preserve">Network to climate proofing175, on the resilience of critical entities176 and on network and information</w:t>
      </w:r>
      <w:r>
        <w:t xml:space="preserve"> </w:t>
      </w:r>
      <w:r>
        <w:t xml:space="preserve">security177. The last two address online and offline risks, from cyberattacks to extreme weather events,</w:t>
      </w:r>
      <w:r>
        <w:t xml:space="preserve"> </w:t>
      </w:r>
      <w:r>
        <w:t xml:space="preserve">mandating cyber incidents reporting and reinforcing Member States’ capabilities for cyber crisis</w:t>
      </w:r>
      <w:r>
        <w:t xml:space="preserve"> </w:t>
      </w:r>
      <w:r>
        <w:t xml:space="preserve">coordination, cooperation, and information sharing.</w:t>
      </w:r>
      <w:r>
        <w:t xml:space="preserve"> </w:t>
      </w:r>
      <w:r>
        <w:t xml:space="preserve">In the area of market and supply chain resilience, the COVID-19 pandemic has shown the need for</w:t>
      </w:r>
      <w:r>
        <w:t xml:space="preserve"> </w:t>
      </w:r>
      <w:r>
        <w:t xml:space="preserve">robust supply chain and market resilience in the health sector and the Union’s key enabling</w:t>
      </w:r>
      <w:r>
        <w:t xml:space="preserve"> </w:t>
      </w:r>
      <w:r>
        <w:t xml:space="preserve">technologies. In response, the Internal Market Emergency and Resilience Act (IMERA)178 was</w:t>
      </w:r>
      <w:r>
        <w:t xml:space="preserve"> </w:t>
      </w:r>
      <w:r>
        <w:t xml:space="preserve">introduced to safeguard the free movement of essential goods, services, and people during crises,</w:t>
      </w:r>
      <w:r>
        <w:t xml:space="preserve"> </w:t>
      </w:r>
      <w:r>
        <w:t xml:space="preserve">ensuring continued economic stability across the EU.</w:t>
      </w:r>
    </w:p>
    <w:p>
      <w:pPr>
        <w:pStyle w:val="BodyText"/>
      </w:pPr>
      <w:r>
        <w:t xml:space="preserve">161 Council Conclusions of 15 November 2023.</w:t>
      </w:r>
      <w:r>
        <w:t xml:space="preserve"> </w:t>
      </w:r>
      <w:r>
        <w:t xml:space="preserve">162 Copernicus, Galileo, EGNOS and GOVSATCOM.</w:t>
      </w:r>
      <w:r>
        <w:t xml:space="preserve"> </w:t>
      </w:r>
      <w:r>
        <w:t xml:space="preserve">163 EU Security Union Strategy. European Commission, 2020.</w:t>
      </w:r>
      <w:r>
        <w:t xml:space="preserve"> </w:t>
      </w:r>
      <w:r>
        <w:t xml:space="preserve">164 European Industrial Strategy. European Commission, 2021.</w:t>
      </w:r>
      <w:r>
        <w:t xml:space="preserve"> </w:t>
      </w:r>
      <w:r>
        <w:t xml:space="preserve">165 Forging a Climate-Resilient Europe – the new EU Strategy on Adaptation to Climate Change. European Commission,</w:t>
      </w:r>
      <w:r>
        <w:t xml:space="preserve"> </w:t>
      </w:r>
      <w:r>
        <w:t xml:space="preserve">2021.</w:t>
      </w:r>
      <w:r>
        <w:t xml:space="preserve"> </w:t>
      </w:r>
      <w:r>
        <w:t xml:space="preserve">166 A Strategic Compass for Security and Defence - For a European Union that Protects its Citizens, Values and Interests and</w:t>
      </w:r>
      <w:r>
        <w:t xml:space="preserve"> </w:t>
      </w:r>
      <w:r>
        <w:t xml:space="preserve">Contributes to International Peace and Security. Council of the European Union, 2022.</w:t>
      </w:r>
      <w:r>
        <w:t xml:space="preserve"> </w:t>
      </w:r>
      <w:r>
        <w:t xml:space="preserve">167 European Union Space Strategy for Security and Defence. European Commission, 2023.</w:t>
      </w:r>
      <w:r>
        <w:t xml:space="preserve"> </w:t>
      </w:r>
      <w:r>
        <w:t xml:space="preserve">168 EU Global Health Strategy – Better Health for all in a Changing World. European Commission, 2022.</w:t>
      </w:r>
      <w:r>
        <w:t xml:space="preserve"> </w:t>
      </w:r>
      <w:r>
        <w:t xml:space="preserve">169Regulation 2021/123 on a revised mandate for EMA, Regulation 2022/2370 on a revised mandate for ECDC, Regulation</w:t>
      </w:r>
      <w:r>
        <w:t xml:space="preserve"> </w:t>
      </w:r>
      <w:r>
        <w:t xml:space="preserve">2022/2371 on serious cross-border threats to health and Council Regulation 2022/2372 on an Emergency Framework.</w:t>
      </w:r>
      <w:r>
        <w:t xml:space="preserve"> </w:t>
      </w:r>
      <w:r>
        <w:t xml:space="preserve">170 An EU Approach to Enhance Economic Security. European Commission, 2023.</w:t>
      </w:r>
      <w:r>
        <w:t xml:space="preserve"> </w:t>
      </w:r>
      <w:r>
        <w:t xml:space="preserve">171 Joint Communication to the European Parliament, the Council, The European Economic and Social Committee and the</w:t>
      </w:r>
      <w:r>
        <w:t xml:space="preserve"> </w:t>
      </w:r>
      <w:r>
        <w:t xml:space="preserve">Committee of the Regions: A new European Defence Industrial Strategy: Achieving EU readiness through a responsive and</w:t>
      </w:r>
      <w:r>
        <w:t xml:space="preserve"> </w:t>
      </w:r>
      <w:r>
        <w:t xml:space="preserve">resilient European Defence Industry.</w:t>
      </w:r>
      <w:r>
        <w:t xml:space="preserve"> </w:t>
      </w:r>
      <w:r>
        <w:t xml:space="preserve">172 Forthcoming.</w:t>
      </w:r>
      <w:r>
        <w:t xml:space="preserve"> </w:t>
      </w:r>
      <w:r>
        <w:t xml:space="preserve">173 Regulation (EU) 2021/1119 establishing the framework for achieving climate neutrality.</w:t>
      </w:r>
      <w:r>
        <w:t xml:space="preserve"> </w:t>
      </w:r>
      <w:r>
        <w:t xml:space="preserve">174 Directive 2007/60/EC on the assessment and management of flood risks.</w:t>
      </w:r>
      <w:r>
        <w:t xml:space="preserve"> </w:t>
      </w:r>
      <w:r>
        <w:t xml:space="preserve">175 Regulation (EU) 2024/1679 on Union guidelines for the development of the trans-European transport network.</w:t>
      </w:r>
      <w:r>
        <w:t xml:space="preserve"> </w:t>
      </w:r>
      <w:r>
        <w:t xml:space="preserve">176 Directive (EU) 2022/2557 on the resilience of critical entities.</w:t>
      </w:r>
      <w:r>
        <w:t xml:space="preserve"> </w:t>
      </w:r>
      <w:r>
        <w:t xml:space="preserve">177 Directive (EU) 2022/2555 on measures for a high common level of cybersecurity across the Union.</w:t>
      </w:r>
      <w:r>
        <w:t xml:space="preserve"> </w:t>
      </w:r>
      <w:r>
        <w:t xml:space="preserve">178 Regulation (EU) 2024/2747 establishing a framework of measures related to an internal market emergency and to the</w:t>
      </w:r>
      <w:r>
        <w:t xml:space="preserve"> </w:t>
      </w:r>
      <w:r>
        <w:t xml:space="preserve">resilience of the internal market.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In the area of food and water security, food supply stability in the EU – an objective of both the</w:t>
      </w:r>
      <w:r>
        <w:t xml:space="preserve"> </w:t>
      </w:r>
      <w:r>
        <w:t xml:space="preserve">Common Agricultural Policy and the Common Fisheries Policy – is maintained through safeguards in</w:t>
      </w:r>
      <w:r>
        <w:t xml:space="preserve"> </w:t>
      </w:r>
      <w:r>
        <w:t xml:space="preserve">the Union acquis. Key regulations establish a common organisation of the markets in agricultural179 and</w:t>
      </w:r>
      <w:r>
        <w:t xml:space="preserve"> </w:t>
      </w:r>
      <w:r>
        <w:t xml:space="preserve">fishery and aquaculture products180, while additional provisions aimed at agricultural resilience181 are</w:t>
      </w:r>
      <w:r>
        <w:t xml:space="preserve"> </w:t>
      </w:r>
      <w:r>
        <w:t xml:space="preserve">found within the framework for the Common Agricultural Policy and the European Maritime and</w:t>
      </w:r>
      <w:r>
        <w:t xml:space="preserve"> </w:t>
      </w:r>
      <w:r>
        <w:t xml:space="preserve">Fisheries Fund (EMFAF). The European Food Security Crisis preparedness and response Mechanism182</w:t>
      </w:r>
      <w:r>
        <w:t xml:space="preserve"> </w:t>
      </w:r>
      <w:r>
        <w:t xml:space="preserve">(EFSCM) completes this regulatory framework.</w:t>
      </w:r>
      <w:r>
        <w:t xml:space="preserve"> </w:t>
      </w:r>
      <w:r>
        <w:t xml:space="preserve">In the area of energy, the electricity risk-preparedness regulation, 183 the regulation on measures to</w:t>
      </w:r>
      <w:r>
        <w:t xml:space="preserve"> </w:t>
      </w:r>
      <w:r>
        <w:t xml:space="preserve">safeguard the security of gas supply184 and the oil stock directive185 constitute the framework for energy</w:t>
      </w:r>
      <w:r>
        <w:t xml:space="preserve"> </w:t>
      </w:r>
      <w:r>
        <w:t xml:space="preserve">security. Following Russia’s full-scale invasion of Ukraine, adjustments were needed and measures to</w:t>
      </w:r>
      <w:r>
        <w:t xml:space="preserve"> </w:t>
      </w:r>
      <w:r>
        <w:t xml:space="preserve">ensure well-filled gas storage in the EU were adopted.186</w:t>
      </w:r>
      <w:r>
        <w:t xml:space="preserve"> </w:t>
      </w:r>
      <w:r>
        <w:t xml:space="preserve">In the area of research and innovation for security, Horizon Europe187, anticipates and addresses</w:t>
      </w:r>
      <w:r>
        <w:t xml:space="preserve"> </w:t>
      </w:r>
      <w:r>
        <w:t xml:space="preserve">challenges arising from persistent security threats by funding research that supports the EU’s crisis</w:t>
      </w:r>
      <w:r>
        <w:t xml:space="preserve"> </w:t>
      </w:r>
      <w:r>
        <w:t xml:space="preserve">preparedness and response capabilities, including innovations in disaster resilience and crisis</w:t>
      </w:r>
      <w:r>
        <w:t xml:space="preserve"> </w:t>
      </w:r>
      <w:r>
        <w:t xml:space="preserve">management technologies.</w:t>
      </w:r>
      <w:r>
        <w:t xml:space="preserve"> </w:t>
      </w:r>
      <w:r>
        <w:t xml:space="preserve">In the area of security and external action, the Common Foreign and Security Policy (CFSP) of the</w:t>
      </w:r>
      <w:r>
        <w:t xml:space="preserve"> </w:t>
      </w:r>
      <w:r>
        <w:t xml:space="preserve">European Union aims to preserve peace, prevent conflicts, and strengthen international security. This</w:t>
      </w:r>
      <w:r>
        <w:t xml:space="preserve"> </w:t>
      </w:r>
      <w:r>
        <w:t xml:space="preserve">policy is integral to the EU’s broader crisis management framework, as it encompasses strategic</w:t>
      </w:r>
      <w:r>
        <w:t xml:space="preserve"> </w:t>
      </w:r>
      <w:r>
        <w:t xml:space="preserve">objectives related to conflict prevention, peacebuilding, peacekeeping, and response to external threats</w:t>
      </w:r>
      <w:r>
        <w:t xml:space="preserve"> </w:t>
      </w:r>
      <w:r>
        <w:t xml:space="preserve">which have direct and indirect impacts on the EU (e.g. conflict, cyber and hybrid, FIMI, intelligence</w:t>
      </w:r>
      <w:r>
        <w:t xml:space="preserve"> </w:t>
      </w:r>
      <w:r>
        <w:t xml:space="preserve">operations).</w:t>
      </w:r>
    </w:p>
    <w:p>
      <w:pPr>
        <w:pStyle w:val="BodyText"/>
      </w:pPr>
      <w:r>
        <w:t xml:space="preserve">Funding instruments</w:t>
      </w:r>
      <w:r>
        <w:t xml:space="preserve"> </w:t>
      </w:r>
      <w:r>
        <w:t xml:space="preserve">Environmental and climate action</w:t>
      </w:r>
      <w:r>
        <w:t xml:space="preserve"> </w:t>
      </w:r>
      <w:r>
        <w:t xml:space="preserve">The LIFE Programme serves as the EU’s primary funding instrument for environment and climate</w:t>
      </w:r>
      <w:r>
        <w:t xml:space="preserve"> </w:t>
      </w:r>
      <w:r>
        <w:t xml:space="preserve">action. It supports projects that address environmental protection, biodiversity, and climate adaptation.</w:t>
      </w:r>
      <w:r>
        <w:t xml:space="preserve"> </w:t>
      </w:r>
      <w:r>
        <w:t xml:space="preserve">Through targeted funding, the programme enhances Member States’ capacity to manage climate-related</w:t>
      </w:r>
      <w:r>
        <w:t xml:space="preserve"> </w:t>
      </w:r>
      <w:r>
        <w:t xml:space="preserve">risks and environmental impacts, and work towards the resilience goals, reinforcing the EU’s overall</w:t>
      </w:r>
      <w:r>
        <w:t xml:space="preserve"> </w:t>
      </w:r>
      <w:r>
        <w:t xml:space="preserve">resilience framework.</w:t>
      </w:r>
      <w:r>
        <w:t xml:space="preserve"> </w:t>
      </w:r>
      <w:r>
        <w:t xml:space="preserve">External assistance and neighbouring countries</w:t>
      </w:r>
    </w:p>
    <w:p>
      <w:pPr>
        <w:pStyle w:val="BodyText"/>
      </w:pPr>
      <w:r>
        <w:t xml:space="preserve">179 Regulation (EU) No 1308/2013 establishing a common organisation of the markets in agricultural products.</w:t>
      </w:r>
      <w:r>
        <w:t xml:space="preserve"> </w:t>
      </w:r>
      <w:r>
        <w:t xml:space="preserve">180 Regulation (EU) No 1379/2013 on the common organisation of the markets in fishery and aquaculture products.</w:t>
      </w:r>
      <w:r>
        <w:t xml:space="preserve"> </w:t>
      </w:r>
      <w:r>
        <w:t xml:space="preserve">181 Regulation (EU) 2021/2115 establishing rules on support for strategic plans to be drawn up by Member States under the</w:t>
      </w:r>
      <w:r>
        <w:t xml:space="preserve"> </w:t>
      </w:r>
      <w:r>
        <w:t xml:space="preserve">common agricultural policy (CAP Strategic Plans) and financed by the European Agricultural Guarantee Fund (EAGF) and by</w:t>
      </w:r>
      <w:r>
        <w:t xml:space="preserve"> </w:t>
      </w:r>
      <w:r>
        <w:t xml:space="preserve">the European Agricultural Fund for Rural Development (EAFRD).</w:t>
      </w:r>
      <w:r>
        <w:t xml:space="preserve"> </w:t>
      </w:r>
      <w:r>
        <w:t xml:space="preserve">182 SWD (2021) 317 final - SWD (2021) 318 final, Communication from the Commission to the European Parliament, the</w:t>
      </w:r>
      <w:r>
        <w:t xml:space="preserve"> </w:t>
      </w:r>
      <w:r>
        <w:t xml:space="preserve">Council, the European Economic and Social Committee and the Committee of the Regions Contingency plan for ensuring</w:t>
      </w:r>
      <w:r>
        <w:t xml:space="preserve"> </w:t>
      </w:r>
      <w:r>
        <w:t xml:space="preserve">food supply and food security in times of crisis.</w:t>
      </w:r>
      <w:r>
        <w:t xml:space="preserve"> </w:t>
      </w:r>
      <w:r>
        <w:t xml:space="preserve">183 Regulation (EU) 2019/941 of the European Parliament and of the Council of 5 June 2019 on risk-preparedness in the</w:t>
      </w:r>
      <w:r>
        <w:t xml:space="preserve"> </w:t>
      </w:r>
      <w:r>
        <w:t xml:space="preserve">electricity sector and repealing Directive 2005/89/EC.</w:t>
      </w:r>
      <w:r>
        <w:t xml:space="preserve"> </w:t>
      </w:r>
      <w:r>
        <w:t xml:space="preserve">184 Regulation (Eu) 2017/1938 of the European Parliament and of the Council of 25 October 2017 concerning measures to</w:t>
      </w:r>
      <w:r>
        <w:t xml:space="preserve"> </w:t>
      </w:r>
      <w:r>
        <w:t xml:space="preserve">safeguard the security of gas supply and repealing Regulation (EU) No 994/2010.</w:t>
      </w:r>
      <w:r>
        <w:t xml:space="preserve"> </w:t>
      </w:r>
      <w:r>
        <w:t xml:space="preserve">185 Council Directive 2009/119/EC of 14 September 2009 imposing an obligation on Member States to maintain minimum</w:t>
      </w:r>
      <w:r>
        <w:t xml:space="preserve"> </w:t>
      </w:r>
      <w:r>
        <w:t xml:space="preserve">stocks of crude oil and/or petroleum production.</w:t>
      </w:r>
      <w:r>
        <w:t xml:space="preserve"> </w:t>
      </w:r>
      <w:r>
        <w:t xml:space="preserve">186 Regulation (EU) 2022/1032 of the European Parliament and of the Council of 29 June 2022 amending Regulations (EU)</w:t>
      </w:r>
      <w:r>
        <w:t xml:space="preserve"> </w:t>
      </w:r>
      <w:r>
        <w:t xml:space="preserve">2017/1938 and (EC) No 715/2009 with regard to gas storage.</w:t>
      </w:r>
      <w:r>
        <w:t xml:space="preserve"> </w:t>
      </w:r>
      <w:r>
        <w:t xml:space="preserve">187 Regulation (EU) 2021/695 establishing Horizon Europe.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The Neighbourhood, Development and International Cooperation Instrument – Global Europe (NDICI-</w:t>
      </w:r>
      <w:r>
        <w:t xml:space="preserve"> </w:t>
      </w:r>
      <w:r>
        <w:t xml:space="preserve">GE), funds initiatives for security, conflict prevention and peacebuilding, and to build resilience in third</w:t>
      </w:r>
      <w:r>
        <w:t xml:space="preserve"> </w:t>
      </w:r>
      <w:r>
        <w:t xml:space="preserve">countries against pressures from natural and manmade disasters and health crises. Other external</w:t>
      </w:r>
      <w:r>
        <w:t xml:space="preserve"> </w:t>
      </w:r>
      <w:r>
        <w:t xml:space="preserve">financial instruments include the macro-financial assistance (MFA) for partner countries facing</w:t>
      </w:r>
      <w:r>
        <w:t xml:space="preserve"> </w:t>
      </w:r>
      <w:r>
        <w:t xml:space="preserve">balance-of-payments crises, the Ukraine Facility in support of Ukraine’s resilience and to foster its</w:t>
      </w:r>
      <w:r>
        <w:t xml:space="preserve"> </w:t>
      </w:r>
      <w:r>
        <w:t xml:space="preserve">recovery, or the humanitarian actions (HUMA), providing financial support for disaster risk reduction</w:t>
      </w:r>
      <w:r>
        <w:t xml:space="preserve"> </w:t>
      </w:r>
      <w:r>
        <w:t xml:space="preserve">and response in fragile areas beyond EU borders. The Instrument for Pre-Accession Assistance (IPA III)</w:t>
      </w:r>
      <w:r>
        <w:t xml:space="preserve"> </w:t>
      </w:r>
      <w:r>
        <w:t xml:space="preserve">aids candidate and potential candidate countries with capacity building in areas such as cyber-security,</w:t>
      </w:r>
      <w:r>
        <w:t xml:space="preserve"> </w:t>
      </w:r>
      <w:r>
        <w:t xml:space="preserve">resilience to disinformation and other forms of hybrid threats, as well as health security and</w:t>
      </w:r>
      <w:r>
        <w:t xml:space="preserve"> </w:t>
      </w:r>
      <w:r>
        <w:t xml:space="preserve">preparedness for public health and other emergencies.</w:t>
      </w:r>
    </w:p>
    <w:p>
      <w:pPr>
        <w:pStyle w:val="BodyText"/>
      </w:pPr>
      <w:r>
        <w:t xml:space="preserve">CHAPTER 2 PROBLEM DEFINITION</w:t>
      </w:r>
      <w:r>
        <w:t xml:space="preserve"> </w:t>
      </w:r>
      <w:r>
        <w:t xml:space="preserve">Risks and threats from a volatile geopolitical, security and socio-economic environment</w:t>
      </w:r>
      <w:r>
        <w:t xml:space="preserve"> </w:t>
      </w:r>
      <w:r>
        <w:t xml:space="preserve">The next MFF period will unfold amid an increasingly volatile geopolitical, security, and socio-</w:t>
      </w:r>
      <w:r>
        <w:t xml:space="preserve"> </w:t>
      </w:r>
      <w:r>
        <w:t xml:space="preserve">economic environment. This is exemplified by ongoing conflicts, such as the Russian war against</w:t>
      </w:r>
      <w:r>
        <w:t xml:space="preserve"> </w:t>
      </w:r>
      <w:r>
        <w:t xml:space="preserve">Ukraine and escalations in the Middle East.</w:t>
      </w:r>
      <w:r>
        <w:t xml:space="preserve"> </w:t>
      </w:r>
      <w:r>
        <w:t xml:space="preserve">Conflict, military build-ups, and aggression in the EU’s neighbourhood and beyond have led to severe</w:t>
      </w:r>
      <w:r>
        <w:t xml:space="preserve"> </w:t>
      </w:r>
      <w:r>
        <w:t xml:space="preserve">humanitarian crises and widespread displacement. Fragile or conflict-affected areas, already vulnerable</w:t>
      </w:r>
      <w:r>
        <w:t xml:space="preserve"> </w:t>
      </w:r>
      <w:r>
        <w:t xml:space="preserve">to natural hazards and human-induced disasters, may experience triggers that escalate high-risk</w:t>
      </w:r>
      <w:r>
        <w:t xml:space="preserve"> </w:t>
      </w:r>
      <w:r>
        <w:t xml:space="preserve">situations into violent conflicts. Amid a breakdown of international cooperation, multilateral institutions</w:t>
      </w:r>
      <w:r>
        <w:t xml:space="preserve"> </w:t>
      </w:r>
      <w:r>
        <w:t xml:space="preserve">are often unable to prevent large-scale armed conflicts.188</w:t>
      </w:r>
      <w:r>
        <w:t xml:space="preserve"> </w:t>
      </w:r>
      <w:r>
        <w:t xml:space="preserve">Hybrid attacks, including foreign information manipulation and interference (FIMI) and electronic</w:t>
      </w:r>
      <w:r>
        <w:t xml:space="preserve"> </w:t>
      </w:r>
      <w:r>
        <w:t xml:space="preserve">warfare,189 have become a permanent feature of today’s geopolitical landscape190, with critical</w:t>
      </w:r>
      <w:r>
        <w:t xml:space="preserve"> </w:t>
      </w:r>
      <w:r>
        <w:t xml:space="preserve">infrastructure being under constant attack.191 In EU Member States, the number of attacks on critical</w:t>
      </w:r>
      <w:r>
        <w:t xml:space="preserve"> </w:t>
      </w:r>
      <w:r>
        <w:t xml:space="preserve">infrastructure have risen continuously since 2023, with 344 disclosed incidents reported between</w:t>
      </w:r>
      <w:r>
        <w:t xml:space="preserve"> </w:t>
      </w:r>
      <w:r>
        <w:t xml:space="preserve">January 2023 and April 2025.192</w:t>
      </w:r>
      <w:r>
        <w:br/>
      </w:r>
      <w:r>
        <w:t xml:space="preserve">The Covid-19 pandemic exacerbated previous inequalities, demonstrating the potential social and</w:t>
      </w:r>
      <w:r>
        <w:t xml:space="preserve"> </w:t>
      </w:r>
      <w:r>
        <w:t xml:space="preserve">economic disruption that threats to health can pose to societies, and how access to life-saving medical</w:t>
      </w:r>
      <w:r>
        <w:t xml:space="preserve"> </w:t>
      </w:r>
      <w:r>
        <w:t xml:space="preserve">countermeasures, food, energy and critical raw material production can be impacted. Over the last 30</w:t>
      </w:r>
      <w:r>
        <w:t xml:space="preserve"> </w:t>
      </w:r>
      <w:r>
        <w:t xml:space="preserve">years, public health emergencies have been occurring more frequently and with increased severity. The</w:t>
      </w:r>
      <w:r>
        <w:t xml:space="preserve"> </w:t>
      </w:r>
      <w:r>
        <w:t xml:space="preserve">Union’s critical supply chains, including those for food, raw materials, and medicines, are increasingly</w:t>
      </w:r>
      <w:r>
        <w:t xml:space="preserve"> </w:t>
      </w:r>
      <w:r>
        <w:t xml:space="preserve">vulnerable to geopolitical disruptions.</w:t>
      </w:r>
      <w:r>
        <w:br/>
      </w:r>
      <w:r>
        <w:t xml:space="preserve">These risks majorly contribute to an increased risk for serious cross-border health threats including</w:t>
      </w:r>
      <w:r>
        <w:t xml:space="preserve"> </w:t>
      </w:r>
      <w:r>
        <w:t xml:space="preserve">public health emergencies that will continue to put the health of Europeans at risk and require</w:t>
      </w:r>
      <w:r>
        <w:t xml:space="preserve"> </w:t>
      </w:r>
      <w:r>
        <w:t xml:space="preserve">coordinated actions at EU and global level. Also, antimicrobial resistance (AMR), pathogens with</w:t>
      </w:r>
      <w:r>
        <w:t xml:space="preserve"> </w:t>
      </w:r>
      <w:r>
        <w:t xml:space="preserve">pandemic potential and CBRN threats continue to be major concerns.</w:t>
      </w:r>
    </w:p>
    <w:p>
      <w:pPr>
        <w:pStyle w:val="BodyText"/>
      </w:pPr>
      <w:r>
        <w:t xml:space="preserve">188 Risks on the horizon. Joint Research Centre (JRC), 2024, pp.53-5.</w:t>
      </w:r>
      <w:r>
        <w:t xml:space="preserve"> </w:t>
      </w:r>
      <w:r>
        <w:t xml:space="preserve">189 Global Navigation Satellite System GNSS Radio Frequency Interference Safety Risk Assessment. The International Air</w:t>
      </w:r>
      <w:r>
        <w:t xml:space="preserve"> </w:t>
      </w:r>
      <w:r>
        <w:t xml:space="preserve">Transport Association (IATA), 2024.</w:t>
      </w:r>
      <w:r>
        <w:t xml:space="preserve"> </w:t>
      </w:r>
      <w:r>
        <w:t xml:space="preserve">190 Niinistö Report - Strengthening Europe’s civilian and military preparedness and readiness. European Commission, 2024,</w:t>
      </w:r>
      <w:r>
        <w:t xml:space="preserve"> </w:t>
      </w:r>
      <w:r>
        <w:t xml:space="preserve">p.42.</w:t>
      </w:r>
      <w:r>
        <w:t xml:space="preserve"> </w:t>
      </w:r>
      <w:r>
        <w:t xml:space="preserve">191 Critical infrastructures under daily attack – ERNCIP head Georg Peter. Horizon, 2017.</w:t>
      </w:r>
      <w:r>
        <w:t xml:space="preserve"> </w:t>
      </w:r>
      <w:r>
        <w:t xml:space="preserve">192 Critical Infrastructure Tracker.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Moreover, adequate health preparedness requires a constant investment and effort to reinforce the</w:t>
      </w:r>
      <w:r>
        <w:t xml:space="preserve"> </w:t>
      </w:r>
      <w:r>
        <w:t xml:space="preserve">resilience to shocks and health emergencies. Costs linked to preparation stages are far less expensive</w:t>
      </w:r>
      <w:r>
        <w:t xml:space="preserve"> </w:t>
      </w:r>
      <w:r>
        <w:t xml:space="preserve">than the costs required to respond to outbreaks. This is very relevant in most of EU partner countries,</w:t>
      </w:r>
      <w:r>
        <w:t xml:space="preserve"> </w:t>
      </w:r>
      <w:r>
        <w:t xml:space="preserve">which can often not rely on robust health systems.</w:t>
      </w:r>
      <w:r>
        <w:t xml:space="preserve"> </w:t>
      </w:r>
      <w:r>
        <w:t xml:space="preserve">Cascading and compounding effects</w:t>
      </w:r>
      <w:r>
        <w:t xml:space="preserve"> </w:t>
      </w:r>
      <w:r>
        <w:t xml:space="preserve">Unaddressed global risks create complex, cascading effects for Member States and EU institutions, as</w:t>
      </w:r>
      <w:r>
        <w:t xml:space="preserve"> </w:t>
      </w:r>
      <w:r>
        <w:t xml:space="preserve">highlighted in the Niinistö report.193 Transnational and global threats can produce far-reaching</w:t>
      </w:r>
      <w:r>
        <w:t xml:space="preserve"> </w:t>
      </w:r>
      <w:r>
        <w:t xml:space="preserve">cascading effects across the European economy. The COVID-19 pandemic is a stark example of a health</w:t>
      </w:r>
      <w:r>
        <w:t xml:space="preserve"> </w:t>
      </w:r>
      <w:r>
        <w:t xml:space="preserve">crisis that led to the second-largest global recession in recent history. Global stock markets experienced</w:t>
      </w:r>
      <w:r>
        <w:t xml:space="preserve"> </w:t>
      </w:r>
      <w:r>
        <w:t xml:space="preserve">their worst crash since 1987 and G20 economies contracted 3.4% year-on-year in the first three months</w:t>
      </w:r>
      <w:r>
        <w:t xml:space="preserve"> </w:t>
      </w:r>
      <w:r>
        <w:t xml:space="preserve">of 2020. Between April and June 2020, the International Labour Organisation estimated that 400 million</w:t>
      </w:r>
      <w:r>
        <w:t xml:space="preserve"> </w:t>
      </w:r>
      <w:r>
        <w:t xml:space="preserve">full-time jobs were lost worldwide.</w:t>
      </w:r>
      <w:r>
        <w:t xml:space="preserve"> </w:t>
      </w:r>
      <w:r>
        <w:t xml:space="preserve">Other cascading effects followed from armed conflict and other forms of political violence at and</w:t>
      </w:r>
      <w:r>
        <w:t xml:space="preserve"> </w:t>
      </w:r>
      <w:r>
        <w:t xml:space="preserve">beyond the Union’s borders.194 Russia’s aggression against Ukraine has created a sudden influx of</w:t>
      </w:r>
      <w:r>
        <w:t xml:space="preserve"> </w:t>
      </w:r>
      <w:r>
        <w:t xml:space="preserve">displaced persons, the disruption to energy resources and thus EU stability and security. 195</w:t>
      </w:r>
      <w:r>
        <w:t xml:space="preserve"> </w:t>
      </w:r>
      <w:r>
        <w:t xml:space="preserve">While some risks can be managed when treated individually, simultaneous and compounding risks have</w:t>
      </w:r>
      <w:r>
        <w:t xml:space="preserve"> </w:t>
      </w:r>
      <w:r>
        <w:t xml:space="preserve">the potential to escalate into “globally-catastrophic or even existential crises”.196 It is thus all the more</w:t>
      </w:r>
      <w:r>
        <w:t xml:space="preserve"> </w:t>
      </w:r>
      <w:r>
        <w:t xml:space="preserve">worrying that to-date, no integrated risk management system at Union level exists.</w:t>
      </w:r>
    </w:p>
    <w:p>
      <w:pPr>
        <w:pStyle w:val="BodyText"/>
      </w:pPr>
      <w:r>
        <w:t xml:space="preserve">Risks from climate change and environmental degradation</w:t>
      </w:r>
      <w:r>
        <w:t xml:space="preserve"> </w:t>
      </w:r>
      <w:r>
        <w:t xml:space="preserve">The EU’s risk landscape is becoming structurally more adverse due to continued environmental</w:t>
      </w:r>
      <w:r>
        <w:t xml:space="preserve"> </w:t>
      </w:r>
      <w:r>
        <w:t xml:space="preserve">degradation and the increasing severity and frequency of extreme weather events and associated</w:t>
      </w:r>
      <w:r>
        <w:t xml:space="preserve"> </w:t>
      </w:r>
      <w:r>
        <w:t xml:space="preserve">emergencies driven by climate change. At the same time geological hazards and slower-moving</w:t>
      </w:r>
      <w:r>
        <w:t xml:space="preserve"> </w:t>
      </w:r>
      <w:r>
        <w:t xml:space="preserve">phenomena (e.g. sea-level rise, sea temperature rise, glacier melt, desertification) will continue to</w:t>
      </w:r>
      <w:r>
        <w:t xml:space="preserve"> </w:t>
      </w:r>
      <w:r>
        <w:t xml:space="preserve">impact the EU risk landscape. Climate change and environmental degradation exacerbate existing</w:t>
      </w:r>
      <w:r>
        <w:t xml:space="preserve"> </w:t>
      </w:r>
      <w:r>
        <w:t xml:space="preserve">vulnerabilities and pose major social, environmental, economic, and financial challenges. The European</w:t>
      </w:r>
      <w:r>
        <w:t xml:space="preserve"> </w:t>
      </w:r>
      <w:r>
        <w:t xml:space="preserve">Climate Risk Assessment197 highlights the growing pressure on societal systems. This is further</w:t>
      </w:r>
      <w:r>
        <w:t xml:space="preserve"> </w:t>
      </w:r>
      <w:r>
        <w:t xml:space="preserve">highlighted by the growing number of UCPM activations for climate-related emergencies, from less</w:t>
      </w:r>
      <w:r>
        <w:t xml:space="preserve"> </w:t>
      </w:r>
      <w:r>
        <w:t xml:space="preserve">than 5 in 2013 to over 20 in 2023 (see figure 2). These numbers are expected to continue to grow due</w:t>
      </w:r>
      <w:r>
        <w:t xml:space="preserve"> </w:t>
      </w:r>
      <w:r>
        <w:t xml:space="preserve">to the role of climate change.</w:t>
      </w:r>
      <w:r>
        <w:t xml:space="preserve"> </w:t>
      </w:r>
      <w:r>
        <w:t xml:space="preserve">Climate-related disasters cause substantial economic losses. The average annual cost of disasters has</w:t>
      </w:r>
      <w:r>
        <w:t xml:space="preserve"> </w:t>
      </w:r>
      <w:r>
        <w:t xml:space="preserve">doubled from EUR 8 billion in the 1980s to EUR 16 billion in the last decade (see figure 1). Recent</w:t>
      </w:r>
      <w:r>
        <w:t xml:space="preserve"> </w:t>
      </w:r>
      <w:r>
        <w:t xml:space="preserve">years have seen particularly high spikes, with EUR 59 billion in damages recorded in 2021 and EUR</w:t>
      </w:r>
      <w:r>
        <w:t xml:space="preserve"> </w:t>
      </w:r>
      <w:r>
        <w:t xml:space="preserve">52 billion in 2022.198 As these losses grow, financial capacity for both long-term structural</w:t>
      </w:r>
      <w:r>
        <w:t xml:space="preserve"> </w:t>
      </w:r>
      <w:r>
        <w:t xml:space="preserve">improvements and immediate disaster management diminishes.</w:t>
      </w:r>
    </w:p>
    <w:p>
      <w:pPr>
        <w:pStyle w:val="BodyText"/>
      </w:pPr>
      <w:r>
        <w:t xml:space="preserve">193 Niinistö Report - Strengthening Europe’s civilian and military preparedness and readiness. European Commission, 2024,</w:t>
      </w:r>
      <w:r>
        <w:t xml:space="preserve"> </w:t>
      </w:r>
      <w:r>
        <w:t xml:space="preserve">p.32.</w:t>
      </w:r>
      <w:r>
        <w:t xml:space="preserve"> </w:t>
      </w:r>
      <w:r>
        <w:t xml:space="preserve">194 It is more critical than ever for development partners to focus on the furthest behind: the 1.9 billion people in fragile contexts</w:t>
      </w:r>
      <w:r>
        <w:t xml:space="preserve"> </w:t>
      </w:r>
      <w:r>
        <w:t xml:space="preserve">that account for 24% of the world’s population but 73% of the world’s extreme poor. States of fragility. OECD, 2022.</w:t>
      </w:r>
      <w:r>
        <w:t xml:space="preserve"> </w:t>
      </w:r>
      <w:r>
        <w:t xml:space="preserve">195 Economic impact of Russia’s war on Ukraine: European Council response. European Council, 2024. Between the first</w:t>
      </w:r>
      <w:r>
        <w:t xml:space="preserve"> </w:t>
      </w:r>
      <w:r>
        <w:t xml:space="preserve">quarter of 2022 and 2023, electricity prices for household consumers in the EU rose by 20%. Electricity price statistics.</w:t>
      </w:r>
      <w:r>
        <w:t xml:space="preserve"> </w:t>
      </w:r>
      <w:r>
        <w:t xml:space="preserve">Eurostat, 2025.</w:t>
      </w:r>
      <w:r>
        <w:br/>
      </w:r>
      <w:r>
        <w:t xml:space="preserve">196 Risks on the horizon. Joint Research Centre (JRC), June 2024, p.5.</w:t>
      </w:r>
      <w:r>
        <w:t xml:space="preserve"> </w:t>
      </w:r>
      <w:r>
        <w:t xml:space="preserve">197 2024 European Climate Risk Assessment. European Environment Agency EEA, 2024.</w:t>
      </w:r>
      <w:r>
        <w:t xml:space="preserve"> </w:t>
      </w:r>
      <w:r>
        <w:t xml:space="preserve">198 Economic losses from weather- and climate-related extremes in Europe. EEA, Oct 2024.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Figure 111 - Annual economic losses (in billion EUR) caused by weather- and climate- related extreme events in the EU.</w:t>
      </w:r>
      <w:r>
        <w:t xml:space="preserve"> </w:t>
      </w:r>
      <w:r>
        <w:t xml:space="preserve">Source: CATDAT, RiskLayer, as published by the European Environment Agency</w:t>
      </w:r>
    </w:p>
    <w:p>
      <w:pPr>
        <w:pStyle w:val="BodyText"/>
      </w:pPr>
      <w:r>
        <w:t xml:space="preserve">Figure 212- UCPM activations for climate-related emergencies</w:t>
      </w:r>
      <w:r>
        <w:t xml:space="preserve"> </w:t>
      </w:r>
      <w:r>
        <w:t xml:space="preserve">In the area of transport and energy infrastructure, climate and security-driven risks are a critical concern.</w:t>
      </w:r>
      <w:r>
        <w:t xml:space="preserve"> </w:t>
      </w:r>
      <w:r>
        <w:t xml:space="preserve">The energy sector, in particular, is projected to experience the largest increase in infrastructure</w:t>
      </w:r>
      <w:r>
        <w:t xml:space="preserve"> </w:t>
      </w:r>
      <w:r>
        <w:t xml:space="preserve">damage199, with a multi-hazard damages projected to rise up to 15-fold by the 2080s, reaching EUR 8.2</w:t>
      </w:r>
      <w:r>
        <w:t xml:space="preserve"> </w:t>
      </w:r>
      <w:r>
        <w:t xml:space="preserve">billion annually from current baselines.200</w:t>
      </w:r>
      <w:r>
        <w:t xml:space="preserve"> </w:t>
      </w:r>
      <w:r>
        <w:t xml:space="preserve">While climate change affects all Member States, the specific impacts and severity vary widely,</w:t>
      </w:r>
      <w:r>
        <w:t xml:space="preserve"> </w:t>
      </w:r>
      <w:r>
        <w:t xml:space="preserve">contributing to regional disparities between and within countries.201 Coastal, Mediterranean and south-</w:t>
      </w:r>
      <w:r>
        <w:t xml:space="preserve"> </w:t>
      </w:r>
      <w:r>
        <w:t xml:space="preserve">eastern regions are most affected, with projected GDP losses of 1% to over 6% annually due to climate</w:t>
      </w:r>
      <w:r>
        <w:t xml:space="preserve"> </w:t>
      </w:r>
      <w:r>
        <w:t xml:space="preserve">change.202</w:t>
      </w:r>
      <w:r>
        <w:br/>
      </w:r>
      <w:r>
        <w:t xml:space="preserve">The vulnerabilities are likely to increase, considering aging infrastructure and underinvestment in</w:t>
      </w:r>
    </w:p>
    <w:p>
      <w:pPr>
        <w:pStyle w:val="BodyText"/>
      </w:pPr>
      <w:r>
        <w:t xml:space="preserve">199 2024 European Climate Risk Assessment. EEA, 2024, pp. 227-278.</w:t>
      </w:r>
      <w:r>
        <w:t xml:space="preserve"> </w:t>
      </w:r>
      <w:r>
        <w:t xml:space="preserve">200 Adaptation challenges and opportunities for the energy system. EEA, 2019, p.46.</w:t>
      </w:r>
      <w:r>
        <w:t xml:space="preserve"> </w:t>
      </w:r>
      <w:r>
        <w:t xml:space="preserve">201 Niinistö Report - Strengthening Europe’s civilian and military preparedness and readiness. European Commission, 2024,</w:t>
      </w:r>
      <w:r>
        <w:t xml:space="preserve"> </w:t>
      </w:r>
      <w:r>
        <w:t xml:space="preserve">p.34.</w:t>
      </w:r>
      <w:r>
        <w:t xml:space="preserve"> </w:t>
      </w:r>
      <w:r>
        <w:t xml:space="preserve">202 JRC PESETA IV estimations, as published in the 9th Cohesion report, see Ninth Report on Economic, Social and Territorial</w:t>
      </w:r>
      <w:r>
        <w:t xml:space="preserve"> </w:t>
      </w:r>
      <w:r>
        <w:t xml:space="preserve">Cohesion. European Commission, 2024.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structural resilience. A recent World Bank study estimates that climate adaptation costs in the EU could</w:t>
      </w:r>
      <w:r>
        <w:t xml:space="preserve"> </w:t>
      </w:r>
      <w:r>
        <w:t xml:space="preserve">range between EUR 15 billion to EUR 64 billion annually through the 2030s, recommending an</w:t>
      </w:r>
      <w:r>
        <w:t xml:space="preserve"> </w:t>
      </w:r>
      <w:r>
        <w:t xml:space="preserve">adaptation financing between 0.1% and 0.4% of the EU GDP.203 On the other hand, it is also estimated</w:t>
      </w:r>
      <w:r>
        <w:t xml:space="preserve"> </w:t>
      </w:r>
      <w:r>
        <w:t xml:space="preserve">that the macroeconomic risks of extreme weather events204 could amount to between 10-12% of the EU</w:t>
      </w:r>
      <w:r>
        <w:t xml:space="preserve"> </w:t>
      </w:r>
      <w:r>
        <w:t xml:space="preserve">GDP, potentially reducing it by 7% by 2100.205</w:t>
      </w:r>
    </w:p>
    <w:p>
      <w:pPr>
        <w:pStyle w:val="BodyText"/>
      </w:pPr>
      <w:r>
        <w:t xml:space="preserve">Chapter 3 - WHY SHOULD THE EU ACT?</w:t>
      </w:r>
      <w:r>
        <w:br/>
      </w:r>
      <w:r>
        <w:t xml:space="preserve">Addition to section 3.2: What makes EU action necessary? – Subsidiarity of Union action</w:t>
      </w:r>
      <w:r>
        <w:t xml:space="preserve"> </w:t>
      </w:r>
      <w:r>
        <w:t xml:space="preserve">As outlined in chapter 1, there is broad consensus on the added value of coordinated Union-level action.</w:t>
      </w:r>
      <w:r>
        <w:t xml:space="preserve"> </w:t>
      </w:r>
      <w:r>
        <w:t xml:space="preserve">Anticipation, scientific decision making, strategic foresight, risk assessment and a whole-of-society and</w:t>
      </w:r>
      <w:r>
        <w:t xml:space="preserve"> </w:t>
      </w:r>
      <w:r>
        <w:t xml:space="preserve">all-hazards approach at Union level are critical to addressing transboundary and cross-sectoral crises.</w:t>
      </w:r>
      <w:r>
        <w:t xml:space="preserve"> </w:t>
      </w:r>
      <w:r>
        <w:t xml:space="preserve">For example, Union action has facilitated significant advancements in research and innovation through</w:t>
      </w:r>
      <w:r>
        <w:t xml:space="preserve"> </w:t>
      </w:r>
      <w:r>
        <w:t xml:space="preserve">programs like Horizon 2020, and investments in mRNA technology and diagnostics before the COVID-</w:t>
      </w:r>
      <w:r>
        <w:t xml:space="preserve"> </w:t>
      </w:r>
      <w:r>
        <w:t xml:space="preserve">19 pandemic made it possible to develop and deploy vaccines and testing capabilities at an</w:t>
      </w:r>
      <w:r>
        <w:t xml:space="preserve"> </w:t>
      </w:r>
      <w:r>
        <w:t xml:space="preserve">unprecedented pace.</w:t>
      </w:r>
      <w:r>
        <w:br/>
      </w:r>
      <w:r>
        <w:t xml:space="preserve">Union action is also indispensable for mainstreaming and broadening the use of tools for risk and threat</w:t>
      </w:r>
      <w:r>
        <w:t xml:space="preserve"> </w:t>
      </w:r>
      <w:r>
        <w:t xml:space="preserve">assessment, early warning, and strategic analysis. Furthermore, chapter 2 identified the underuse of</w:t>
      </w:r>
      <w:r>
        <w:t xml:space="preserve"> </w:t>
      </w:r>
      <w:r>
        <w:t xml:space="preserve">scientific research, foresight, and technological advancements as a significant problem in enhancing</w:t>
      </w:r>
      <w:r>
        <w:t xml:space="preserve"> </w:t>
      </w:r>
      <w:r>
        <w:t xml:space="preserve">risk understanding, detecting emerging risks and anticipating future crises. While it is true that this issue</w:t>
      </w:r>
      <w:r>
        <w:t xml:space="preserve"> </w:t>
      </w:r>
      <w:r>
        <w:t xml:space="preserve">persists both at the EU and national levels, the limited use of strategic foresight – particularly at the EU</w:t>
      </w:r>
      <w:r>
        <w:t xml:space="preserve"> </w:t>
      </w:r>
      <w:r>
        <w:t xml:space="preserve">level, widens the gap in anticipating future crises and leveraging opportunities to improve preparedness.</w:t>
      </w:r>
      <w:r>
        <w:t xml:space="preserve"> </w:t>
      </w:r>
      <w:r>
        <w:t xml:space="preserve">This especially given the nature of crises that the EU is faced with – a fragmented foresight and risk</w:t>
      </w:r>
      <w:r>
        <w:t xml:space="preserve"> </w:t>
      </w:r>
      <w:r>
        <w:t xml:space="preserve">assessment landscape, as would be created by Member State action alone, would be insufficient to</w:t>
      </w:r>
      <w:r>
        <w:t xml:space="preserve"> </w:t>
      </w:r>
      <w:r>
        <w:t xml:space="preserve">anticipate and foster preparedness for crises with a transboundary impact.</w:t>
      </w:r>
      <w:r>
        <w:t xml:space="preserve"> </w:t>
      </w:r>
      <w:r>
        <w:t xml:space="preserve">However, fragmentation is not only a driver of EU’s crisis management being more reactive than</w:t>
      </w:r>
      <w:r>
        <w:t xml:space="preserve"> </w:t>
      </w:r>
      <w:r>
        <w:t xml:space="preserve">proactive, but also a significant problem in itself. Given the scale and complexity of crises facing the</w:t>
      </w:r>
      <w:r>
        <w:t xml:space="preserve"> </w:t>
      </w:r>
      <w:r>
        <w:t xml:space="preserve">EU, this fragmentation must be addressed through Union action. Coordination is key – both sectoral</w:t>
      </w:r>
      <w:r>
        <w:t xml:space="preserve"> </w:t>
      </w:r>
      <w:r>
        <w:t xml:space="preserve">and between the EU and the Member States. Greater coordination at EU level ensures appropriate and</w:t>
      </w:r>
      <w:r>
        <w:t xml:space="preserve"> </w:t>
      </w:r>
      <w:r>
        <w:t xml:space="preserve">balanced preparedness across the Member States, increases inclusion of relevant actors, and enables a</w:t>
      </w:r>
      <w:r>
        <w:t xml:space="preserve"> </w:t>
      </w:r>
      <w:r>
        <w:t xml:space="preserve">unified crisis response, addressing many of the drivers linked to the lack of solidarity in Union crisis</w:t>
      </w:r>
      <w:r>
        <w:t xml:space="preserve"> </w:t>
      </w:r>
      <w:r>
        <w:t xml:space="preserve">responses.</w:t>
      </w:r>
      <w:r>
        <w:t xml:space="preserve"> </w:t>
      </w:r>
      <w:r>
        <w:t xml:space="preserve">In civil protection, two core tasks – the coordination of civil protection activities at national level and</w:t>
      </w:r>
      <w:r>
        <w:t xml:space="preserve"> </w:t>
      </w:r>
      <w:r>
        <w:t xml:space="preserve">the organisation of Union response capacities – require a more holistic overview and the ability to assess</w:t>
      </w:r>
      <w:r>
        <w:t xml:space="preserve"> </w:t>
      </w:r>
      <w:r>
        <w:t xml:space="preserve">Member State’s policies and capacities, which no Member State can achieve individually. Similarly,</w:t>
      </w:r>
      <w:r>
        <w:t xml:space="preserve"> </w:t>
      </w:r>
      <w:r>
        <w:t xml:space="preserve">managing natural resources and addressing environmental degradation are, by their very nature,</w:t>
      </w:r>
      <w:r>
        <w:t xml:space="preserve"> </w:t>
      </w:r>
      <w:r>
        <w:t xml:space="preserve">transboundary challenges. While local climate adaptation is possible, climate change, as a driver of</w:t>
      </w:r>
      <w:r>
        <w:t xml:space="preserve"> </w:t>
      </w:r>
      <w:r>
        <w:t xml:space="preserve">natural disasters, requires Union level solutions. Instruments like the Climate Law, the Water</w:t>
      </w:r>
      <w:r>
        <w:t xml:space="preserve"> </w:t>
      </w:r>
      <w:r>
        <w:t xml:space="preserve">Framework Directive and the Floods Directive are essential to provide guidance for national and local</w:t>
      </w:r>
      <w:r>
        <w:t xml:space="preserve"> </w:t>
      </w:r>
      <w:r>
        <w:t xml:space="preserve">response. The same principle applies as well to other crisis response tools expected to be fit for response</w:t>
      </w:r>
      <w:r>
        <w:t xml:space="preserve"> </w:t>
      </w:r>
      <w:r>
        <w:t xml:space="preserve">to Union-wide crises, such as security threats like cyberattacks, terrorism, and serious and organised</w:t>
      </w:r>
    </w:p>
    <w:p>
      <w:pPr>
        <w:pStyle w:val="BodyText"/>
      </w:pPr>
      <w:r>
        <w:t xml:space="preserve">203 Climate adaptation costing in a changing world. World Bank, 2024.</w:t>
      </w:r>
      <w:r>
        <w:t xml:space="preserve"> </w:t>
      </w:r>
      <w:r>
        <w:t xml:space="preserve">204 Excluding the consideration of potential critical thresholds.</w:t>
      </w:r>
      <w:r>
        <w:t xml:space="preserve"> </w:t>
      </w:r>
      <w:r>
        <w:t xml:space="preserve">205 Managing climate risks communication. European Commission, 2024, p.9.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crime, which require coordination beyond individual Member States’ capacity. Additionally, disruptions</w:t>
      </w:r>
      <w:r>
        <w:t xml:space="preserve"> </w:t>
      </w:r>
      <w:r>
        <w:t xml:space="preserve">to critical infrastructure sectors, such as energy and transport, often have spillover effects across the</w:t>
      </w:r>
      <w:r>
        <w:t xml:space="preserve"> </w:t>
      </w:r>
      <w:r>
        <w:t xml:space="preserve">EU, further emphasising the necessity of Union-level intervention.</w:t>
      </w:r>
      <w:r>
        <w:t xml:space="preserve"> </w:t>
      </w:r>
      <w:r>
        <w:t xml:space="preserve">It is also crucial to enhance the EU coordination between civilian bodies and military authorities to</w:t>
      </w:r>
      <w:r>
        <w:t xml:space="preserve"> </w:t>
      </w:r>
      <w:r>
        <w:t xml:space="preserve">prevent duplication of efforts. Civil-Military Coordination in Emergencies is essential to uphold and</w:t>
      </w:r>
      <w:r>
        <w:t xml:space="preserve"> </w:t>
      </w:r>
      <w:r>
        <w:t xml:space="preserve">promote humanitarian principles, prevent competition between civilian and military capabilities,</w:t>
      </w:r>
      <w:r>
        <w:t xml:space="preserve"> </w:t>
      </w:r>
      <w:r>
        <w:t xml:space="preserve">minimise inconsistencies and pursue common objectives when necessary. To achieve this, the</w:t>
      </w:r>
      <w:r>
        <w:t xml:space="preserve"> </w:t>
      </w:r>
      <w:r>
        <w:t xml:space="preserve">Commission closely collaborates with the crisis management structures of the European External</w:t>
      </w:r>
      <w:r>
        <w:t xml:space="preserve"> </w:t>
      </w:r>
      <w:r>
        <w:t xml:space="preserve">Action Service (specifically the EU Military Staff), as part of the EU’s integrated approach to external</w:t>
      </w:r>
      <w:r>
        <w:t xml:space="preserve"> </w:t>
      </w:r>
      <w:r>
        <w:t xml:space="preserve">conflicts and crises. However, this cooperation needs to be extended beyond the emergency phase. To</w:t>
      </w:r>
      <w:r>
        <w:t xml:space="preserve"> </w:t>
      </w:r>
      <w:r>
        <w:t xml:space="preserve">effectively respond to CBRN threats, coordinating the response between civil and military authorities</w:t>
      </w:r>
      <w:r>
        <w:t xml:space="preserve"> </w:t>
      </w:r>
      <w:r>
        <w:t xml:space="preserve">requires robust EU communication and planning, part of the whole-of-government approach identified</w:t>
      </w:r>
      <w:r>
        <w:t xml:space="preserve"> </w:t>
      </w:r>
      <w:r>
        <w:t xml:space="preserve">in chapter 1. However, other parts of society remain insufficiently involved in crisis management</w:t>
      </w:r>
      <w:r>
        <w:t xml:space="preserve"> </w:t>
      </w:r>
      <w:r>
        <w:t xml:space="preserve">(chapter 2). While the implementation of a whole-of- society approach to integrating all actors across a</w:t>
      </w:r>
      <w:r>
        <w:t xml:space="preserve"> </w:t>
      </w:r>
      <w:r>
        <w:t xml:space="preserve">society into crisis management can be achieved on the national level, it can only be made fit to respond</w:t>
      </w:r>
      <w:r>
        <w:t xml:space="preserve"> </w:t>
      </w:r>
      <w:r>
        <w:t xml:space="preserve">to Union-level crises through Union-level coordination. As it has repeatedly been identified in chapter</w:t>
      </w:r>
      <w:r>
        <w:t xml:space="preserve"> </w:t>
      </w:r>
      <w:r>
        <w:t xml:space="preserve">2, a national-only approach to developing preparedness for transboundary crises inevitably results in a</w:t>
      </w:r>
      <w:r>
        <w:t xml:space="preserve"> </w:t>
      </w:r>
      <w:r>
        <w:t xml:space="preserve">fragmentation of systems across the EU.</w:t>
      </w:r>
      <w:r>
        <w:t xml:space="preserve"> </w:t>
      </w:r>
      <w:r>
        <w:t xml:space="preserve">Additionally, the EU has a vested interest in supporting the preparedness and crisis management</w:t>
      </w:r>
      <w:r>
        <w:t xml:space="preserve"> </w:t>
      </w:r>
      <w:r>
        <w:t xml:space="preserve">capacities of third countries, particularly candidate and neighbouring countries, to mitigate crises with</w:t>
      </w:r>
      <w:r>
        <w:t xml:space="preserve"> </w:t>
      </w:r>
      <w:r>
        <w:t xml:space="preserve">wider repercussions on the Union. This is particularly important as the EU increasingly faces crises</w:t>
      </w:r>
      <w:r>
        <w:t xml:space="preserve"> </w:t>
      </w:r>
      <w:r>
        <w:t xml:space="preserve">originating outside its borders, including health crises, migration, the fallout of conflict in third</w:t>
      </w:r>
      <w:r>
        <w:t xml:space="preserve"> </w:t>
      </w:r>
      <w:r>
        <w:t xml:space="preserve">countries, and other security threats. Since such crises affect Member States differently as a</w:t>
      </w:r>
      <w:r>
        <w:t xml:space="preserve"> </w:t>
      </w:r>
      <w:r>
        <w:t xml:space="preserve">consequence of their geographical origin, no single Member State can be expected to have a</w:t>
      </w:r>
      <w:r>
        <w:t xml:space="preserve"> </w:t>
      </w:r>
      <w:r>
        <w:t xml:space="preserve">comprehensive overview or anticipation structure on all such crises, making Union-level action</w:t>
      </w:r>
      <w:r>
        <w:t xml:space="preserve"> </w:t>
      </w:r>
      <w:r>
        <w:t xml:space="preserve">necessary in order to ensure appropriate foresight and risk assessment, as well as preparedness.</w:t>
      </w:r>
      <w:r>
        <w:t xml:space="preserve"> </w:t>
      </w:r>
      <w:r>
        <w:t xml:space="preserve">As shown by the COVID-19 pandemic, Union-level coordination and common frameworks are</w:t>
      </w:r>
      <w:r>
        <w:t xml:space="preserve"> </w:t>
      </w:r>
      <w:r>
        <w:t xml:space="preserve">particularly needed to allow for coordinated responses at Member States’ level in addressing public</w:t>
      </w:r>
      <w:r>
        <w:t xml:space="preserve"> </w:t>
      </w:r>
      <w:r>
        <w:t xml:space="preserve">health threats, as is currently being ensured by the Early Warning and Response System (EWRS), the</w:t>
      </w:r>
      <w:r>
        <w:t xml:space="preserve"> </w:t>
      </w:r>
      <w:r>
        <w:t xml:space="preserve">Health Security Committee (HSC) and complemented by the HERA Board in the field of medical</w:t>
      </w:r>
      <w:r>
        <w:t xml:space="preserve"> </w:t>
      </w:r>
      <w:r>
        <w:t xml:space="preserve">countermeasures. Declaring a public health emergency at Union level206 would trigger mechanisms for</w:t>
      </w:r>
      <w:r>
        <w:t xml:space="preserve"> </w:t>
      </w:r>
      <w:r>
        <w:t xml:space="preserve">monitoring shortages of medicines or medical devices, may lead to a mobilisation of the Enhanced</w:t>
      </w:r>
      <w:r>
        <w:t xml:space="preserve"> </w:t>
      </w:r>
      <w:r>
        <w:t xml:space="preserve">Emergency Capacity of the EU Health Task Force, as well as an activation of research, development,</w:t>
      </w:r>
      <w:r>
        <w:t xml:space="preserve"> </w:t>
      </w:r>
      <w:r>
        <w:t xml:space="preserve">stockpiling and procurement of crisis-relevant medical countermeasures, as under the coordination of</w:t>
      </w:r>
      <w:r>
        <w:t xml:space="preserve"> </w:t>
      </w:r>
      <w:r>
        <w:t xml:space="preserve">the Health Crisis Board207 while the Health Security Committee continues to coordinate overall</w:t>
      </w:r>
      <w:r>
        <w:t xml:space="preserve"> </w:t>
      </w:r>
      <w:r>
        <w:t xml:space="preserve">response measures, including supporting the EU Integrated Political Crisis Response Arrangements</w:t>
      </w:r>
      <w:r>
        <w:t xml:space="preserve"> </w:t>
      </w:r>
      <w:r>
        <w:t xml:space="preserve">(IPCR). Pooling resources at the EU level can lead to economies of scale in procurement, including for</w:t>
      </w:r>
      <w:r>
        <w:t xml:space="preserve"> </w:t>
      </w:r>
      <w:r>
        <w:t xml:space="preserve">vaccines and medical equipment, as well as research and health initiatives, making them more cost-</w:t>
      </w:r>
      <w:r>
        <w:t xml:space="preserve"> </w:t>
      </w:r>
      <w:r>
        <w:t xml:space="preserve">effective than if each Member State acted independently.</w:t>
      </w:r>
      <w:r>
        <w:br/>
      </w:r>
      <w:r>
        <w:t xml:space="preserve">Chapter 3 - WHY SHOULD THE EU ACT?</w:t>
      </w:r>
      <w:r>
        <w:br/>
      </w:r>
      <w:r>
        <w:t xml:space="preserve">Addition to section 3.3: To which extent is EU action necessary? – Proportionality of Union action</w:t>
      </w:r>
    </w:p>
    <w:p>
      <w:pPr>
        <w:pStyle w:val="BodyText"/>
      </w:pPr>
      <w:r>
        <w:t xml:space="preserve">206 In accordance with the procedure laid down in Art 23 of Regulation 2022/2371 on serious cross-border threats to health.</w:t>
      </w:r>
      <w:r>
        <w:br/>
      </w:r>
      <w:r>
        <w:t xml:space="preserve">207 After adopting a Council Regulation in accordance with Article 3 of Regulation 2022/2372.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Coordination between Member States, as well as Union level capacities and capabilities, are vital for</w:t>
      </w:r>
      <w:r>
        <w:t xml:space="preserve"> </w:t>
      </w:r>
      <w:r>
        <w:t xml:space="preserve">anticipating and responding to transboundary crises. The scale and complexity of such crises often</w:t>
      </w:r>
      <w:r>
        <w:t xml:space="preserve"> </w:t>
      </w:r>
      <w:r>
        <w:t xml:space="preserve">exceeds the ability of individual Member States to act comprehensively and efficiently. The data</w:t>
      </w:r>
      <w:r>
        <w:t xml:space="preserve"> </w:t>
      </w:r>
      <w:r>
        <w:t xml:space="preserve">available on the number and type of requests for assistance made to the UCPM reveal a general</w:t>
      </w:r>
      <w:r>
        <w:t xml:space="preserve"> </w:t>
      </w:r>
      <w:r>
        <w:t xml:space="preserve">upward trend over the past years, reflecting the growing need for Union level coordination. While the</w:t>
      </w:r>
      <w:r>
        <w:t xml:space="preserve"> </w:t>
      </w:r>
      <w:r>
        <w:t xml:space="preserve">UCPM continues to respond to the types of emergencies it was first primarily established for, the</w:t>
      </w:r>
      <w:r>
        <w:t xml:space="preserve"> </w:t>
      </w:r>
      <w:r>
        <w:t xml:space="preserve">frequency and intensity of these mostly natural events is typically increasing. However, at the same</w:t>
      </w:r>
      <w:r>
        <w:t xml:space="preserve"> </w:t>
      </w:r>
      <w:r>
        <w:t xml:space="preserve">time the UCPM has been confronted with a new set of challenge due to additional longer and more</w:t>
      </w:r>
      <w:r>
        <w:t xml:space="preserve"> </w:t>
      </w:r>
      <w:r>
        <w:t xml:space="preserve">complex emergencies such as the COVID-19 pandemic and Russia’s war of aggression against</w:t>
      </w:r>
      <w:r>
        <w:t xml:space="preserve"> </w:t>
      </w:r>
      <w:r>
        <w:t xml:space="preserve">Ukraine208.</w:t>
      </w:r>
      <w:r>
        <w:t xml:space="preserve"> </w:t>
      </w:r>
      <w:r>
        <w:t xml:space="preserve">The necessity for more prominent Union action in crisis management is also evident from the increased</w:t>
      </w:r>
      <w:r>
        <w:t xml:space="preserve"> </w:t>
      </w:r>
      <w:r>
        <w:t xml:space="preserve">use of financial instruments such as cohesion funds, to mitigate the negative impact of crises. However,</w:t>
      </w:r>
      <w:r>
        <w:t xml:space="preserve"> </w:t>
      </w:r>
      <w:r>
        <w:t xml:space="preserve">as noted in chapter 1.3, the current crisis management architecture depends on a patchwork of (financial)</w:t>
      </w:r>
      <w:r>
        <w:t xml:space="preserve"> </w:t>
      </w:r>
      <w:r>
        <w:t xml:space="preserve">instruments, many of which were not designed for crisis management specifically. The fragmented</w:t>
      </w:r>
      <w:r>
        <w:t xml:space="preserve"> </w:t>
      </w:r>
      <w:r>
        <w:t xml:space="preserve">approach only exacerbates the problems identified in chapter 2, hindering a proactive response and</w:t>
      </w:r>
      <w:r>
        <w:t xml:space="preserve"> </w:t>
      </w:r>
      <w:r>
        <w:t xml:space="preserve">perpetuating inefficiencies and solidarity during crises. A more cohesive funding would proportionately</w:t>
      </w:r>
      <w:r>
        <w:t xml:space="preserve"> </w:t>
      </w:r>
      <w:r>
        <w:t xml:space="preserve">address these shortcomings.</w:t>
      </w:r>
      <w:r>
        <w:t xml:space="preserve"> </w:t>
      </w:r>
      <w:r>
        <w:t xml:space="preserve">Achieving the Union’s overarching crisis management goals is impossible without concerted action.</w:t>
      </w:r>
      <w:r>
        <w:t xml:space="preserve"> </w:t>
      </w:r>
      <w:r>
        <w:t xml:space="preserve">For instance, more flexibility in the next MFF is necessary to enable faster and scalable responses to</w:t>
      </w:r>
      <w:r>
        <w:t xml:space="preserve"> </w:t>
      </w:r>
      <w:r>
        <w:t xml:space="preserve">unforeseen needs, while ensuring long-term impact of EU investments. Streamlining preparedness</w:t>
      </w:r>
      <w:r>
        <w:t xml:space="preserve"> </w:t>
      </w:r>
      <w:r>
        <w:t xml:space="preserve">across the EU budget and financial instruments, as recommended in the Niinistö Report, will also</w:t>
      </w:r>
      <w:r>
        <w:t xml:space="preserve"> </w:t>
      </w:r>
      <w:r>
        <w:t xml:space="preserve">reinforce the EU’s crisis management capacity.</w:t>
      </w:r>
    </w:p>
    <w:p>
      <w:pPr>
        <w:pStyle w:val="BodyText"/>
      </w:pPr>
      <w:r>
        <w:t xml:space="preserve">208 Report from the Commission to the European Parliament and the Council: Capacity Progress Report on the Response</w:t>
      </w:r>
      <w:r>
        <w:t xml:space="preserve"> </w:t>
      </w:r>
      <w:r>
        <w:t xml:space="preserve">Capacities of the Union Civil Protection Mechanism. European Commission, 2025, p. 16.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CHAPTER 7 HOW DO THE OPTIONS COMPARE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below table depicts the extent to which each policy option addresses the specific objectives.</w:t>
      </w:r>
      <w:r>
        <w:t xml:space="preserve"> </w:t>
      </w:r>
      <w:r>
        <w:t xml:space="preserve">Legend:</w:t>
      </w:r>
      <w:r>
        <w:br/>
      </w:r>
      <w:r>
        <w:t xml:space="preserve">(+) indicates that there is a limited positive impact on the achievement of a specific objective,</w:t>
      </w:r>
      <w:r>
        <w:t xml:space="preserve"> </w:t>
      </w:r>
      <w:r>
        <w:t xml:space="preserve">compared to the current baseline.</w:t>
      </w:r>
      <w:r>
        <w:t xml:space="preserve"> </w:t>
      </w:r>
      <w:r>
        <w:t xml:space="preserve">(++) indicates that there is a somewhat positive impact on the achievement of a specific</w:t>
      </w:r>
      <w:r>
        <w:t xml:space="preserve"> </w:t>
      </w:r>
      <w:r>
        <w:t xml:space="preserve">objective, compared to the current baseline.</w:t>
      </w:r>
      <w:r>
        <w:t xml:space="preserve"> </w:t>
      </w:r>
      <w:r>
        <w:t xml:space="preserve">(+++) indicates that there is a major positive impact on the achievement of a specific objective,</w:t>
      </w:r>
      <w:r>
        <w:t xml:space="preserve"> </w:t>
      </w:r>
      <w:r>
        <w:t xml:space="preserve">compared to the current baseline.</w:t>
      </w:r>
      <w:r>
        <w:br/>
      </w:r>
      <w:r>
        <w:t xml:space="preserve">Effectiveness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SO 1.1: Establish an EU-wide overview of risks across sectors with clearly</w:t>
      </w:r>
      <w:r>
        <w:t xml:space="preserve"> </w:t>
      </w:r>
      <w:r>
        <w:t xml:space="preserve">defined roles for EU and Member States</w:t>
      </w:r>
      <w:r>
        <w:br/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SO 1.2: Develop a strong anticipation capacity that can effectively analyse,</w:t>
      </w:r>
      <w:r>
        <w:t xml:space="preserve"> </w:t>
      </w:r>
      <w:r>
        <w:t xml:space="preserve">assess and act upon risks, including risks from outside the EU as well as</w:t>
      </w:r>
      <w:r>
        <w:t xml:space="preserve"> </w:t>
      </w:r>
      <w:r>
        <w:t xml:space="preserve">cascading and compounding risks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SO 1.3: Contribute to a European research and innovation ecosystem that is</w:t>
      </w:r>
      <w:r>
        <w:t xml:space="preserve"> </w:t>
      </w:r>
      <w:r>
        <w:t xml:space="preserve">fit to assess and address crises in a coordinated and timely manner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SO 1.4: Contribute to a robust risk management culture across the</w:t>
      </w:r>
      <w:r>
        <w:t xml:space="preserve"> </w:t>
      </w:r>
      <w:r>
        <w:t xml:space="preserve">Commission and broader EU (including Member States)</w:t>
      </w:r>
      <w:r>
        <w:br/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SO 1.5: Contribute to Union policy making, including crisis management,</w:t>
      </w:r>
      <w:r>
        <w:t xml:space="preserve"> </w:t>
      </w:r>
      <w:r>
        <w:t xml:space="preserve">which is guided by risk aware decision making, and EU robust risk</w:t>
      </w:r>
      <w:r>
        <w:t xml:space="preserve"> </w:t>
      </w:r>
      <w:r>
        <w:t xml:space="preserve">management culture.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SO 1.6: Strengthening the capability of the Union to prevent and prepare for</w:t>
      </w:r>
      <w:r>
        <w:t xml:space="preserve"> </w:t>
      </w:r>
      <w:r>
        <w:t xml:space="preserve">serious cross-border threats, including to health, by supporting data and</w:t>
      </w:r>
      <w:r>
        <w:t xml:space="preserve"> </w:t>
      </w:r>
      <w:r>
        <w:t xml:space="preserve">intelligence gathering, and information exchange, including on medical</w:t>
      </w:r>
      <w:r>
        <w:t xml:space="preserve"> </w:t>
      </w:r>
      <w:r>
        <w:t xml:space="preserve">countermeasures.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SO 2.1: Develop the capacity for a cross-sectoral operational crisis</w:t>
      </w:r>
      <w:r>
        <w:t xml:space="preserve"> </w:t>
      </w:r>
      <w:r>
        <w:t xml:space="preserve">management hub at EU level.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SO 2.2: Strengthen cooperation on strategic and operational matters between</w:t>
      </w:r>
      <w:r>
        <w:t xml:space="preserve"> </w:t>
      </w:r>
      <w:r>
        <w:t xml:space="preserve">civilian and military emergency management functions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SO 2.3: Support a coherent response across relevant national and EU policies</w:t>
      </w:r>
      <w:r>
        <w:t xml:space="preserve"> </w:t>
      </w:r>
      <w:r>
        <w:t xml:space="preserve">and funding with a view to enhancing crisis preparedness and structural</w:t>
      </w:r>
      <w:r>
        <w:t xml:space="preserve"> </w:t>
      </w:r>
      <w:r>
        <w:t xml:space="preserve">resilience across the entire crisis management cycle.</w:t>
      </w:r>
      <w:r>
        <w:br/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SO 2.4: Enhance resilience through external partnerships.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SO 3.1: Enhance citizens’ preparedness and resilience as one of the</w:t>
      </w:r>
      <w:r>
        <w:t xml:space="preserve"> </w:t>
      </w:r>
      <w:r>
        <w:t xml:space="preserve">cornerstones of societal resilience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SO 3.2: Build linkages with the private sector to enhance their roles in</w:t>
      </w:r>
      <w:r>
        <w:t xml:space="preserve"> </w:t>
      </w:r>
      <w:r>
        <w:t xml:space="preserve">building the overall resilience of society and managing crises, including with</w:t>
      </w:r>
      <w:r>
        <w:t xml:space="preserve"> </w:t>
      </w:r>
      <w:r>
        <w:t xml:space="preserve">regards to medical countermeasures.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SO 3.3: Strengthen existing voluntary networks/ organisations in crisis</w:t>
      </w:r>
      <w:r>
        <w:t xml:space="preserve"> </w:t>
      </w:r>
      <w:r>
        <w:t xml:space="preserve">management.</w:t>
      </w:r>
      <w:r>
        <w:br/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SO 4.1: Enhance Union capacities to prevent, anticipate, detect, prepare for</w:t>
      </w:r>
      <w:r>
        <w:t xml:space="preserve"> </w:t>
      </w:r>
      <w:r>
        <w:t xml:space="preserve">and respond to large-scale multi-sector crises, including cross-border threats</w:t>
      </w:r>
      <w:r>
        <w:t xml:space="preserve"> </w:t>
      </w:r>
      <w:r>
        <w:t xml:space="preserve">to health.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SO 4.2: Work towards a complete and coherent EU-wide overview of</w:t>
      </w:r>
      <w:r>
        <w:t xml:space="preserve"> </w:t>
      </w:r>
      <w:r>
        <w:t xml:space="preserve">capacities and capabilities to respond to crises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SO 4.3: Invest in international preparedness and crisis management capacity</w:t>
      </w:r>
      <w:r>
        <w:t xml:space="preserve"> </w:t>
      </w:r>
      <w:r>
        <w:t xml:space="preserve">of third countries, and particularly that of candidate countries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SO 4.4: Ensure access at EU level for goods, capabilities and services</w:t>
      </w:r>
      <w:r>
        <w:t xml:space="preserve"> </w:t>
      </w:r>
      <w:r>
        <w:t xml:space="preserve">relevant for crisis preparedness and response, including MCM. This is also</w:t>
      </w:r>
      <w:r>
        <w:t xml:space="preserve"> </w:t>
      </w:r>
      <w:r>
        <w:t xml:space="preserve">done</w:t>
      </w:r>
      <w:r>
        <w:t xml:space="preserve"> </w:t>
      </w:r>
      <w:r>
        <w:t xml:space="preserve">through different</w:t>
      </w:r>
      <w:r>
        <w:t xml:space="preserve"> </w:t>
      </w:r>
      <w:r>
        <w:t xml:space="preserve">procurement</w:t>
      </w:r>
      <w:r>
        <w:t xml:space="preserve"> </w:t>
      </w:r>
      <w:r>
        <w:t xml:space="preserve">procedures,</w:t>
      </w:r>
      <w:r>
        <w:t xml:space="preserve"> </w:t>
      </w:r>
      <w:r>
        <w:t xml:space="preserve">including direct</w:t>
      </w:r>
      <w:r>
        <w:t xml:space="preserve"> </w:t>
      </w:r>
      <w:r>
        <w:t xml:space="preserve">procurement.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SO 4.5: Strengthen scalable, fast-deployable and all-hazards based EU</w:t>
      </w:r>
      <w:r>
        <w:t xml:space="preserve"> </w:t>
      </w:r>
      <w:r>
        <w:t xml:space="preserve">financial mechanisms throughout all phases of crisis management.</w:t>
      </w:r>
      <w:r>
        <w:br/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SO 4.6: Complement national stockpiling of essential crisis-relevant</w:t>
      </w:r>
      <w:r>
        <w:t xml:space="preserve"> </w:t>
      </w:r>
      <w:r>
        <w:t xml:space="preserve">products.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Overall effectiveness (summary of the above Specific Objectives)</w:t>
      </w:r>
      <w:r>
        <w:br/>
      </w:r>
      <w:r>
        <w:t xml:space="preserve">21</w:t>
      </w:r>
      <w:r>
        <w:t xml:space="preserve"> </w:t>
      </w:r>
      <w:r>
        <w:t xml:space="preserve">52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Efficiency</w:t>
      </w:r>
      <w:r>
        <w:t xml:space="preserve"> </w:t>
      </w:r>
      <w:r>
        <w:t xml:space="preserve">Example: rescEU budgetary development in the field of civil protection and health security preparedness</w:t>
      </w:r>
      <w:r>
        <w:t xml:space="preserve"> </w:t>
      </w:r>
      <w:r>
        <w:t xml:space="preserve">The rescEU strategic reserve consists of capacities that have emerged as critical needs different crisis scenarios</w:t>
      </w:r>
      <w:r>
        <w:t xml:space="preserve"> </w:t>
      </w:r>
      <w:r>
        <w:t xml:space="preserve">including, but not limited to wildfires, floods, earthquakes, conflicts, critical infrastructure failures and hybrid</w:t>
      </w:r>
      <w:r>
        <w:t xml:space="preserve"> </w:t>
      </w:r>
      <w:r>
        <w:t xml:space="preserve">threats. As the EUs own capacities to supplement national response capacities, the budget for the establishment</w:t>
      </w:r>
      <w:r>
        <w:t xml:space="preserve"> </w:t>
      </w:r>
      <w:r>
        <w:t xml:space="preserve">of rescEU has been provided exclusively from EU funding sources. Between 2019 and 2024, approximately</w:t>
      </w:r>
      <w:r>
        <w:t xml:space="preserve"> </w:t>
      </w:r>
      <w:r>
        <w:t xml:space="preserve">EUR 3.2 in EU funding has been committed to rescEU capacities.</w:t>
      </w:r>
      <w:r>
        <w:br/>
      </w:r>
      <w:r>
        <w:t xml:space="preserve">Between 2019- 2024, the MFF provided EUR 807 million in funding that has been committed for the</w:t>
      </w:r>
      <w:r>
        <w:t xml:space="preserve"> </w:t>
      </w:r>
      <w:r>
        <w:t xml:space="preserve">provisions of aerial extinction means. From this budget, approximately EUR 700 million has been committed</w:t>
      </w:r>
      <w:r>
        <w:t xml:space="preserve"> </w:t>
      </w:r>
      <w:r>
        <w:t xml:space="preserve">for the purchase of aircraft; planes, helicopters, for the permanent rescEU fleet, while approximately EUR 100</w:t>
      </w:r>
      <w:r>
        <w:t xml:space="preserve"> </w:t>
      </w:r>
      <w:r>
        <w:t xml:space="preserve">million has been allotted for the provision of a transitional fleet until the completion of the permanent fleet</w:t>
      </w:r>
      <w:r>
        <w:t xml:space="preserve"> </w:t>
      </w:r>
      <w:r>
        <w:t xml:space="preserve">aircraft.</w:t>
      </w:r>
      <w:r>
        <w:br/>
      </w:r>
      <w:r>
        <w:t xml:space="preserve">As the COVID-19 pandemic raged on, it became prevalent that the Union needs a wide range of stockpiles in</w:t>
      </w:r>
      <w:r>
        <w:t xml:space="preserve"> </w:t>
      </w:r>
      <w:r>
        <w:t xml:space="preserve">cross-sectoral response for all kinds of crises, including health. RescEU was provided with a reinforcement of</w:t>
      </w:r>
      <w:r>
        <w:t xml:space="preserve"> </w:t>
      </w:r>
      <w:r>
        <w:t xml:space="preserve">approximately EUR 380 million to establish medical stockpiles for MS and UCPM Participating States to draw</w:t>
      </w:r>
      <w:r>
        <w:t xml:space="preserve"> </w:t>
      </w:r>
      <w:r>
        <w:t xml:space="preserve">on in their efforts to combat the pandemic.</w:t>
      </w:r>
      <w:r>
        <w:br/>
      </w:r>
      <w:r>
        <w:t xml:space="preserve">Further capacities were procured using approximately EUR 2 billion of Next Generation EU funding</w:t>
      </w:r>
      <w:r>
        <w:t xml:space="preserve"> </w:t>
      </w:r>
      <w:r>
        <w:t xml:space="preserve">with the intention of increasing Europe’s preparedness against future health related crises. The NGEU funding</w:t>
      </w:r>
      <w:r>
        <w:t xml:space="preserve"> </w:t>
      </w:r>
      <w:r>
        <w:t xml:space="preserve">was split between the establishment of further stockpiles including medical devices, therapeutics, shelter items,</w:t>
      </w:r>
      <w:r>
        <w:t xml:space="preserve"> </w:t>
      </w:r>
      <w:r>
        <w:t xml:space="preserve">generators and CBRN stockpiles and the establishment of response capacities that include CBRN detection</w:t>
      </w:r>
      <w:r>
        <w:t xml:space="preserve"> </w:t>
      </w:r>
      <w:r>
        <w:t xml:space="preserve">sampling and monitoring as well as decontamination capacities. Additionally, EMTs and logistical transport</w:t>
      </w:r>
      <w:r>
        <w:t xml:space="preserve"> </w:t>
      </w:r>
      <w:r>
        <w:t xml:space="preserve">support in the form of multipurpose aircraft is being procured with the available NGEU funding.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ANNEX 7: LARGE VERSIONS OF GRAPHS</w:t>
      </w:r>
      <w:r>
        <w:t xml:space="preserve"> </w:t>
      </w:r>
      <w:r>
        <w:t xml:space="preserve">Simplified display of problem tree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Simplified display of problems, drivers, General and Specific Objectives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Simplified display of General Objectives and Policy Options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UCPM activities, pre-2026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3145">
    <w:nsid w:val="A9943145"/>
    <w:multiLevelType w:val="multilevel"/>
    <w:lvl w:ilvl="0">
      <w:start w:val="145"/>
      <w:numFmt w:val="decimal"/>
      <w:lvlText w:val="(%1)"/>
      <w:lvlJc w:val="left"/>
      <w:pPr>
        <w:ind w:left="720" w:hanging="360"/>
      </w:pPr>
    </w:lvl>
    <w:lvl w:ilvl="1">
      <w:start w:val="145"/>
      <w:numFmt w:val="decimal"/>
      <w:lvlText w:val="(%2)"/>
      <w:lvlJc w:val="left"/>
      <w:pPr>
        <w:ind w:left="1440" w:hanging="360"/>
      </w:pPr>
    </w:lvl>
    <w:lvl w:ilvl="2">
      <w:start w:val="145"/>
      <w:numFmt w:val="decimal"/>
      <w:lvlText w:val="(%3)"/>
      <w:lvlJc w:val="left"/>
      <w:pPr>
        <w:ind w:left="2160" w:hanging="360"/>
      </w:pPr>
    </w:lvl>
    <w:lvl w:ilvl="3">
      <w:start w:val="145"/>
      <w:numFmt w:val="decimal"/>
      <w:lvlText w:val="(%4)"/>
      <w:lvlJc w:val="left"/>
      <w:pPr>
        <w:ind w:left="2880" w:hanging="360"/>
      </w:pPr>
    </w:lvl>
    <w:lvl w:ilvl="4">
      <w:start w:val="145"/>
      <w:numFmt w:val="decimal"/>
      <w:lvlText w:val="(%5)"/>
      <w:lvlJc w:val="left"/>
      <w:pPr>
        <w:ind w:left="3600" w:hanging="360"/>
      </w:pPr>
    </w:lvl>
    <w:lvl w:ilvl="5">
      <w:start w:val="145"/>
      <w:numFmt w:val="decimal"/>
      <w:lvlText w:val="(%6)"/>
      <w:lvlJc w:val="left"/>
      <w:pPr>
        <w:ind w:left="4320" w:hanging="360"/>
      </w:pPr>
    </w:lvl>
    <w:lvl w:ilvl="6">
      <w:start w:val="145"/>
      <w:numFmt w:val="decimal"/>
      <w:lvlText w:val="(%7)"/>
      <w:lvlJc w:val="left"/>
      <w:pPr>
        <w:ind w:left="5040" w:hanging="360"/>
      </w:pPr>
    </w:lvl>
    <w:lvl w:ilvl="7">
      <w:start w:val="145"/>
      <w:numFmt w:val="decimal"/>
      <w:lvlText w:val="(%8)"/>
      <w:lvlJc w:val="left"/>
      <w:pPr>
        <w:ind w:left="5760" w:hanging="360"/>
      </w:pPr>
    </w:lvl>
    <w:lvl w:ilvl="8">
      <w:start w:val="145"/>
      <w:numFmt w:val="decimal"/>
      <w:lvlText w:val="(%9)"/>
      <w:lvlJc w:val="left"/>
      <w:pPr>
        <w:ind w:left="6480" w:hanging="360"/>
      </w:pPr>
    </w:lvl>
  </w:abstractNum>
  <w:abstractNum w:abstractNumId="9943146">
    <w:nsid w:val="A9943146"/>
    <w:multiLevelType w:val="multilevel"/>
    <w:lvl w:ilvl="0">
      <w:start w:val="146"/>
      <w:numFmt w:val="decimal"/>
      <w:lvlText w:val="(%1)"/>
      <w:lvlJc w:val="left"/>
      <w:pPr>
        <w:ind w:left="720" w:hanging="360"/>
      </w:pPr>
    </w:lvl>
    <w:lvl w:ilvl="1">
      <w:start w:val="146"/>
      <w:numFmt w:val="decimal"/>
      <w:lvlText w:val="(%2)"/>
      <w:lvlJc w:val="left"/>
      <w:pPr>
        <w:ind w:left="1440" w:hanging="360"/>
      </w:pPr>
    </w:lvl>
    <w:lvl w:ilvl="2">
      <w:start w:val="146"/>
      <w:numFmt w:val="decimal"/>
      <w:lvlText w:val="(%3)"/>
      <w:lvlJc w:val="left"/>
      <w:pPr>
        <w:ind w:left="2160" w:hanging="360"/>
      </w:pPr>
    </w:lvl>
    <w:lvl w:ilvl="3">
      <w:start w:val="146"/>
      <w:numFmt w:val="decimal"/>
      <w:lvlText w:val="(%4)"/>
      <w:lvlJc w:val="left"/>
      <w:pPr>
        <w:ind w:left="2880" w:hanging="360"/>
      </w:pPr>
    </w:lvl>
    <w:lvl w:ilvl="4">
      <w:start w:val="146"/>
      <w:numFmt w:val="decimal"/>
      <w:lvlText w:val="(%5)"/>
      <w:lvlJc w:val="left"/>
      <w:pPr>
        <w:ind w:left="3600" w:hanging="360"/>
      </w:pPr>
    </w:lvl>
    <w:lvl w:ilvl="5">
      <w:start w:val="146"/>
      <w:numFmt w:val="decimal"/>
      <w:lvlText w:val="(%6)"/>
      <w:lvlJc w:val="left"/>
      <w:pPr>
        <w:ind w:left="4320" w:hanging="360"/>
      </w:pPr>
    </w:lvl>
    <w:lvl w:ilvl="6">
      <w:start w:val="146"/>
      <w:numFmt w:val="decimal"/>
      <w:lvlText w:val="(%7)"/>
      <w:lvlJc w:val="left"/>
      <w:pPr>
        <w:ind w:left="5040" w:hanging="360"/>
      </w:pPr>
    </w:lvl>
    <w:lvl w:ilvl="7">
      <w:start w:val="146"/>
      <w:numFmt w:val="decimal"/>
      <w:lvlText w:val="(%8)"/>
      <w:lvlJc w:val="left"/>
      <w:pPr>
        <w:ind w:left="5760" w:hanging="360"/>
      </w:pPr>
    </w:lvl>
    <w:lvl w:ilvl="8">
      <w:start w:val="146"/>
      <w:numFmt w:val="decimal"/>
      <w:lvlText w:val="(%9)"/>
      <w:lvlJc w:val="left"/>
      <w:pPr>
        <w:ind w:left="6480" w:hanging="360"/>
      </w:pPr>
    </w:lvl>
  </w:abstractNum>
  <w:abstractNum w:abstractNumId="9943147">
    <w:nsid w:val="A9943147"/>
    <w:multiLevelType w:val="multilevel"/>
    <w:lvl w:ilvl="0">
      <w:start w:val="147"/>
      <w:numFmt w:val="decimal"/>
      <w:lvlText w:val="(%1)"/>
      <w:lvlJc w:val="left"/>
      <w:pPr>
        <w:ind w:left="720" w:hanging="360"/>
      </w:pPr>
    </w:lvl>
    <w:lvl w:ilvl="1">
      <w:start w:val="147"/>
      <w:numFmt w:val="decimal"/>
      <w:lvlText w:val="(%2)"/>
      <w:lvlJc w:val="left"/>
      <w:pPr>
        <w:ind w:left="1440" w:hanging="360"/>
      </w:pPr>
    </w:lvl>
    <w:lvl w:ilvl="2">
      <w:start w:val="147"/>
      <w:numFmt w:val="decimal"/>
      <w:lvlText w:val="(%3)"/>
      <w:lvlJc w:val="left"/>
      <w:pPr>
        <w:ind w:left="2160" w:hanging="360"/>
      </w:pPr>
    </w:lvl>
    <w:lvl w:ilvl="3">
      <w:start w:val="147"/>
      <w:numFmt w:val="decimal"/>
      <w:lvlText w:val="(%4)"/>
      <w:lvlJc w:val="left"/>
      <w:pPr>
        <w:ind w:left="2880" w:hanging="360"/>
      </w:pPr>
    </w:lvl>
    <w:lvl w:ilvl="4">
      <w:start w:val="147"/>
      <w:numFmt w:val="decimal"/>
      <w:lvlText w:val="(%5)"/>
      <w:lvlJc w:val="left"/>
      <w:pPr>
        <w:ind w:left="3600" w:hanging="360"/>
      </w:pPr>
    </w:lvl>
    <w:lvl w:ilvl="5">
      <w:start w:val="147"/>
      <w:numFmt w:val="decimal"/>
      <w:lvlText w:val="(%6)"/>
      <w:lvlJc w:val="left"/>
      <w:pPr>
        <w:ind w:left="4320" w:hanging="360"/>
      </w:pPr>
    </w:lvl>
    <w:lvl w:ilvl="6">
      <w:start w:val="147"/>
      <w:numFmt w:val="decimal"/>
      <w:lvlText w:val="(%7)"/>
      <w:lvlJc w:val="left"/>
      <w:pPr>
        <w:ind w:left="5040" w:hanging="360"/>
      </w:pPr>
    </w:lvl>
    <w:lvl w:ilvl="7">
      <w:start w:val="147"/>
      <w:numFmt w:val="decimal"/>
      <w:lvlText w:val="(%8)"/>
      <w:lvlJc w:val="left"/>
      <w:pPr>
        <w:ind w:left="5760" w:hanging="360"/>
      </w:pPr>
    </w:lvl>
    <w:lvl w:ilvl="8">
      <w:start w:val="147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45"/>
    <w:lvlOverride w:ilvl="0">
      <w:startOverride w:val="145"/>
    </w:lvlOverride>
    <w:lvlOverride w:ilvl="1">
      <w:startOverride w:val="145"/>
    </w:lvlOverride>
    <w:lvlOverride w:ilvl="2">
      <w:startOverride w:val="145"/>
    </w:lvlOverride>
    <w:lvlOverride w:ilvl="3">
      <w:startOverride w:val="145"/>
    </w:lvlOverride>
    <w:lvlOverride w:ilvl="4">
      <w:startOverride w:val="145"/>
    </w:lvlOverride>
    <w:lvlOverride w:ilvl="5">
      <w:startOverride w:val="145"/>
    </w:lvlOverride>
    <w:lvlOverride w:ilvl="6">
      <w:startOverride w:val="145"/>
    </w:lvlOverride>
    <w:lvlOverride w:ilvl="7">
      <w:startOverride w:val="145"/>
    </w:lvlOverride>
    <w:lvlOverride w:ilvl="8">
      <w:startOverride w:val="145"/>
    </w:lvlOverride>
  </w:num>
  <w:num w:numId="1007">
    <w:abstractNumId w:val="9943146"/>
    <w:lvlOverride w:ilvl="0">
      <w:startOverride w:val="146"/>
    </w:lvlOverride>
    <w:lvlOverride w:ilvl="1">
      <w:startOverride w:val="146"/>
    </w:lvlOverride>
    <w:lvlOverride w:ilvl="2">
      <w:startOverride w:val="146"/>
    </w:lvlOverride>
    <w:lvlOverride w:ilvl="3">
      <w:startOverride w:val="146"/>
    </w:lvlOverride>
    <w:lvlOverride w:ilvl="4">
      <w:startOverride w:val="146"/>
    </w:lvlOverride>
    <w:lvlOverride w:ilvl="5">
      <w:startOverride w:val="146"/>
    </w:lvlOverride>
    <w:lvlOverride w:ilvl="6">
      <w:startOverride w:val="146"/>
    </w:lvlOverride>
    <w:lvlOverride w:ilvl="7">
      <w:startOverride w:val="146"/>
    </w:lvlOverride>
    <w:lvlOverride w:ilvl="8">
      <w:startOverride w:val="146"/>
    </w:lvlOverride>
  </w:num>
  <w:num w:numId="1008">
    <w:abstractNumId w:val="9943147"/>
    <w:lvlOverride w:ilvl="0">
      <w:startOverride w:val="147"/>
    </w:lvlOverride>
    <w:lvlOverride w:ilvl="1">
      <w:startOverride w:val="147"/>
    </w:lvlOverride>
    <w:lvlOverride w:ilvl="2">
      <w:startOverride w:val="147"/>
    </w:lvlOverride>
    <w:lvlOverride w:ilvl="3">
      <w:startOverride w:val="147"/>
    </w:lvlOverride>
    <w:lvlOverride w:ilvl="4">
      <w:startOverride w:val="147"/>
    </w:lvlOverride>
    <w:lvlOverride w:ilvl="5">
      <w:startOverride w:val="147"/>
    </w:lvlOverride>
    <w:lvlOverride w:ilvl="6">
      <w:startOverride w:val="147"/>
    </w:lvlOverride>
    <w:lvlOverride w:ilvl="7">
      <w:startOverride w:val="147"/>
    </w:lvlOverride>
    <w:lvlOverride w:ilvl="8">
      <w:startOverride w:val="147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2026-07-31T16:48:34Z</dcterms:created>
  <dcterms:modified xsi:type="dcterms:W3CDTF">2026-07-31T16:48:34Z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