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Infosys Social Value RFP Response Builder</w:t>
        <w:br/>
        <w:t>POC Technical Context &amp; Build Plan</w:t>
      </w:r>
    </w:p>
    <w:p>
      <w:pPr>
        <w:jc w:val="center"/>
      </w:pPr>
      <w:r>
        <w:rPr>
          <w:b/>
        </w:rPr>
        <w:t>Technology stack: Next.js + FastAPI + PostgreSQL/pgvector + OpenAI</w:t>
      </w:r>
    </w:p>
    <w:p>
      <w:pPr>
        <w:pStyle w:val="Heading1"/>
      </w:pPr>
      <w:r>
        <w:t>1. Purpose of this POC</w:t>
      </w:r>
    </w:p>
    <w:p>
      <w:r>
        <w:t>The objective is to prove the core AI/RAG capability of the Social Value RFP Response Builder before building the frontend UI or production platform. The POC will be tested initially through the terminal and Postman.</w:t>
      </w:r>
    </w:p>
    <w:p>
      <w:pPr>
        <w:pStyle w:val="Heading1"/>
      </w:pPr>
      <w:r>
        <w:t>2. Product Context</w:t>
      </w:r>
    </w:p>
    <w:p>
      <w:r>
        <w:t>The proposed tool is a decision-support system for Infosys Social Value tender responses. It should take an opportunity's contract context and client priorities, retrieve relevant evidence from previous responses, Infosys Social Value material, approved partnerships and other knowledge, and produce structured initiative packages that the bid team can use as a starting point.</w:t>
      </w:r>
    </w:p>
    <w:p>
      <w:r>
        <w:t>Core expected inputs:</w:t>
      </w:r>
    </w:p>
    <w:p>
      <w:pPr>
        <w:pStyle w:val="ListBullet"/>
      </w:pPr>
      <w:r>
        <w:t>Contract duration</w:t>
      </w:r>
    </w:p>
    <w:p>
      <w:pPr>
        <w:pStyle w:val="ListBullet"/>
      </w:pPr>
      <w:r>
        <w:t>Total contract value</w:t>
      </w:r>
    </w:p>
    <w:p>
      <w:pPr>
        <w:pStyle w:val="ListBullet"/>
      </w:pPr>
      <w:r>
        <w:t>Social Value weighting</w:t>
      </w:r>
    </w:p>
    <w:p>
      <w:pPr>
        <w:pStyle w:val="ListBullet"/>
      </w:pPr>
      <w:r>
        <w:t>Client</w:t>
      </w:r>
    </w:p>
    <w:p>
      <w:pPr>
        <w:pStyle w:val="ListBullet"/>
      </w:pPr>
      <w:r>
        <w:t>Geographical location</w:t>
      </w:r>
    </w:p>
    <w:p>
      <w:pPr>
        <w:pStyle w:val="ListBullet"/>
      </w:pPr>
      <w:r>
        <w:t>Client priorities/themes such as digital inclusion, youth employment or modern slavery</w:t>
      </w:r>
    </w:p>
    <w:p>
      <w:pPr>
        <w:pStyle w:val="ListBullet"/>
      </w:pPr>
      <w:r>
        <w:t>Optional RFP / client documents</w:t>
      </w:r>
    </w:p>
    <w:p>
      <w:r>
        <w:t>Core expected outputs:</w:t>
      </w:r>
    </w:p>
    <w:p>
      <w:pPr>
        <w:pStyle w:val="ListBullet"/>
      </w:pPr>
      <w:r>
        <w:t>Core Package</w:t>
      </w:r>
    </w:p>
    <w:p>
      <w:pPr>
        <w:pStyle w:val="ListBullet"/>
      </w:pPr>
      <w:r>
        <w:t>Enhanced Package</w:t>
      </w:r>
    </w:p>
    <w:p>
      <w:pPr>
        <w:pStyle w:val="ListBullet"/>
      </w:pPr>
      <w:r>
        <w:t>Localised Package</w:t>
      </w:r>
    </w:p>
    <w:p>
      <w:pPr>
        <w:pStyle w:val="ListBullet"/>
      </w:pPr>
      <w:r>
        <w:t>Recommended initiatives</w:t>
      </w:r>
    </w:p>
    <w:p>
      <w:pPr>
        <w:pStyle w:val="ListBullet"/>
      </w:pPr>
      <w:r>
        <w:t>Relevant evidence/source references</w:t>
      </w:r>
    </w:p>
    <w:p>
      <w:pPr>
        <w:pStyle w:val="ListBullet"/>
      </w:pPr>
      <w:r>
        <w:t>Expected impact and metrics</w:t>
      </w:r>
    </w:p>
    <w:p>
      <w:pPr>
        <w:pStyle w:val="ListBullet"/>
      </w:pPr>
      <w:r>
        <w:t>Partner requirements</w:t>
      </w:r>
    </w:p>
    <w:p>
      <w:pPr>
        <w:pStyle w:val="ListBullet"/>
      </w:pPr>
      <w:r>
        <w:t>Indicative cost/dependencies where data exists</w:t>
      </w:r>
    </w:p>
    <w:p>
      <w:pPr>
        <w:pStyle w:val="ListBullet"/>
      </w:pPr>
      <w:r>
        <w:t>Governance/reporting considerations</w:t>
      </w:r>
    </w:p>
    <w:p>
      <w:pPr>
        <w:pStyle w:val="ListBullet"/>
      </w:pPr>
      <w:r>
        <w:t>Assumptions and validation flags</w:t>
      </w:r>
    </w:p>
    <w:p>
      <w:pPr>
        <w:pStyle w:val="Heading1"/>
      </w:pPr>
      <w:r>
        <w:t>3. Chosen POC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vAlign w:val="center"/>
          </w:tcPr>
          <w:p>
            <w:r>
              <w:t>API / backend</w:t>
            </w:r>
          </w:p>
        </w:tc>
        <w:tc>
          <w:tcPr>
            <w:tcW w:type="dxa" w:w="3312"/>
            <w:vAlign w:val="center"/>
          </w:tcPr>
          <w:p>
            <w:r>
              <w:t>FastAPI + Python</w:t>
            </w:r>
          </w:p>
        </w:tc>
        <w:tc>
          <w:tcPr>
            <w:tcW w:type="dxa" w:w="3312"/>
            <w:vAlign w:val="center"/>
          </w:tcPr>
          <w:p>
            <w:r>
              <w:t>RAG pipeline, business logic and APIs</w:t>
            </w:r>
          </w:p>
        </w:tc>
      </w:tr>
      <w:tr>
        <w:tc>
          <w:tcPr>
            <w:tcW w:type="dxa" w:w="3312"/>
            <w:vAlign w:val="center"/>
          </w:tcPr>
          <w:p>
            <w:r>
              <w:t>LLM</w:t>
            </w:r>
          </w:p>
        </w:tc>
        <w:tc>
          <w:tcPr>
            <w:tcW w:type="dxa" w:w="3312"/>
            <w:vAlign w:val="center"/>
          </w:tcPr>
          <w:p>
            <w:r>
              <w:t>OpenAI API</w:t>
            </w:r>
          </w:p>
        </w:tc>
        <w:tc>
          <w:tcPr>
            <w:tcW w:type="dxa" w:w="3312"/>
            <w:vAlign w:val="center"/>
          </w:tcPr>
          <w:p>
            <w:r>
              <w:t>Interpret retrieved context and generate structured recommendations</w:t>
            </w:r>
          </w:p>
        </w:tc>
      </w:tr>
      <w:tr>
        <w:tc>
          <w:tcPr>
            <w:tcW w:type="dxa" w:w="3312"/>
            <w:vAlign w:val="center"/>
          </w:tcPr>
          <w:p>
            <w:r>
              <w:t>Embeddings</w:t>
            </w:r>
          </w:p>
        </w:tc>
        <w:tc>
          <w:tcPr>
            <w:tcW w:type="dxa" w:w="3312"/>
            <w:vAlign w:val="center"/>
          </w:tcPr>
          <w:p>
            <w:r>
              <w:t>OpenAI Embeddings API</w:t>
            </w:r>
          </w:p>
        </w:tc>
        <w:tc>
          <w:tcPr>
            <w:tcW w:type="dxa" w:w="3312"/>
            <w:vAlign w:val="center"/>
          </w:tcPr>
          <w:p>
            <w:r>
              <w:t>Convert document chunks and queries into vectors</w:t>
            </w:r>
          </w:p>
        </w:tc>
      </w:tr>
      <w:tr>
        <w:tc>
          <w:tcPr>
            <w:tcW w:type="dxa" w:w="3312"/>
            <w:vAlign w:val="center"/>
          </w:tcPr>
          <w:p>
            <w:r>
              <w:t>Database</w:t>
            </w:r>
          </w:p>
        </w:tc>
        <w:tc>
          <w:tcPr>
            <w:tcW w:type="dxa" w:w="3312"/>
            <w:vAlign w:val="center"/>
          </w:tcPr>
          <w:p>
            <w:r>
              <w:t>PostgreSQL</w:t>
            </w:r>
          </w:p>
        </w:tc>
        <w:tc>
          <w:tcPr>
            <w:tcW w:type="dxa" w:w="3312"/>
            <w:vAlign w:val="center"/>
          </w:tcPr>
          <w:p>
            <w:r>
              <w:t>Store application and knowledge data</w:t>
            </w:r>
          </w:p>
        </w:tc>
      </w:tr>
      <w:tr>
        <w:tc>
          <w:tcPr>
            <w:tcW w:type="dxa" w:w="3312"/>
            <w:vAlign w:val="center"/>
          </w:tcPr>
          <w:p>
            <w:r>
              <w:t>Vector search</w:t>
            </w:r>
          </w:p>
        </w:tc>
        <w:tc>
          <w:tcPr>
            <w:tcW w:type="dxa" w:w="3312"/>
            <w:vAlign w:val="center"/>
          </w:tcPr>
          <w:p>
            <w:r>
              <w:t>pgvector</w:t>
            </w:r>
          </w:p>
        </w:tc>
        <w:tc>
          <w:tcPr>
            <w:tcW w:type="dxa" w:w="3312"/>
            <w:vAlign w:val="center"/>
          </w:tcPr>
          <w:p>
            <w:r>
              <w:t>Similarity search over document embeddings</w:t>
            </w:r>
          </w:p>
        </w:tc>
      </w:tr>
      <w:tr>
        <w:tc>
          <w:tcPr>
            <w:tcW w:type="dxa" w:w="3312"/>
            <w:vAlign w:val="center"/>
          </w:tcPr>
          <w:p>
            <w:r>
              <w:t>Document parsing</w:t>
            </w:r>
          </w:p>
        </w:tc>
        <w:tc>
          <w:tcPr>
            <w:tcW w:type="dxa" w:w="3312"/>
            <w:vAlign w:val="center"/>
          </w:tcPr>
          <w:p>
            <w:r>
              <w:t>Python libraries</w:t>
            </w:r>
          </w:p>
        </w:tc>
        <w:tc>
          <w:tcPr>
            <w:tcW w:type="dxa" w:w="3312"/>
            <w:vAlign w:val="center"/>
          </w:tcPr>
          <w:p>
            <w:r>
              <w:t>Extract text/tables from PDF, DOCX and XLSX</w:t>
            </w:r>
          </w:p>
        </w:tc>
      </w:tr>
      <w:tr>
        <w:tc>
          <w:tcPr>
            <w:tcW w:type="dxa" w:w="3312"/>
            <w:vAlign w:val="center"/>
          </w:tcPr>
          <w:p>
            <w:r>
              <w:t>Frontend</w:t>
            </w:r>
          </w:p>
        </w:tc>
        <w:tc>
          <w:tcPr>
            <w:tcW w:type="dxa" w:w="3312"/>
            <w:vAlign w:val="center"/>
          </w:tcPr>
          <w:p>
            <w:r>
              <w:t>Next.js</w:t>
            </w:r>
          </w:p>
        </w:tc>
        <w:tc>
          <w:tcPr>
            <w:tcW w:type="dxa" w:w="3312"/>
            <w:vAlign w:val="center"/>
          </w:tcPr>
          <w:p>
            <w:r>
              <w:t>Deferred until the backend POC is proven</w:t>
            </w:r>
          </w:p>
        </w:tc>
      </w:tr>
      <w:tr>
        <w:tc>
          <w:tcPr>
            <w:tcW w:type="dxa" w:w="3312"/>
            <w:vAlign w:val="center"/>
          </w:tcPr>
          <w:p>
            <w:r>
              <w:t>API testing</w:t>
            </w:r>
          </w:p>
        </w:tc>
        <w:tc>
          <w:tcPr>
            <w:tcW w:type="dxa" w:w="3312"/>
            <w:vAlign w:val="center"/>
          </w:tcPr>
          <w:p>
            <w:r>
              <w:t>Postman / curl</w:t>
            </w:r>
          </w:p>
        </w:tc>
        <w:tc>
          <w:tcPr>
            <w:tcW w:type="dxa" w:w="3312"/>
            <w:vAlign w:val="center"/>
          </w:tcPr>
          <w:p>
            <w:r>
              <w:t>Test APIs without UI</w:t>
            </w:r>
          </w:p>
        </w:tc>
      </w:tr>
    </w:tbl>
    <w:p>
      <w:pPr>
        <w:pStyle w:val="Heading1"/>
      </w:pPr>
      <w:r>
        <w:t>4. POC Architecture</w:t>
      </w:r>
    </w:p>
    <w:p>
      <w:r>
        <w:t>Initial architecture should remain deliberately simple. Do not introduce agents, microservices, a separate vector database, fine-tuning or complex authentication at this stage.</w:t>
      </w:r>
    </w:p>
    <w:p>
      <w:pPr>
        <w:pStyle w:val="ListBullet"/>
      </w:pPr>
      <w:r>
        <w:t>Documents → text/table extraction → chunking → embeddings → PostgreSQL + pgvector</w:t>
      </w:r>
    </w:p>
    <w:p>
      <w:pPr>
        <w:pStyle w:val="ListBullet"/>
      </w:pPr>
      <w:r>
        <w:t>User/RFP query → query embedding → vector similarity search → top relevant chunks</w:t>
      </w:r>
    </w:p>
    <w:p>
      <w:pPr>
        <w:pStyle w:val="ListBullet"/>
      </w:pPr>
      <w:r>
        <w:t>Retrieved context + user requirements → OpenAI → structured JSON recommendation</w:t>
      </w:r>
    </w:p>
    <w:p>
      <w:pPr>
        <w:pStyle w:val="ListBullet"/>
      </w:pPr>
      <w:r>
        <w:t>Deterministic business/TOMs calculations → backend code, not LLM arithmetic</w:t>
      </w:r>
    </w:p>
    <w:p>
      <w:pPr>
        <w:pStyle w:val="ListBullet"/>
      </w:pPr>
      <w:r>
        <w:t>API response → Postman/terminal for initial validation</w:t>
      </w:r>
    </w:p>
    <w:p>
      <w:pPr>
        <w:pStyle w:val="Heading1"/>
      </w:pPr>
      <w:r>
        <w:t>5. RAG Flow</w:t>
      </w:r>
    </w:p>
    <w:p>
      <w:r>
        <w:t>RAG (Retrieval-Augmented Generation) will not train the model. It retrieves relevant external knowledge at query time and supplies that context to the LLM.</w:t>
      </w:r>
    </w:p>
    <w:p>
      <w:r>
        <w:t>Ingestion:</w:t>
      </w:r>
    </w:p>
    <w:p>
      <w:pPr>
        <w:pStyle w:val="ListBullet2"/>
      </w:pPr>
      <w:r>
        <w:t>PDF/DOCX/XLSX → extraction → chunks → embedding vectors → pgvector</w:t>
      </w:r>
    </w:p>
    <w:p>
      <w:r>
        <w:t>Query:</w:t>
      </w:r>
    </w:p>
    <w:p>
      <w:pPr>
        <w:pStyle w:val="ListBullet2"/>
      </w:pPr>
      <w:r>
        <w:t>Opportunity/RFP → query embedding → pgvector retrieval → relevant evidence → LLM → structured output</w:t>
      </w:r>
    </w:p>
    <w:p>
      <w:pPr>
        <w:pStyle w:val="Heading1"/>
      </w:pPr>
      <w:r>
        <w:t>6. Important Design Principle: AI vs Deterministic Logic</w:t>
      </w:r>
    </w:p>
    <w:p>
      <w:r>
        <w:t>The LLM should not be trusted as the source of truth for arithmetic or contractual commitments. The AI layer should identify relevant initiatives, evidence and metrics. Backend code should perform calculations using stored values, volumes, durations and explicit assumptions. Every calculated result should be traceable to its inputs.</w:t>
      </w:r>
    </w:p>
    <w:p>
      <w:pPr>
        <w:pStyle w:val="Heading1"/>
      </w:pPr>
      <w:r>
        <w:t>7. Initial POC Scope</w:t>
      </w:r>
    </w:p>
    <w:p>
      <w:r>
        <w:t>1. Create a FastAPI project.</w:t>
      </w:r>
    </w:p>
    <w:p>
      <w:r>
        <w:t>2. Connect PostgreSQL.</w:t>
      </w:r>
    </w:p>
    <w:p>
      <w:r>
        <w:t>3. Enable pgvector.</w:t>
      </w:r>
    </w:p>
    <w:p>
      <w:r>
        <w:t>4. Create a minimal document/chunk/vector schema.</w:t>
      </w:r>
    </w:p>
    <w:p>
      <w:r>
        <w:t>5. Connect OpenAI.</w:t>
      </w:r>
    </w:p>
    <w:p>
      <w:r>
        <w:t>6. Test a simple LLM request.</w:t>
      </w:r>
    </w:p>
    <w:p>
      <w:r>
        <w:t>7. Create an embedding for a sample text.</w:t>
      </w:r>
    </w:p>
    <w:p>
      <w:r>
        <w:t>8. Store and retrieve embeddings from pgvector.</w:t>
      </w:r>
    </w:p>
    <w:p>
      <w:r>
        <w:t>9. Build document ingestion for at least one practical document format.</w:t>
      </w:r>
    </w:p>
    <w:p>
      <w:r>
        <w:t>10. Implement basic RAG retrieval.</w:t>
      </w:r>
    </w:p>
    <w:p>
      <w:r>
        <w:t>11. Send retrieved context to the LLM.</w:t>
      </w:r>
    </w:p>
    <w:p>
      <w:r>
        <w:t>12. Force a structured JSON recommendation.</w:t>
      </w:r>
    </w:p>
    <w:p>
      <w:r>
        <w:t>13. Add basic Social Value package logic.</w:t>
      </w:r>
    </w:p>
    <w:p>
      <w:r>
        <w:t>14. Test Core / Enhanced / Localised outputs with sample data.</w:t>
      </w:r>
    </w:p>
    <w:p>
      <w:r>
        <w:t>15. Validate the result against representative historical RFP material when available.</w:t>
      </w:r>
    </w:p>
    <w:p>
      <w:pPr>
        <w:pStyle w:val="Heading1"/>
      </w:pPr>
      <w:r>
        <w:t>8. What We Will NOT Build in V1 POC</w:t>
      </w:r>
    </w:p>
    <w:p>
      <w:pPr>
        <w:pStyle w:val="ListBullet"/>
      </w:pPr>
      <w:r>
        <w:t>Agentic RAG</w:t>
      </w:r>
    </w:p>
    <w:p>
      <w:pPr>
        <w:pStyle w:val="ListBullet"/>
      </w:pPr>
      <w:r>
        <w:t>Fine-tuning or model training</w:t>
      </w:r>
    </w:p>
    <w:p>
      <w:pPr>
        <w:pStyle w:val="ListBullet"/>
      </w:pPr>
      <w:r>
        <w:t>Self-hosted LLM</w:t>
      </w:r>
    </w:p>
    <w:p>
      <w:pPr>
        <w:pStyle w:val="ListBullet"/>
      </w:pPr>
      <w:r>
        <w:t>Separate Pinecone/Weaviate vector database</w:t>
      </w:r>
    </w:p>
    <w:p>
      <w:pPr>
        <w:pStyle w:val="ListBullet"/>
      </w:pPr>
      <w:r>
        <w:t>Microservices</w:t>
      </w:r>
    </w:p>
    <w:p>
      <w:pPr>
        <w:pStyle w:val="ListBullet"/>
      </w:pPr>
      <w:r>
        <w:t>Complex authentication / SSO</w:t>
      </w:r>
    </w:p>
    <w:p>
      <w:pPr>
        <w:pStyle w:val="ListBullet"/>
      </w:pPr>
      <w:r>
        <w:t>Production billing</w:t>
      </w:r>
    </w:p>
    <w:p>
      <w:pPr>
        <w:pStyle w:val="ListBullet"/>
      </w:pPr>
      <w:r>
        <w:t>Automated final tender submission</w:t>
      </w:r>
    </w:p>
    <w:p>
      <w:pPr>
        <w:pStyle w:val="ListBullet"/>
      </w:pPr>
      <w:r>
        <w:t>Advanced commercial optimisation</w:t>
      </w:r>
    </w:p>
    <w:p>
      <w:pPr>
        <w:pStyle w:val="ListBullet"/>
      </w:pPr>
      <w:r>
        <w:t>Fully automated partner contracting/availability decisions</w:t>
      </w:r>
    </w:p>
    <w:p>
      <w:pPr>
        <w:pStyle w:val="Heading1"/>
      </w:pPr>
      <w:r>
        <w:t>9. Future Hybrid Knowledge Architecture</w:t>
      </w:r>
    </w:p>
    <w:p>
      <w:r>
        <w:t>The first POC can work directly with unstructured documents. As the knowledge base matures, frequently used entities should be represented in structured PostgreSQL tables alongside RAG.</w:t>
      </w:r>
    </w:p>
    <w:p>
      <w:pPr>
        <w:pStyle w:val="ListBullet"/>
      </w:pPr>
      <w:r>
        <w:t>Structured: Initiatives, Partners, TOMs metrics, costs, geographies, themes, delivery metrics</w:t>
      </w:r>
    </w:p>
    <w:p>
      <w:pPr>
        <w:pStyle w:val="ListBullet"/>
      </w:pPr>
      <w:r>
        <w:t>RAG: previous bids, narrative evidence, reports, policies, case studies and supporting documents</w:t>
      </w:r>
    </w:p>
    <w:p>
      <w:pPr>
        <w:pStyle w:val="ListBullet"/>
      </w:pPr>
      <w:r>
        <w:t>Retrieval can eventually combine vector similarity, PostgreSQL keyword/full-text search and metadata filters</w:t>
      </w:r>
    </w:p>
    <w:p>
      <w:pPr>
        <w:pStyle w:val="Heading1"/>
      </w:pPr>
      <w:r>
        <w:t>10. First Test Scenario</w:t>
      </w:r>
    </w:p>
    <w:p>
      <w:r>
        <w:t>Use a synthetic scenario first so the technical pipeline can be tested before real Infosys data is available.</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Example</w:t>
            </w:r>
          </w:p>
        </w:tc>
      </w:tr>
      <w:tr>
        <w:tc>
          <w:tcPr>
            <w:tcW w:type="dxa" w:w="4968"/>
          </w:tcPr>
          <w:p>
            <w:r>
              <w:t>Contract duration</w:t>
            </w:r>
          </w:p>
        </w:tc>
        <w:tc>
          <w:tcPr>
            <w:tcW w:type="dxa" w:w="4968"/>
          </w:tcPr>
          <w:p>
            <w:r>
              <w:t>3 years</w:t>
            </w:r>
          </w:p>
        </w:tc>
      </w:tr>
      <w:tr>
        <w:tc>
          <w:tcPr>
            <w:tcW w:type="dxa" w:w="4968"/>
          </w:tcPr>
          <w:p>
            <w:r>
              <w:t>Contract value</w:t>
            </w:r>
          </w:p>
        </w:tc>
        <w:tc>
          <w:tcPr>
            <w:tcW w:type="dxa" w:w="4968"/>
          </w:tcPr>
          <w:p>
            <w:r>
              <w:t>£10,000,000</w:t>
            </w:r>
          </w:p>
        </w:tc>
      </w:tr>
      <w:tr>
        <w:tc>
          <w:tcPr>
            <w:tcW w:type="dxa" w:w="4968"/>
          </w:tcPr>
          <w:p>
            <w:r>
              <w:t>SV weighting</w:t>
            </w:r>
          </w:p>
        </w:tc>
        <w:tc>
          <w:tcPr>
            <w:tcW w:type="dxa" w:w="4968"/>
          </w:tcPr>
          <w:p>
            <w:r>
              <w:t>10%</w:t>
            </w:r>
          </w:p>
        </w:tc>
      </w:tr>
      <w:tr>
        <w:tc>
          <w:tcPr>
            <w:tcW w:type="dxa" w:w="4968"/>
          </w:tcPr>
          <w:p>
            <w:r>
              <w:t>Location</w:t>
            </w:r>
          </w:p>
        </w:tc>
        <w:tc>
          <w:tcPr>
            <w:tcW w:type="dxa" w:w="4968"/>
          </w:tcPr>
          <w:p>
            <w:r>
              <w:t>Birmingham</w:t>
            </w:r>
          </w:p>
        </w:tc>
      </w:tr>
      <w:tr>
        <w:tc>
          <w:tcPr>
            <w:tcW w:type="dxa" w:w="4968"/>
          </w:tcPr>
          <w:p>
            <w:r>
              <w:t>Themes</w:t>
            </w:r>
          </w:p>
        </w:tc>
        <w:tc>
          <w:tcPr>
            <w:tcW w:type="dxa" w:w="4968"/>
          </w:tcPr>
          <w:p>
            <w:r>
              <w:t>Digital Inclusion; Youth Employment</w:t>
            </w:r>
          </w:p>
        </w:tc>
      </w:tr>
    </w:tbl>
    <w:p>
      <w:pPr>
        <w:pStyle w:val="Heading1"/>
      </w:pPr>
      <w:r>
        <w:t>11. Target POC API Flow</w:t>
      </w:r>
    </w:p>
    <w:p>
      <w:pPr>
        <w:pStyle w:val="ListBullet"/>
      </w:pPr>
      <w:r>
        <w:t>POST /health → verify backend</w:t>
      </w:r>
    </w:p>
    <w:p>
      <w:pPr>
        <w:pStyle w:val="ListBullet"/>
      </w:pPr>
      <w:r>
        <w:t>POST /ai/test → verify OpenAI connectivity</w:t>
      </w:r>
    </w:p>
    <w:p>
      <w:pPr>
        <w:pStyle w:val="ListBullet"/>
      </w:pPr>
      <w:r>
        <w:t>POST /documents/ingest → extract, chunk and embed a document</w:t>
      </w:r>
    </w:p>
    <w:p>
      <w:pPr>
        <w:pStyle w:val="ListBullet"/>
      </w:pPr>
      <w:r>
        <w:t>POST /search → retrieve relevant chunks for a query</w:t>
      </w:r>
    </w:p>
    <w:p>
      <w:pPr>
        <w:pStyle w:val="ListBullet"/>
      </w:pPr>
      <w:r>
        <w:t>POST /responses/generate → retrieve context and generate a structured Social Value response</w:t>
      </w:r>
    </w:p>
    <w:p>
      <w:pPr>
        <w:pStyle w:val="ListBullet"/>
      </w:pPr>
      <w:r>
        <w:t>GET /documents and GET /chunks → optional debugging endpoints</w:t>
      </w:r>
    </w:p>
    <w:p>
      <w:pPr>
        <w:pStyle w:val="Heading1"/>
      </w:pPr>
      <w:r>
        <w:t>12. Build Order We Will Follow Together</w:t>
      </w:r>
    </w:p>
    <w:p>
      <w:r>
        <w:t>We will build one small working piece at a time and test it before moving to the next layer.</w:t>
      </w:r>
    </w:p>
    <w:p>
      <w:pPr>
        <w:pStyle w:val="ListNumber"/>
      </w:pPr>
      <w:r>
        <w:t>Environment setup</w:t>
      </w:r>
    </w:p>
    <w:p>
      <w:pPr>
        <w:pStyle w:val="ListNumber"/>
      </w:pPr>
      <w:r>
        <w:t>FastAPI hello-world</w:t>
      </w:r>
    </w:p>
    <w:p>
      <w:pPr>
        <w:pStyle w:val="ListNumber"/>
      </w:pPr>
      <w:r>
        <w:t>PostgreSQL connection</w:t>
      </w:r>
    </w:p>
    <w:p>
      <w:pPr>
        <w:pStyle w:val="ListNumber"/>
      </w:pPr>
      <w:r>
        <w:t>pgvector verification</w:t>
      </w:r>
    </w:p>
    <w:p>
      <w:pPr>
        <w:pStyle w:val="ListNumber"/>
      </w:pPr>
      <w:r>
        <w:t>OpenAI API connection</w:t>
      </w:r>
    </w:p>
    <w:p>
      <w:pPr>
        <w:pStyle w:val="ListNumber"/>
      </w:pPr>
      <w:r>
        <w:t>Simple structured LLM response</w:t>
      </w:r>
    </w:p>
    <w:p>
      <w:pPr>
        <w:pStyle w:val="ListNumber"/>
      </w:pPr>
      <w:r>
        <w:t>Embedding generation</w:t>
      </w:r>
    </w:p>
    <w:p>
      <w:pPr>
        <w:pStyle w:val="ListNumber"/>
      </w:pPr>
      <w:r>
        <w:t>Vector insert/search</w:t>
      </w:r>
    </w:p>
    <w:p>
      <w:pPr>
        <w:pStyle w:val="ListNumber"/>
      </w:pPr>
      <w:r>
        <w:t>Document ingestion</w:t>
      </w:r>
    </w:p>
    <w:p>
      <w:pPr>
        <w:pStyle w:val="ListNumber"/>
      </w:pPr>
      <w:r>
        <w:t>RAG pipeline</w:t>
      </w:r>
    </w:p>
    <w:p>
      <w:pPr>
        <w:pStyle w:val="ListNumber"/>
      </w:pPr>
      <w:r>
        <w:t>Social Value recommendation JSON</w:t>
      </w:r>
    </w:p>
    <w:p>
      <w:pPr>
        <w:pStyle w:val="ListNumber"/>
      </w:pPr>
      <w:r>
        <w:t>Deterministic impact/business rules</w:t>
      </w:r>
    </w:p>
    <w:p>
      <w:pPr>
        <w:pStyle w:val="ListNumber"/>
      </w:pPr>
      <w:r>
        <w:t>Historical RFP validation</w:t>
      </w:r>
    </w:p>
    <w:p>
      <w:pPr>
        <w:pStyle w:val="ListNumber"/>
      </w:pPr>
      <w:r>
        <w:t>Next.js UI</w:t>
      </w:r>
    </w:p>
    <w:p>
      <w:pPr>
        <w:pStyle w:val="Heading1"/>
      </w:pPr>
      <w:r>
        <w:t>13. Success Criteria for the POC</w:t>
      </w:r>
    </w:p>
    <w:p>
      <w:pPr>
        <w:pStyle w:val="ListBullet"/>
      </w:pPr>
      <w:r>
        <w:t>A document can be ingested and represented as searchable chunks.</w:t>
      </w:r>
    </w:p>
    <w:p>
      <w:pPr>
        <w:pStyle w:val="ListBullet"/>
      </w:pPr>
      <w:r>
        <w:t>A natural-language opportunity query retrieves relevant evidence.</w:t>
      </w:r>
    </w:p>
    <w:p>
      <w:pPr>
        <w:pStyle w:val="ListBullet"/>
      </w:pPr>
      <w:r>
        <w:t>The LLM uses retrieved evidence rather than relying only on its general knowledge.</w:t>
      </w:r>
    </w:p>
    <w:p>
      <w:pPr>
        <w:pStyle w:val="ListBullet"/>
      </w:pPr>
      <w:r>
        <w:t>The API returns a predictable structured JSON response.</w:t>
      </w:r>
    </w:p>
    <w:p>
      <w:pPr>
        <w:pStyle w:val="ListBullet"/>
      </w:pPr>
      <w:r>
        <w:t>The response proposes several initiative packages.</w:t>
      </w:r>
    </w:p>
    <w:p>
      <w:pPr>
        <w:pStyle w:val="ListBullet"/>
      </w:pPr>
      <w:r>
        <w:t>Unsupported facts are surfaced as assumptions/missing-data flags rather than silently invented.</w:t>
      </w:r>
    </w:p>
    <w:p>
      <w:pPr>
        <w:pStyle w:val="ListBullet"/>
      </w:pPr>
      <w:r>
        <w:t>Any numerical impact calculation can be traced to explicit inputs.</w:t>
      </w:r>
    </w:p>
    <w:p>
      <w:pPr>
        <w:pStyle w:val="ListBullet"/>
      </w:pPr>
      <w:r>
        <w:t>The full flow can be demonstrated through Postman without a frontend.</w:t>
      </w:r>
    </w:p>
    <w:p>
      <w:pPr>
        <w:pStyle w:val="Heading1"/>
      </w:pPr>
      <w:r>
        <w:t>14. Immediate Next Step</w:t>
      </w:r>
    </w:p>
    <w:p>
      <w:r>
        <w:t>Start with the backend only. Install Python, create the FastAPI project and establish a clean virtual environment. Then connect PostgreSQL and OpenAI one step at a time. Do not build the Next.js frontend yet.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