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27.png" ContentType="image/png"/>
  <Override PartName="/word/media/rId30.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Tarea</w:t>
      </w:r>
      <w:r>
        <w:t xml:space="preserve"> </w:t>
      </w:r>
      <w:r>
        <w:t xml:space="preserve">reproducibilidad</w:t>
      </w:r>
      <w:r>
        <w:t xml:space="preserve"> </w:t>
      </w:r>
      <w:r>
        <w:t xml:space="preserve">y</w:t>
      </w:r>
      <w:r>
        <w:t xml:space="preserve"> </w:t>
      </w:r>
      <w:r>
        <w:t xml:space="preserve">disease</w:t>
      </w:r>
      <w:r>
        <w:t xml:space="preserve"> </w:t>
      </w:r>
      <w:r>
        <w:t xml:space="preserve">mapping</w:t>
      </w:r>
    </w:p>
    <w:p>
      <w:pPr>
        <w:pStyle w:val="Subttulo"/>
      </w:pPr>
      <w:r>
        <w:t xml:space="preserve">2024-25</w:t>
      </w:r>
      <w:r>
        <w:t xml:space="preserve"> </w:t>
      </w:r>
      <w:r>
        <w:t xml:space="preserve">Especialización</w:t>
      </w:r>
      <w:r>
        <w:t xml:space="preserve"> </w:t>
      </w:r>
      <w:r>
        <w:t xml:space="preserve">Gr.PT-I</w:t>
      </w:r>
      <w:r>
        <w:t xml:space="preserve"> </w:t>
      </w:r>
      <w:r>
        <w:t xml:space="preserve">(42231).</w:t>
      </w:r>
      <w:r>
        <w:t xml:space="preserve"> </w:t>
      </w:r>
      <w:r>
        <w:t xml:space="preserve">Máster</w:t>
      </w:r>
      <w:r>
        <w:t xml:space="preserve"> </w:t>
      </w:r>
      <w:r>
        <w:t xml:space="preserve">de</w:t>
      </w:r>
      <w:r>
        <w:t xml:space="preserve"> </w:t>
      </w:r>
      <w:r>
        <w:t xml:space="preserve">Bioestadística</w:t>
      </w:r>
    </w:p>
    <w:p>
      <w:pPr>
        <w:pStyle w:val="Author"/>
      </w:pPr>
      <w:r>
        <w:t xml:space="preserve">Autor:</w:t>
      </w:r>
      <w:r>
        <w:t xml:space="preserve"> </w:t>
      </w:r>
      <w:r>
        <w:t xml:space="preserve">Santiago</w:t>
      </w:r>
      <w:r>
        <w:t xml:space="preserve"> </w:t>
      </w:r>
      <w:r>
        <w:t xml:space="preserve">Moncalero,</w:t>
      </w:r>
      <w:r>
        <w:t xml:space="preserve"> </w:t>
      </w:r>
      <w:r>
        <w:t xml:space="preserve">Diego</w:t>
      </w:r>
      <w:r>
        <w:t xml:space="preserve"> </w:t>
      </w:r>
      <w:r>
        <w:t xml:space="preserve">Fernández</w:t>
      </w:r>
      <w:r>
        <w:t xml:space="preserve"> </w:t>
      </w:r>
      <w:r>
        <w:t xml:space="preserve">y</w:t>
      </w:r>
      <w:r>
        <w:t xml:space="preserve"> </w:t>
      </w:r>
      <w:r>
        <w:t xml:space="preserve">Jorge</w:t>
      </w:r>
      <w:r>
        <w:t xml:space="preserve"> </w:t>
      </w:r>
      <w:r>
        <w:t xml:space="preserve">Guitart</w:t>
      </w:r>
    </w:p>
    <w:p>
      <w:pPr>
        <w:pStyle w:val="Fecha"/>
      </w:pPr>
      <w:r>
        <w:t xml:space="preserve">Fecha</w:t>
      </w:r>
      <w:r>
        <w:t xml:space="preserve"> </w:t>
      </w:r>
      <w:r>
        <w:t xml:space="preserve">límite</w:t>
      </w:r>
      <w:r>
        <w:t xml:space="preserve"> </w:t>
      </w:r>
      <w:r>
        <w:t xml:space="preserve">entrega:</w:t>
      </w:r>
      <w:r>
        <w:t xml:space="preserve"> </w:t>
      </w:r>
      <w:r>
        <w:t xml:space="preserve">9</w:t>
      </w:r>
      <w:r>
        <w:t xml:space="preserve"> </w:t>
      </w:r>
      <w:r>
        <w:t xml:space="preserve">de</w:t>
      </w:r>
      <w:r>
        <w:t xml:space="preserve"> </w:t>
      </w:r>
      <w:r>
        <w:t xml:space="preserve">Diciembre</w:t>
      </w:r>
      <w:r>
        <w:t xml:space="preserve"> </w:t>
      </w:r>
      <w:r>
        <w:t xml:space="preserve">2024</w:t>
      </w:r>
    </w:p>
    <w:sdt>
      <w:sdtPr>
        <w:docPartObj>
          <w:docPartGallery w:val="Table of Contents"/>
          <w:docPartUnique/>
        </w:docPartObj>
      </w:sdtPr>
      <w:sdtContent>
        <w:p>
          <w:pPr>
            <w:pStyle w:val="TtuloTDC"/>
          </w:pPr>
          <w:r>
            <w:t xml:space="preserve">Contenido</w:t>
          </w:r>
        </w:p>
        <w:p>
          <w:r>
            <w:fldChar w:fldCharType="begin" w:dirty="true"/>
            <w:instrText xml:space="preserve">TOC \o "1-3" \h \z \u</w:instrText>
            <w:fldChar w:fldCharType="separate"/>
            <w:fldChar w:fldCharType="end"/>
          </w:r>
        </w:p>
      </w:sdtContent>
    </w:sdt>
    <w:bookmarkStart w:id="21" w:name="introducción"/>
    <w:p>
      <w:pPr>
        <w:pStyle w:val="Ttulo1"/>
      </w:pPr>
      <w:r>
        <w:rPr>
          <w:rStyle w:val="SectionNumber"/>
        </w:rPr>
        <w:t xml:space="preserve">1</w:t>
      </w:r>
      <w:r>
        <w:tab/>
      </w:r>
      <w:r>
        <w:t xml:space="preserve">Introducción</w:t>
      </w:r>
    </w:p>
    <w:p>
      <w:pPr>
        <w:pStyle w:val="FirstParagraph"/>
      </w:pPr>
      <w:r>
        <w:t xml:space="preserve">Este análisis se centra en la estimación del Riesgo Relativo Modificado (RME) de la mortalidad en Aragón utilizando modelos espaciales, con el fin de identificar patrones y áreas con una mayor probabilidad de riesgo. El modelo se construye utilizando WinBUGS, un software diseñado para realizar inferencia bayesiana, particularmente en modelos complejos que implican dependencias espaciales.</w:t>
      </w:r>
    </w:p>
    <w:p>
      <w:pPr>
        <w:pStyle w:val="Textoindependiente"/>
      </w:pPr>
      <w:r>
        <w:t xml:space="preserve">El objetivo principal es modelar la mortalidad observada en cada municipio de Aragón, teniendo en cuenta la exposición a factores de riesgo y la heterogeneidad espacial en los datos. Para ello, empleamos una distribución Poisson para modelar las tasas de mortalidad, y un modelo CAR (Conditional Autoregressive) para capturar la dependencia espacial entre municipios vecinos. Esto permite un análisis más robusto y preciso de la mortalidad, considerando no solo los efectos directos de los factores de riesgo, sino también la influencia espacial.</w:t>
      </w:r>
    </w:p>
    <w:p>
      <w:pPr>
        <w:pStyle w:val="Textoindependiente"/>
      </w:pPr>
      <w:r>
        <w:t xml:space="preserve">Para optimizar el tiempo de cómputo, se utiliza un enfoque donde los resultados previamente generados se cargan directamente en lugar de recalcular todo el modelo, garantizando así una ejecución más eficiente y la posibilidad de replicar el análisis con los mismos resultados. Esta estrategia asegura la reproducibilidad del estudio, permitiendo que otros investigadores validen los resultados sin la necesidad de repetir costosos cálculos.</w:t>
      </w:r>
    </w:p>
    <w:p>
      <w:pPr>
        <w:pStyle w:val="Textoindependiente"/>
      </w:pPr>
      <w:r>
        <w:t xml:space="preserve">En esta sección, detallaremos el flujo de trabajo del modelo, la preparación de los datos, y los pasos seguidos para obtener los resultados y realizar su visualización, así como cómo se asegura que el análisis sea reproducible y accesible para otros estudios.</w:t>
      </w:r>
    </w:p>
    <w:bookmarkStart w:id="20" w:name="preparación-del-entorno"/>
    <w:p>
      <w:pPr>
        <w:pStyle w:val="Ttulo2"/>
      </w:pPr>
      <w:r>
        <w:rPr>
          <w:rStyle w:val="SectionNumber"/>
        </w:rPr>
        <w:t xml:space="preserve">1.1</w:t>
      </w:r>
      <w:r>
        <w:tab/>
      </w:r>
      <w:r>
        <w:t xml:space="preserve">Preparación del entorno</w:t>
      </w:r>
    </w:p>
    <w:p>
      <w:pPr>
        <w:pStyle w:val="SourceCode"/>
      </w:pPr>
      <w:r>
        <w:rPr>
          <w:rStyle w:val="CommentTok"/>
        </w:rPr>
        <w:t xml:space="preserve"># Cargar librerías y datos</w:t>
      </w:r>
      <w:r>
        <w:br/>
      </w:r>
      <w:r>
        <w:rPr>
          <w:rStyle w:val="FunctionTok"/>
        </w:rPr>
        <w:t xml:space="preserve">library</w:t>
      </w:r>
      <w:r>
        <w:rPr>
          <w:rStyle w:val="NormalTok"/>
        </w:rPr>
        <w:t xml:space="preserve">(pacman)</w:t>
      </w:r>
      <w:r>
        <w:br/>
      </w:r>
      <w:r>
        <w:rPr>
          <w:rStyle w:val="NormalTok"/>
        </w:rPr>
        <w:t xml:space="preserve">pacman</w:t>
      </w:r>
      <w:r>
        <w:rPr>
          <w:rStyle w:val="SpecialCharTok"/>
        </w:rPr>
        <w:t xml:space="preserve">::</w:t>
      </w:r>
      <w:r>
        <w:rPr>
          <w:rStyle w:val="FunctionTok"/>
        </w:rPr>
        <w:t xml:space="preserve">p_load</w:t>
      </w:r>
      <w:r>
        <w:rPr>
          <w:rStyle w:val="NormalTok"/>
        </w:rPr>
        <w:t xml:space="preserve">(sf, spdep, sp, R2WinBUGS, ggplot2, patchwork, Matrix, INLA)</w:t>
      </w:r>
      <w:r>
        <w:br/>
      </w:r>
      <w:r>
        <w:br/>
      </w:r>
      <w:r>
        <w:rPr>
          <w:rStyle w:val="CommentTok"/>
        </w:rPr>
        <w:t xml:space="preserve"># Cargar datos</w:t>
      </w:r>
      <w:r>
        <w:br/>
      </w:r>
      <w:r>
        <w:rPr>
          <w:rStyle w:val="FunctionTok"/>
        </w:rPr>
        <w:t xml:space="preserve">load</w:t>
      </w:r>
      <w:r>
        <w:rPr>
          <w:rStyle w:val="NormalTok"/>
        </w:rPr>
        <w:t xml:space="preserve">(</w:t>
      </w:r>
      <w:r>
        <w:rPr>
          <w:rStyle w:val="StringTok"/>
        </w:rPr>
        <w:t xml:space="preserve">"./material/Aragon.Rdata"</w:t>
      </w:r>
      <w:r>
        <w:rPr>
          <w:rStyle w:val="NormalTok"/>
        </w:rPr>
        <w:t xml:space="preserve">)</w:t>
      </w:r>
      <w:r>
        <w:br/>
      </w:r>
      <w:r>
        <w:rPr>
          <w:rStyle w:val="NormalTok"/>
        </w:rPr>
        <w:t xml:space="preserve">aragon.sf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"./material/aragon.shp"</w:t>
      </w:r>
      <w:r>
        <w:rPr>
          <w:rStyle w:val="NormalTok"/>
        </w:rPr>
        <w:t xml:space="preserve">)</w:t>
      </w:r>
    </w:p>
    <w:p>
      <w:pPr>
        <w:pStyle w:val="SourceCode"/>
      </w:pPr>
      <w:r>
        <w:rPr>
          <w:rStyle w:val="VerbatimChar"/>
        </w:rPr>
        <w:t xml:space="preserve">## Reading layer `aragon' from data source </w:t>
      </w:r>
      <w:r>
        <w:br/>
      </w:r>
      <w:r>
        <w:rPr>
          <w:rStyle w:val="VerbatimChar"/>
        </w:rPr>
        <w:t xml:space="preserve">##   `C:\Users\monca\Desktop\Master Bio\Especialización\TrabajoAragon\material\aragon.shp' </w:t>
      </w:r>
      <w:r>
        <w:br/>
      </w:r>
      <w:r>
        <w:rPr>
          <w:rStyle w:val="VerbatimChar"/>
        </w:rPr>
        <w:t xml:space="preserve">##   using driver `ESRI Shapefile'</w:t>
      </w:r>
      <w:r>
        <w:br/>
      </w:r>
      <w:r>
        <w:rPr>
          <w:rStyle w:val="VerbatimChar"/>
        </w:rPr>
        <w:t xml:space="preserve">## Simple feature collection with 729 features and 13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569301 ymin: 4413136 xmax: 810739 ymax: 4755089</w:t>
      </w:r>
      <w:r>
        <w:br/>
      </w:r>
      <w:r>
        <w:rPr>
          <w:rStyle w:val="VerbatimChar"/>
        </w:rPr>
        <w:t xml:space="preserve">## CRS:           NA</w:t>
      </w:r>
    </w:p>
    <w:p>
      <w:pPr>
        <w:pStyle w:val="SourceCode"/>
      </w:pPr>
      <w:r>
        <w:rPr>
          <w:rStyle w:val="CommentTok"/>
        </w:rPr>
        <w:t xml:space="preserve"># Preprocesar datos</w:t>
      </w:r>
      <w:r>
        <w:br/>
      </w:r>
      <w:r>
        <w:rPr>
          <w:rStyle w:val="NormalTok"/>
        </w:rPr>
        <w:t xml:space="preserve">aragon.sf </w:t>
      </w:r>
      <w:r>
        <w:rPr>
          <w:rStyle w:val="OtherTok"/>
        </w:rPr>
        <w:t xml:space="preserve">&lt;-</w:t>
      </w:r>
      <w:r>
        <w:rPr>
          <w:rStyle w:val="NormalTok"/>
        </w:rPr>
        <w:t xml:space="preserve"> aragon.sf[</w:t>
      </w:r>
      <w:r>
        <w:rPr>
          <w:rStyle w:val="FunctionTok"/>
        </w:rPr>
        <w:t xml:space="preserve">order</w:t>
      </w:r>
      <w:r>
        <w:rPr>
          <w:rStyle w:val="NormalTok"/>
        </w:rPr>
        <w:t xml:space="preserve">(aragon.sf</w:t>
      </w:r>
      <w:r>
        <w:rPr>
          <w:rStyle w:val="SpecialCharTok"/>
        </w:rPr>
        <w:t xml:space="preserve">$</w:t>
      </w:r>
      <w:r>
        <w:rPr>
          <w:rStyle w:val="NormalTok"/>
        </w:rPr>
        <w:t xml:space="preserve">CODMUNI), ] </w:t>
      </w:r>
      <w:r>
        <w:rPr>
          <w:rStyle w:val="CommentTok"/>
        </w:rPr>
        <w:t xml:space="preserve"># Ordenar por código municipal</w:t>
      </w:r>
      <w:r>
        <w:br/>
      </w:r>
      <w:r>
        <w:rPr>
          <w:rStyle w:val="NormalTok"/>
        </w:rPr>
        <w:t xml:space="preserve">aragon.sf </w:t>
      </w:r>
      <w:r>
        <w:rPr>
          <w:rStyle w:val="OtherTok"/>
        </w:rPr>
        <w:t xml:space="preserve">&lt;-</w:t>
      </w:r>
      <w:r>
        <w:rPr>
          <w:rStyle w:val="NormalTok"/>
        </w:rPr>
        <w:t xml:space="preserve"> </w:t>
      </w:r>
      <w:r>
        <w:rPr>
          <w:rStyle w:val="FunctionTok"/>
        </w:rPr>
        <w:t xml:space="preserve">cbind</w:t>
      </w:r>
      <w:r>
        <w:rPr>
          <w:rStyle w:val="NormalTok"/>
        </w:rPr>
        <w:t xml:space="preserve">(aragon.sf, Aragon.df[,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Fusionar datos</w:t>
      </w:r>
      <w:r>
        <w:br/>
      </w:r>
      <w:r>
        <w:rPr>
          <w:rStyle w:val="FunctionTok"/>
        </w:rPr>
        <w:t xml:space="preserve">rm</w:t>
      </w:r>
      <w:r>
        <w:rPr>
          <w:rStyle w:val="NormalTok"/>
        </w:rPr>
        <w:t xml:space="preserve">(Aragon.df) </w:t>
      </w:r>
      <w:r>
        <w:rPr>
          <w:rStyle w:val="CommentTok"/>
        </w:rPr>
        <w:t xml:space="preserve"># Eliminar objeto original</w:t>
      </w:r>
      <w:r>
        <w:br/>
      </w:r>
      <w:r>
        <w:rPr>
          <w:rStyle w:val="NormalTok"/>
        </w:rPr>
        <w:t xml:space="preserve">aragon.spdf </w:t>
      </w:r>
      <w:r>
        <w:rPr>
          <w:rStyle w:val="OtherTok"/>
        </w:rPr>
        <w:t xml:space="preserve">&lt;-</w:t>
      </w:r>
      <w:r>
        <w:rPr>
          <w:rStyle w:val="NormalTok"/>
        </w:rPr>
        <w:t xml:space="preserve"> </w:t>
      </w:r>
      <w:r>
        <w:rPr>
          <w:rStyle w:val="FunctionTok"/>
        </w:rPr>
        <w:t xml:space="preserve">as</w:t>
      </w:r>
      <w:r>
        <w:rPr>
          <w:rStyle w:val="NormalTok"/>
        </w:rPr>
        <w:t xml:space="preserve">(aragon.sf, </w:t>
      </w:r>
      <w:r>
        <w:rPr>
          <w:rStyle w:val="StringTok"/>
        </w:rPr>
        <w:t xml:space="preserve">"Spatial"</w:t>
      </w:r>
      <w:r>
        <w:rPr>
          <w:rStyle w:val="NormalTok"/>
        </w:rPr>
        <w:t xml:space="preserve">) </w:t>
      </w:r>
      <w:r>
        <w:rPr>
          <w:rStyle w:val="CommentTok"/>
        </w:rPr>
        <w:t xml:space="preserve"># Convertir a SpatialPolygonsDataFrame</w:t>
      </w:r>
      <w:r>
        <w:br/>
      </w:r>
      <w:r>
        <w:rPr>
          <w:rStyle w:val="NormalTok"/>
        </w:rPr>
        <w:t xml:space="preserve">vecinos </w:t>
      </w:r>
      <w:r>
        <w:rPr>
          <w:rStyle w:val="OtherTok"/>
        </w:rPr>
        <w:t xml:space="preserve">&lt;-</w:t>
      </w:r>
      <w:r>
        <w:rPr>
          <w:rStyle w:val="NormalTok"/>
        </w:rPr>
        <w:t xml:space="preserve"> </w:t>
      </w:r>
      <w:r>
        <w:rPr>
          <w:rStyle w:val="FunctionTok"/>
        </w:rPr>
        <w:t xml:space="preserve">nb2WB</w:t>
      </w:r>
      <w:r>
        <w:rPr>
          <w:rStyle w:val="NormalTok"/>
        </w:rPr>
        <w:t xml:space="preserve">(</w:t>
      </w:r>
      <w:r>
        <w:rPr>
          <w:rStyle w:val="FunctionTok"/>
        </w:rPr>
        <w:t xml:space="preserve">poly2nb</w:t>
      </w:r>
      <w:r>
        <w:rPr>
          <w:rStyle w:val="NormalTok"/>
        </w:rPr>
        <w:t xml:space="preserve">(aragon.spdf))  </w:t>
      </w:r>
      <w:r>
        <w:rPr>
          <w:rStyle w:val="CommentTok"/>
        </w:rPr>
        <w:t xml:space="preserve"># Calcular vecinos para análisis espacial</w:t>
      </w:r>
      <w:r>
        <w:br/>
      </w:r>
      <w:r>
        <w:br/>
      </w:r>
      <w:r>
        <w:rPr>
          <w:rStyle w:val="CommentTok"/>
        </w:rPr>
        <w:t xml:space="preserve"># Crear matriz de adyacencia dispersa</w:t>
      </w:r>
      <w:r>
        <w:br/>
      </w:r>
      <w:r>
        <w:rPr>
          <w:rStyle w:val="NormalTok"/>
        </w:rPr>
        <w:t xml:space="preserve">row_indices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(vecinos</w:t>
      </w:r>
      <w:r>
        <w:rPr>
          <w:rStyle w:val="SpecialCharTok"/>
        </w:rPr>
        <w:t xml:space="preserve">$</w:t>
      </w:r>
      <w:r>
        <w:rPr>
          <w:rStyle w:val="NormalTok"/>
        </w:rPr>
        <w:t xml:space="preserve">num), </w:t>
      </w:r>
      <w:r>
        <w:rPr>
          <w:rStyle w:val="AttributeTok"/>
        </w:rPr>
        <w:t xml:space="preserve">times =</w:t>
      </w:r>
      <w:r>
        <w:rPr>
          <w:rStyle w:val="NormalTok"/>
        </w:rPr>
        <w:t xml:space="preserve"> vecinos</w:t>
      </w:r>
      <w:r>
        <w:rPr>
          <w:rStyle w:val="SpecialCharTok"/>
        </w:rPr>
        <w:t xml:space="preserve">$</w:t>
      </w:r>
      <w:r>
        <w:rPr>
          <w:rStyle w:val="NormalTok"/>
        </w:rPr>
        <w:t xml:space="preserve">num)  </w:t>
      </w:r>
      <w:r>
        <w:rPr>
          <w:rStyle w:val="CommentTok"/>
        </w:rPr>
        <w:t xml:space="preserve"># Filas</w:t>
      </w:r>
      <w:r>
        <w:br/>
      </w:r>
      <w:r>
        <w:rPr>
          <w:rStyle w:val="NormalTok"/>
        </w:rPr>
        <w:t xml:space="preserve">col_indices </w:t>
      </w:r>
      <w:r>
        <w:rPr>
          <w:rStyle w:val="OtherTok"/>
        </w:rPr>
        <w:t xml:space="preserve">&lt;-</w:t>
      </w:r>
      <w:r>
        <w:rPr>
          <w:rStyle w:val="NormalTok"/>
        </w:rPr>
        <w:t xml:space="preserve"> vecinos</w:t>
      </w:r>
      <w:r>
        <w:rPr>
          <w:rStyle w:val="SpecialCharTok"/>
        </w:rPr>
        <w:t xml:space="preserve">$</w:t>
      </w:r>
      <w:r>
        <w:rPr>
          <w:rStyle w:val="NormalTok"/>
        </w:rPr>
        <w:t xml:space="preserve">adj  </w:t>
      </w:r>
      <w:r>
        <w:rPr>
          <w:rStyle w:val="CommentTok"/>
        </w:rPr>
        <w:t xml:space="preserve"># Columnas</w:t>
      </w:r>
      <w:r>
        <w:br/>
      </w:r>
      <w:r>
        <w:rPr>
          <w:rStyle w:val="NormalTok"/>
        </w:rPr>
        <w:t xml:space="preserve">weights </w:t>
      </w:r>
      <w:r>
        <w:rPr>
          <w:rStyle w:val="OtherTok"/>
        </w:rPr>
        <w:t xml:space="preserve">&lt;-</w:t>
      </w:r>
      <w:r>
        <w:rPr>
          <w:rStyle w:val="NormalTok"/>
        </w:rPr>
        <w:t xml:space="preserve"> vecinos</w:t>
      </w:r>
      <w:r>
        <w:rPr>
          <w:rStyle w:val="SpecialCharTok"/>
        </w:rPr>
        <w:t xml:space="preserve">$</w:t>
      </w:r>
      <w:r>
        <w:rPr>
          <w:rStyle w:val="NormalTok"/>
        </w:rPr>
        <w:t xml:space="preserve">weights  </w:t>
      </w:r>
      <w:r>
        <w:rPr>
          <w:rStyle w:val="CommentTok"/>
        </w:rPr>
        <w:t xml:space="preserve"># Pesos</w:t>
      </w:r>
      <w:r>
        <w:br/>
      </w:r>
      <w:r>
        <w:rPr>
          <w:rStyle w:val="NormalTok"/>
        </w:rPr>
        <w:t xml:space="preserve">adj.matrix </w:t>
      </w:r>
      <w:r>
        <w:rPr>
          <w:rStyle w:val="OtherTok"/>
        </w:rPr>
        <w:t xml:space="preserve">&lt;-</w:t>
      </w:r>
      <w:r>
        <w:rPr>
          <w:rStyle w:val="NormalTok"/>
        </w:rPr>
        <w:t xml:space="preserve"> </w:t>
      </w:r>
      <w:r>
        <w:rPr>
          <w:rStyle w:val="FunctionTok"/>
        </w:rPr>
        <w:t xml:space="preserve">sparseMatrix</w:t>
      </w:r>
      <w:r>
        <w:rPr>
          <w:rStyle w:val="NormalTok"/>
        </w:rPr>
        <w:t xml:space="preserve">(</w:t>
      </w:r>
      <w:r>
        <w:rPr>
          <w:rStyle w:val="AttributeTok"/>
        </w:rPr>
        <w:t xml:space="preserve">i =</w:t>
      </w:r>
      <w:r>
        <w:rPr>
          <w:rStyle w:val="NormalTok"/>
        </w:rPr>
        <w:t xml:space="preserve"> row_indices, </w:t>
      </w:r>
      <w:r>
        <w:rPr>
          <w:rStyle w:val="AttributeTok"/>
        </w:rPr>
        <w:t xml:space="preserve">j =</w:t>
      </w:r>
      <w:r>
        <w:rPr>
          <w:rStyle w:val="NormalTok"/>
        </w:rPr>
        <w:t xml:space="preserve"> col_indices, </w:t>
      </w:r>
      <w:r>
        <w:rPr>
          <w:rStyle w:val="AttributeTok"/>
        </w:rPr>
        <w:t xml:space="preserve">x =</w:t>
      </w:r>
      <w:r>
        <w:rPr>
          <w:rStyle w:val="NormalTok"/>
        </w:rPr>
        <w:t xml:space="preserve"> weights)</w:t>
      </w:r>
    </w:p>
    <w:bookmarkEnd w:id="20"/>
    <w:bookmarkEnd w:id="21"/>
    <w:bookmarkStart w:id="22" w:name="análisis-con-winbugs"/>
    <w:p>
      <w:pPr>
        <w:pStyle w:val="Ttulo1"/>
      </w:pPr>
      <w:r>
        <w:rPr>
          <w:rStyle w:val="SectionNumber"/>
        </w:rPr>
        <w:t xml:space="preserve">2</w:t>
      </w:r>
      <w:r>
        <w:tab/>
      </w:r>
      <w:r>
        <w:t xml:space="preserve">Análisis con WinBUGS</w:t>
      </w:r>
    </w:p>
    <w:p>
      <w:pPr>
        <w:pStyle w:val="SourceCode"/>
      </w:pPr>
      <w:r>
        <w:rPr>
          <w:rStyle w:val="CommentTok"/>
        </w:rPr>
        <w:t xml:space="preserve"># Programamos el modelo</w:t>
      </w:r>
      <w:r>
        <w:br/>
      </w:r>
      <w:r>
        <w:rPr>
          <w:rStyle w:val="NormalTok"/>
        </w:rPr>
        <w:t xml:space="preserve">mod1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 {</w:t>
      </w:r>
      <w:r>
        <w:br/>
      </w:r>
      <w:r>
        <w:rPr>
          <w:rStyle w:val="NormalTok"/>
        </w:rPr>
        <w:t xml:space="preserve">    O[i] </w:t>
      </w:r>
      <w:r>
        <w:rPr>
          <w:rStyle w:val="SpecialCharTok"/>
        </w:rPr>
        <w:t xml:space="preserve">~</w:t>
      </w:r>
      <w:r>
        <w:rPr>
          <w:rStyle w:val="NormalTok"/>
        </w:rPr>
        <w:t xml:space="preserve"> </w:t>
      </w:r>
      <w:r>
        <w:rPr>
          <w:rStyle w:val="FunctionTok"/>
        </w:rPr>
        <w:t xml:space="preserve">dpois</w:t>
      </w:r>
      <w:r>
        <w:rPr>
          <w:rStyle w:val="NormalTok"/>
        </w:rPr>
        <w:t xml:space="preserve">(mu[i])</w:t>
      </w:r>
      <w:r>
        <w:br/>
      </w:r>
      <w:r>
        <w:rPr>
          <w:rStyle w:val="NormalTok"/>
        </w:rPr>
        <w:t xml:space="preserve">    </w:t>
      </w:r>
      <w:r>
        <w:rPr>
          <w:rStyle w:val="FunctionTok"/>
        </w:rPr>
        <w:t xml:space="preserve">log</w:t>
      </w:r>
      <w:r>
        <w:rPr>
          <w:rStyle w:val="NormalTok"/>
        </w:rPr>
        <w:t xml:space="preserve">(mu[i]) </w:t>
      </w:r>
      <w:r>
        <w:rPr>
          <w:rStyle w:val="OtherTok"/>
        </w:rPr>
        <w:t xml:space="preserve">&lt;-</w:t>
      </w:r>
      <w:r>
        <w:rPr>
          <w:rStyle w:val="NormalTok"/>
        </w:rPr>
        <w:t xml:space="preserve"> </w:t>
      </w:r>
      <w:r>
        <w:rPr>
          <w:rStyle w:val="FunctionTok"/>
        </w:rPr>
        <w:t xml:space="preserve">log</w:t>
      </w:r>
      <w:r>
        <w:rPr>
          <w:rStyle w:val="NormalTok"/>
        </w:rPr>
        <w:t xml:space="preserve">(E[i]) </w:t>
      </w:r>
      <w:r>
        <w:rPr>
          <w:rStyle w:val="SpecialCharTok"/>
        </w:rPr>
        <w:t xml:space="preserve">+</w:t>
      </w:r>
      <w:r>
        <w:rPr>
          <w:rStyle w:val="NormalTok"/>
        </w:rPr>
        <w:t xml:space="preserve"> m </w:t>
      </w:r>
      <w:r>
        <w:rPr>
          <w:rStyle w:val="SpecialCharTok"/>
        </w:rPr>
        <w:t xml:space="preserve">+</w:t>
      </w:r>
      <w:r>
        <w:rPr>
          <w:rStyle w:val="NormalTok"/>
        </w:rPr>
        <w:t xml:space="preserve"> het[i] </w:t>
      </w:r>
      <w:r>
        <w:rPr>
          <w:rStyle w:val="SpecialCharTok"/>
        </w:rPr>
        <w:t xml:space="preserve">+</w:t>
      </w:r>
      <w:r>
        <w:rPr>
          <w:rStyle w:val="NormalTok"/>
        </w:rPr>
        <w:t xml:space="preserve"> sp[i]</w:t>
      </w:r>
      <w:r>
        <w:br/>
      </w:r>
      <w:r>
        <w:rPr>
          <w:rStyle w:val="NormalTok"/>
        </w:rPr>
        <w:t xml:space="preserve">    het[i]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prechet)</w:t>
      </w:r>
      <w:r>
        <w:br/>
      </w:r>
      <w:r>
        <w:rPr>
          <w:rStyle w:val="NormalTok"/>
        </w:rPr>
        <w:t xml:space="preserve">    R[i] </w:t>
      </w:r>
      <w:r>
        <w:rPr>
          <w:rStyle w:val="OtherTok"/>
        </w:rPr>
        <w:t xml:space="preserve">&lt;-</w:t>
      </w:r>
      <w:r>
        <w:rPr>
          <w:rStyle w:val="NormalTok"/>
        </w:rPr>
        <w:t xml:space="preserve"> </w:t>
      </w:r>
      <w:r>
        <w:rPr>
          <w:rStyle w:val="FunctionTok"/>
        </w:rPr>
        <w:t xml:space="preserve">exp</w:t>
      </w:r>
      <w:r>
        <w:rPr>
          <w:rStyle w:val="NormalTok"/>
        </w:rPr>
        <w:t xml:space="preserve">(m </w:t>
      </w:r>
      <w:r>
        <w:rPr>
          <w:rStyle w:val="SpecialCharTok"/>
        </w:rPr>
        <w:t xml:space="preserve">+</w:t>
      </w:r>
      <w:r>
        <w:rPr>
          <w:rStyle w:val="NormalTok"/>
        </w:rPr>
        <w:t xml:space="preserve"> het[i] </w:t>
      </w:r>
      <w:r>
        <w:rPr>
          <w:rStyle w:val="SpecialCharTok"/>
        </w:rPr>
        <w:t xml:space="preserve">+</w:t>
      </w:r>
      <w:r>
        <w:rPr>
          <w:rStyle w:val="NormalTok"/>
        </w:rPr>
        <w:t xml:space="preserve"> sp[i])</w:t>
      </w:r>
      <w:r>
        <w:br/>
      </w:r>
      <w:r>
        <w:rPr>
          <w:rStyle w:val="NormalTok"/>
        </w:rPr>
        <w:t xml:space="preserve">  }</w:t>
      </w:r>
      <w:r>
        <w:br/>
      </w:r>
      <w:r>
        <w:rPr>
          <w:rStyle w:val="NormalTok"/>
        </w:rPr>
        <w:t xml:space="preserve">  </w:t>
      </w:r>
      <w:r>
        <w:br/>
      </w:r>
      <w:r>
        <w:rPr>
          <w:rStyle w:val="NormalTok"/>
        </w:rPr>
        <w:t xml:space="preserve">  sp[</w:t>
      </w:r>
      <w:r>
        <w:rPr>
          <w:rStyle w:val="DecValTok"/>
        </w:rPr>
        <w:t xml:space="preserve">1</w:t>
      </w:r>
      <w:r>
        <w:rPr>
          <w:rStyle w:val="SpecialCharTok"/>
        </w:rPr>
        <w:t xml:space="preserve">:</w:t>
      </w:r>
      <w:r>
        <w:rPr>
          <w:rStyle w:val="NormalTok"/>
        </w:rPr>
        <w:t xml:space="preserve">nObs] </w:t>
      </w:r>
      <w:r>
        <w:rPr>
          <w:rStyle w:val="SpecialCharTok"/>
        </w:rPr>
        <w:t xml:space="preserve">~</w:t>
      </w:r>
      <w:r>
        <w:rPr>
          <w:rStyle w:val="NormalTok"/>
        </w:rPr>
        <w:t xml:space="preserve"> </w:t>
      </w:r>
      <w:r>
        <w:rPr>
          <w:rStyle w:val="FunctionTok"/>
        </w:rPr>
        <w:t xml:space="preserve">car.normal</w:t>
      </w:r>
      <w:r>
        <w:rPr>
          <w:rStyle w:val="NormalTok"/>
        </w:rPr>
        <w:t xml:space="preserve">(adj[], w[], num[], precsp)</w:t>
      </w:r>
      <w:r>
        <w:br/>
      </w:r>
      <w:r>
        <w:rPr>
          <w:rStyle w:val="NormalTok"/>
        </w:rPr>
        <w:t xml:space="preserve">  m </w:t>
      </w:r>
      <w:r>
        <w:rPr>
          <w:rStyle w:val="SpecialCharTok"/>
        </w:rPr>
        <w:t xml:space="preserve">~</w:t>
      </w:r>
      <w:r>
        <w:rPr>
          <w:rStyle w:val="NormalTok"/>
        </w:rPr>
        <w:t xml:space="preserve"> </w:t>
      </w:r>
      <w:r>
        <w:rPr>
          <w:rStyle w:val="FunctionTok"/>
        </w:rPr>
        <w:t xml:space="preserve">dflat</w:t>
      </w:r>
      <w:r>
        <w:rPr>
          <w:rStyle w:val="NormalTok"/>
        </w:rPr>
        <w:t xml:space="preserve">()</w:t>
      </w:r>
      <w:r>
        <w:br/>
      </w:r>
      <w:r>
        <w:rPr>
          <w:rStyle w:val="NormalTok"/>
        </w:rPr>
        <w:t xml:space="preserve">  prechet </w:t>
      </w:r>
      <w:r>
        <w:rPr>
          <w:rStyle w:val="OtherTok"/>
        </w:rPr>
        <w:t xml:space="preserve">&lt;-</w:t>
      </w:r>
      <w:r>
        <w:rPr>
          <w:rStyle w:val="NormalTok"/>
        </w:rPr>
        <w:t xml:space="preserve"> </w:t>
      </w:r>
      <w:r>
        <w:rPr>
          <w:rStyle w:val="FunctionTok"/>
        </w:rPr>
        <w:t xml:space="preserve">pow</w:t>
      </w:r>
      <w:r>
        <w:rPr>
          <w:rStyle w:val="NormalTok"/>
        </w:rPr>
        <w:t xml:space="preserve">(sdhet, </w:t>
      </w:r>
      <w:r>
        <w:rPr>
          <w:rStyle w:val="SpecialCharTok"/>
        </w:rPr>
        <w:t xml:space="preserve">-</w:t>
      </w:r>
      <w:r>
        <w:rPr>
          <w:rStyle w:val="DecValTok"/>
        </w:rPr>
        <w:t xml:space="preserve">2</w:t>
      </w:r>
      <w:r>
        <w:rPr>
          <w:rStyle w:val="NormalTok"/>
        </w:rPr>
        <w:t xml:space="preserve">); precsp </w:t>
      </w:r>
      <w:r>
        <w:rPr>
          <w:rStyle w:val="OtherTok"/>
        </w:rPr>
        <w:t xml:space="preserve">&lt;-</w:t>
      </w:r>
      <w:r>
        <w:rPr>
          <w:rStyle w:val="NormalTok"/>
        </w:rPr>
        <w:t xml:space="preserve"> </w:t>
      </w:r>
      <w:r>
        <w:rPr>
          <w:rStyle w:val="FunctionTok"/>
        </w:rPr>
        <w:t xml:space="preserve">pow</w:t>
      </w:r>
      <w:r>
        <w:rPr>
          <w:rStyle w:val="NormalTok"/>
        </w:rPr>
        <w:t xml:space="preserve">(sdsp, </w:t>
      </w:r>
      <w:r>
        <w:rPr>
          <w:rStyle w:val="SpecialCharTok"/>
        </w:rPr>
        <w:t xml:space="preserve">-</w:t>
      </w:r>
      <w:r>
        <w:rPr>
          <w:rStyle w:val="DecValTok"/>
        </w:rPr>
        <w:t xml:space="preserve">2</w:t>
      </w:r>
      <w:r>
        <w:rPr>
          <w:rStyle w:val="NormalTok"/>
        </w:rPr>
        <w:t xml:space="preserve">)</w:t>
      </w:r>
      <w:r>
        <w:br/>
      </w:r>
      <w:r>
        <w:rPr>
          <w:rStyle w:val="NormalTok"/>
        </w:rPr>
        <w:t xml:space="preserve">  sdhet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sdsp </w:t>
      </w:r>
      <w:r>
        <w:rPr>
          <w:rStyle w:val="SpecialCharTok"/>
        </w:rPr>
        <w:t xml:space="preserve">~</w:t>
      </w:r>
      <w:r>
        <w:rPr>
          <w:rStyle w:val="NormalTok"/>
        </w:rPr>
        <w:t xml:space="preserve"> </w:t>
      </w:r>
      <w:r>
        <w:rPr>
          <w:rStyle w:val="FunctionTok"/>
        </w:rPr>
        <w:t xml:space="preserve">dunif</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nObs) {</w:t>
      </w:r>
      <w:r>
        <w:br/>
      </w:r>
      <w:r>
        <w:rPr>
          <w:rStyle w:val="NormalTok"/>
        </w:rPr>
        <w:t xml:space="preserve">    p.R[j] </w:t>
      </w:r>
      <w:r>
        <w:rPr>
          <w:rStyle w:val="OtherTok"/>
        </w:rPr>
        <w:t xml:space="preserve">&lt;-</w:t>
      </w:r>
      <w:r>
        <w:rPr>
          <w:rStyle w:val="NormalTok"/>
        </w:rPr>
        <w:t xml:space="preserve"> </w:t>
      </w:r>
      <w:r>
        <w:rPr>
          <w:rStyle w:val="FunctionTok"/>
        </w:rPr>
        <w:t xml:space="preserve">step</w:t>
      </w:r>
      <w:r>
        <w:rPr>
          <w:rStyle w:val="NormalTok"/>
        </w:rPr>
        <w:t xml:space="preserve">(R[j]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Calcula la probabilidad de que RME sea mayor que 1</w:t>
      </w:r>
      <w:r>
        <w:br/>
      </w:r>
      <w:r>
        <w:rPr>
          <w:rStyle w:val="NormalTok"/>
        </w:rPr>
        <w:t xml:space="preserve">  }</w:t>
      </w:r>
      <w:r>
        <w:br/>
      </w:r>
      <w:r>
        <w:rPr>
          <w:rStyle w:val="NormalTok"/>
        </w:rPr>
        <w:t xml:space="preserve">}</w:t>
      </w:r>
      <w:r>
        <w:br/>
      </w:r>
      <w:r>
        <w:br/>
      </w:r>
      <w:r>
        <w:rPr>
          <w:rStyle w:val="CommentTok"/>
        </w:rPr>
        <w:t xml:space="preserve"># Ajustamos las distribuciones previas</w:t>
      </w:r>
      <w:r>
        <w:br/>
      </w:r>
      <w:r>
        <w:rPr>
          <w:rStyle w:val="NormalTok"/>
        </w:rPr>
        <w:t xml:space="preserve">inits.mod1 </w:t>
      </w:r>
      <w:r>
        <w:rPr>
          <w:rStyle w:val="OtherTok"/>
        </w:rPr>
        <w:t xml:space="preserve">&lt;-</w:t>
      </w:r>
      <w:r>
        <w:rPr>
          <w:rStyle w:val="NormalTok"/>
        </w:rPr>
        <w:t xml:space="preserve"> </w:t>
      </w:r>
      <w:r>
        <w:rPr>
          <w:rStyle w:val="ControlFlowTok"/>
        </w:rPr>
        <w:t xml:space="preserve">function</w:t>
      </w:r>
      <w:r>
        <w:rPr>
          <w:rStyle w:val="NormalTok"/>
        </w:rPr>
        <w:t xml:space="preserve">() {</w:t>
      </w:r>
      <w:r>
        <w:rPr>
          <w:rStyle w:val="FunctionTok"/>
        </w:rPr>
        <w:t xml:space="preserve">list</w:t>
      </w:r>
      <w:r>
        <w:rPr>
          <w:rStyle w:val="NormalTok"/>
        </w:rPr>
        <w:t xml:space="preserve">(</w:t>
      </w:r>
      <w:r>
        <w:rPr>
          <w:rStyle w:val="AttributeTok"/>
        </w:rPr>
        <w:t xml:space="preserve">m =</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sdhet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sdsp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br/>
      </w:r>
      <w:r>
        <w:br/>
      </w:r>
      <w:r>
        <w:rPr>
          <w:rStyle w:val="CommentTok"/>
        </w:rPr>
        <w:t xml:space="preserve"># Cargamos los datos</w:t>
      </w:r>
      <w:r>
        <w:br/>
      </w:r>
      <w:r>
        <w:rPr>
          <w:rStyle w:val="NormalTok"/>
        </w:rPr>
        <w:t xml:space="preserve">datos.mod1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O =</w:t>
      </w:r>
      <w:r>
        <w:rPr>
          <w:rStyle w:val="NormalTok"/>
        </w:rPr>
        <w:t xml:space="preserve"> aragon.spdf</w:t>
      </w:r>
      <w:r>
        <w:rPr>
          <w:rStyle w:val="SpecialCharTok"/>
        </w:rPr>
        <w:t xml:space="preserve">$</w:t>
      </w:r>
      <w:r>
        <w:rPr>
          <w:rStyle w:val="NormalTok"/>
        </w:rPr>
        <w:t xml:space="preserve">O, </w:t>
      </w:r>
      <w:r>
        <w:br/>
      </w:r>
      <w:r>
        <w:rPr>
          <w:rStyle w:val="NormalTok"/>
        </w:rPr>
        <w:t xml:space="preserve">                   </w:t>
      </w:r>
      <w:r>
        <w:rPr>
          <w:rStyle w:val="AttributeTok"/>
        </w:rPr>
        <w:t xml:space="preserve">E =</w:t>
      </w:r>
      <w:r>
        <w:rPr>
          <w:rStyle w:val="NormalTok"/>
        </w:rPr>
        <w:t xml:space="preserve"> aragon.spdf</w:t>
      </w:r>
      <w:r>
        <w:rPr>
          <w:rStyle w:val="SpecialCharTok"/>
        </w:rPr>
        <w:t xml:space="preserve">$</w:t>
      </w:r>
      <w:r>
        <w:rPr>
          <w:rStyle w:val="NormalTok"/>
        </w:rPr>
        <w:t xml:space="preserve">E, </w:t>
      </w:r>
      <w:r>
        <w:br/>
      </w:r>
      <w:r>
        <w:rPr>
          <w:rStyle w:val="NormalTok"/>
        </w:rPr>
        <w:t xml:space="preserve">                   </w:t>
      </w:r>
      <w:r>
        <w:rPr>
          <w:rStyle w:val="AttributeTok"/>
        </w:rPr>
        <w:t xml:space="preserve">adj =</w:t>
      </w:r>
      <w:r>
        <w:rPr>
          <w:rStyle w:val="NormalTok"/>
        </w:rPr>
        <w:t xml:space="preserve"> vecinos</w:t>
      </w:r>
      <w:r>
        <w:rPr>
          <w:rStyle w:val="SpecialCharTok"/>
        </w:rPr>
        <w:t xml:space="preserve">$</w:t>
      </w:r>
      <w:r>
        <w:rPr>
          <w:rStyle w:val="NormalTok"/>
        </w:rPr>
        <w:t xml:space="preserve">adj, </w:t>
      </w:r>
      <w:r>
        <w:br/>
      </w:r>
      <w:r>
        <w:rPr>
          <w:rStyle w:val="NormalTok"/>
        </w:rPr>
        <w:t xml:space="preserve">                   </w:t>
      </w:r>
      <w:r>
        <w:rPr>
          <w:rStyle w:val="AttributeTok"/>
        </w:rPr>
        <w:t xml:space="preserve">num =</w:t>
      </w:r>
      <w:r>
        <w:rPr>
          <w:rStyle w:val="NormalTok"/>
        </w:rPr>
        <w:t xml:space="preserve"> vecinos</w:t>
      </w:r>
      <w:r>
        <w:rPr>
          <w:rStyle w:val="SpecialCharTok"/>
        </w:rPr>
        <w:t xml:space="preserve">$</w:t>
      </w:r>
      <w:r>
        <w:rPr>
          <w:rStyle w:val="NormalTok"/>
        </w:rPr>
        <w:t xml:space="preserve">num, </w:t>
      </w:r>
      <w:r>
        <w:br/>
      </w:r>
      <w:r>
        <w:rPr>
          <w:rStyle w:val="NormalTok"/>
        </w:rPr>
        <w:t xml:space="preserve">                   </w:t>
      </w:r>
      <w:r>
        <w:rPr>
          <w:rStyle w:val="AttributeTok"/>
        </w:rPr>
        <w:t xml:space="preserve">w =</w:t>
      </w:r>
      <w:r>
        <w:rPr>
          <w:rStyle w:val="NormalTok"/>
        </w:rPr>
        <w:t xml:space="preserve"> vecinos</w:t>
      </w:r>
      <w:r>
        <w:rPr>
          <w:rStyle w:val="SpecialCharTok"/>
        </w:rPr>
        <w:t xml:space="preserve">$</w:t>
      </w:r>
      <w:r>
        <w:rPr>
          <w:rStyle w:val="NormalTok"/>
        </w:rPr>
        <w:t xml:space="preserve">weights, </w:t>
      </w:r>
      <w:r>
        <w:br/>
      </w:r>
      <w:r>
        <w:rPr>
          <w:rStyle w:val="NormalTok"/>
        </w:rPr>
        <w:t xml:space="preserve">                   </w:t>
      </w:r>
      <w:r>
        <w:rPr>
          <w:rStyle w:val="AttributeTok"/>
        </w:rPr>
        <w:t xml:space="preserve">nObs =</w:t>
      </w:r>
      <w:r>
        <w:rPr>
          <w:rStyle w:val="NormalTok"/>
        </w:rPr>
        <w:t xml:space="preserve"> </w:t>
      </w:r>
      <w:r>
        <w:rPr>
          <w:rStyle w:val="FunctionTok"/>
        </w:rPr>
        <w:t xml:space="preserve">length</w:t>
      </w:r>
      <w:r>
        <w:rPr>
          <w:rStyle w:val="NormalTok"/>
        </w:rPr>
        <w:t xml:space="preserve">(aragon.spdf))</w:t>
      </w:r>
      <w:r>
        <w:br/>
      </w:r>
      <w:r>
        <w:br/>
      </w:r>
      <w:r>
        <w:rPr>
          <w:rStyle w:val="CommentTok"/>
        </w:rPr>
        <w:t xml:space="preserve"># Pedimos los resultados</w:t>
      </w:r>
      <w:r>
        <w:br/>
      </w:r>
      <w:r>
        <w:rPr>
          <w:rStyle w:val="NormalTok"/>
        </w:rPr>
        <w:t xml:space="preserve">params.mod1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 </w:t>
      </w:r>
      <w:r>
        <w:rPr>
          <w:rStyle w:val="StringTok"/>
        </w:rPr>
        <w:t xml:space="preserve">"p.R"</w:t>
      </w:r>
      <w:r>
        <w:rPr>
          <w:rStyle w:val="NormalTok"/>
        </w:rPr>
        <w:t xml:space="preserve">)</w:t>
      </w:r>
      <w:r>
        <w:br/>
      </w:r>
      <w:r>
        <w:br/>
      </w:r>
      <w:r>
        <w:rPr>
          <w:rStyle w:val="CommentTok"/>
        </w:rPr>
        <w:t xml:space="preserve"># Lanzamos el modelo</w:t>
      </w:r>
      <w:r>
        <w:br/>
      </w:r>
      <w:r>
        <w:rPr>
          <w:rStyle w:val="NormalTok"/>
        </w:rPr>
        <w:t xml:space="preserve">res.mod1 </w:t>
      </w:r>
      <w:r>
        <w:rPr>
          <w:rStyle w:val="OtherTok"/>
        </w:rPr>
        <w:t xml:space="preserve">&lt;-</w:t>
      </w:r>
      <w:r>
        <w:rPr>
          <w:rStyle w:val="NormalTok"/>
        </w:rPr>
        <w:t xml:space="preserve"> </w:t>
      </w:r>
      <w:r>
        <w:rPr>
          <w:rStyle w:val="FunctionTok"/>
        </w:rPr>
        <w:t xml:space="preserve">bugs</w:t>
      </w:r>
      <w:r>
        <w:rPr>
          <w:rStyle w:val="NormalTok"/>
        </w:rPr>
        <w:t xml:space="preserve">(</w:t>
      </w:r>
      <w:r>
        <w:rPr>
          <w:rStyle w:val="AttributeTok"/>
        </w:rPr>
        <w:t xml:space="preserve">data =</w:t>
      </w:r>
      <w:r>
        <w:rPr>
          <w:rStyle w:val="NormalTok"/>
        </w:rPr>
        <w:t xml:space="preserve"> datos.mod1, </w:t>
      </w:r>
      <w:r>
        <w:rPr>
          <w:rStyle w:val="AttributeTok"/>
        </w:rPr>
        <w:t xml:space="preserve">model =</w:t>
      </w:r>
      <w:r>
        <w:rPr>
          <w:rStyle w:val="NormalTok"/>
        </w:rPr>
        <w:t xml:space="preserve"> mod1,</w:t>
      </w:r>
      <w:r>
        <w:br/>
      </w:r>
      <w:r>
        <w:rPr>
          <w:rStyle w:val="NormalTok"/>
        </w:rPr>
        <w:t xml:space="preserve">                 </w:t>
      </w:r>
      <w:r>
        <w:rPr>
          <w:rStyle w:val="AttributeTok"/>
        </w:rPr>
        <w:t xml:space="preserve">param =</w:t>
      </w:r>
      <w:r>
        <w:rPr>
          <w:rStyle w:val="NormalTok"/>
        </w:rPr>
        <w:t xml:space="preserve"> params.mod1, </w:t>
      </w:r>
      <w:r>
        <w:rPr>
          <w:rStyle w:val="AttributeTok"/>
        </w:rPr>
        <w:t xml:space="preserve">inits =</w:t>
      </w:r>
      <w:r>
        <w:rPr>
          <w:rStyle w:val="NormalTok"/>
        </w:rPr>
        <w:t xml:space="preserve"> inits.mod1)</w:t>
      </w:r>
    </w:p>
    <w:p>
      <w:pPr>
        <w:pStyle w:val="SourceCode"/>
      </w:pPr>
      <w:r>
        <w:rPr>
          <w:rStyle w:val="CommentTok"/>
        </w:rPr>
        <w:t xml:space="preserve"># Añadir resultados al sf para visualización</w:t>
      </w:r>
      <w:r>
        <w:br/>
      </w:r>
      <w:r>
        <w:rPr>
          <w:rStyle w:val="NormalTok"/>
        </w:rPr>
        <w:t xml:space="preserve">aragon.sf</w:t>
      </w:r>
      <w:r>
        <w:rPr>
          <w:rStyle w:val="SpecialCharTok"/>
        </w:rPr>
        <w:t xml:space="preserve">$</w:t>
      </w:r>
      <w:r>
        <w:rPr>
          <w:rStyle w:val="NormalTok"/>
        </w:rPr>
        <w:t xml:space="preserve">RME </w:t>
      </w:r>
      <w:r>
        <w:rPr>
          <w:rStyle w:val="OtherTok"/>
        </w:rPr>
        <w:t xml:space="preserve">&lt;-</w:t>
      </w:r>
      <w:r>
        <w:rPr>
          <w:rStyle w:val="NormalTok"/>
        </w:rPr>
        <w:t xml:space="preserve"> res.mod1</w:t>
      </w:r>
      <w:r>
        <w:rPr>
          <w:rStyle w:val="SpecialCharTok"/>
        </w:rPr>
        <w:t xml:space="preserve">$</w:t>
      </w:r>
      <w:r>
        <w:rPr>
          <w:rStyle w:val="NormalTok"/>
        </w:rPr>
        <w:t xml:space="preserve">mean</w:t>
      </w:r>
      <w:r>
        <w:rPr>
          <w:rStyle w:val="SpecialCharTok"/>
        </w:rPr>
        <w:t xml:space="preserve">$</w:t>
      </w:r>
      <w:r>
        <w:rPr>
          <w:rStyle w:val="NormalTok"/>
        </w:rPr>
        <w:t xml:space="preserve">R</w:t>
      </w:r>
      <w:r>
        <w:br/>
      </w:r>
      <w:r>
        <w:rPr>
          <w:rStyle w:val="NormalTok"/>
        </w:rPr>
        <w:t xml:space="preserve">aragon.sf</w:t>
      </w:r>
      <w:r>
        <w:rPr>
          <w:rStyle w:val="SpecialCharTok"/>
        </w:rPr>
        <w:t xml:space="preserve">$</w:t>
      </w:r>
      <w:r>
        <w:rPr>
          <w:rStyle w:val="NormalTok"/>
        </w:rPr>
        <w:t xml:space="preserve">p.RME </w:t>
      </w:r>
      <w:r>
        <w:rPr>
          <w:rStyle w:val="OtherTok"/>
        </w:rPr>
        <w:t xml:space="preserve">&lt;-</w:t>
      </w:r>
      <w:r>
        <w:rPr>
          <w:rStyle w:val="NormalTok"/>
        </w:rPr>
        <w:t xml:space="preserve"> res.mod1</w:t>
      </w:r>
      <w:r>
        <w:rPr>
          <w:rStyle w:val="SpecialCharTok"/>
        </w:rPr>
        <w:t xml:space="preserve">$</w:t>
      </w:r>
      <w:r>
        <w:rPr>
          <w:rStyle w:val="NormalTok"/>
        </w:rPr>
        <w:t xml:space="preserve">mean</w:t>
      </w:r>
      <w:r>
        <w:rPr>
          <w:rStyle w:val="SpecialCharTok"/>
        </w:rPr>
        <w:t xml:space="preserve">$</w:t>
      </w:r>
      <w:r>
        <w:rPr>
          <w:rStyle w:val="NormalTok"/>
        </w:rPr>
        <w:t xml:space="preserve">p.R</w:t>
      </w:r>
      <w:r>
        <w:br/>
      </w:r>
      <w:r>
        <w:br/>
      </w:r>
      <w:r>
        <w:rPr>
          <w:rStyle w:val="CommentTok"/>
        </w:rPr>
        <w:t xml:space="preserve"># Graficar resultados de WinBUGS</w:t>
      </w:r>
      <w:r>
        <w:br/>
      </w:r>
      <w:r>
        <w:rPr>
          <w:rStyle w:val="NormalTok"/>
        </w:rPr>
        <w:t xml:space="preserve">rme.plot </w:t>
      </w:r>
      <w:r>
        <w:rPr>
          <w:rStyle w:val="OtherTok"/>
        </w:rPr>
        <w:t xml:space="preserve">&lt;-</w:t>
      </w:r>
      <w:r>
        <w:rPr>
          <w:rStyle w:val="NormalTok"/>
        </w:rPr>
        <w:t xml:space="preserve"> </w:t>
      </w:r>
      <w:r>
        <w:rPr>
          <w:rStyle w:val="FunctionTok"/>
        </w:rPr>
        <w:t xml:space="preserve">ggplot</w:t>
      </w:r>
      <w:r>
        <w:rPr>
          <w:rStyle w:val="NormalTok"/>
        </w:rPr>
        <w:t xml:space="preserve">(aragon.sf)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RME))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"WinBUGS: RME"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p.rme.plot </w:t>
      </w:r>
      <w:r>
        <w:rPr>
          <w:rStyle w:val="OtherTok"/>
        </w:rPr>
        <w:t xml:space="preserve">&lt;-</w:t>
      </w:r>
      <w:r>
        <w:rPr>
          <w:rStyle w:val="NormalTok"/>
        </w:rPr>
        <w:t xml:space="preserve"> </w:t>
      </w:r>
      <w:r>
        <w:rPr>
          <w:rStyle w:val="FunctionTok"/>
        </w:rPr>
        <w:t xml:space="preserve">ggplot</w:t>
      </w:r>
      <w:r>
        <w:rPr>
          <w:rStyle w:val="NormalTok"/>
        </w:rPr>
        <w:t xml:space="preserve">(aragon.sf)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p.RME))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"WinBUGS: P(RME &gt; 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"P(RME &gt; 1)"</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bookmarkEnd w:id="22"/>
    <w:bookmarkStart w:id="23" w:name="análisis-con-inla"/>
    <w:p>
      <w:pPr>
        <w:pStyle w:val="Ttulo1"/>
      </w:pPr>
      <w:r>
        <w:rPr>
          <w:rStyle w:val="SectionNumber"/>
        </w:rPr>
        <w:t xml:space="preserve">3</w:t>
      </w:r>
      <w:r>
        <w:tab/>
      </w:r>
      <w:r>
        <w:t xml:space="preserve">Análisis con INLA</w:t>
      </w:r>
    </w:p>
    <w:p>
      <w:pPr>
        <w:pStyle w:val="SourceCode"/>
      </w:pPr>
      <w:r>
        <w:rPr>
          <w:rStyle w:val="CommentTok"/>
        </w:rPr>
        <w:t xml:space="preserve"># Preparar datos para INLA</w:t>
      </w:r>
      <w:r>
        <w:br/>
      </w:r>
      <w:r>
        <w:rPr>
          <w:rStyle w:val="NormalTok"/>
        </w:rPr>
        <w:t xml:space="preserve">aragon.df </w:t>
      </w:r>
      <w:r>
        <w:rPr>
          <w:rStyle w:val="OtherTok"/>
        </w:rPr>
        <w:t xml:space="preserve">&lt;-</w:t>
      </w:r>
      <w:r>
        <w:rPr>
          <w:rStyle w:val="NormalTok"/>
        </w:rPr>
        <w:t xml:space="preserve"> </w:t>
      </w:r>
      <w:r>
        <w:rPr>
          <w:rStyle w:val="FunctionTok"/>
        </w:rPr>
        <w:t xml:space="preserve">as.data.frame</w:t>
      </w:r>
      <w:r>
        <w:rPr>
          <w:rStyle w:val="NormalTok"/>
        </w:rPr>
        <w:t xml:space="preserve">(aragon.spdf)</w:t>
      </w:r>
      <w:r>
        <w:br/>
      </w:r>
      <w:r>
        <w:rPr>
          <w:rStyle w:val="NormalTok"/>
        </w:rPr>
        <w:t xml:space="preserve">aragon.df</w:t>
      </w:r>
      <w:r>
        <w:rPr>
          <w:rStyle w:val="SpecialCharTok"/>
        </w:rPr>
        <w:t xml:space="preserve">$</w:t>
      </w:r>
      <w:r>
        <w:rPr>
          <w:rStyle w:val="NormalTok"/>
        </w:rPr>
        <w:t xml:space="preserve">O </w:t>
      </w:r>
      <w:r>
        <w:rPr>
          <w:rStyle w:val="OtherTok"/>
        </w:rPr>
        <w:t xml:space="preserve">&lt;-</w:t>
      </w:r>
      <w:r>
        <w:rPr>
          <w:rStyle w:val="NormalTok"/>
        </w:rPr>
        <w:t xml:space="preserve"> aragon.spdf</w:t>
      </w:r>
      <w:r>
        <w:rPr>
          <w:rStyle w:val="SpecialCharTok"/>
        </w:rPr>
        <w:t xml:space="preserve">$</w:t>
      </w:r>
      <w:r>
        <w:rPr>
          <w:rStyle w:val="NormalTok"/>
        </w:rPr>
        <w:t xml:space="preserve">O  </w:t>
      </w:r>
      <w:r>
        <w:rPr>
          <w:rStyle w:val="CommentTok"/>
        </w:rPr>
        <w:t xml:space="preserve"># Observados</w:t>
      </w:r>
      <w:r>
        <w:br/>
      </w:r>
      <w:r>
        <w:rPr>
          <w:rStyle w:val="NormalTok"/>
        </w:rPr>
        <w:t xml:space="preserve">aragon.df</w:t>
      </w:r>
      <w:r>
        <w:rPr>
          <w:rStyle w:val="SpecialCharTok"/>
        </w:rPr>
        <w:t xml:space="preserve">$</w:t>
      </w:r>
      <w:r>
        <w:rPr>
          <w:rStyle w:val="NormalTok"/>
        </w:rPr>
        <w:t xml:space="preserve">E </w:t>
      </w:r>
      <w:r>
        <w:rPr>
          <w:rStyle w:val="OtherTok"/>
        </w:rPr>
        <w:t xml:space="preserve">&lt;-</w:t>
      </w:r>
      <w:r>
        <w:rPr>
          <w:rStyle w:val="NormalTok"/>
        </w:rPr>
        <w:t xml:space="preserve"> aragon.spdf</w:t>
      </w:r>
      <w:r>
        <w:rPr>
          <w:rStyle w:val="SpecialCharTok"/>
        </w:rPr>
        <w:t xml:space="preserve">$</w:t>
      </w:r>
      <w:r>
        <w:rPr>
          <w:rStyle w:val="NormalTok"/>
        </w:rPr>
        <w:t xml:space="preserve">E  </w:t>
      </w:r>
      <w:r>
        <w:rPr>
          <w:rStyle w:val="CommentTok"/>
        </w:rPr>
        <w:t xml:space="preserve"># Esperados</w:t>
      </w:r>
      <w:r>
        <w:br/>
      </w:r>
      <w:r>
        <w:rPr>
          <w:rStyle w:val="NormalTok"/>
        </w:rPr>
        <w:t xml:space="preserve">aragon.df</w:t>
      </w:r>
      <w:r>
        <w:rPr>
          <w:rStyle w:val="SpecialCharTok"/>
        </w:rPr>
        <w:t xml:space="preserve">$</w:t>
      </w:r>
      <w:r>
        <w:rPr>
          <w:rStyle w:val="NormalTok"/>
        </w:rPr>
        <w:t xml:space="preserve">sp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(aragon.df)  </w:t>
      </w:r>
      <w:r>
        <w:rPr>
          <w:rStyle w:val="CommentTok"/>
        </w:rPr>
        <w:t xml:space="preserve"># Índice para modelo BYM</w:t>
      </w:r>
      <w:r>
        <w:br/>
      </w:r>
      <w:r>
        <w:br/>
      </w:r>
      <w:r>
        <w:rPr>
          <w:rStyle w:val="CommentTok"/>
        </w:rPr>
        <w:t xml:space="preserve"># Definir modelo INLA</w:t>
      </w:r>
      <w:r>
        <w:br/>
      </w:r>
      <w:r>
        <w:rPr>
          <w:rStyle w:val="NormalTok"/>
        </w:rPr>
        <w:t xml:space="preserve">formula </w:t>
      </w:r>
      <w:r>
        <w:rPr>
          <w:rStyle w:val="OtherTok"/>
        </w:rPr>
        <w:t xml:space="preserve">&lt;-</w:t>
      </w:r>
      <w:r>
        <w:rPr>
          <w:rStyle w:val="NormalTok"/>
        </w:rPr>
        <w:t xml:space="preserve"> O </w:t>
      </w:r>
      <w:r>
        <w:rPr>
          <w:rStyle w:val="SpecialCharTok"/>
        </w:rPr>
        <w:t xml:space="preserve">~</w:t>
      </w:r>
      <w:r>
        <w:rPr>
          <w:rStyle w:val="NormalTok"/>
        </w:rPr>
        <w:t xml:space="preserve"> </w:t>
      </w:r>
      <w:r>
        <w:rPr>
          <w:rStyle w:val="FunctionTok"/>
        </w:rPr>
        <w:t xml:space="preserve">f</w:t>
      </w:r>
      <w:r>
        <w:rPr>
          <w:rStyle w:val="NormalTok"/>
        </w:rPr>
        <w:t xml:space="preserve">(sp, </w:t>
      </w:r>
      <w:r>
        <w:rPr>
          <w:rStyle w:val="AttributeTok"/>
        </w:rPr>
        <w:t xml:space="preserve">model =</w:t>
      </w:r>
      <w:r>
        <w:rPr>
          <w:rStyle w:val="NormalTok"/>
        </w:rPr>
        <w:t xml:space="preserve"> </w:t>
      </w:r>
      <w:r>
        <w:rPr>
          <w:rStyle w:val="StringTok"/>
        </w:rPr>
        <w:t xml:space="preserve">"bym"</w:t>
      </w:r>
      <w:r>
        <w:rPr>
          <w:rStyle w:val="NormalTok"/>
        </w:rPr>
        <w:t xml:space="preserve">, </w:t>
      </w:r>
      <w:r>
        <w:rPr>
          <w:rStyle w:val="AttributeTok"/>
        </w:rPr>
        <w:t xml:space="preserve">graph =</w:t>
      </w:r>
      <w:r>
        <w:rPr>
          <w:rStyle w:val="NormalTok"/>
        </w:rPr>
        <w:t xml:space="preserve"> adj.matrix)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(E))</w:t>
      </w:r>
      <w:r>
        <w:br/>
      </w:r>
      <w:r>
        <w:br/>
      </w:r>
      <w:r>
        <w:rPr>
          <w:rStyle w:val="CommentTok"/>
        </w:rPr>
        <w:t xml:space="preserve"># Ajustar modelo</w:t>
      </w:r>
      <w:r>
        <w:br/>
      </w:r>
      <w:r>
        <w:rPr>
          <w:rStyle w:val="NormalTok"/>
        </w:rPr>
        <w:t xml:space="preserve">res.inla </w:t>
      </w:r>
      <w:r>
        <w:rPr>
          <w:rStyle w:val="OtherTok"/>
        </w:rPr>
        <w:t xml:space="preserve">&lt;-</w:t>
      </w:r>
      <w:r>
        <w:rPr>
          <w:rStyle w:val="NormalTok"/>
        </w:rPr>
        <w:t xml:space="preserve"> </w:t>
      </w:r>
      <w:r>
        <w:rPr>
          <w:rStyle w:val="FunctionTok"/>
        </w:rPr>
        <w:t xml:space="preserve">inla</w:t>
      </w:r>
      <w:r>
        <w:rPr>
          <w:rStyle w:val="NormalTok"/>
        </w:rPr>
        <w:t xml:space="preserve">(</w:t>
      </w:r>
      <w:r>
        <w:br/>
      </w:r>
      <w:r>
        <w:rPr>
          <w:rStyle w:val="NormalTok"/>
        </w:rPr>
        <w:t xml:space="preserve">  formula,</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AttributeTok"/>
        </w:rPr>
        <w:t xml:space="preserve">data =</w:t>
      </w:r>
      <w:r>
        <w:rPr>
          <w:rStyle w:val="NormalTok"/>
        </w:rPr>
        <w:t xml:space="preserve"> aragon.df,</w:t>
      </w:r>
      <w:r>
        <w:br/>
      </w:r>
      <w:r>
        <w:rPr>
          <w:rStyle w:val="NormalTok"/>
        </w:rPr>
        <w:t xml:space="preserve">  </w:t>
      </w:r>
      <w:r>
        <w:rPr>
          <w:rStyle w:val="AttributeTok"/>
        </w:rPr>
        <w:t xml:space="preserve">control.predictor =</w:t>
      </w:r>
      <w:r>
        <w:rPr>
          <w:rStyle w:val="NormalTok"/>
        </w:rPr>
        <w:t xml:space="preserve"> </w:t>
      </w:r>
      <w:r>
        <w:rPr>
          <w:rStyle w:val="FunctionTok"/>
        </w:rPr>
        <w:t xml:space="preserve">list</w:t>
      </w:r>
      <w:r>
        <w:rPr>
          <w:rStyle w:val="NormalTok"/>
        </w:rPr>
        <w:t xml:space="preserve">(</w:t>
      </w:r>
      <w:r>
        <w:rPr>
          <w:rStyle w:val="AttributeTok"/>
        </w:rPr>
        <w:t xml:space="preserve">compute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control.compute =</w:t>
      </w:r>
      <w:r>
        <w:rPr>
          <w:rStyle w:val="NormalTok"/>
        </w:rPr>
        <w:t xml:space="preserve"> </w:t>
      </w:r>
      <w:r>
        <w:rPr>
          <w:rStyle w:val="FunctionTok"/>
        </w:rPr>
        <w:t xml:space="preserve">list</w:t>
      </w:r>
      <w:r>
        <w:rPr>
          <w:rStyle w:val="NormalTok"/>
        </w:rPr>
        <w:t xml:space="preserve">(</w:t>
      </w:r>
      <w:r>
        <w:rPr>
          <w:rStyle w:val="AttributeTok"/>
        </w:rPr>
        <w:t xml:space="preserve">dic =</w:t>
      </w:r>
      <w:r>
        <w:rPr>
          <w:rStyle w:val="NormalTok"/>
        </w:rPr>
        <w:t xml:space="preserve"> </w:t>
      </w:r>
      <w:r>
        <w:rPr>
          <w:rStyle w:val="ConstantTok"/>
        </w:rPr>
        <w:t xml:space="preserve">TRUE</w:t>
      </w:r>
      <w:r>
        <w:rPr>
          <w:rStyle w:val="NormalTok"/>
        </w:rPr>
        <w:t xml:space="preserve">, </w:t>
      </w:r>
      <w:r>
        <w:rPr>
          <w:rStyle w:val="AttributeTok"/>
        </w:rPr>
        <w:t xml:space="preserve">waic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Extraer efectos espaciales (estructurados) del modelo BYM</w:t>
      </w:r>
      <w:r>
        <w:br/>
      </w:r>
      <w:r>
        <w:rPr>
          <w:rStyle w:val="NormalTok"/>
        </w:rPr>
        <w:t xml:space="preserve">sp_effects </w:t>
      </w:r>
      <w:r>
        <w:rPr>
          <w:rStyle w:val="OtherTok"/>
        </w:rPr>
        <w:t xml:space="preserve">&lt;-</w:t>
      </w:r>
      <w:r>
        <w:rPr>
          <w:rStyle w:val="NormalTok"/>
        </w:rPr>
        <w:t xml:space="preserve"> res.inla</w:t>
      </w:r>
      <w:r>
        <w:rPr>
          <w:rStyle w:val="SpecialCharTok"/>
        </w:rPr>
        <w:t xml:space="preserve">$</w:t>
      </w:r>
      <w:r>
        <w:rPr>
          <w:rStyle w:val="NormalTok"/>
        </w:rPr>
        <w:t xml:space="preserve">summary.random</w:t>
      </w:r>
      <w:r>
        <w:rPr>
          <w:rStyle w:val="SpecialCharTok"/>
        </w:rPr>
        <w:t xml:space="preserve">$</w:t>
      </w:r>
      <w:r>
        <w:rPr>
          <w:rStyle w:val="NormalTok"/>
        </w:rPr>
        <w:t xml:space="preserve">sp</w:t>
      </w:r>
      <w:r>
        <w:br/>
      </w:r>
      <w:r>
        <w:rPr>
          <w:rStyle w:val="NormalTok"/>
        </w:rPr>
        <w:t xml:space="preserve">structured_effects </w:t>
      </w:r>
      <w:r>
        <w:rPr>
          <w:rStyle w:val="OtherTok"/>
        </w:rPr>
        <w:t xml:space="preserve">&lt;-</w:t>
      </w:r>
      <w:r>
        <w:rPr>
          <w:rStyle w:val="NormalTok"/>
        </w:rPr>
        <w:t xml:space="preserve"> sp_effects</w:t>
      </w:r>
      <w:r>
        <w:rPr>
          <w:rStyle w:val="SpecialCharTok"/>
        </w:rPr>
        <w:t xml:space="preserve">$</w:t>
      </w:r>
      <w:r>
        <w:rPr>
          <w:rStyle w:val="NormalTok"/>
        </w:rPr>
        <w:t xml:space="preserve">mean[</w:t>
      </w:r>
      <w:r>
        <w:rPr>
          <w:rStyle w:val="DecValTok"/>
        </w:rPr>
        <w:t xml:space="preserve">1</w:t>
      </w:r>
      <w:r>
        <w:rPr>
          <w:rStyle w:val="SpecialCharTok"/>
        </w:rPr>
        <w:t xml:space="preserve">:</w:t>
      </w:r>
      <w:r>
        <w:rPr>
          <w:rStyle w:val="FunctionTok"/>
        </w:rPr>
        <w:t xml:space="preserve">nrow</w:t>
      </w:r>
      <w:r>
        <w:rPr>
          <w:rStyle w:val="NormalTok"/>
        </w:rPr>
        <w:t xml:space="preserve">(aragon.sf)]</w:t>
      </w:r>
      <w:r>
        <w:br/>
      </w:r>
      <w:r>
        <w:br/>
      </w:r>
      <w:r>
        <w:rPr>
          <w:rStyle w:val="CommentTok"/>
        </w:rPr>
        <w:t xml:space="preserve"># Asignar valores al objeto aragon.sf</w:t>
      </w:r>
      <w:r>
        <w:br/>
      </w:r>
      <w:r>
        <w:rPr>
          <w:rStyle w:val="NormalTok"/>
        </w:rPr>
        <w:t xml:space="preserve">aragon.sf</w:t>
      </w:r>
      <w:r>
        <w:rPr>
          <w:rStyle w:val="SpecialCharTok"/>
        </w:rPr>
        <w:t xml:space="preserve">$</w:t>
      </w:r>
      <w:r>
        <w:rPr>
          <w:rStyle w:val="NormalTok"/>
        </w:rPr>
        <w:t xml:space="preserve">RME_inla </w:t>
      </w:r>
      <w:r>
        <w:rPr>
          <w:rStyle w:val="OtherTok"/>
        </w:rPr>
        <w:t xml:space="preserve">&lt;-</w:t>
      </w:r>
      <w:r>
        <w:rPr>
          <w:rStyle w:val="NormalTok"/>
        </w:rPr>
        <w:t xml:space="preserve"> structured_effects</w:t>
      </w:r>
      <w:r>
        <w:br/>
      </w:r>
      <w:r>
        <w:rPr>
          <w:rStyle w:val="NormalTok"/>
        </w:rPr>
        <w:t xml:space="preserve">aragon.sf</w:t>
      </w:r>
      <w:r>
        <w:rPr>
          <w:rStyle w:val="SpecialCharTok"/>
        </w:rPr>
        <w:t xml:space="preserve">$</w:t>
      </w:r>
      <w:r>
        <w:rPr>
          <w:rStyle w:val="NormalTok"/>
        </w:rPr>
        <w:t xml:space="preserve">p.RME_inla </w:t>
      </w:r>
      <w:r>
        <w:rPr>
          <w:rStyle w:val="OtherTok"/>
        </w:rPr>
        <w:t xml:space="preserve">&lt;-</w:t>
      </w:r>
      <w:r>
        <w:rPr>
          <w:rStyle w:val="NormalTok"/>
        </w:rPr>
        <w:t xml:space="preserve"> res.inla</w:t>
      </w:r>
      <w:r>
        <w:rPr>
          <w:rStyle w:val="SpecialCharTok"/>
        </w:rPr>
        <w:t xml:space="preserve">$</w:t>
      </w:r>
      <w:r>
        <w:rPr>
          <w:rStyle w:val="NormalTok"/>
        </w:rPr>
        <w:t xml:space="preserve">summary.fitted.values</w:t>
      </w:r>
      <w:r>
        <w:rPr>
          <w:rStyle w:val="SpecialCharTok"/>
        </w:rPr>
        <w:t xml:space="preserve">$</w:t>
      </w:r>
      <w:r>
        <w:rPr>
          <w:rStyle w:val="NormalTok"/>
        </w:rPr>
        <w:t xml:space="preserve">mean</w:t>
      </w:r>
      <w:r>
        <w:br/>
      </w:r>
      <w:r>
        <w:br/>
      </w:r>
      <w:r>
        <w:rPr>
          <w:rStyle w:val="CommentTok"/>
        </w:rPr>
        <w:t xml:space="preserve"># Graficar resultados de INLA</w:t>
      </w:r>
      <w:r>
        <w:br/>
      </w:r>
      <w:r>
        <w:rPr>
          <w:rStyle w:val="NormalTok"/>
        </w:rPr>
        <w:t xml:space="preserve">rme_inla.plot </w:t>
      </w:r>
      <w:r>
        <w:rPr>
          <w:rStyle w:val="OtherTok"/>
        </w:rPr>
        <w:t xml:space="preserve">&lt;-</w:t>
      </w:r>
      <w:r>
        <w:rPr>
          <w:rStyle w:val="NormalTok"/>
        </w:rPr>
        <w:t xml:space="preserve"> </w:t>
      </w:r>
      <w:r>
        <w:rPr>
          <w:rStyle w:val="FunctionTok"/>
        </w:rPr>
        <w:t xml:space="preserve">ggplot</w:t>
      </w:r>
      <w:r>
        <w:rPr>
          <w:rStyle w:val="NormalTok"/>
        </w:rPr>
        <w:t xml:space="preserve">(aragon.sf)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RME_inla))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"INLA: RME"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p.rme_inla.plot </w:t>
      </w:r>
      <w:r>
        <w:rPr>
          <w:rStyle w:val="OtherTok"/>
        </w:rPr>
        <w:t xml:space="preserve">&lt;-</w:t>
      </w:r>
      <w:r>
        <w:rPr>
          <w:rStyle w:val="NormalTok"/>
        </w:rPr>
        <w:t xml:space="preserve"> </w:t>
      </w:r>
      <w:r>
        <w:rPr>
          <w:rStyle w:val="FunctionTok"/>
        </w:rPr>
        <w:t xml:space="preserve">ggplot</w:t>
      </w:r>
      <w:r>
        <w:rPr>
          <w:rStyle w:val="NormalTok"/>
        </w:rPr>
        <w:t xml:space="preserve">(aragon.sf)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p.RME_inla))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"viridis"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"INLA: P(RME &gt; 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"P(RME &gt; 1)"</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bookmarkEnd w:id="23"/>
    <w:bookmarkStart w:id="36" w:name="comparación-de-resultados"/>
    <w:p>
      <w:pPr>
        <w:pStyle w:val="Ttulo1"/>
      </w:pPr>
      <w:r>
        <w:rPr>
          <w:rStyle w:val="SectionNumber"/>
        </w:rPr>
        <w:t xml:space="preserve">4</w:t>
      </w:r>
      <w:r>
        <w:tab/>
      </w:r>
      <w:r>
        <w:t xml:space="preserve">Comparación de Resultados</w:t>
      </w:r>
    </w:p>
    <w:p>
      <w:pPr>
        <w:pStyle w:val="FirstParagraph"/>
      </w:pPr>
      <w:r>
        <w:t xml:space="preserve">A continuación, se presentan los gráficos generados para el análisis de los resultados. Se muestran los gráficos individuales para el Riesgo Relativo Modificado (RME) y su probabilidad, tanto para WinBUGS como para INLA.</w:t>
      </w:r>
    </w:p>
    <w:p>
      <w:pPr>
        <w:pStyle w:val="SourceCode"/>
      </w:pPr>
      <w:r>
        <w:rPr>
          <w:rStyle w:val="CommentTok"/>
        </w:rPr>
        <w:t xml:space="preserve"># Gráfico de RME (WinBUGS)</w:t>
      </w:r>
      <w:r>
        <w:br/>
      </w:r>
      <w:r>
        <w:rPr>
          <w:rStyle w:val="NormalTok"/>
        </w:rPr>
        <w:t xml:space="preserve">rme.plot</w:t>
      </w:r>
    </w:p>
    <w:p>
      <w:pPr>
        <w:pStyle w:val="FirstParagraph"/>
      </w:pPr>
      <w:r>
        <w:drawing>
          <wp:inline>
            <wp:extent cx="4620126" cy="3234088"/>
            <wp:effectExtent b="0" l="0" r="0" t="0"/>
            <wp:docPr descr="" title="" id="25" name="Picture"/>
            <a:graphic>
              <a:graphicData uri="http://schemas.openxmlformats.org/drawingml/2006/picture">
                <pic:pic>
                  <pic:nvPicPr>
                    <pic:cNvPr descr="Trabajo_files/figure-docx/unnamed-chunk-5-1.png" id="26" name="Picture"/>
                    <pic:cNvPicPr>
                      <a:picLocks noChangeArrowheads="1" noChangeAspect="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Gráfico de probabilidad de RME (WinBUGS)</w:t>
      </w:r>
      <w:r>
        <w:br/>
      </w:r>
      <w:r>
        <w:rPr>
          <w:rStyle w:val="NormalTok"/>
        </w:rPr>
        <w:t xml:space="preserve">p.rme.plot</w:t>
      </w:r>
    </w:p>
    <w:p>
      <w:pPr>
        <w:pStyle w:val="FirstParagraph"/>
      </w:pPr>
      <w:r>
        <w:drawing>
          <wp:inline>
            <wp:extent cx="4620126" cy="3234088"/>
            <wp:effectExtent b="0" l="0" r="0" t="0"/>
            <wp:docPr descr="" title="" id="28" name="Picture"/>
            <a:graphic>
              <a:graphicData uri="http://schemas.openxmlformats.org/drawingml/2006/picture">
                <pic:pic>
                  <pic:nvPicPr>
                    <pic:cNvPr descr="Trabajo_files/figure-docx/unnamed-chunk-5-2.png" id="29" name="Picture"/>
                    <pic:cNvPicPr>
                      <a:picLocks noChangeArrowheads="1" noChangeAspect="1"/>
                    </pic:cNvPicPr>
                  </pic:nvPicPr>
                  <pic:blipFill>
                    <a:blip r:embed="rId27"/>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Gráfico de RME (INLA)</w:t>
      </w:r>
      <w:r>
        <w:br/>
      </w:r>
      <w:r>
        <w:rPr>
          <w:rStyle w:val="NormalTok"/>
        </w:rPr>
        <w:t xml:space="preserve">rme_inla.plot</w:t>
      </w:r>
    </w:p>
    <w:p>
      <w:pPr>
        <w:pStyle w:val="FirstParagraph"/>
      </w:pPr>
      <w:r>
        <w:drawing>
          <wp:inline>
            <wp:extent cx="4620126" cy="3234088"/>
            <wp:effectExtent b="0" l="0" r="0" t="0"/>
            <wp:docPr descr="" title="" id="31" name="Picture"/>
            <a:graphic>
              <a:graphicData uri="http://schemas.openxmlformats.org/drawingml/2006/picture">
                <pic:pic>
                  <pic:nvPicPr>
                    <pic:cNvPr descr="Trabajo_files/figure-docx/unnamed-chunk-5-3.png" id="32" name="Picture"/>
                    <pic:cNvPicPr>
                      <a:picLocks noChangeArrowheads="1" noChangeAspect="1"/>
                    </pic:cNvPicPr>
                  </pic:nvPicPr>
                  <pic:blipFill>
                    <a:blip r:embed="rId30"/>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Gráfico de probabilidad de RME (INLA)</w:t>
      </w:r>
      <w:r>
        <w:br/>
      </w:r>
      <w:r>
        <w:rPr>
          <w:rStyle w:val="NormalTok"/>
        </w:rPr>
        <w:t xml:space="preserve">p.rme_inla.plot</w:t>
      </w:r>
    </w:p>
    <w:p>
      <w:pPr>
        <w:pStyle w:val="FirstParagraph"/>
      </w:pPr>
      <w:r>
        <w:drawing>
          <wp:inline>
            <wp:extent cx="4620126" cy="3234088"/>
            <wp:effectExtent b="0" l="0" r="0" t="0"/>
            <wp:docPr descr="" title="" id="34" name="Picture"/>
            <a:graphic>
              <a:graphicData uri="http://schemas.openxmlformats.org/drawingml/2006/picture">
                <pic:pic>
                  <pic:nvPicPr>
                    <pic:cNvPr descr="Trabajo_files/figure-docx/unnamed-chunk-5-4.png" id="35" name="Picture"/>
                    <pic:cNvPicPr>
                      <a:picLocks noChangeArrowheads="1" noChangeAspect="1"/>
                    </pic:cNvPicPr>
                  </pic:nvPicPr>
                  <pic:blipFill>
                    <a:blip r:embed="rId33"/>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Comparar métricas DIC y WAIC</w:t>
      </w:r>
      <w:r>
        <w:br/>
      </w: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"WinBUGS"</w:t>
      </w:r>
      <w:r>
        <w:rPr>
          <w:rStyle w:val="NormalTok"/>
        </w:rPr>
        <w:t xml:space="preserve">, </w:t>
      </w:r>
      <w:r>
        <w:rPr>
          <w:rStyle w:val="StringTok"/>
        </w:rPr>
        <w:t xml:space="preserve">"INLA"</w:t>
      </w:r>
      <w:r>
        <w:rPr>
          <w:rStyle w:val="NormalTok"/>
        </w:rPr>
        <w:t xml:space="preserve">),</w:t>
      </w:r>
      <w:r>
        <w:br/>
      </w:r>
      <w:r>
        <w:rPr>
          <w:rStyle w:val="NormalTok"/>
        </w:rPr>
        <w:t xml:space="preserve">  </w:t>
      </w:r>
      <w:r>
        <w:rPr>
          <w:rStyle w:val="AttributeTok"/>
        </w:rPr>
        <w:t xml:space="preserve">DIC =</w:t>
      </w:r>
      <w:r>
        <w:rPr>
          <w:rStyle w:val="NormalTok"/>
        </w:rPr>
        <w:t xml:space="preserve"> </w:t>
      </w:r>
      <w:r>
        <w:rPr>
          <w:rStyle w:val="FunctionTok"/>
        </w:rPr>
        <w:t xml:space="preserve">c</w:t>
      </w:r>
      <w:r>
        <w:rPr>
          <w:rStyle w:val="NormalTok"/>
        </w:rPr>
        <w:t xml:space="preserve">(res.mod1</w:t>
      </w:r>
      <w:r>
        <w:rPr>
          <w:rStyle w:val="SpecialCharTok"/>
        </w:rPr>
        <w:t xml:space="preserve">$</w:t>
      </w:r>
      <w:r>
        <w:rPr>
          <w:rStyle w:val="NormalTok"/>
        </w:rPr>
        <w:t xml:space="preserve">DIC, res.inla</w:t>
      </w:r>
      <w:r>
        <w:rPr>
          <w:rStyle w:val="SpecialCharTok"/>
        </w:rPr>
        <w:t xml:space="preserve">$</w:t>
      </w:r>
      <w:r>
        <w:rPr>
          <w:rStyle w:val="NormalTok"/>
        </w:rPr>
        <w:t xml:space="preserve">dic</w:t>
      </w:r>
      <w:r>
        <w:rPr>
          <w:rStyle w:val="SpecialCharTok"/>
        </w:rPr>
        <w:t xml:space="preserve">$</w:t>
      </w:r>
      <w:r>
        <w:rPr>
          <w:rStyle w:val="NormalTok"/>
        </w:rPr>
        <w:t xml:space="preserve">dic),</w:t>
      </w:r>
      <w:r>
        <w:br/>
      </w:r>
      <w:r>
        <w:rPr>
          <w:rStyle w:val="NormalTok"/>
        </w:rPr>
        <w:t xml:space="preserve">  </w:t>
      </w:r>
      <w:r>
        <w:rPr>
          <w:rStyle w:val="AttributeTok"/>
        </w:rPr>
        <w:t xml:space="preserve">WAIC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res.inla</w:t>
      </w:r>
      <w:r>
        <w:rPr>
          <w:rStyle w:val="SpecialCharTok"/>
        </w:rPr>
        <w:t xml:space="preserve">$</w:t>
      </w:r>
      <w:r>
        <w:rPr>
          <w:rStyle w:val="NormalTok"/>
        </w:rPr>
        <w:t xml:space="preserve">waic</w:t>
      </w:r>
      <w:r>
        <w:rPr>
          <w:rStyle w:val="SpecialCharTok"/>
        </w:rPr>
        <w:t xml:space="preserve">$</w:t>
      </w:r>
      <w:r>
        <w:rPr>
          <w:rStyle w:val="NormalTok"/>
        </w:rPr>
        <w:t xml:space="preserve">waic)</w:t>
      </w:r>
      <w:r>
        <w:br/>
      </w:r>
      <w:r>
        <w:rPr>
          <w:rStyle w:val="NormalTok"/>
        </w:rPr>
        <w:t xml:space="preserve">)</w:t>
      </w:r>
      <w:r>
        <w:br/>
      </w:r>
      <w:r>
        <w:rPr>
          <w:rStyle w:val="NormalTok"/>
        </w:rPr>
        <w:t xml:space="preserve">metrics</w:t>
      </w:r>
    </w:p>
    <w:p>
      <w:pPr>
        <w:pStyle w:val="SourceCode"/>
      </w:pPr>
      <w:r>
        <w:rPr>
          <w:rStyle w:val="VerbatimChar"/>
        </w:rPr>
        <w:t xml:space="preserve">##    Method      DIC     WAIC</w:t>
      </w:r>
      <w:r>
        <w:br/>
      </w:r>
      <w:r>
        <w:rPr>
          <w:rStyle w:val="VerbatimChar"/>
        </w:rPr>
        <w:t xml:space="preserve">## 1 WinBUGS 1937.950       NA</w:t>
      </w:r>
      <w:r>
        <w:br/>
      </w:r>
      <w:r>
        <w:rPr>
          <w:rStyle w:val="VerbatimChar"/>
        </w:rPr>
        <w:t xml:space="preserve">## 2    INLA 1897.174 1903.075</w:t>
      </w:r>
    </w:p>
    <w:bookmarkEnd w:id="36"/>
    <w:bookmarkStart w:id="37" w:name="conclusiones"/>
    <w:p>
      <w:pPr>
        <w:pStyle w:val="Ttulo1"/>
      </w:pPr>
      <w:r>
        <w:rPr>
          <w:rStyle w:val="SectionNumber"/>
        </w:rPr>
        <w:t xml:space="preserve">5</w:t>
      </w:r>
      <w:r>
        <w:tab/>
      </w:r>
      <w:r>
        <w:t xml:space="preserve">Conclusiones</w:t>
      </w:r>
    </w:p>
    <w:p>
      <w:pPr>
        <w:pStyle w:val="FirstParagraph"/>
      </w:pPr>
      <w:r>
        <w:t xml:space="preserve">Visualización espacial:</w:t>
      </w:r>
    </w:p>
    <w:p>
      <w:pPr>
        <w:pStyle w:val="Textoindependiente"/>
      </w:pPr>
      <w:r>
        <w:t xml:space="preserve">Ambas metodologías identifican áreas con RME elevado, pero existen diferencias sutiles en la magnitud y distribución de los valores.</w:t>
      </w:r>
      <w:r>
        <w:t xml:space="preserve"> </w:t>
      </w:r>
      <w:r>
        <w:t xml:space="preserve">Los valores de P(RME &gt; 1) son más detallados en INLA debido a su modelado más flexible.</w:t>
      </w:r>
      <w:r>
        <w:t xml:space="preserve"> </w:t>
      </w:r>
      <w:r>
        <w:t xml:space="preserve">Comparación de métricas:</w:t>
      </w:r>
    </w:p>
    <w:p>
      <w:pPr>
        <w:pStyle w:val="Textoindependiente"/>
      </w:pPr>
      <w:r>
        <w:t xml:space="preserve">INLA muestra un menor valor de DIC (1897.483 frente a 1937.950 de WinBUGS), lo que sugiere un mejor ajuste del modelo.</w:t>
      </w:r>
      <w:r>
        <w:t xml:space="preserve"> </w:t>
      </w:r>
      <w:r>
        <w:t xml:space="preserve">Solo INLA proporciona WAIC, con un valor de 1903.06, consistente con su rendimiento general.</w:t>
      </w:r>
      <w:r>
        <w:t xml:space="preserve"> </w:t>
      </w:r>
      <w:r>
        <w:t xml:space="preserve">Eficiencia:</w:t>
      </w:r>
    </w:p>
    <w:p>
      <w:pPr>
        <w:pStyle w:val="Textoindependiente"/>
      </w:pPr>
      <w:r>
        <w:t xml:space="preserve">INLA es más eficiente computacionalmente y permite una mejor integración con herramientas modernas de análisis espacial.</w:t>
      </w:r>
      <w:r>
        <w:t xml:space="preserve"> </w:t>
      </w:r>
      <w:r>
        <w:t xml:space="preserve">Este análisis destaca la utilidad de ambos enfoques, aunque INLA parece ser más adecuado en términos de rendimiento y calidad del ajus</w:t>
      </w:r>
    </w:p>
    <w:bookmarkEnd w:id="37"/>
    <w:sectPr w:rsidR="0052729D" w:rsidSect="00CB2783">
      <w:headerReference r:id="rId11" w:type="even"/>
      <w:headerReference r:id="rId10" w:type="default"/>
      <w:footerReference r:id="rId13" w:type="even"/>
      <w:footerReference r:id="rId12" w:type="default"/>
      <w:headerReference r:id="rId9" w:type="first"/>
      <w:footerReference r:id="rId14" w:type="first"/>
      <w:pgSz w:h="15840" w:w="12240"/>
      <w:pgMar w:bottom="1418" w:footer="720" w:gutter="0" w:header="720" w:left="1701" w:right="1701" w:top="170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4C5E" w14:textId="77777777" w:rsidR="00000000"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446"/>
    </w:tblGrid>
    <w:tr w:rsidR="00594D65" w:rsidRPr="00594D65" w14:paraId="0CA6AFE1" w14:textId="77777777" w:rsidTr="00594D65">
      <w:tc>
        <w:tcPr>
          <w:tcW w:w="5382" w:type="dxa"/>
        </w:tcPr>
        <w:p w14:paraId="51256F8B" w14:textId="77777777" w:rsidR="00000000" w:rsidRDefault="009F65AC" w:rsidP="009F65AC">
          <w:pPr>
            <w:pStyle w:val="Piedepgina"/>
            <w:rPr>
              <w:rFonts w:asciiTheme="majorHAnsi" w:hAnsiTheme="majorHAnsi" w:cstheme="majorHAnsi"/>
              <w:color w:val="A6A6A6" w:themeColor="background1" w:themeShade="A6"/>
              <w:szCs w:val="20"/>
            </w:rPr>
          </w:pPr>
          <w:sdt>
            <w:sdtPr>
              <w:rPr>
                <w:rFonts w:asciiTheme="majorHAnsi" w:hAnsiTheme="majorHAnsi" w:cstheme="majorHAnsi"/>
                <w:color w:val="A6A6A6" w:themeColor="background1" w:themeShade="A6"/>
                <w:szCs w:val="20"/>
              </w:rPr>
              <w:alias w:val="Título"/>
              <w:tag w:val=""/>
              <w:id w:val="-945223381"/>
              <w:placeholder>
                <w:docPart w:val="27A5284CEE1646E5A4FDB93A6E40416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heme="majorHAnsi"/>
                  <w:color w:val="A6A6A6" w:themeColor="background1" w:themeShade="A6"/>
                  <w:szCs w:val="20"/>
                </w:rPr>
                <w:t>Práctica 4: Procesos ARIMA sin estacionalidad</w:t>
              </w:r>
            </w:sdtContent>
          </w:sdt>
        </w:p>
        <w:sdt>
          <w:sdtPr>
            <w:rPr>
              <w:rFonts w:asciiTheme="majorHAnsi" w:hAnsiTheme="majorHAnsi" w:cstheme="majorHAnsi"/>
              <w:color w:val="A6A6A6" w:themeColor="background1" w:themeShade="A6"/>
              <w:szCs w:val="20"/>
            </w:rPr>
            <w:alias w:val="Autor"/>
            <w:tag w:val=""/>
            <w:id w:val="-913860063"/>
            <w:placeholder>
              <w:docPart w:val="8142EB00C85349C79ABBC4F32D079619"/>
            </w:placeholder>
            <w:dataBinding w:prefixMappings="xmlns:ns0='http://purl.org/dc/elements/1.1/' xmlns:ns1='http://schemas.openxmlformats.org/package/2006/metadata/core-properties' " w:xpath="/ns1:coreProperties[1]/ns0:creator[1]" w:storeItemID="{6C3C8BC8-F283-45AE-878A-BAB7291924A1}"/>
            <w:text/>
          </w:sdtPr>
          <w:sdtContent>
            <w:p w14:paraId="7533477F" w14:textId="6AFCB27F" w:rsidR="009F65AC" w:rsidRPr="00594D65" w:rsidRDefault="009F65AC" w:rsidP="009F65AC">
              <w:pPr>
                <w:pStyle w:val="Piedepgina"/>
                <w:rPr>
                  <w:rFonts w:asciiTheme="majorHAnsi" w:hAnsiTheme="majorHAnsi" w:cstheme="majorHAnsi"/>
                  <w:color w:val="A6A6A6" w:themeColor="background1" w:themeShade="A6"/>
                  <w:szCs w:val="20"/>
                </w:rPr>
              </w:pPr>
              <w:r>
                <w:rPr>
                  <w:rFonts w:asciiTheme="majorHAnsi" w:hAnsiTheme="majorHAnsi" w:cstheme="majorHAnsi"/>
                  <w:color w:val="A6A6A6" w:themeColor="background1" w:themeShade="A6"/>
                  <w:szCs w:val="20"/>
                </w:rPr>
                <w:t xml:space="preserve">Autor: Santiago </w:t>
              </w:r>
              <w:proofErr w:type="spellStart"/>
              <w:r>
                <w:rPr>
                  <w:rFonts w:asciiTheme="majorHAnsi" w:hAnsiTheme="majorHAnsi" w:cstheme="majorHAnsi"/>
                  <w:color w:val="A6A6A6" w:themeColor="background1" w:themeShade="A6"/>
                  <w:szCs w:val="20"/>
                </w:rPr>
                <w:t>Agustin</w:t>
              </w:r>
              <w:proofErr w:type="spellEnd"/>
              <w:r>
                <w:rPr>
                  <w:rFonts w:asciiTheme="majorHAnsi" w:hAnsiTheme="majorHAnsi" w:cstheme="majorHAnsi"/>
                  <w:color w:val="A6A6A6" w:themeColor="background1" w:themeShade="A6"/>
                  <w:szCs w:val="20"/>
                </w:rPr>
                <w:t xml:space="preserve"> Moncalero</w:t>
              </w:r>
            </w:p>
          </w:sdtContent>
        </w:sdt>
      </w:tc>
      <w:tc>
        <w:tcPr>
          <w:tcW w:w="3446" w:type="dxa"/>
        </w:tcPr>
        <w:p w14:paraId="4B4AB8F7" w14:textId="77777777" w:rsidR="00000000" w:rsidRPr="00594D65" w:rsidRDefault="00000000" w:rsidP="00594D65">
          <w:pPr>
            <w:pStyle w:val="Piedepgina"/>
            <w:jc w:val="right"/>
            <w:rPr>
              <w:rFonts w:asciiTheme="majorHAnsi" w:hAnsiTheme="majorHAnsi" w:cstheme="majorHAnsi"/>
              <w:color w:val="A6A6A6" w:themeColor="background1" w:themeShade="A6"/>
              <w:szCs w:val="20"/>
            </w:rPr>
          </w:pPr>
          <w:r w:rsidRPr="00594D65">
            <w:rPr>
              <w:rFonts w:asciiTheme="majorHAnsi" w:hAnsiTheme="majorHAnsi" w:cstheme="majorHAnsi"/>
              <w:color w:val="A6A6A6" w:themeColor="background1" w:themeShade="A6"/>
              <w:spacing w:val="60"/>
              <w:szCs w:val="20"/>
            </w:rPr>
            <w:t>Página</w:t>
          </w:r>
          <w:r w:rsidRPr="00594D65">
            <w:rPr>
              <w:rFonts w:asciiTheme="majorHAnsi" w:hAnsiTheme="majorHAnsi" w:cstheme="majorHAnsi"/>
              <w:color w:val="A6A6A6" w:themeColor="background1" w:themeShade="A6"/>
              <w:szCs w:val="20"/>
            </w:rPr>
            <w:t xml:space="preserve"> | </w:t>
          </w:r>
          <w:r w:rsidRPr="00594D65">
            <w:rPr>
              <w:rFonts w:asciiTheme="majorHAnsi" w:hAnsiTheme="majorHAnsi" w:cstheme="majorHAnsi"/>
              <w:color w:val="A6A6A6" w:themeColor="background1" w:themeShade="A6"/>
              <w:szCs w:val="20"/>
            </w:rPr>
            <w:fldChar w:fldCharType="begin"/>
          </w:r>
          <w:r w:rsidRPr="00594D65">
            <w:rPr>
              <w:rFonts w:asciiTheme="majorHAnsi" w:hAnsiTheme="majorHAnsi" w:cstheme="majorHAnsi"/>
              <w:color w:val="A6A6A6" w:themeColor="background1" w:themeShade="A6"/>
              <w:szCs w:val="20"/>
            </w:rPr>
            <w:instrText>PAGE   \* MERGEFORMAT</w:instrText>
          </w:r>
          <w:r w:rsidRPr="00594D65">
            <w:rPr>
              <w:rFonts w:asciiTheme="majorHAnsi" w:hAnsiTheme="majorHAnsi" w:cstheme="majorHAnsi"/>
              <w:color w:val="A6A6A6" w:themeColor="background1" w:themeShade="A6"/>
              <w:szCs w:val="20"/>
            </w:rPr>
            <w:fldChar w:fldCharType="separate"/>
          </w:r>
          <w:r w:rsidRPr="00594D65">
            <w:rPr>
              <w:rFonts w:asciiTheme="majorHAnsi" w:hAnsiTheme="majorHAnsi" w:cstheme="majorHAnsi"/>
              <w:b/>
              <w:bCs/>
              <w:color w:val="A6A6A6" w:themeColor="background1" w:themeShade="A6"/>
              <w:szCs w:val="20"/>
            </w:rPr>
            <w:t>1</w:t>
          </w:r>
          <w:r w:rsidRPr="00594D65">
            <w:rPr>
              <w:rFonts w:asciiTheme="majorHAnsi" w:hAnsiTheme="majorHAnsi" w:cstheme="majorHAnsi"/>
              <w:b/>
              <w:bCs/>
              <w:color w:val="A6A6A6" w:themeColor="background1" w:themeShade="A6"/>
              <w:szCs w:val="20"/>
            </w:rPr>
            <w:fldChar w:fldCharType="end"/>
          </w:r>
        </w:p>
      </w:tc>
    </w:tr>
  </w:tbl>
  <w:p w14:paraId="71B5FD89" w14:textId="77777777" w:rsidR="00000000" w:rsidRPr="00594D65" w:rsidRDefault="00000000">
    <w:pPr>
      <w:pStyle w:val="Piedepgina"/>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2B20A" w14:textId="77777777" w:rsidR="00000000"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05C8D" w14:textId="77777777" w:rsidR="00000000"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D6AD3" w14:textId="77777777" w:rsidR="00000000" w:rsidRDefault="00000000">
    <w:pPr>
      <w:pStyle w:val="Encabezado"/>
    </w:pPr>
    <w:r>
      <w:rPr>
        <w:noProof/>
      </w:rPr>
      <w:drawing>
        <wp:anchor distT="0" distB="0" distL="114300" distR="114300" simplePos="0" relativeHeight="251658240" behindDoc="0" locked="0" layoutInCell="1" allowOverlap="1" wp14:anchorId="6D4DE6D4" wp14:editId="609D45A7">
          <wp:simplePos x="0" y="0"/>
          <wp:positionH relativeFrom="column">
            <wp:posOffset>2863850</wp:posOffset>
          </wp:positionH>
          <wp:positionV relativeFrom="paragraph">
            <wp:posOffset>-238125</wp:posOffset>
          </wp:positionV>
          <wp:extent cx="2774950" cy="530860"/>
          <wp:effectExtent l="0" t="0" r="0" b="0"/>
          <wp:wrapNone/>
          <wp:docPr id="900211763" name="Imagen 2" descr="Facultad de Ciencias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Ciencias Matemáticas"/>
                  <pic:cNvPicPr>
                    <a:picLocks noChangeAspect="1" noChangeArrowheads="1"/>
                  </pic:cNvPicPr>
                </pic:nvPicPr>
                <pic:blipFill rotWithShape="1">
                  <a:blip r:embed="rId1">
                    <a:biLevel thresh="75000"/>
                    <a:alphaModFix amt="35000"/>
                    <a:extLst>
                      <a:ext uri="{28A0092B-C50C-407E-A947-70E740481C1C}">
                        <a14:useLocalDpi xmlns:a14="http://schemas.microsoft.com/office/drawing/2010/main" val="0"/>
                      </a:ext>
                    </a:extLst>
                  </a:blip>
                  <a:srcRect l="25387" t="21172" r="25136" b="23182"/>
                  <a:stretch/>
                </pic:blipFill>
                <pic:spPr bwMode="auto">
                  <a:xfrm>
                    <a:off x="0" y="0"/>
                    <a:ext cx="2774950" cy="530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C861494" wp14:editId="0ED01D61">
          <wp:simplePos x="0" y="0"/>
          <wp:positionH relativeFrom="column">
            <wp:posOffset>3810</wp:posOffset>
          </wp:positionH>
          <wp:positionV relativeFrom="paragraph">
            <wp:posOffset>-219311</wp:posOffset>
          </wp:positionV>
          <wp:extent cx="1892300" cy="516255"/>
          <wp:effectExtent l="0" t="0" r="0" b="0"/>
          <wp:wrapNone/>
          <wp:docPr id="1950037014" name="Imagen 1" descr="Logo de Universitat de Valè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Universitat de València"/>
                  <pic:cNvPicPr>
                    <a:picLocks noChangeAspect="1" noChangeArrowheads="1"/>
                  </pic:cNvPicPr>
                </pic:nvPicPr>
                <pic:blipFill>
                  <a:blip r:embed="rId2">
                    <a:alphaModFix amt="35000"/>
                    <a:extLst>
                      <a:ext uri="{28A0092B-C50C-407E-A947-70E740481C1C}">
                        <a14:useLocalDpi xmlns:a14="http://schemas.microsoft.com/office/drawing/2010/main" val="0"/>
                      </a:ext>
                    </a:extLst>
                  </a:blip>
                  <a:srcRect/>
                  <a:stretch>
                    <a:fillRect/>
                  </a:stretch>
                </pic:blipFill>
                <pic:spPr bwMode="auto">
                  <a:xfrm>
                    <a:off x="0" y="0"/>
                    <a:ext cx="1892300" cy="516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4D6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7081E" w14:textId="77777777" w:rsidR="00000000" w:rsidRDefault="00000000">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4AC4B9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50824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1C6B75DF"/>
    <w:multiLevelType w:val="hybridMultilevel"/>
    <w:tmpl w:val="074C2AA2"/>
    <w:lvl w:ilvl="0" w:tplc="FFA89500">
      <w:start w:val="1"/>
      <w:numFmt w:val="decimal"/>
      <w:lvlText w:val="1.%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
    <w:nsid w:val="2C2B3578"/>
    <w:multiLevelType w:val="hybridMultilevel"/>
    <w:tmpl w:val="8ED4CE12"/>
    <w:lvl w:ilvl="0" w:tplc="1ADCC602">
      <w:start w:val="1"/>
      <w:numFmt w:val="decimal"/>
      <w:lvlText w:val="1.%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26105999" w:numId="1">
    <w:abstractNumId w:val="0"/>
  </w:num>
  <w:num w16cid:durableId="804471411" w:numId="2">
    <w:abstractNumId w:val="0"/>
  </w:num>
  <w:num w16cid:durableId="322782767" w:numId="3">
    <w:abstractNumId w:val="0"/>
  </w:num>
  <w:num w16cid:durableId="1612082734" w:numId="4">
    <w:abstractNumId w:val="3"/>
  </w:num>
  <w:num w16cid:durableId="611323194" w:numId="5">
    <w:abstractNumId w:val="2"/>
  </w:num>
  <w:num w16cid:durableId="332026767" w:numId="6">
    <w:abstractNumId w:val="0"/>
  </w:num>
  <w:num w16cid:durableId="82579432" w:numId="7">
    <w:abstractNumId w:val="0"/>
  </w:num>
  <w:num w16cid:durableId="2100060806" w:numId="8">
    <w:abstractNumId w:val="0"/>
  </w:num>
  <w:num w16cid:durableId="32772053" w:numId="9">
    <w:abstractNumId w:val="1"/>
  </w:num>
  <w:num w16cid:durableId="1956787856" w:numId="10">
    <w:abstractNumId w:val="0"/>
  </w:num>
  <w:num w16cid:durableId="36049479" w:numId="11">
    <w:abstractNumId w:val="1"/>
  </w:num>
  <w:num w16cid:durableId="1654679043" w:numId="12">
    <w:abstractNumId w:val="0"/>
  </w:num>
  <w:num w16cid:durableId="2038458991" w:numId="13">
    <w:abstractNumId w:val="1"/>
  </w:num>
  <w:num w16cid:durableId="569198465" w:numId="14">
    <w:abstractNumId w:val="0"/>
  </w:num>
  <w:num w16cid:durableId="481316228" w:numId="15">
    <w:abstractNumId w:val="1"/>
  </w:num>
  <w:num w16cid:durableId="634799769" w:numId="16">
    <w:abstractNumId w:val="0"/>
  </w:num>
  <w:num w16cid:durableId="1153375518" w:numId="17">
    <w:abstractNumId w:val="1"/>
  </w:num>
  <w:num w16cid:durableId="1754623902" w:numId="18">
    <w:abstractNumId w:val="1"/>
  </w:num>
  <w:num w16cid:durableId="1568496402" w:numId="19">
    <w:abstractNumId w:val="0"/>
  </w:num>
  <w:num w16cid:durableId="2010020646" w:numId="20">
    <w:abstractNumId w:val="1"/>
  </w:num>
  <w:num w16cid:durableId="213083528" w:numId="21">
    <w:abstractNumId w:val="1"/>
  </w:num>
  <w:num w16cid:durableId="500658048" w:numId="22">
    <w:abstractNumId w:val="0"/>
  </w:num>
  <w:num w16cid:durableId="1921717279" w:numId="23">
    <w:abstractNumId w:val="1"/>
  </w:num>
  <w:num w16cid:durableId="1287271752" w:numId="24">
    <w:abstractNumId w:val="1"/>
  </w:num>
  <w:num w16cid:durableId="597762782" w:numId="25">
    <w:abstractNumId w:val="0"/>
  </w:num>
  <w:num w16cid:durableId="1457336019" w:numId="26">
    <w:abstractNumId w:val="1"/>
  </w:num>
  <w:num w16cid:durableId="1080054338" w:numId="27">
    <w:abstractNumId w:val="1"/>
  </w:num>
  <w:num w16cid:durableId="1297756861" w:numId="28">
    <w:abstractNumId w:val="0"/>
  </w:num>
  <w:num w16cid:durableId="254870535" w:numId="2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9D"/>
    <w:rsid w:val="003D3512"/>
    <w:rsid w:val="0052729D"/>
    <w:rsid w:val="009F65AC"/>
    <w:rsid w:val="00CB278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4294D"/>
    <w:pPr>
      <w:spacing w:after="0"/>
    </w:pPr>
    <w:rPr>
      <w:rFonts w:ascii="Century Gothic" w:hAnsi="Century Gothic"/>
      <w:sz w:val="20"/>
    </w:rPr>
  </w:style>
  <w:style w:styleId="Ttulo1" w:type="paragraph">
    <w:name w:val="heading 1"/>
    <w:basedOn w:val="Normal"/>
    <w:next w:val="Textoindependiente"/>
    <w:uiPriority w:val="9"/>
    <w:qFormat/>
    <w:rsid w:val="00627A5F"/>
    <w:pPr>
      <w:keepNext/>
      <w:keepLines/>
      <w:spacing w:before="480"/>
      <w:outlineLvl w:val="0"/>
    </w:pPr>
    <w:rPr>
      <w:rFonts w:cstheme="majorBidi" w:eastAsiaTheme="majorEastAsia"/>
      <w:b/>
      <w:bCs/>
      <w:sz w:val="32"/>
      <w:szCs w:val="32"/>
    </w:rPr>
  </w:style>
  <w:style w:styleId="Ttulo2" w:type="paragraph">
    <w:name w:val="heading 2"/>
    <w:basedOn w:val="Ttulo1"/>
    <w:next w:val="Textoindependiente"/>
    <w:uiPriority w:val="9"/>
    <w:unhideWhenUsed/>
    <w:qFormat/>
    <w:rsid w:val="00933F74"/>
    <w:pPr>
      <w:spacing w:before="200"/>
      <w:outlineLvl w:val="1"/>
    </w:pPr>
    <w:rPr>
      <w:rFonts w:asciiTheme="majorHAnsi" w:hAnsiTheme="majorHAnsi"/>
      <w:b w:val="0"/>
      <w:bCs w:val="0"/>
      <w:sz w:val="28"/>
      <w:szCs w:val="28"/>
    </w:rPr>
  </w:style>
  <w:style w:styleId="Ttulo3" w:type="paragraph">
    <w:name w:val="heading 3"/>
    <w:basedOn w:val="Normal"/>
    <w:next w:val="Textoindependiente"/>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2961D2"/>
    <w:pPr>
      <w:jc w:val="both"/>
    </w:pPr>
  </w:style>
  <w:style w:customStyle="1" w:styleId="FirstParagraph" w:type="paragraph">
    <w:name w:val="First Paragraph"/>
    <w:basedOn w:val="Textoindependiente"/>
    <w:next w:val="Textoindependiente"/>
    <w:qFormat/>
    <w:rsid w:val="0094294D"/>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9F27FE"/>
    <w:pPr>
      <w:keepNext/>
      <w:keepLines/>
      <w:spacing w:after="240" w:before="480"/>
      <w:jc w:val="center"/>
    </w:pPr>
    <w:rPr>
      <w:rFonts w:cstheme="majorBidi" w:eastAsiaTheme="majorEastAsia"/>
      <w:b/>
      <w:bCs/>
      <w:sz w:val="40"/>
      <w:szCs w:val="36"/>
      <w:u w:val="single"/>
    </w:rPr>
  </w:style>
  <w:style w:styleId="Subttulo" w:type="paragraph">
    <w:name w:val="Subtitle"/>
    <w:basedOn w:val="Ttulo"/>
    <w:next w:val="Textoindependiente"/>
    <w:qFormat/>
    <w:rsid w:val="009F27FE"/>
    <w:pPr>
      <w:spacing w:before="240"/>
    </w:pPr>
    <w:rPr>
      <w:sz w:val="30"/>
      <w:szCs w:val="30"/>
      <w:u w:val="none"/>
    </w:rPr>
  </w:style>
  <w:style w:customStyle="1" w:styleId="Author" w:type="paragraph">
    <w:name w:val="Author"/>
    <w:next w:val="Textoindependiente"/>
    <w:qFormat/>
    <w:rsid w:val="00CD34F4"/>
    <w:pPr>
      <w:keepNext/>
      <w:keepLines/>
      <w:jc w:val="center"/>
    </w:pPr>
    <w:rPr>
      <w:rFonts w:ascii="Century Gothic" w:hAnsi="Century Gothic"/>
    </w:rPr>
  </w:style>
  <w:style w:styleId="Fecha" w:type="paragraph">
    <w:name w:val="Date"/>
    <w:next w:val="Textoindependiente"/>
    <w:qFormat/>
    <w:rsid w:val="00CD34F4"/>
    <w:pPr>
      <w:keepNext/>
      <w:keepLines/>
      <w:jc w:val="center"/>
    </w:pPr>
    <w:rPr>
      <w:rFonts w:ascii="Century Gothic" w:hAnsi="Century Gothic"/>
    </w:rPr>
  </w:style>
  <w:style w:customStyle="1" w:styleId="Abstract" w:type="paragraph">
    <w:name w:val="Abstract"/>
    <w:basedOn w:val="Normal"/>
    <w:next w:val="Textoindependiente"/>
    <w:qFormat/>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rsid w:val="000C1D3D"/>
    <w:pPr>
      <w:jc w:val="center"/>
    </w:pPr>
    <w:rPr>
      <w:color w:themeColor="background1" w:themeShade="80" w:val="808080"/>
      <w:sz w:val="18"/>
    </w:rPr>
  </w:style>
  <w:style w:customStyle="1" w:styleId="Figure" w:type="paragraph">
    <w:name w:val="Figure"/>
    <w:basedOn w:val="Normal"/>
  </w:style>
  <w:style w:customStyle="1" w:styleId="CaptionedFigure" w:type="paragraph">
    <w:name w:val="Captioned Figure"/>
    <w:basedOn w:val="Figure"/>
    <w:rsid w:val="000C1D3D"/>
    <w:pPr>
      <w:keepNext/>
      <w:pBdr>
        <w:top w:color="A6A6A6" w:space="1" w:sz="4" w:themeColor="background1" w:themeShade="A6" w:val="single"/>
        <w:left w:color="A6A6A6" w:space="4" w:sz="4" w:themeColor="background1" w:themeShade="A6" w:val="single"/>
        <w:bottom w:color="A6A6A6" w:space="1" w:sz="4" w:themeColor="background1" w:themeShade="A6" w:val="single"/>
        <w:right w:color="A6A6A6" w:space="4" w:sz="4" w:themeColor="background1" w:themeShade="A6" w:val="single"/>
      </w:pBdr>
      <w:jc w:val="center"/>
    </w:pPr>
    <w:rPr>
      <w:color w:themeColor="text1" w:val="000000"/>
    </w:r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AA6E5E"/>
    <w:rPr>
      <w:rFonts w:ascii="Consolas" w:hAnsi="Consolas"/>
      <w:sz w:val="16"/>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rsid w:val="00594D65"/>
    <w:pPr>
      <w:spacing w:before="240" w:line="259" w:lineRule="auto"/>
      <w:outlineLvl w:val="9"/>
    </w:pPr>
    <w:rPr>
      <w:rFonts w:asciiTheme="majorHAnsi" w:hAnsiTheme="majorHAnsi"/>
      <w:b w:val="0"/>
      <w:bCs w:val="0"/>
      <w:sz w:val="24"/>
    </w:rPr>
  </w:style>
  <w:style w:customStyle="1" w:styleId="SourceCode" w:type="paragraph">
    <w:name w:val="Source Code"/>
    <w:basedOn w:val="Normal"/>
    <w:link w:val="VerbatimChar"/>
    <w:rsid w:val="00AA6E5E"/>
    <w:pPr>
      <w:shd w:color="auto" w:fill="F8F8F8" w:val="clear"/>
      <w:wordWrap w:val="0"/>
    </w:pPr>
    <w:rPr>
      <w:rFonts w:ascii="Consolas" w:hAnsi="Consolas"/>
      <w:sz w:val="16"/>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sid w:val="000B1AA7"/>
    <w:rPr>
      <w:rFonts w:ascii="Consolas" w:hAnsi="Consolas"/>
      <w:color w:val="0000CF"/>
      <w:sz w:val="16"/>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sid w:val="00AF7D1B"/>
    <w:rPr>
      <w:rFonts w:ascii="Consolas" w:hAnsi="Consolas"/>
      <w:color w:val="8F5902"/>
      <w:sz w:val="16"/>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sid w:val="000B1AA7"/>
    <w:rPr>
      <w:rFonts w:ascii="Consolas" w:hAnsi="Consolas"/>
      <w:b/>
      <w:color w:val="CE5C00"/>
      <w:sz w:val="16"/>
      <w:shd w:color="auto" w:fill="F8F8F8" w:val="clear"/>
    </w:rPr>
  </w:style>
  <w:style w:customStyle="1" w:styleId="StringTok" w:type="character">
    <w:name w:val="StringTok"/>
    <w:basedOn w:val="VerbatimChar"/>
    <w:rsid w:val="000B1AA7"/>
    <w:rPr>
      <w:rFonts w:ascii="Consolas" w:hAnsi="Consolas"/>
      <w:color w:val="4E9A06"/>
      <w:sz w:val="16"/>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sid w:val="000B1AA7"/>
    <w:rPr>
      <w:rFonts w:ascii="Consolas" w:hAnsi="Consolas"/>
      <w:i/>
      <w:color w:val="8F5902"/>
      <w:sz w:val="16"/>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sid w:val="00EA59F4"/>
    <w:rPr>
      <w:rFonts w:ascii="Consolas" w:hAnsi="Consolas"/>
      <w:b/>
      <w:color w:val="204A87"/>
      <w:sz w:val="16"/>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sid w:val="00AF7D1B"/>
    <w:rPr>
      <w:rFonts w:ascii="Consolas" w:hAnsi="Consolas"/>
      <w:b/>
      <w:color w:val="204A87"/>
      <w:sz w:val="16"/>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0B1AA7"/>
    <w:rPr>
      <w:rFonts w:ascii="Consolas" w:hAnsi="Consolas"/>
      <w:color w:val="204A87"/>
      <w:sz w:val="16"/>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sid w:val="00EA59F4"/>
    <w:rPr>
      <w:rFonts w:ascii="Consolas" w:hAnsi="Consolas"/>
      <w:sz w:val="16"/>
      <w:shd w:color="auto" w:fill="F8F8F8" w:val="clear"/>
    </w:rPr>
  </w:style>
  <w:style w:styleId="TDC1" w:type="paragraph">
    <w:name w:val="toc 1"/>
    <w:basedOn w:val="Normal"/>
    <w:next w:val="Normal"/>
    <w:autoRedefine/>
    <w:uiPriority w:val="39"/>
    <w:rsid w:val="00594D65"/>
    <w:pPr>
      <w:spacing w:after="100"/>
    </w:pPr>
  </w:style>
  <w:style w:styleId="Encabezado" w:type="paragraph">
    <w:name w:val="header"/>
    <w:basedOn w:val="Normal"/>
    <w:link w:val="EncabezadoCar"/>
    <w:rsid w:val="00594D65"/>
    <w:pPr>
      <w:tabs>
        <w:tab w:pos="4252" w:val="center"/>
        <w:tab w:pos="8504" w:val="right"/>
      </w:tabs>
    </w:pPr>
  </w:style>
  <w:style w:customStyle="1" w:styleId="EncabezadoCar" w:type="character">
    <w:name w:val="Encabezado Car"/>
    <w:basedOn w:val="Fuentedeprrafopredeter"/>
    <w:link w:val="Encabezado"/>
    <w:rsid w:val="00594D65"/>
  </w:style>
  <w:style w:styleId="Piedepgina" w:type="paragraph">
    <w:name w:val="footer"/>
    <w:basedOn w:val="Normal"/>
    <w:link w:val="PiedepginaCar"/>
    <w:rsid w:val="00594D65"/>
    <w:pPr>
      <w:tabs>
        <w:tab w:pos="4252" w:val="center"/>
        <w:tab w:pos="8504" w:val="right"/>
      </w:tabs>
    </w:pPr>
  </w:style>
  <w:style w:customStyle="1" w:styleId="PiedepginaCar" w:type="character">
    <w:name w:val="Pie de página Car"/>
    <w:basedOn w:val="Fuentedeprrafopredeter"/>
    <w:link w:val="Piedepgina"/>
    <w:rsid w:val="00594D65"/>
  </w:style>
  <w:style w:styleId="Tablaconcuadrcula" w:type="table">
    <w:name w:val="Table Grid"/>
    <w:basedOn w:val="Tablanormal"/>
    <w:rsid w:val="00594D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2" w:type="paragraph">
    <w:name w:val="toc 2"/>
    <w:basedOn w:val="Normal"/>
    <w:next w:val="Normal"/>
    <w:autoRedefine/>
    <w:uiPriority w:val="39"/>
    <w:rsid w:val="00355923"/>
    <w:pPr>
      <w:spacing w:after="100"/>
      <w:ind w:left="240"/>
    </w:pPr>
  </w:style>
  <w:style w:styleId="Textodelmarcadordeposicin" w:type="character">
    <w:name w:val="Placeholder Text"/>
    <w:basedOn w:val="Fuentedeprrafopredeter"/>
    <w:rsid w:val="009F65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Práctica 1: Descripción de la serie temporal</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reproducibilidad y disease mapping</dc:title>
  <dc:creator>Autor: Santiago Moncalero, Diego Fernández y Jorge Guitart</dc:creator>
  <dc:language>es-ES</dc:language>
  <cp:keywords/>
  <dcterms:created xsi:type="dcterms:W3CDTF">2024-12-03T17:58:24Z</dcterms:created>
  <dcterms:modified xsi:type="dcterms:W3CDTF">2024-12-03T17:58:24Z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Fecha límite entrega: 9 de Diciembre 2024</vt:lpwstr>
  </property>
  <property fmtid="{D5CDD505-2E9C-101B-9397-08002B2CF9AE}" pid="3" name="output">
    <vt:lpwstr/>
  </property>
  <property fmtid="{D5CDD505-2E9C-101B-9397-08002B2CF9AE}" pid="4" name="subtitle">
    <vt:lpwstr>2024-25 Especialización Gr.PT-I (42231). Máster de Bioestadística</vt:lpwstr>
  </property>
  <property fmtid="{D5CDD505-2E9C-101B-9397-08002B2CF9AE}" pid="5" name="toc-title">
    <vt:lpwstr>Contenido</vt:lpwstr>
  </property>
</Properties>
</file>