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CDB60" w14:textId="77777777" w:rsidR="003C430D" w:rsidRDefault="00000000">
      <w:pPr>
        <w:spacing w:after="20"/>
        <w:jc w:val="center"/>
      </w:pPr>
      <w:r>
        <w:rPr>
          <w:b/>
          <w:bCs/>
          <w:color w:val="000000"/>
          <w:sz w:val="36"/>
          <w:szCs w:val="36"/>
        </w:rPr>
        <w:t>乐宇辰</w:t>
      </w:r>
    </w:p>
    <w:p w14:paraId="20F8BBAE" w14:textId="77777777" w:rsidR="003C430D" w:rsidRDefault="00000000">
      <w:pPr>
        <w:spacing w:after="20"/>
        <w:jc w:val="center"/>
      </w:pPr>
      <w:r>
        <w:rPr>
          <w:b/>
          <w:bCs/>
          <w:color w:val="1F3864"/>
          <w:sz w:val="21"/>
          <w:szCs w:val="21"/>
        </w:rPr>
        <w:t>稳定性</w:t>
      </w:r>
      <w:r>
        <w:rPr>
          <w:b/>
          <w:bCs/>
          <w:color w:val="1F3864"/>
          <w:sz w:val="21"/>
          <w:szCs w:val="21"/>
        </w:rPr>
        <w:t xml:space="preserve"> / AI Agent </w:t>
      </w:r>
      <w:r>
        <w:rPr>
          <w:b/>
          <w:bCs/>
          <w:color w:val="1F3864"/>
          <w:sz w:val="21"/>
          <w:szCs w:val="21"/>
        </w:rPr>
        <w:t xml:space="preserve">方向架构师　</w:t>
      </w:r>
      <w:r>
        <w:rPr>
          <w:b/>
          <w:bCs/>
          <w:color w:val="1F3864"/>
          <w:sz w:val="21"/>
          <w:szCs w:val="21"/>
        </w:rPr>
        <w:t>·</w:t>
      </w:r>
      <w:r>
        <w:rPr>
          <w:b/>
          <w:bCs/>
          <w:color w:val="1F3864"/>
          <w:sz w:val="21"/>
          <w:szCs w:val="21"/>
        </w:rPr>
        <w:t xml:space="preserve">　</w:t>
      </w:r>
      <w:r>
        <w:rPr>
          <w:b/>
          <w:bCs/>
          <w:color w:val="1F3864"/>
          <w:sz w:val="21"/>
          <w:szCs w:val="21"/>
        </w:rPr>
        <w:t xml:space="preserve">8 </w:t>
      </w:r>
      <w:r>
        <w:rPr>
          <w:b/>
          <w:bCs/>
          <w:color w:val="1F3864"/>
          <w:sz w:val="21"/>
          <w:szCs w:val="21"/>
        </w:rPr>
        <w:t>年工作经验</w:t>
      </w:r>
    </w:p>
    <w:p w14:paraId="0144D8D5" w14:textId="77777777" w:rsidR="003C430D" w:rsidRDefault="00000000">
      <w:pPr>
        <w:jc w:val="center"/>
      </w:pPr>
      <w:r>
        <w:rPr>
          <w:color w:val="595959"/>
          <w:sz w:val="18"/>
          <w:szCs w:val="18"/>
        </w:rPr>
        <w:t xml:space="preserve">北京　</w:t>
      </w:r>
      <w:r>
        <w:rPr>
          <w:color w:val="595959"/>
          <w:sz w:val="18"/>
          <w:szCs w:val="18"/>
        </w:rPr>
        <w:t>|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18631732772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|</w:t>
      </w:r>
      <w:r>
        <w:rPr>
          <w:color w:val="595959"/>
          <w:sz w:val="18"/>
          <w:szCs w:val="18"/>
        </w:rPr>
        <w:t xml:space="preserve">　</w:t>
      </w:r>
      <w:r>
        <w:rPr>
          <w:color w:val="595959"/>
          <w:sz w:val="18"/>
          <w:szCs w:val="18"/>
        </w:rPr>
        <w:t>15580823476@163.com</w:t>
      </w:r>
    </w:p>
    <w:p w14:paraId="493F15F5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教育经历</w:t>
      </w:r>
    </w:p>
    <w:p w14:paraId="143A22C9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北京理工大学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硕士</w:t>
      </w:r>
      <w:r>
        <w:rPr>
          <w:b/>
          <w:bCs/>
          <w:color w:val="000000"/>
          <w:sz w:val="20"/>
          <w:szCs w:val="20"/>
        </w:rPr>
        <w:t xml:space="preserve"> · </w:t>
      </w:r>
      <w:r>
        <w:rPr>
          <w:b/>
          <w:bCs/>
          <w:color w:val="000000"/>
          <w:sz w:val="20"/>
          <w:szCs w:val="20"/>
        </w:rPr>
        <w:t>计算机科学与技术</w:t>
      </w:r>
    </w:p>
    <w:p w14:paraId="1555429A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 xml:space="preserve">985 / 211 · </w:t>
      </w:r>
      <w:r>
        <w:rPr>
          <w:color w:val="666666"/>
        </w:rPr>
        <w:t>计算机学院</w:t>
      </w:r>
      <w:r>
        <w:rPr>
          <w:i/>
          <w:iCs/>
          <w:color w:val="666666"/>
        </w:rPr>
        <w:tab/>
        <w:t>2016.09 - 2018.07</w:t>
      </w:r>
    </w:p>
    <w:p w14:paraId="02E8CFA9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中南大学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本科</w:t>
      </w:r>
      <w:r>
        <w:rPr>
          <w:b/>
          <w:bCs/>
          <w:color w:val="000000"/>
          <w:sz w:val="20"/>
          <w:szCs w:val="20"/>
        </w:rPr>
        <w:t xml:space="preserve"> · </w:t>
      </w:r>
      <w:r>
        <w:rPr>
          <w:b/>
          <w:bCs/>
          <w:color w:val="000000"/>
          <w:sz w:val="20"/>
          <w:szCs w:val="20"/>
        </w:rPr>
        <w:t>软件工程</w:t>
      </w:r>
    </w:p>
    <w:p w14:paraId="38734556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 xml:space="preserve">985 / 211 · </w:t>
      </w:r>
      <w:r>
        <w:rPr>
          <w:color w:val="666666"/>
        </w:rPr>
        <w:t>软件学院</w:t>
      </w:r>
      <w:r>
        <w:rPr>
          <w:i/>
          <w:iCs/>
          <w:color w:val="666666"/>
        </w:rPr>
        <w:tab/>
        <w:t>2012.09 - 2016.07</w:t>
      </w:r>
    </w:p>
    <w:p w14:paraId="3937BDE6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工作经历</w:t>
      </w:r>
    </w:p>
    <w:p w14:paraId="2A7D003D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</w:t>
      </w:r>
      <w:r>
        <w:rPr>
          <w:b/>
          <w:bCs/>
          <w:color w:val="000000"/>
          <w:sz w:val="21"/>
          <w:szCs w:val="21"/>
        </w:rPr>
        <w:t xml:space="preserve"> CSIG · </w:t>
      </w:r>
      <w:r>
        <w:rPr>
          <w:b/>
          <w:bCs/>
          <w:color w:val="000000"/>
          <w:sz w:val="21"/>
          <w:szCs w:val="21"/>
        </w:rPr>
        <w:t>可观测平台组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>核心研发</w:t>
      </w:r>
    </w:p>
    <w:p w14:paraId="187EFC47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>统一运维平台（</w:t>
      </w:r>
      <w:r>
        <w:rPr>
          <w:color w:val="666666"/>
        </w:rPr>
        <w:t>TCUM</w:t>
      </w:r>
      <w:r>
        <w:rPr>
          <w:color w:val="666666"/>
        </w:rPr>
        <w:t>）</w:t>
      </w:r>
      <w:r>
        <w:rPr>
          <w:color w:val="666666"/>
        </w:rPr>
        <w:t xml:space="preserve">· </w:t>
      </w:r>
      <w:r>
        <w:rPr>
          <w:color w:val="666666"/>
        </w:rPr>
        <w:t>可观测</w:t>
      </w:r>
      <w:r>
        <w:rPr>
          <w:color w:val="666666"/>
        </w:rPr>
        <w:t xml:space="preserve"> / CMDB / AI </w:t>
      </w:r>
      <w:r>
        <w:rPr>
          <w:color w:val="666666"/>
        </w:rPr>
        <w:t>运维</w:t>
      </w:r>
      <w:r>
        <w:rPr>
          <w:color w:val="666666"/>
        </w:rPr>
        <w:t xml:space="preserve"> / </w:t>
      </w:r>
      <w:r>
        <w:rPr>
          <w:color w:val="666666"/>
        </w:rPr>
        <w:t>运维底座</w:t>
      </w:r>
      <w:r>
        <w:rPr>
          <w:color w:val="666666"/>
        </w:rPr>
        <w:t xml:space="preserve"> · Go</w:t>
      </w:r>
      <w:r>
        <w:rPr>
          <w:i/>
          <w:iCs/>
          <w:color w:val="666666"/>
        </w:rPr>
        <w:tab/>
        <w:t xml:space="preserve">2024.07 - </w:t>
      </w:r>
      <w:r>
        <w:rPr>
          <w:i/>
          <w:iCs/>
          <w:color w:val="666666"/>
        </w:rPr>
        <w:t>至今</w:t>
      </w:r>
    </w:p>
    <w:p w14:paraId="6CBC7763" w14:textId="5D80DF79" w:rsidR="003C430D" w:rsidRDefault="00873915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  <w:bCs/>
          <w:color w:val="000000"/>
        </w:rPr>
        <w:t>腾讯云运营端监控</w:t>
      </w:r>
      <w:r w:rsidR="00000000">
        <w:rPr>
          <w:b/>
          <w:bCs/>
          <w:color w:val="000000"/>
        </w:rPr>
        <w:t>：</w:t>
      </w:r>
      <w:r w:rsidR="00000000">
        <w:rPr>
          <w:color w:val="000000"/>
        </w:rPr>
        <w:t>主导</w:t>
      </w:r>
      <w:r>
        <w:rPr>
          <w:rFonts w:hint="eastAsia"/>
          <w:color w:val="000000"/>
        </w:rPr>
        <w:t>云侧</w:t>
      </w:r>
      <w:r w:rsidR="00000000">
        <w:rPr>
          <w:rFonts w:hint="eastAsia"/>
          <w:color w:val="000000"/>
        </w:rPr>
        <w:t>运</w:t>
      </w:r>
      <w:r w:rsidR="00000000">
        <w:rPr>
          <w:color w:val="000000"/>
        </w:rPr>
        <w:t>营端监控</w:t>
      </w:r>
      <w:r>
        <w:rPr>
          <w:rFonts w:hint="eastAsia"/>
          <w:color w:val="000000"/>
        </w:rPr>
        <w:t>从</w:t>
      </w:r>
      <w:r w:rsidR="00000000">
        <w:rPr>
          <w:color w:val="000000"/>
        </w:rPr>
        <w:t xml:space="preserve"> 0 </w:t>
      </w:r>
      <w:r w:rsidR="00000000">
        <w:rPr>
          <w:color w:val="000000"/>
        </w:rPr>
        <w:t>到</w:t>
      </w:r>
      <w:r w:rsidR="00000000">
        <w:rPr>
          <w:color w:val="000000"/>
        </w:rPr>
        <w:t xml:space="preserve"> 1</w:t>
      </w:r>
      <w:r>
        <w:rPr>
          <w:rFonts w:hint="eastAsia"/>
          <w:color w:val="000000"/>
        </w:rPr>
        <w:t>落地</w:t>
      </w:r>
      <w:r w:rsidR="00000000">
        <w:rPr>
          <w:color w:val="000000"/>
        </w:rPr>
        <w:t>，把各云产品割裂自建的监控能力收敛为统一平台能力</w:t>
      </w:r>
      <w:r w:rsidR="003E0192">
        <w:rPr>
          <w:rFonts w:hint="eastAsia"/>
          <w:color w:val="000000"/>
        </w:rPr>
        <w:t>。</w:t>
      </w:r>
      <w:r w:rsidR="00000000">
        <w:rPr>
          <w:color w:val="000000"/>
        </w:rPr>
        <w:t>完成核心</w:t>
      </w:r>
      <w:r w:rsidR="00000000" w:rsidRPr="00873915">
        <w:rPr>
          <w:color w:val="000000"/>
        </w:rPr>
        <w:t xml:space="preserve"> 100+ </w:t>
      </w:r>
      <w:r w:rsidR="00000000" w:rsidRPr="00873915">
        <w:rPr>
          <w:color w:val="000000"/>
        </w:rPr>
        <w:t>云产品</w:t>
      </w:r>
      <w:r w:rsidRPr="00873915">
        <w:rPr>
          <w:rFonts w:hint="eastAsia"/>
          <w:color w:val="000000"/>
        </w:rPr>
        <w:t>监控</w:t>
      </w:r>
      <w:r w:rsidR="00000000">
        <w:rPr>
          <w:rFonts w:hint="eastAsia"/>
          <w:color w:val="000000"/>
        </w:rPr>
        <w:t>接</w:t>
      </w:r>
      <w:r w:rsidR="00000000">
        <w:rPr>
          <w:color w:val="000000"/>
        </w:rPr>
        <w:t>入，故障可观测率</w:t>
      </w:r>
      <w:r w:rsidR="00000000">
        <w:rPr>
          <w:color w:val="000000"/>
        </w:rPr>
        <w:t xml:space="preserve"> </w:t>
      </w:r>
      <w:r w:rsidR="00000000">
        <w:rPr>
          <w:b/>
          <w:bCs/>
          <w:color w:val="000000"/>
        </w:rPr>
        <w:t>55% → 85%</w:t>
      </w:r>
      <w:r w:rsidR="00000000">
        <w:rPr>
          <w:color w:val="000000"/>
        </w:rPr>
        <w:t>。</w:t>
      </w:r>
    </w:p>
    <w:p w14:paraId="153CFCF1" w14:textId="463219DE" w:rsidR="003C430D" w:rsidRDefault="00873915">
      <w:pPr>
        <w:pStyle w:val="a4"/>
        <w:numPr>
          <w:ilvl w:val="0"/>
          <w:numId w:val="2"/>
        </w:numPr>
        <w:spacing w:after="20" w:line="250" w:lineRule="auto"/>
      </w:pPr>
      <w:r>
        <w:rPr>
          <w:rFonts w:hint="eastAsia"/>
          <w:b/>
          <w:bCs/>
          <w:color w:val="000000"/>
        </w:rPr>
        <w:t>腾讯云</w:t>
      </w:r>
      <w:r w:rsidR="00000000">
        <w:rPr>
          <w:b/>
          <w:bCs/>
          <w:color w:val="000000"/>
        </w:rPr>
        <w:t xml:space="preserve">CMDB </w:t>
      </w:r>
      <w:r w:rsidR="00000000">
        <w:rPr>
          <w:b/>
          <w:bCs/>
          <w:color w:val="000000"/>
        </w:rPr>
        <w:t>元数据底座：</w:t>
      </w:r>
      <w:r w:rsidR="00000000">
        <w:rPr>
          <w:color w:val="000000"/>
        </w:rPr>
        <w:t>接手并重构腾讯云</w:t>
      </w:r>
      <w:r w:rsidR="00000000">
        <w:rPr>
          <w:color w:val="000000"/>
        </w:rPr>
        <w:t xml:space="preserve"> CMDB</w:t>
      </w:r>
      <w:r w:rsidR="00000000">
        <w:rPr>
          <w:color w:val="000000"/>
        </w:rPr>
        <w:t>，完成公私有云</w:t>
      </w:r>
      <w:r w:rsidR="00000000" w:rsidRPr="00873915">
        <w:rPr>
          <w:color w:val="000000"/>
        </w:rPr>
        <w:t>三套异构系统</w:t>
      </w:r>
      <w:r w:rsidR="00000000">
        <w:rPr>
          <w:color w:val="000000"/>
        </w:rPr>
        <w:t>统一</w:t>
      </w:r>
      <w:r>
        <w:rPr>
          <w:rFonts w:hint="eastAsia"/>
          <w:color w:val="000000"/>
        </w:rPr>
        <w:t>和数据模型</w:t>
      </w:r>
      <w:r w:rsidR="00000000">
        <w:rPr>
          <w:color w:val="000000"/>
        </w:rPr>
        <w:t>升级，使其从资源台账演进为支撑</w:t>
      </w:r>
      <w:r>
        <w:rPr>
          <w:rFonts w:hint="eastAsia"/>
          <w:color w:val="000000"/>
        </w:rPr>
        <w:t>全云</w:t>
      </w:r>
      <w:r w:rsidR="00000000">
        <w:rPr>
          <w:color w:val="000000"/>
        </w:rPr>
        <w:t>监控、变更与故障定位的核心元数据底座。</w:t>
      </w:r>
    </w:p>
    <w:p w14:paraId="5FC05349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 xml:space="preserve">AI </w:t>
      </w:r>
      <w:r>
        <w:rPr>
          <w:b/>
          <w:bCs/>
          <w:color w:val="000000"/>
        </w:rPr>
        <w:t>运维底座：</w:t>
      </w:r>
      <w:r>
        <w:rPr>
          <w:color w:val="000000"/>
        </w:rPr>
        <w:t>主导</w:t>
      </w:r>
      <w:r>
        <w:rPr>
          <w:color w:val="000000"/>
        </w:rPr>
        <w:t xml:space="preserve"> AI </w:t>
      </w:r>
      <w:r>
        <w:rPr>
          <w:color w:val="000000"/>
        </w:rPr>
        <w:t>运维底座建设，以多</w:t>
      </w:r>
      <w:r>
        <w:rPr>
          <w:color w:val="000000"/>
        </w:rPr>
        <w:t xml:space="preserve"> Agent + </w:t>
      </w:r>
      <w:r>
        <w:rPr>
          <w:color w:val="000000"/>
        </w:rPr>
        <w:t>开放协议构建可扩展架构，并基于该底座落地智能可观测、智能</w:t>
      </w:r>
      <w:r>
        <w:rPr>
          <w:color w:val="000000"/>
        </w:rPr>
        <w:t xml:space="preserve"> CMDB</w:t>
      </w:r>
      <w:r>
        <w:rPr>
          <w:color w:val="000000"/>
        </w:rPr>
        <w:t>，推动运维模式从人工驱动向</w:t>
      </w:r>
      <w:r>
        <w:rPr>
          <w:color w:val="000000"/>
        </w:rPr>
        <w:t xml:space="preserve"> </w:t>
      </w:r>
      <w:r w:rsidRPr="00873915">
        <w:rPr>
          <w:color w:val="000000"/>
        </w:rPr>
        <w:t xml:space="preserve">AI </w:t>
      </w:r>
      <w:r w:rsidRPr="00873915">
        <w:rPr>
          <w:color w:val="000000"/>
        </w:rPr>
        <w:t>辅助与主动运维</w:t>
      </w:r>
      <w:r>
        <w:rPr>
          <w:color w:val="000000"/>
        </w:rPr>
        <w:t>演进。</w:t>
      </w:r>
    </w:p>
    <w:p w14:paraId="7047F806" w14:textId="06CD66ED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蚂蚁集团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b/>
          <w:bCs/>
          <w:color w:val="000000"/>
          <w:sz w:val="21"/>
          <w:szCs w:val="21"/>
        </w:rPr>
        <w:t>·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rFonts w:hint="eastAsia"/>
          <w:b/>
          <w:bCs/>
          <w:color w:val="000000"/>
          <w:sz w:val="21"/>
          <w:szCs w:val="21"/>
        </w:rPr>
        <w:t>混合云平台组</w:t>
      </w:r>
      <w:r>
        <w:rPr>
          <w:rFonts w:hint="eastAsia"/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>核心研发</w:t>
      </w:r>
    </w:p>
    <w:p w14:paraId="1402FC96" w14:textId="77777777" w:rsidR="003C430D" w:rsidRDefault="00000000">
      <w:pPr>
        <w:tabs>
          <w:tab w:val="right" w:pos="9906"/>
        </w:tabs>
        <w:spacing w:after="30"/>
      </w:pPr>
      <w:r>
        <w:rPr>
          <w:color w:val="666666"/>
        </w:rPr>
        <w:t>业务稳定性平台</w:t>
      </w:r>
      <w:r>
        <w:rPr>
          <w:color w:val="666666"/>
        </w:rPr>
        <w:t xml:space="preserve"> · </w:t>
      </w:r>
      <w:r>
        <w:rPr>
          <w:color w:val="666666"/>
        </w:rPr>
        <w:t>混合云基础平台</w:t>
      </w:r>
      <w:r>
        <w:rPr>
          <w:color w:val="666666"/>
        </w:rPr>
        <w:t xml:space="preserve"> · Java</w:t>
      </w:r>
      <w:r>
        <w:rPr>
          <w:i/>
          <w:iCs/>
          <w:color w:val="666666"/>
        </w:rPr>
        <w:tab/>
        <w:t>2020.09 - 2024.07</w:t>
      </w:r>
    </w:p>
    <w:p w14:paraId="51A0CA74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业务稳定性体系：</w:t>
      </w:r>
      <w:r>
        <w:rPr>
          <w:color w:val="000000"/>
        </w:rPr>
        <w:t>主导全站级稳定性中间件与平台建设，将业务故障发现与根因定位从依赖人工经验转为自动化，</w:t>
      </w:r>
      <w:r w:rsidRPr="00873915">
        <w:rPr>
          <w:color w:val="000000"/>
        </w:rPr>
        <w:t>覆盖全站</w:t>
      </w:r>
      <w:r w:rsidRPr="00873915">
        <w:rPr>
          <w:color w:val="000000"/>
        </w:rPr>
        <w:t xml:space="preserve"> 3000+ Java </w:t>
      </w:r>
      <w:r w:rsidRPr="00873915">
        <w:rPr>
          <w:color w:val="000000"/>
        </w:rPr>
        <w:t>应用</w:t>
      </w:r>
      <w:r>
        <w:rPr>
          <w:color w:val="000000"/>
        </w:rPr>
        <w:t>；获</w:t>
      </w:r>
      <w:r>
        <w:rPr>
          <w:color w:val="000000"/>
        </w:rPr>
        <w:t xml:space="preserve"> BG </w:t>
      </w:r>
      <w:r>
        <w:rPr>
          <w:color w:val="000000"/>
        </w:rPr>
        <w:t>级技术创新奖（</w:t>
      </w:r>
      <w:r>
        <w:rPr>
          <w:color w:val="000000"/>
        </w:rPr>
        <w:t xml:space="preserve">Westar + </w:t>
      </w:r>
      <w:r>
        <w:rPr>
          <w:color w:val="000000"/>
        </w:rPr>
        <w:t>蓝宝石），申请专利</w:t>
      </w:r>
      <w:r>
        <w:rPr>
          <w:color w:val="000000"/>
        </w:rPr>
        <w:t xml:space="preserve"> 2 </w:t>
      </w:r>
      <w:r>
        <w:rPr>
          <w:color w:val="000000"/>
        </w:rPr>
        <w:t>篇。</w:t>
      </w:r>
    </w:p>
    <w:p w14:paraId="72DDA889" w14:textId="12CDDBD8" w:rsidR="003C430D" w:rsidRDefault="00000000" w:rsidP="00873915">
      <w:pPr>
        <w:pStyle w:val="a4"/>
        <w:numPr>
          <w:ilvl w:val="0"/>
          <w:numId w:val="2"/>
        </w:numPr>
        <w:spacing w:after="20" w:line="250" w:lineRule="auto"/>
        <w:rPr>
          <w:rFonts w:hint="eastAsia"/>
        </w:rPr>
      </w:pPr>
      <w:r>
        <w:rPr>
          <w:b/>
          <w:bCs/>
          <w:color w:val="000000"/>
        </w:rPr>
        <w:t>业务单元化架构：</w:t>
      </w:r>
      <w:r>
        <w:rPr>
          <w:color w:val="000000"/>
        </w:rPr>
        <w:t>主导蚂蚁业务单元化架构方案设计，并推动基金</w:t>
      </w:r>
      <w:r>
        <w:rPr>
          <w:color w:val="000000"/>
        </w:rPr>
        <w:t xml:space="preserve"> / </w:t>
      </w:r>
      <w:r>
        <w:rPr>
          <w:color w:val="000000"/>
        </w:rPr>
        <w:t>保险等域完成改造，业</w:t>
      </w:r>
      <w:r w:rsidRPr="00873915">
        <w:rPr>
          <w:color w:val="000000"/>
        </w:rPr>
        <w:t>务方年故障数下降</w:t>
      </w:r>
      <w:r w:rsidRPr="00873915">
        <w:rPr>
          <w:color w:val="000000"/>
        </w:rPr>
        <w:t xml:space="preserve"> 30%</w:t>
      </w:r>
      <w:r>
        <w:rPr>
          <w:color w:val="000000"/>
        </w:rPr>
        <w:t>、机器资源节省</w:t>
      </w:r>
      <w:r>
        <w:rPr>
          <w:color w:val="000000"/>
        </w:rPr>
        <w:t xml:space="preserve"> 10%</w:t>
      </w:r>
      <w:r>
        <w:rPr>
          <w:color w:val="000000"/>
        </w:rPr>
        <w:t>。</w:t>
      </w:r>
    </w:p>
    <w:p w14:paraId="3C978A0E" w14:textId="7BECD124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百度在线网络技术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b/>
          <w:bCs/>
          <w:color w:val="000000"/>
          <w:sz w:val="21"/>
          <w:szCs w:val="21"/>
        </w:rPr>
        <w:t>·</w:t>
      </w:r>
      <w:r w:rsidR="00873915">
        <w:rPr>
          <w:rFonts w:hint="eastAsia"/>
          <w:b/>
          <w:bCs/>
          <w:color w:val="000000"/>
          <w:sz w:val="21"/>
          <w:szCs w:val="21"/>
        </w:rPr>
        <w:t xml:space="preserve"> </w:t>
      </w:r>
      <w:r w:rsidR="00873915">
        <w:rPr>
          <w:rFonts w:hint="eastAsia"/>
          <w:b/>
          <w:bCs/>
          <w:color w:val="000000"/>
          <w:sz w:val="21"/>
          <w:szCs w:val="21"/>
        </w:rPr>
        <w:t>小度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后端研发工程师</w:t>
      </w:r>
    </w:p>
    <w:p w14:paraId="1C97FF59" w14:textId="77777777" w:rsidR="003C430D" w:rsidRDefault="00000000">
      <w:pPr>
        <w:tabs>
          <w:tab w:val="right" w:pos="9906"/>
        </w:tabs>
        <w:spacing w:after="30"/>
      </w:pPr>
      <w:proofErr w:type="spellStart"/>
      <w:r>
        <w:rPr>
          <w:color w:val="666666"/>
        </w:rPr>
        <w:t>DuerOS</w:t>
      </w:r>
      <w:proofErr w:type="spellEnd"/>
      <w:r>
        <w:rPr>
          <w:color w:val="666666"/>
        </w:rPr>
        <w:t xml:space="preserve"> </w:t>
      </w:r>
      <w:r>
        <w:rPr>
          <w:color w:val="666666"/>
        </w:rPr>
        <w:t>垂类服务</w:t>
      </w:r>
      <w:r>
        <w:rPr>
          <w:color w:val="666666"/>
        </w:rPr>
        <w:t xml:space="preserve"> · Java</w:t>
      </w:r>
      <w:r>
        <w:rPr>
          <w:i/>
          <w:iCs/>
          <w:color w:val="666666"/>
        </w:rPr>
        <w:tab/>
        <w:t>2018.07 - 2020.09</w:t>
      </w:r>
    </w:p>
    <w:p w14:paraId="3F4BD372" w14:textId="4AFDB513" w:rsidR="003C430D" w:rsidRDefault="00000000" w:rsidP="00873915">
      <w:pPr>
        <w:pStyle w:val="a4"/>
        <w:numPr>
          <w:ilvl w:val="0"/>
          <w:numId w:val="2"/>
        </w:numPr>
        <w:spacing w:after="20" w:line="250" w:lineRule="auto"/>
        <w:rPr>
          <w:rFonts w:hint="eastAsia"/>
        </w:rPr>
      </w:pPr>
      <w:r>
        <w:rPr>
          <w:color w:val="000000"/>
        </w:rPr>
        <w:t>负责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信息类</w:t>
      </w:r>
      <w:r>
        <w:rPr>
          <w:color w:val="000000"/>
        </w:rPr>
        <w:t xml:space="preserve"> bot </w:t>
      </w:r>
      <w:r>
        <w:rPr>
          <w:color w:val="000000"/>
        </w:rPr>
        <w:t>后台研发，为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接入百度大搜索能力；独立完成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DuerOS</w:t>
      </w:r>
      <w:proofErr w:type="spellEnd"/>
      <w:r>
        <w:rPr>
          <w:color w:val="000000"/>
        </w:rPr>
        <w:t xml:space="preserve">-SDK </w:t>
      </w:r>
      <w:r>
        <w:rPr>
          <w:color w:val="000000"/>
        </w:rPr>
        <w:t>垂类开发与第三方技能接入。</w:t>
      </w:r>
    </w:p>
    <w:p w14:paraId="5AFB91D5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项目经历</w:t>
      </w:r>
    </w:p>
    <w:p w14:paraId="01C58D8B" w14:textId="2C70C821" w:rsidR="003E0192" w:rsidRDefault="003E0192" w:rsidP="003E0192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腾讯云运营端统一监控与云产品可用性（</w:t>
      </w:r>
      <w:r>
        <w:rPr>
          <w:b/>
          <w:bCs/>
          <w:color w:val="000000"/>
          <w:sz w:val="21"/>
          <w:szCs w:val="21"/>
        </w:rPr>
        <w:t>SLO</w:t>
      </w:r>
      <w:r>
        <w:rPr>
          <w:b/>
          <w:bCs/>
          <w:color w:val="000000"/>
          <w:sz w:val="21"/>
          <w:szCs w:val="21"/>
        </w:rPr>
        <w:t>）体系</w:t>
      </w:r>
      <w:r>
        <w:rPr>
          <w:rFonts w:hint="eastAsia"/>
          <w:b/>
          <w:bCs/>
          <w:color w:val="000000"/>
          <w:sz w:val="21"/>
          <w:szCs w:val="21"/>
        </w:rPr>
        <w:t>落地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 xml:space="preserve">一号位　</w:t>
      </w:r>
      <w:r>
        <w:rPr>
          <w:b/>
          <w:bCs/>
          <w:color w:val="000000"/>
          <w:sz w:val="20"/>
          <w:szCs w:val="20"/>
        </w:rPr>
        <w:t xml:space="preserve">2025.08 - </w:t>
      </w:r>
      <w:r>
        <w:rPr>
          <w:b/>
          <w:bCs/>
          <w:color w:val="000000"/>
          <w:sz w:val="20"/>
          <w:szCs w:val="20"/>
        </w:rPr>
        <w:t>至今</w:t>
      </w:r>
    </w:p>
    <w:p w14:paraId="12D3C2A0" w14:textId="197C2C32" w:rsidR="003E0192" w:rsidRDefault="003E0192" w:rsidP="003E0192">
      <w:pPr>
        <w:spacing w:after="30" w:line="250" w:lineRule="auto"/>
        <w:ind w:left="170"/>
      </w:pPr>
      <w:r>
        <w:rPr>
          <w:color w:val="000000"/>
        </w:rPr>
        <w:t>负责从</w:t>
      </w:r>
      <w:r>
        <w:rPr>
          <w:color w:val="000000"/>
        </w:rPr>
        <w:t xml:space="preserve"> 0 </w:t>
      </w:r>
      <w:r>
        <w:rPr>
          <w:color w:val="000000"/>
        </w:rPr>
        <w:t>到</w:t>
      </w:r>
      <w:r>
        <w:rPr>
          <w:color w:val="000000"/>
        </w:rPr>
        <w:t xml:space="preserve"> 1 </w:t>
      </w:r>
      <w:r>
        <w:rPr>
          <w:color w:val="000000"/>
        </w:rPr>
        <w:t>搭建腾讯云运营端统一可观测底座，解决各云产品自建监控</w:t>
      </w:r>
      <w:r>
        <w:rPr>
          <w:rFonts w:hint="eastAsia"/>
          <w:color w:val="000000"/>
        </w:rPr>
        <w:t>的监控结构松散、</w:t>
      </w:r>
      <w:r>
        <w:rPr>
          <w:color w:val="000000"/>
        </w:rPr>
        <w:t>协议割裂、</w:t>
      </w:r>
      <w:r>
        <w:rPr>
          <w:rFonts w:hint="eastAsia"/>
          <w:color w:val="000000"/>
        </w:rPr>
        <w:t>指标语义不明等</w:t>
      </w:r>
      <w:r>
        <w:rPr>
          <w:color w:val="000000"/>
        </w:rPr>
        <w:t>问题，</w:t>
      </w:r>
      <w:r>
        <w:rPr>
          <w:rFonts w:hint="eastAsia"/>
          <w:color w:val="000000"/>
        </w:rPr>
        <w:t>提升全云监控率和故障发现覆盖率</w:t>
      </w:r>
      <w:r>
        <w:rPr>
          <w:color w:val="000000"/>
        </w:rPr>
        <w:t>。</w:t>
      </w:r>
    </w:p>
    <w:p w14:paraId="60DE1F49" w14:textId="754DC9B5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  <w:rPr>
          <w:rFonts w:hint="eastAsia"/>
        </w:rPr>
      </w:pPr>
      <w:r>
        <w:rPr>
          <w:rFonts w:hint="eastAsia"/>
          <w:b/>
          <w:bCs/>
          <w:color w:val="000000"/>
        </w:rPr>
        <w:t>高性能监控计算和存储模块建设</w:t>
      </w:r>
      <w:r>
        <w:rPr>
          <w:b/>
          <w:bCs/>
          <w:color w:val="000000"/>
        </w:rPr>
        <w:t>：</w:t>
      </w:r>
      <w:r>
        <w:rPr>
          <w:rFonts w:hint="eastAsia"/>
          <w:color w:val="000000"/>
        </w:rPr>
        <w:t>构建</w:t>
      </w:r>
      <w:r w:rsidRPr="003E0192">
        <w:rPr>
          <w:rFonts w:hint="eastAsia"/>
          <w:color w:val="000000"/>
        </w:rPr>
        <w:t>高性能</w:t>
      </w:r>
      <w:r w:rsidRPr="003E0192">
        <w:rPr>
          <w:color w:val="000000"/>
        </w:rPr>
        <w:t xml:space="preserve">  Prometheus/</w:t>
      </w:r>
      <w:proofErr w:type="spellStart"/>
      <w:r w:rsidRPr="003E0192">
        <w:rPr>
          <w:color w:val="000000"/>
        </w:rPr>
        <w:t>OpenTelemetry</w:t>
      </w:r>
      <w:proofErr w:type="spellEnd"/>
      <w:r>
        <w:rPr>
          <w:rFonts w:hint="eastAsia"/>
          <w:color w:val="000000"/>
        </w:rPr>
        <w:t>/</w:t>
      </w:r>
      <w:r w:rsidRPr="003E0192">
        <w:rPr>
          <w:color w:val="000000"/>
        </w:rPr>
        <w:t>Barad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异构协议</w:t>
      </w:r>
      <w:r w:rsidRPr="003E0192">
        <w:rPr>
          <w:rFonts w:hint="eastAsia"/>
          <w:color w:val="000000"/>
        </w:rPr>
        <w:t>网</w:t>
      </w:r>
      <w:r w:rsidRPr="003E0192">
        <w:rPr>
          <w:color w:val="000000"/>
        </w:rPr>
        <w:t>关</w:t>
      </w:r>
      <w:r>
        <w:rPr>
          <w:rFonts w:hint="eastAsia"/>
          <w:color w:val="000000"/>
        </w:rPr>
        <w:t>；</w:t>
      </w:r>
      <w:r w:rsidRPr="003E0192">
        <w:rPr>
          <w:color w:val="000000"/>
        </w:rPr>
        <w:t>构建</w:t>
      </w:r>
      <w:r w:rsidRPr="003E0192">
        <w:rPr>
          <w:color w:val="000000"/>
        </w:rPr>
        <w:t xml:space="preserve"> </w:t>
      </w:r>
      <w:proofErr w:type="spellStart"/>
      <w:r w:rsidRPr="003E0192">
        <w:rPr>
          <w:color w:val="000000"/>
        </w:rPr>
        <w:t>XStor</w:t>
      </w:r>
      <w:proofErr w:type="spellEnd"/>
      <w:r w:rsidRPr="003E0192">
        <w:rPr>
          <w:color w:val="000000"/>
        </w:rPr>
        <w:t xml:space="preserve">/ </w:t>
      </w:r>
      <w:proofErr w:type="spellStart"/>
      <w:r w:rsidRPr="003E0192">
        <w:rPr>
          <w:color w:val="000000"/>
        </w:rPr>
        <w:t>VictoriaMetrics</w:t>
      </w:r>
      <w:proofErr w:type="spellEnd"/>
      <w:r w:rsidRPr="003E0192">
        <w:rPr>
          <w:color w:val="000000"/>
        </w:rPr>
        <w:t>/</w:t>
      </w:r>
      <w:proofErr w:type="spellStart"/>
      <w:r w:rsidRPr="003E0192">
        <w:rPr>
          <w:color w:val="000000"/>
        </w:rPr>
        <w:t>ClickHouse</w:t>
      </w:r>
      <w:proofErr w:type="spellEnd"/>
      <w:r w:rsidRPr="003E0192">
        <w:rPr>
          <w:color w:val="000000"/>
        </w:rPr>
        <w:t xml:space="preserve"> </w:t>
      </w:r>
      <w:r w:rsidRPr="003E0192">
        <w:rPr>
          <w:rFonts w:hint="eastAsia"/>
          <w:color w:val="000000"/>
        </w:rPr>
        <w:t>的</w:t>
      </w:r>
      <w:r w:rsidRPr="003E0192">
        <w:rPr>
          <w:color w:val="000000"/>
        </w:rPr>
        <w:t>三</w:t>
      </w:r>
      <w:r w:rsidRPr="003E0192">
        <w:rPr>
          <w:rFonts w:hint="eastAsia"/>
          <w:color w:val="000000"/>
        </w:rPr>
        <w:t>层高性能</w:t>
      </w:r>
      <w:r w:rsidRPr="003E0192">
        <w:rPr>
          <w:color w:val="000000"/>
        </w:rPr>
        <w:t>存储架构</w:t>
      </w:r>
      <w:r w:rsidRPr="003E0192">
        <w:rPr>
          <w:rFonts w:hint="eastAsia"/>
          <w:color w:val="000000"/>
        </w:rPr>
        <w:t>，</w:t>
      </w:r>
      <w:r w:rsidRPr="003E0192">
        <w:rPr>
          <w:color w:val="000000"/>
        </w:rPr>
        <w:t>支撑数亿级时序数据写入</w:t>
      </w:r>
      <w:r w:rsidRPr="003E0192">
        <w:rPr>
          <w:rFonts w:hint="eastAsia"/>
          <w:color w:val="000000"/>
        </w:rPr>
        <w:t>；</w:t>
      </w:r>
      <w:r>
        <w:rPr>
          <w:rFonts w:hint="eastAsia"/>
          <w:color w:val="000000"/>
        </w:rPr>
        <w:t>依赖流式计算能力实现指标的预计算能力，大幅提升高基数、长周期数据的存储和查询性能；</w:t>
      </w:r>
      <w:r>
        <w:rPr>
          <w:rFonts w:hint="eastAsia"/>
          <w:color w:val="000000"/>
        </w:rPr>
        <w:t>可观测核心领域模型按</w:t>
      </w:r>
      <w:r w:rsidRPr="003E0192">
        <w:rPr>
          <w:rFonts w:hint="eastAsia"/>
          <w:color w:val="000000"/>
        </w:rPr>
        <w:t>腾讯云产品实体</w:t>
      </w:r>
      <w:r>
        <w:rPr>
          <w:rFonts w:hint="eastAsia"/>
          <w:color w:val="000000"/>
        </w:rPr>
        <w:t>拓扑图</w:t>
      </w:r>
      <w:r w:rsidRPr="003E0192">
        <w:rPr>
          <w:rFonts w:hint="eastAsia"/>
          <w:color w:val="000000"/>
        </w:rPr>
        <w:t>建模，赋予所有监控大盘</w:t>
      </w:r>
      <w:r w:rsidRPr="003E0192">
        <w:rPr>
          <w:rFonts w:hint="eastAsia"/>
          <w:color w:val="000000"/>
        </w:rPr>
        <w:t>/</w:t>
      </w:r>
      <w:r w:rsidRPr="003E0192">
        <w:rPr>
          <w:rFonts w:hint="eastAsia"/>
          <w:color w:val="000000"/>
        </w:rPr>
        <w:t>指标以业务语义可读性</w:t>
      </w:r>
      <w:r>
        <w:rPr>
          <w:rFonts w:hint="eastAsia"/>
          <w:color w:val="000000"/>
        </w:rPr>
        <w:t>；提供一套云产品自主接入可观测能力的白屏化产品，大幅提升云产品接入效率。</w:t>
      </w:r>
    </w:p>
    <w:p w14:paraId="284EE539" w14:textId="649B1032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  <w:rPr>
          <w:rFonts w:hint="eastAsia"/>
        </w:rPr>
      </w:pPr>
      <w:r>
        <w:rPr>
          <w:b/>
          <w:bCs/>
          <w:color w:val="000000"/>
        </w:rPr>
        <w:lastRenderedPageBreak/>
        <w:t xml:space="preserve">SLO </w:t>
      </w:r>
      <w:r>
        <w:rPr>
          <w:rFonts w:hint="eastAsia"/>
          <w:b/>
          <w:bCs/>
          <w:color w:val="000000"/>
        </w:rPr>
        <w:t>监控体系</w:t>
      </w:r>
      <w:r>
        <w:rPr>
          <w:b/>
          <w:bCs/>
          <w:color w:val="000000"/>
        </w:rPr>
        <w:t>与实时</w:t>
      </w:r>
      <w:r>
        <w:rPr>
          <w:b/>
          <w:bCs/>
          <w:color w:val="000000"/>
        </w:rPr>
        <w:t xml:space="preserve"> SLI </w:t>
      </w:r>
      <w:r>
        <w:rPr>
          <w:b/>
          <w:bCs/>
          <w:color w:val="000000"/>
        </w:rPr>
        <w:t>计算：</w:t>
      </w:r>
      <w:r>
        <w:rPr>
          <w:rFonts w:hint="eastAsia"/>
          <w:color w:val="000000"/>
        </w:rPr>
        <w:t>建设统一可用性（</w:t>
      </w:r>
      <w:r>
        <w:rPr>
          <w:rFonts w:hint="eastAsia"/>
          <w:color w:val="000000"/>
        </w:rPr>
        <w:t>SLO</w:t>
      </w:r>
      <w:r>
        <w:rPr>
          <w:rFonts w:hint="eastAsia"/>
          <w:color w:val="000000"/>
        </w:rPr>
        <w:t>）大盘，根据域名拨测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云</w:t>
      </w:r>
      <w:r>
        <w:rPr>
          <w:rFonts w:hint="eastAsia"/>
          <w:color w:val="000000"/>
        </w:rPr>
        <w:t>API</w:t>
      </w:r>
      <w:r>
        <w:rPr>
          <w:rFonts w:hint="eastAsia"/>
          <w:color w:val="000000"/>
        </w:rPr>
        <w:t>可用性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云实例可用性</w:t>
      </w:r>
      <w:r>
        <w:rPr>
          <w:rFonts w:hint="eastAsia"/>
          <w:color w:val="000000"/>
        </w:rPr>
        <w:t>/</w:t>
      </w:r>
      <w:r>
        <w:rPr>
          <w:rFonts w:hint="eastAsia"/>
          <w:color w:val="000000"/>
        </w:rPr>
        <w:t>云产品核心监控等云产品统一</w:t>
      </w:r>
      <w:r>
        <w:rPr>
          <w:rFonts w:hint="eastAsia"/>
          <w:color w:val="000000"/>
        </w:rPr>
        <w:t>SLI</w:t>
      </w:r>
      <w:r>
        <w:rPr>
          <w:rFonts w:hint="eastAsia"/>
          <w:color w:val="000000"/>
        </w:rPr>
        <w:t>维度，构建腾讯云云产品多维度（地域、</w:t>
      </w:r>
      <w:r>
        <w:rPr>
          <w:rFonts w:hint="eastAsia"/>
          <w:color w:val="000000"/>
        </w:rPr>
        <w:t>UIN</w:t>
      </w:r>
      <w:r>
        <w:rPr>
          <w:rFonts w:hint="eastAsia"/>
          <w:color w:val="000000"/>
        </w:rPr>
        <w:t>）可用性衡量能力。通过</w:t>
      </w:r>
      <w:r>
        <w:rPr>
          <w:rFonts w:hint="eastAsia"/>
          <w:color w:val="000000"/>
        </w:rPr>
        <w:t>Kafka</w:t>
      </w:r>
      <w:r>
        <w:rPr>
          <w:rFonts w:hint="eastAsia"/>
          <w:color w:val="000000"/>
        </w:rPr>
        <w:t>、</w:t>
      </w:r>
      <w:r>
        <w:rPr>
          <w:rFonts w:hint="eastAsia"/>
          <w:color w:val="000000"/>
        </w:rPr>
        <w:t>F</w:t>
      </w:r>
      <w:r>
        <w:rPr>
          <w:color w:val="000000"/>
        </w:rPr>
        <w:t>l</w:t>
      </w:r>
      <w:r>
        <w:rPr>
          <w:rFonts w:hint="eastAsia"/>
          <w:color w:val="000000"/>
        </w:rPr>
        <w:t>ink</w:t>
      </w:r>
      <w:r>
        <w:rPr>
          <w:rFonts w:hint="eastAsia"/>
          <w:color w:val="000000"/>
        </w:rPr>
        <w:t>流式计算、</w:t>
      </w:r>
      <w:r>
        <w:rPr>
          <w:rFonts w:hint="eastAsia"/>
          <w:color w:val="000000"/>
        </w:rPr>
        <w:t>CK</w:t>
      </w:r>
      <w:r>
        <w:rPr>
          <w:rFonts w:hint="eastAsia"/>
          <w:color w:val="000000"/>
        </w:rPr>
        <w:t>物化视图实现亿级指标</w:t>
      </w:r>
      <w:r>
        <w:rPr>
          <w:rFonts w:hint="eastAsia"/>
          <w:color w:val="000000"/>
        </w:rPr>
        <w:t>detail</w:t>
      </w:r>
      <w:r>
        <w:rPr>
          <w:rFonts w:hint="eastAsia"/>
          <w:color w:val="000000"/>
        </w:rPr>
        <w:t>数据转化为秒级可查询的</w:t>
      </w:r>
      <w:r>
        <w:rPr>
          <w:rFonts w:hint="eastAsia"/>
          <w:color w:val="000000"/>
        </w:rPr>
        <w:t>SLO</w:t>
      </w:r>
      <w:r>
        <w:rPr>
          <w:rFonts w:hint="eastAsia"/>
          <w:color w:val="000000"/>
        </w:rPr>
        <w:t>数据。</w:t>
      </w:r>
    </w:p>
    <w:p w14:paraId="5CA865B7" w14:textId="374AE83B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>
        <w:rPr>
          <w:color w:val="000000"/>
        </w:rPr>
        <w:t>完成核心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100+ </w:t>
      </w:r>
      <w:r>
        <w:rPr>
          <w:b/>
          <w:bCs/>
          <w:color w:val="000000"/>
        </w:rPr>
        <w:t>云产品</w:t>
      </w:r>
      <w:r>
        <w:rPr>
          <w:color w:val="000000"/>
        </w:rPr>
        <w:t>监控告警接入（</w:t>
      </w:r>
      <w:r>
        <w:rPr>
          <w:color w:val="000000"/>
        </w:rPr>
        <w:t xml:space="preserve"> </w:t>
      </w:r>
      <w:r>
        <w:rPr>
          <w:color w:val="000000"/>
        </w:rPr>
        <w:t>计算</w:t>
      </w:r>
      <w:r>
        <w:rPr>
          <w:color w:val="000000"/>
        </w:rPr>
        <w:t xml:space="preserve"> / </w:t>
      </w:r>
      <w:r>
        <w:rPr>
          <w:color w:val="000000"/>
        </w:rPr>
        <w:t>存储</w:t>
      </w:r>
      <w:r>
        <w:rPr>
          <w:color w:val="000000"/>
        </w:rPr>
        <w:t xml:space="preserve"> / </w:t>
      </w:r>
      <w:r>
        <w:rPr>
          <w:color w:val="000000"/>
        </w:rPr>
        <w:t>网络</w:t>
      </w:r>
      <w:r>
        <w:rPr>
          <w:color w:val="000000"/>
        </w:rPr>
        <w:t xml:space="preserve"> / </w:t>
      </w:r>
      <w:r>
        <w:rPr>
          <w:color w:val="000000"/>
        </w:rPr>
        <w:t>数据库</w:t>
      </w:r>
      <w:r>
        <w:rPr>
          <w:color w:val="000000"/>
        </w:rPr>
        <w:t xml:space="preserve"> / </w:t>
      </w:r>
      <w:r>
        <w:rPr>
          <w:color w:val="000000"/>
        </w:rPr>
        <w:t>中间件</w:t>
      </w:r>
      <w:r>
        <w:rPr>
          <w:color w:val="000000"/>
        </w:rPr>
        <w:t xml:space="preserve"> / </w:t>
      </w:r>
      <w:r>
        <w:rPr>
          <w:color w:val="000000"/>
        </w:rPr>
        <w:t>大数据），核心云产品</w:t>
      </w:r>
      <w:r>
        <w:rPr>
          <w:rFonts w:hint="eastAsia"/>
          <w:color w:val="000000"/>
        </w:rPr>
        <w:t>SLO</w:t>
      </w:r>
      <w:r>
        <w:rPr>
          <w:rFonts w:hint="eastAsia"/>
          <w:color w:val="000000"/>
        </w:rPr>
        <w:t>覆</w:t>
      </w:r>
      <w:r>
        <w:rPr>
          <w:color w:val="000000"/>
        </w:rPr>
        <w:t>盖率</w:t>
      </w:r>
      <w:r>
        <w:rPr>
          <w:color w:val="000000"/>
        </w:rPr>
        <w:t xml:space="preserve"> 81%</w:t>
      </w:r>
      <w:r>
        <w:rPr>
          <w:color w:val="000000"/>
        </w:rPr>
        <w:t>；故障可观测率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55% → 85%</w:t>
      </w:r>
      <w:r>
        <w:rPr>
          <w:color w:val="000000"/>
        </w:rPr>
        <w:t>。</w:t>
      </w:r>
    </w:p>
    <w:p w14:paraId="4352FA51" w14:textId="77777777" w:rsidR="003E0192" w:rsidRDefault="003E0192" w:rsidP="003E0192">
      <w:pPr>
        <w:spacing w:after="20" w:line="250" w:lineRule="auto"/>
        <w:rPr>
          <w:rFonts w:hint="eastAsia"/>
        </w:rPr>
      </w:pPr>
    </w:p>
    <w:p w14:paraId="6159D149" w14:textId="0CFF47D1" w:rsidR="003E0192" w:rsidRDefault="003E0192" w:rsidP="003E0192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腾讯云统一</w:t>
      </w:r>
      <w:r>
        <w:rPr>
          <w:b/>
          <w:bCs/>
          <w:color w:val="000000"/>
          <w:sz w:val="21"/>
          <w:szCs w:val="21"/>
        </w:rPr>
        <w:t xml:space="preserve"> CMDB </w:t>
      </w:r>
      <w:r>
        <w:rPr>
          <w:b/>
          <w:bCs/>
          <w:color w:val="000000"/>
          <w:sz w:val="21"/>
          <w:szCs w:val="21"/>
        </w:rPr>
        <w:t>重构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项目负责人　</w:t>
      </w:r>
      <w:r>
        <w:rPr>
          <w:b/>
          <w:bCs/>
          <w:color w:val="000000"/>
          <w:sz w:val="20"/>
          <w:szCs w:val="20"/>
        </w:rPr>
        <w:t xml:space="preserve">2024.09 - </w:t>
      </w:r>
      <w:r>
        <w:rPr>
          <w:b/>
          <w:bCs/>
          <w:color w:val="000000"/>
          <w:sz w:val="20"/>
          <w:szCs w:val="20"/>
        </w:rPr>
        <w:t>至今</w:t>
      </w:r>
    </w:p>
    <w:p w14:paraId="4DBED1E2" w14:textId="231432B1" w:rsidR="003E0192" w:rsidRDefault="003E0192" w:rsidP="003E0192">
      <w:pPr>
        <w:spacing w:after="30" w:line="250" w:lineRule="auto"/>
        <w:ind w:left="170"/>
      </w:pPr>
      <w:r>
        <w:rPr>
          <w:color w:val="000000"/>
        </w:rPr>
        <w:t>接手腾讯云</w:t>
      </w:r>
      <w:r>
        <w:rPr>
          <w:color w:val="000000"/>
        </w:rPr>
        <w:t xml:space="preserve"> CMDB </w:t>
      </w:r>
      <w:r>
        <w:rPr>
          <w:color w:val="000000"/>
        </w:rPr>
        <w:t>后主导整体架构重构，并从计算资源查询平台升级为</w:t>
      </w:r>
      <w:r>
        <w:rPr>
          <w:rFonts w:hint="eastAsia"/>
          <w:color w:val="000000"/>
        </w:rPr>
        <w:t>腾讯云</w:t>
      </w:r>
      <w:r>
        <w:rPr>
          <w:color w:val="000000"/>
        </w:rPr>
        <w:t>数据面</w:t>
      </w:r>
      <w:r>
        <w:rPr>
          <w:color w:val="000000"/>
        </w:rPr>
        <w:t xml:space="preserve"> / </w:t>
      </w:r>
      <w:r>
        <w:rPr>
          <w:color w:val="000000"/>
        </w:rPr>
        <w:t>管控面的统一元数据</w:t>
      </w:r>
      <w:r>
        <w:rPr>
          <w:rFonts w:hint="eastAsia"/>
          <w:color w:val="000000"/>
        </w:rPr>
        <w:t>管理平台</w:t>
      </w:r>
      <w:r>
        <w:rPr>
          <w:color w:val="000000"/>
        </w:rPr>
        <w:t>。</w:t>
      </w:r>
    </w:p>
    <w:p w14:paraId="2C86A850" w14:textId="175D463A" w:rsidR="003E0192" w:rsidRP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元模型（模型驱动）架构升级：</w:t>
      </w:r>
      <w:r w:rsidRPr="003E0192">
        <w:rPr>
          <w:color w:val="000000"/>
        </w:rPr>
        <w:t>将原先</w:t>
      </w:r>
      <w:r>
        <w:rPr>
          <w:rFonts w:hint="eastAsia"/>
          <w:color w:val="000000"/>
        </w:rPr>
        <w:t>代码写死</w:t>
      </w:r>
      <w:r w:rsidRPr="003E0192">
        <w:rPr>
          <w:rFonts w:hint="eastAsia"/>
          <w:color w:val="000000"/>
        </w:rPr>
        <w:t>的</w:t>
      </w:r>
      <w:r w:rsidRPr="003E0192">
        <w:rPr>
          <w:color w:val="000000"/>
        </w:rPr>
        <w:t>数据模型重构为</w:t>
      </w:r>
      <w:r w:rsidRPr="003E0192">
        <w:rPr>
          <w:color w:val="000000"/>
        </w:rPr>
        <w:t>“</w:t>
      </w:r>
      <w:r w:rsidRPr="003E0192">
        <w:rPr>
          <w:color w:val="000000"/>
        </w:rPr>
        <w:t>模型组</w:t>
      </w:r>
      <w:r w:rsidRPr="003E0192">
        <w:rPr>
          <w:color w:val="000000"/>
        </w:rPr>
        <w:t>—</w:t>
      </w:r>
      <w:r w:rsidRPr="003E0192">
        <w:rPr>
          <w:color w:val="000000"/>
        </w:rPr>
        <w:t>模型</w:t>
      </w:r>
      <w:r w:rsidRPr="003E0192">
        <w:rPr>
          <w:color w:val="000000"/>
        </w:rPr>
        <w:t>—</w:t>
      </w:r>
      <w:r w:rsidRPr="003E0192">
        <w:rPr>
          <w:color w:val="000000"/>
        </w:rPr>
        <w:t>字段</w:t>
      </w:r>
      <w:r w:rsidRPr="003E0192">
        <w:rPr>
          <w:color w:val="000000"/>
        </w:rPr>
        <w:t>—</w:t>
      </w:r>
      <w:r w:rsidRPr="003E0192">
        <w:rPr>
          <w:color w:val="000000"/>
        </w:rPr>
        <w:t>模型关系</w:t>
      </w:r>
      <w:r w:rsidRPr="003E0192">
        <w:rPr>
          <w:color w:val="000000"/>
        </w:rPr>
        <w:t>”</w:t>
      </w:r>
      <w:r w:rsidRPr="003E0192">
        <w:rPr>
          <w:color w:val="000000"/>
        </w:rPr>
        <w:t>四层元模型，配套白屏化自定义模型能力与</w:t>
      </w:r>
      <w:r w:rsidRPr="003E0192">
        <w:rPr>
          <w:color w:val="000000"/>
        </w:rPr>
        <w:t xml:space="preserve"> </w:t>
      </w:r>
      <w:proofErr w:type="spellStart"/>
      <w:r w:rsidRPr="003E0192">
        <w:rPr>
          <w:color w:val="000000"/>
        </w:rPr>
        <w:t>ModelRegistry</w:t>
      </w:r>
      <w:proofErr w:type="spellEnd"/>
      <w:r w:rsidRPr="003E0192">
        <w:rPr>
          <w:color w:val="000000"/>
        </w:rPr>
        <w:t xml:space="preserve"> </w:t>
      </w:r>
      <w:r w:rsidRPr="003E0192">
        <w:rPr>
          <w:color w:val="000000"/>
        </w:rPr>
        <w:t>驱动路由，使新增模型无需改动代码，用户接入新模型周期从周级缩短至小时级。</w:t>
      </w:r>
    </w:p>
    <w:p w14:paraId="44F3DD67" w14:textId="77777777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统一增量同步体系（主导设计）：</w:t>
      </w:r>
      <w:r>
        <w:rPr>
          <w:color w:val="000000"/>
        </w:rPr>
        <w:t>定义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Protobuf</w:t>
      </w:r>
      <w:proofErr w:type="spellEnd"/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SyncMessage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统一消息协议（</w:t>
      </w:r>
      <w:proofErr w:type="spellStart"/>
      <w:r>
        <w:rPr>
          <w:color w:val="000000"/>
        </w:rPr>
        <w:t>trace_id</w:t>
      </w:r>
      <w:proofErr w:type="spellEnd"/>
      <w:r>
        <w:rPr>
          <w:color w:val="000000"/>
        </w:rPr>
        <w:t xml:space="preserve"> / operation / </w:t>
      </w:r>
      <w:proofErr w:type="spellStart"/>
      <w:r>
        <w:rPr>
          <w:color w:val="000000"/>
        </w:rPr>
        <w:t>model_type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event_time</w:t>
      </w:r>
      <w:proofErr w:type="spellEnd"/>
      <w:r>
        <w:rPr>
          <w:color w:val="000000"/>
        </w:rPr>
        <w:t xml:space="preserve"> / payload </w:t>
      </w:r>
      <w:proofErr w:type="spellStart"/>
      <w:r>
        <w:rPr>
          <w:color w:val="000000"/>
        </w:rPr>
        <w:t>oneof</w:t>
      </w:r>
      <w:proofErr w:type="spellEnd"/>
      <w:r>
        <w:rPr>
          <w:color w:val="000000"/>
        </w:rPr>
        <w:t>），以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event_time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毫秒时间戳作</w:t>
      </w:r>
      <w:r>
        <w:rPr>
          <w:b/>
          <w:bCs/>
          <w:color w:val="000000"/>
        </w:rPr>
        <w:t>乐观锁版本号</w:t>
      </w:r>
      <w:r>
        <w:rPr>
          <w:color w:val="000000"/>
        </w:rPr>
        <w:t>，通过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AOP </w:t>
      </w:r>
      <w:r>
        <w:rPr>
          <w:b/>
          <w:bCs/>
          <w:color w:val="000000"/>
        </w:rPr>
        <w:t>版本控制中间件三钩子</w:t>
      </w:r>
      <w:r>
        <w:rPr>
          <w:color w:val="000000"/>
        </w:rPr>
        <w:t>（</w:t>
      </w:r>
      <w:proofErr w:type="spellStart"/>
      <w:r>
        <w:rPr>
          <w:color w:val="000000"/>
        </w:rPr>
        <w:t>BeforeCreate</w:t>
      </w:r>
      <w:proofErr w:type="spellEnd"/>
      <w:r>
        <w:rPr>
          <w:color w:val="000000"/>
        </w:rPr>
        <w:t xml:space="preserve"> / Update / Delete</w:t>
      </w:r>
      <w:r>
        <w:rPr>
          <w:color w:val="000000"/>
        </w:rPr>
        <w:t>）非侵入拦截全部写入，一次开发全表生效；</w:t>
      </w:r>
      <w:r>
        <w:rPr>
          <w:color w:val="000000"/>
        </w:rPr>
        <w:t xml:space="preserve">Kafka </w:t>
      </w:r>
      <w:r>
        <w:rPr>
          <w:color w:val="000000"/>
        </w:rPr>
        <w:t>消费者关闭自动提交（</w:t>
      </w:r>
      <w:r>
        <w:rPr>
          <w:b/>
          <w:bCs/>
          <w:color w:val="000000"/>
        </w:rPr>
        <w:t>manual commit</w:t>
      </w:r>
      <w:r>
        <w:rPr>
          <w:color w:val="000000"/>
        </w:rPr>
        <w:t>）配合乐观锁幂等，在不引入分布式锁的前提下解决</w:t>
      </w:r>
      <w:r>
        <w:rPr>
          <w:color w:val="000000"/>
        </w:rPr>
        <w:t>“</w:t>
      </w:r>
      <w:r>
        <w:rPr>
          <w:color w:val="000000"/>
        </w:rPr>
        <w:t>全量与增量并存覆盖、消息乱序、多源冲突</w:t>
      </w:r>
      <w:r>
        <w:rPr>
          <w:color w:val="000000"/>
        </w:rPr>
        <w:t>”</w:t>
      </w:r>
      <w:r>
        <w:rPr>
          <w:color w:val="000000"/>
        </w:rPr>
        <w:t>三类问题，等价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exactly-once</w:t>
      </w:r>
      <w:r>
        <w:rPr>
          <w:color w:val="000000"/>
        </w:rPr>
        <w:t xml:space="preserve"> </w:t>
      </w:r>
      <w:r>
        <w:rPr>
          <w:color w:val="000000"/>
        </w:rPr>
        <w:t>语义。</w:t>
      </w:r>
    </w:p>
    <w:p w14:paraId="5A81982D" w14:textId="77777777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多形态数据接入与平滑迁移：</w:t>
      </w:r>
      <w:r>
        <w:rPr>
          <w:color w:val="000000"/>
        </w:rPr>
        <w:t>沉淀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SPI </w:t>
      </w:r>
      <w:r>
        <w:rPr>
          <w:b/>
          <w:bCs/>
          <w:color w:val="000000"/>
        </w:rPr>
        <w:t>拉取</w:t>
      </w:r>
      <w:r>
        <w:rPr>
          <w:b/>
          <w:bCs/>
          <w:color w:val="000000"/>
        </w:rPr>
        <w:t xml:space="preserve"> / </w:t>
      </w:r>
      <w:r>
        <w:rPr>
          <w:b/>
          <w:bCs/>
          <w:color w:val="000000"/>
        </w:rPr>
        <w:t>直连源库</w:t>
      </w:r>
      <w:r>
        <w:rPr>
          <w:b/>
          <w:bCs/>
          <w:color w:val="000000"/>
        </w:rPr>
        <w:t xml:space="preserve"> / </w:t>
      </w:r>
      <w:r>
        <w:rPr>
          <w:b/>
          <w:bCs/>
          <w:color w:val="000000"/>
        </w:rPr>
        <w:t>多</w:t>
      </w:r>
      <w:r>
        <w:rPr>
          <w:b/>
          <w:bCs/>
          <w:color w:val="000000"/>
        </w:rPr>
        <w:t xml:space="preserve"> Region </w:t>
      </w:r>
      <w:r>
        <w:rPr>
          <w:b/>
          <w:bCs/>
          <w:color w:val="000000"/>
        </w:rPr>
        <w:t>库</w:t>
      </w:r>
      <w:r>
        <w:rPr>
          <w:b/>
          <w:bCs/>
          <w:color w:val="000000"/>
        </w:rPr>
        <w:t xml:space="preserve"> / Kafka </w:t>
      </w:r>
      <w:r>
        <w:rPr>
          <w:b/>
          <w:bCs/>
          <w:color w:val="000000"/>
        </w:rPr>
        <w:t>消息</w:t>
      </w:r>
      <w:r>
        <w:rPr>
          <w:b/>
          <w:bCs/>
          <w:color w:val="000000"/>
        </w:rPr>
        <w:t xml:space="preserve"> / </w:t>
      </w:r>
      <w:proofErr w:type="spellStart"/>
      <w:r>
        <w:rPr>
          <w:b/>
          <w:bCs/>
          <w:color w:val="000000"/>
        </w:rPr>
        <w:t>FlinkCDC</w:t>
      </w:r>
      <w:proofErr w:type="spellEnd"/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增量</w:t>
      </w:r>
      <w:r>
        <w:rPr>
          <w:color w:val="000000"/>
        </w:rPr>
        <w:t>五种接入通路，以及白屏化通用数据同步与高吞吐全文检索能力；主导核心数据链路重构与灰度切换，完成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500+ </w:t>
      </w:r>
      <w:r>
        <w:rPr>
          <w:b/>
          <w:bCs/>
          <w:color w:val="000000"/>
        </w:rPr>
        <w:t>核心接口</w:t>
      </w:r>
      <w:r>
        <w:rPr>
          <w:b/>
          <w:bCs/>
          <w:color w:val="000000"/>
        </w:rPr>
        <w:t xml:space="preserve"> 0 </w:t>
      </w:r>
      <w:r>
        <w:rPr>
          <w:b/>
          <w:bCs/>
          <w:color w:val="000000"/>
        </w:rPr>
        <w:t>故障迁移</w:t>
      </w:r>
      <w:r>
        <w:rPr>
          <w:color w:val="000000"/>
        </w:rPr>
        <w:t>，最大查询</w:t>
      </w:r>
      <w:r>
        <w:rPr>
          <w:color w:val="000000"/>
        </w:rPr>
        <w:t xml:space="preserve"> QPS </w:t>
      </w:r>
      <w:r>
        <w:rPr>
          <w:color w:val="000000"/>
        </w:rPr>
        <w:t>提升</w:t>
      </w:r>
      <w:r>
        <w:rPr>
          <w:color w:val="000000"/>
        </w:rPr>
        <w:t xml:space="preserve"> 100%</w:t>
      </w:r>
      <w:r>
        <w:rPr>
          <w:color w:val="000000"/>
        </w:rPr>
        <w:t>。</w:t>
      </w:r>
    </w:p>
    <w:p w14:paraId="38B7D56F" w14:textId="77777777" w:rsidR="003E0192" w:rsidRDefault="003E0192" w:rsidP="003E0192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>
        <w:rPr>
          <w:color w:val="000000"/>
        </w:rPr>
        <w:t>纳管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100+ </w:t>
      </w:r>
      <w:r>
        <w:rPr>
          <w:b/>
          <w:bCs/>
          <w:color w:val="000000"/>
        </w:rPr>
        <w:t>云产品、</w:t>
      </w:r>
      <w:r>
        <w:rPr>
          <w:b/>
          <w:bCs/>
          <w:color w:val="000000"/>
        </w:rPr>
        <w:t xml:space="preserve">2000+ </w:t>
      </w:r>
      <w:r>
        <w:rPr>
          <w:b/>
          <w:bCs/>
          <w:color w:val="000000"/>
        </w:rPr>
        <w:t>拓扑级资源实例</w:t>
      </w:r>
      <w:r>
        <w:rPr>
          <w:color w:val="000000"/>
        </w:rPr>
        <w:t>（</w:t>
      </w:r>
      <w:r>
        <w:rPr>
          <w:color w:val="000000"/>
        </w:rPr>
        <w:t xml:space="preserve">IaaS / PaaS / SaaS </w:t>
      </w:r>
      <w:r>
        <w:rPr>
          <w:color w:val="000000"/>
        </w:rPr>
        <w:t>三层），单产品接入成本从</w:t>
      </w:r>
      <w:r>
        <w:rPr>
          <w:color w:val="000000"/>
        </w:rPr>
        <w:t xml:space="preserve"> 3~5 </w:t>
      </w:r>
      <w:r>
        <w:rPr>
          <w:color w:val="000000"/>
        </w:rPr>
        <w:t>人月降至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5~10 </w:t>
      </w:r>
      <w:r>
        <w:rPr>
          <w:b/>
          <w:bCs/>
          <w:color w:val="000000"/>
        </w:rPr>
        <w:t>人日</w:t>
      </w:r>
      <w:r>
        <w:rPr>
          <w:color w:val="000000"/>
        </w:rPr>
        <w:t>，与集团</w:t>
      </w:r>
      <w:r>
        <w:rPr>
          <w:color w:val="000000"/>
        </w:rPr>
        <w:t xml:space="preserve"> CMDB </w:t>
      </w:r>
      <w:r>
        <w:rPr>
          <w:color w:val="000000"/>
        </w:rPr>
        <w:t>数据一致性从小时</w:t>
      </w:r>
      <w:r>
        <w:rPr>
          <w:color w:val="000000"/>
        </w:rPr>
        <w:t xml:space="preserve"> / </w:t>
      </w:r>
      <w:r>
        <w:rPr>
          <w:color w:val="000000"/>
        </w:rPr>
        <w:t>天级延迟收敛至</w:t>
      </w:r>
      <w:r>
        <w:rPr>
          <w:b/>
          <w:bCs/>
          <w:color w:val="000000"/>
        </w:rPr>
        <w:t>分钟级最终一致</w:t>
      </w:r>
      <w:r>
        <w:rPr>
          <w:color w:val="000000"/>
        </w:rPr>
        <w:t>；构建的关系拓扑与业务架构模型经</w:t>
      </w:r>
      <w:r>
        <w:rPr>
          <w:color w:val="000000"/>
        </w:rPr>
        <w:t xml:space="preserve"> MCP </w:t>
      </w:r>
      <w:r>
        <w:rPr>
          <w:color w:val="000000"/>
        </w:rPr>
        <w:t>供</w:t>
      </w:r>
      <w:r>
        <w:rPr>
          <w:color w:val="000000"/>
        </w:rPr>
        <w:t xml:space="preserve"> AI Agent </w:t>
      </w:r>
      <w:r>
        <w:rPr>
          <w:color w:val="000000"/>
        </w:rPr>
        <w:t>消费，支撑指标标签补全与影响面定位，</w:t>
      </w:r>
      <w:r>
        <w:rPr>
          <w:b/>
          <w:bCs/>
          <w:color w:val="000000"/>
        </w:rPr>
        <w:t xml:space="preserve">CMDB </w:t>
      </w:r>
      <w:r>
        <w:rPr>
          <w:b/>
          <w:bCs/>
          <w:color w:val="000000"/>
        </w:rPr>
        <w:t>日活一年内提升</w:t>
      </w:r>
      <w:r>
        <w:rPr>
          <w:b/>
          <w:bCs/>
          <w:color w:val="000000"/>
        </w:rPr>
        <w:t xml:space="preserve"> 50%</w:t>
      </w:r>
      <w:r>
        <w:rPr>
          <w:color w:val="000000"/>
        </w:rPr>
        <w:t>。</w:t>
      </w:r>
    </w:p>
    <w:p w14:paraId="7E29DE66" w14:textId="77777777" w:rsidR="003E0192" w:rsidRDefault="003E0192">
      <w:pPr>
        <w:tabs>
          <w:tab w:val="right" w:pos="9906"/>
        </w:tabs>
        <w:spacing w:before="100"/>
        <w:rPr>
          <w:b/>
          <w:bCs/>
          <w:color w:val="000000"/>
          <w:sz w:val="21"/>
          <w:szCs w:val="21"/>
        </w:rPr>
      </w:pPr>
    </w:p>
    <w:p w14:paraId="001674EB" w14:textId="0124DC73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腾讯云</w:t>
      </w:r>
      <w:r>
        <w:rPr>
          <w:b/>
          <w:bCs/>
          <w:color w:val="000000"/>
          <w:sz w:val="21"/>
          <w:szCs w:val="21"/>
        </w:rPr>
        <w:t xml:space="preserve"> AI </w:t>
      </w:r>
      <w:r>
        <w:rPr>
          <w:b/>
          <w:bCs/>
          <w:color w:val="000000"/>
          <w:sz w:val="21"/>
          <w:szCs w:val="21"/>
        </w:rPr>
        <w:t>运维底座（</w:t>
      </w:r>
      <w:r>
        <w:rPr>
          <w:b/>
          <w:bCs/>
          <w:color w:val="000000"/>
          <w:sz w:val="21"/>
          <w:szCs w:val="21"/>
        </w:rPr>
        <w:t>TCUM-AI</w:t>
      </w:r>
      <w:r>
        <w:rPr>
          <w:b/>
          <w:bCs/>
          <w:color w:val="000000"/>
          <w:sz w:val="21"/>
          <w:szCs w:val="21"/>
        </w:rPr>
        <w:t>）与多</w:t>
      </w:r>
      <w:r>
        <w:rPr>
          <w:b/>
          <w:bCs/>
          <w:color w:val="000000"/>
          <w:sz w:val="21"/>
          <w:szCs w:val="21"/>
        </w:rPr>
        <w:t xml:space="preserve"> Agent </w:t>
      </w:r>
      <w:r>
        <w:rPr>
          <w:b/>
          <w:bCs/>
          <w:color w:val="000000"/>
          <w:sz w:val="21"/>
          <w:szCs w:val="21"/>
        </w:rPr>
        <w:t>能力体系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>架构师</w:t>
      </w:r>
      <w:r>
        <w:rPr>
          <w:b/>
          <w:bCs/>
          <w:color w:val="000000"/>
          <w:sz w:val="20"/>
          <w:szCs w:val="20"/>
        </w:rPr>
        <w:t xml:space="preserve"> / </w:t>
      </w:r>
      <w:r>
        <w:rPr>
          <w:b/>
          <w:bCs/>
          <w:color w:val="000000"/>
          <w:sz w:val="20"/>
          <w:szCs w:val="20"/>
        </w:rPr>
        <w:t xml:space="preserve">核心研发　</w:t>
      </w:r>
      <w:r>
        <w:rPr>
          <w:b/>
          <w:bCs/>
          <w:color w:val="000000"/>
          <w:sz w:val="20"/>
          <w:szCs w:val="20"/>
        </w:rPr>
        <w:t xml:space="preserve">2025.06 - </w:t>
      </w:r>
      <w:r>
        <w:rPr>
          <w:b/>
          <w:bCs/>
          <w:color w:val="000000"/>
          <w:sz w:val="20"/>
          <w:szCs w:val="20"/>
        </w:rPr>
        <w:t>至今</w:t>
      </w:r>
    </w:p>
    <w:p w14:paraId="78901B5B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t>负责从</w:t>
      </w:r>
      <w:r>
        <w:rPr>
          <w:color w:val="000000"/>
        </w:rPr>
        <w:t xml:space="preserve"> 0 </w:t>
      </w:r>
      <w:r>
        <w:rPr>
          <w:color w:val="000000"/>
        </w:rPr>
        <w:t>到</w:t>
      </w:r>
      <w:r>
        <w:rPr>
          <w:color w:val="000000"/>
        </w:rPr>
        <w:t xml:space="preserve"> 1 </w:t>
      </w:r>
      <w:r>
        <w:rPr>
          <w:color w:val="000000"/>
        </w:rPr>
        <w:t>搭建腾讯云运维端</w:t>
      </w:r>
      <w:r>
        <w:rPr>
          <w:color w:val="000000"/>
        </w:rPr>
        <w:t xml:space="preserve"> AI Agent </w:t>
      </w:r>
      <w:r>
        <w:rPr>
          <w:color w:val="000000"/>
        </w:rPr>
        <w:t>底座，基于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eino</w:t>
      </w:r>
      <w:proofErr w:type="spellEnd"/>
      <w:r>
        <w:rPr>
          <w:color w:val="000000"/>
        </w:rPr>
        <w:t xml:space="preserve"> ADK </w:t>
      </w:r>
      <w:r>
        <w:rPr>
          <w:color w:val="000000"/>
        </w:rPr>
        <w:t>构建多</w:t>
      </w:r>
      <w:r>
        <w:rPr>
          <w:color w:val="000000"/>
        </w:rPr>
        <w:t xml:space="preserve"> Agent </w:t>
      </w:r>
      <w:r>
        <w:rPr>
          <w:color w:val="000000"/>
        </w:rPr>
        <w:t>编排与上下文治理核心链路，并推动智能可观测、智能</w:t>
      </w:r>
      <w:r>
        <w:rPr>
          <w:color w:val="000000"/>
        </w:rPr>
        <w:t xml:space="preserve"> CMDB </w:t>
      </w:r>
      <w:r>
        <w:rPr>
          <w:color w:val="000000"/>
        </w:rPr>
        <w:t>等运维场景的智能化落地。</w:t>
      </w:r>
    </w:p>
    <w:p w14:paraId="4B7676E8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多</w:t>
      </w:r>
      <w:r>
        <w:rPr>
          <w:b/>
          <w:bCs/>
          <w:color w:val="000000"/>
        </w:rPr>
        <w:t xml:space="preserve"> Agent </w:t>
      </w:r>
      <w:r>
        <w:rPr>
          <w:b/>
          <w:bCs/>
          <w:color w:val="000000"/>
        </w:rPr>
        <w:t>编排底座：</w:t>
      </w:r>
      <w:r>
        <w:rPr>
          <w:color w:val="000000"/>
        </w:rPr>
        <w:t>主导设计</w:t>
      </w:r>
      <w:r>
        <w:rPr>
          <w:color w:val="000000"/>
        </w:rPr>
        <w:t xml:space="preserve"> 5 </w:t>
      </w:r>
      <w:r>
        <w:rPr>
          <w:color w:val="000000"/>
        </w:rPr>
        <w:t>种</w:t>
      </w:r>
      <w:r>
        <w:rPr>
          <w:color w:val="000000"/>
        </w:rPr>
        <w:t xml:space="preserve"> Agent </w:t>
      </w:r>
      <w:r>
        <w:rPr>
          <w:color w:val="000000"/>
        </w:rPr>
        <w:t>执行形态与</w:t>
      </w:r>
      <w:r>
        <w:rPr>
          <w:color w:val="000000"/>
        </w:rPr>
        <w:t xml:space="preserve"> 3 </w:t>
      </w:r>
      <w:r>
        <w:rPr>
          <w:color w:val="000000"/>
        </w:rPr>
        <w:t>种协作拓扑：总入口</w:t>
      </w:r>
      <w:r>
        <w:rPr>
          <w:color w:val="000000"/>
        </w:rPr>
        <w:t xml:space="preserve"> Agent </w:t>
      </w:r>
      <w:r>
        <w:rPr>
          <w:color w:val="000000"/>
        </w:rPr>
        <w:t>在请求期查库动态装配子</w:t>
      </w:r>
      <w:r>
        <w:rPr>
          <w:color w:val="000000"/>
        </w:rPr>
        <w:t xml:space="preserve"> Agent </w:t>
      </w:r>
      <w:r>
        <w:rPr>
          <w:color w:val="000000"/>
        </w:rPr>
        <w:t>清单，子</w:t>
      </w:r>
      <w:r>
        <w:rPr>
          <w:color w:val="000000"/>
        </w:rPr>
        <w:t xml:space="preserve"> Agent </w:t>
      </w:r>
      <w:r>
        <w:rPr>
          <w:color w:val="000000"/>
        </w:rPr>
        <w:t>以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Agent-as-Tool</w:t>
      </w:r>
      <w:r>
        <w:rPr>
          <w:color w:val="000000"/>
        </w:rPr>
        <w:t xml:space="preserve"> </w:t>
      </w:r>
      <w:r>
        <w:rPr>
          <w:color w:val="000000"/>
        </w:rPr>
        <w:t>形式挂载实现上下文隔离与并行委派；跨进程</w:t>
      </w:r>
      <w:r>
        <w:rPr>
          <w:color w:val="000000"/>
        </w:rPr>
        <w:t xml:space="preserve"> Agent </w:t>
      </w:r>
      <w:r>
        <w:rPr>
          <w:color w:val="000000"/>
        </w:rPr>
        <w:t>通过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A2A / AG-UI</w:t>
      </w:r>
      <w:r>
        <w:rPr>
          <w:color w:val="000000"/>
        </w:rPr>
        <w:t xml:space="preserve"> </w:t>
      </w:r>
      <w:r>
        <w:rPr>
          <w:color w:val="000000"/>
        </w:rPr>
        <w:t>远程壳以</w:t>
      </w:r>
      <w:r>
        <w:rPr>
          <w:color w:val="000000"/>
        </w:rPr>
        <w:t xml:space="preserve"> HTTP + SSE </w:t>
      </w:r>
      <w:r>
        <w:rPr>
          <w:color w:val="000000"/>
        </w:rPr>
        <w:t>编排，实现</w:t>
      </w:r>
      <w:r>
        <w:rPr>
          <w:color w:val="000000"/>
        </w:rPr>
        <w:t xml:space="preserve"> Agent </w:t>
      </w:r>
      <w:r>
        <w:rPr>
          <w:color w:val="000000"/>
        </w:rPr>
        <w:t>能力的配置化注入与跨服务复用。</w:t>
      </w:r>
    </w:p>
    <w:p w14:paraId="1ABC8BB5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上下文工程与七层压缩：</w:t>
      </w:r>
      <w:r>
        <w:rPr>
          <w:color w:val="000000"/>
        </w:rPr>
        <w:t>针对长会话频发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ContextWindowExceeded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的问题，设计</w:t>
      </w:r>
      <w:r>
        <w:rPr>
          <w:color w:val="000000"/>
        </w:rPr>
        <w:t>“</w:t>
      </w:r>
      <w:r>
        <w:rPr>
          <w:color w:val="000000"/>
        </w:rPr>
        <w:t>源头减少</w:t>
      </w:r>
      <w:r>
        <w:rPr>
          <w:color w:val="000000"/>
        </w:rPr>
        <w:t>—</w:t>
      </w:r>
      <w:r>
        <w:rPr>
          <w:color w:val="000000"/>
        </w:rPr>
        <w:t>中间隔离</w:t>
      </w:r>
      <w:r>
        <w:rPr>
          <w:color w:val="000000"/>
        </w:rPr>
        <w:t>—</w:t>
      </w:r>
      <w:r>
        <w:rPr>
          <w:color w:val="000000"/>
        </w:rPr>
        <w:t>事后压缩</w:t>
      </w:r>
      <w:r>
        <w:rPr>
          <w:color w:val="000000"/>
        </w:rPr>
        <w:t>”</w:t>
      </w:r>
      <w:r>
        <w:rPr>
          <w:color w:val="000000"/>
        </w:rPr>
        <w:t>三段式防御：工具结果超</w:t>
      </w:r>
      <w:r>
        <w:rPr>
          <w:color w:val="000000"/>
        </w:rPr>
        <w:t xml:space="preserve"> 64KB </w:t>
      </w:r>
      <w:r>
        <w:rPr>
          <w:color w:val="000000"/>
        </w:rPr>
        <w:t>结构化截断并卸载至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COS</w:t>
      </w:r>
      <w:r>
        <w:rPr>
          <w:color w:val="000000"/>
        </w:rPr>
        <w:t>（沙箱按需回捞）、</w:t>
      </w:r>
      <w:r>
        <w:rPr>
          <w:color w:val="000000"/>
        </w:rPr>
        <w:t xml:space="preserve">Skill </w:t>
      </w:r>
      <w:r>
        <w:rPr>
          <w:color w:val="000000"/>
        </w:rPr>
        <w:t>说明书喂模型用精简版、</w:t>
      </w:r>
      <w:proofErr w:type="spellStart"/>
      <w:r>
        <w:rPr>
          <w:b/>
          <w:bCs/>
          <w:color w:val="000000"/>
        </w:rPr>
        <w:t>RunLocalValue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哨兵保证一次性上下文只注入一次、周期性</w:t>
      </w:r>
      <w:r>
        <w:rPr>
          <w:color w:val="000000"/>
        </w:rPr>
        <w:t xml:space="preserve"> summarization </w:t>
      </w:r>
      <w:r>
        <w:rPr>
          <w:color w:val="000000"/>
        </w:rPr>
        <w:t>与撞限后自适应压缩重试；配套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Token </w:t>
      </w:r>
      <w:r>
        <w:rPr>
          <w:b/>
          <w:bCs/>
          <w:color w:val="000000"/>
        </w:rPr>
        <w:t>三级计数降级与熔断</w:t>
      </w:r>
      <w:r>
        <w:rPr>
          <w:color w:val="000000"/>
        </w:rPr>
        <w:t>，将单次工具注入从</w:t>
      </w:r>
      <w:r>
        <w:rPr>
          <w:color w:val="000000"/>
        </w:rPr>
        <w:t xml:space="preserve"> MB </w:t>
      </w:r>
      <w:r>
        <w:rPr>
          <w:color w:val="000000"/>
        </w:rPr>
        <w:t>级压到</w:t>
      </w:r>
      <w:r>
        <w:rPr>
          <w:color w:val="000000"/>
        </w:rPr>
        <w:t xml:space="preserve"> KB </w:t>
      </w:r>
      <w:r>
        <w:rPr>
          <w:color w:val="000000"/>
        </w:rPr>
        <w:t>级，支撑</w:t>
      </w:r>
      <w:r>
        <w:rPr>
          <w:color w:val="000000"/>
        </w:rPr>
        <w:t xml:space="preserve"> 20~30 </w:t>
      </w:r>
      <w:r>
        <w:rPr>
          <w:color w:val="000000"/>
        </w:rPr>
        <w:t>轮跨产品根因分析稳定收敛。</w:t>
      </w:r>
    </w:p>
    <w:p w14:paraId="4E486809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 xml:space="preserve">Skill </w:t>
      </w:r>
      <w:r>
        <w:rPr>
          <w:b/>
          <w:bCs/>
          <w:color w:val="000000"/>
        </w:rPr>
        <w:t>与</w:t>
      </w:r>
      <w:r>
        <w:rPr>
          <w:b/>
          <w:bCs/>
          <w:color w:val="000000"/>
        </w:rPr>
        <w:t xml:space="preserve"> MCP </w:t>
      </w:r>
      <w:r>
        <w:rPr>
          <w:b/>
          <w:bCs/>
          <w:color w:val="000000"/>
        </w:rPr>
        <w:t>工具体系：</w:t>
      </w:r>
      <w:r>
        <w:rPr>
          <w:color w:val="000000"/>
        </w:rPr>
        <w:t>设计声明式</w:t>
      </w:r>
      <w:r>
        <w:rPr>
          <w:color w:val="000000"/>
        </w:rPr>
        <w:t xml:space="preserve"> Skill </w:t>
      </w:r>
      <w:r>
        <w:rPr>
          <w:color w:val="000000"/>
        </w:rPr>
        <w:t>体系（</w:t>
      </w:r>
      <w:r>
        <w:rPr>
          <w:color w:val="000000"/>
        </w:rPr>
        <w:t xml:space="preserve">4 </w:t>
      </w:r>
      <w:r>
        <w:rPr>
          <w:color w:val="000000"/>
        </w:rPr>
        <w:t>种</w:t>
      </w:r>
      <w:r>
        <w:rPr>
          <w:color w:val="000000"/>
        </w:rPr>
        <w:t xml:space="preserve"> Backend + </w:t>
      </w:r>
      <w:r>
        <w:rPr>
          <w:color w:val="000000"/>
        </w:rPr>
        <w:t>沙箱执行</w:t>
      </w:r>
      <w:r>
        <w:rPr>
          <w:color w:val="000000"/>
        </w:rPr>
        <w:t xml:space="preserve"> + </w:t>
      </w:r>
      <w:r>
        <w:rPr>
          <w:color w:val="000000"/>
        </w:rPr>
        <w:t>轮次距离淡出缓存）实现能力零代码扩展；</w:t>
      </w:r>
      <w:r>
        <w:rPr>
          <w:color w:val="000000"/>
        </w:rPr>
        <w:t xml:space="preserve">MCP </w:t>
      </w:r>
      <w:r>
        <w:rPr>
          <w:color w:val="000000"/>
        </w:rPr>
        <w:t>侧采用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mcporter</w:t>
      </w:r>
      <w:proofErr w:type="spellEnd"/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零</w:t>
      </w:r>
      <w:r>
        <w:rPr>
          <w:b/>
          <w:bCs/>
          <w:color w:val="000000"/>
        </w:rPr>
        <w:t xml:space="preserve"> tool-schema</w:t>
      </w:r>
      <w:r>
        <w:rPr>
          <w:color w:val="000000"/>
        </w:rPr>
        <w:t xml:space="preserve"> </w:t>
      </w:r>
      <w:r>
        <w:rPr>
          <w:color w:val="000000"/>
        </w:rPr>
        <w:t>路线，远端工具不注册为</w:t>
      </w:r>
      <w:r>
        <w:rPr>
          <w:color w:val="000000"/>
        </w:rPr>
        <w:t xml:space="preserve"> N </w:t>
      </w:r>
      <w:r>
        <w:rPr>
          <w:color w:val="000000"/>
        </w:rPr>
        <w:t>个</w:t>
      </w:r>
      <w:r>
        <w:rPr>
          <w:color w:val="000000"/>
        </w:rPr>
        <w:t xml:space="preserve"> tool schema</w:t>
      </w:r>
      <w:r>
        <w:rPr>
          <w:color w:val="000000"/>
        </w:rPr>
        <w:t>，改为加载</w:t>
      </w:r>
      <w:r>
        <w:rPr>
          <w:color w:val="000000"/>
        </w:rPr>
        <w:t xml:space="preserve"> Skill </w:t>
      </w:r>
      <w:r>
        <w:rPr>
          <w:color w:val="000000"/>
        </w:rPr>
        <w:t>后以</w:t>
      </w:r>
      <w:r>
        <w:rPr>
          <w:color w:val="000000"/>
        </w:rPr>
        <w:t xml:space="preserve"> tool result </w:t>
      </w:r>
      <w:r>
        <w:rPr>
          <w:color w:val="000000"/>
        </w:rPr>
        <w:t>按需呈现，从源头消除工具说明书的常驻</w:t>
      </w:r>
      <w:r>
        <w:rPr>
          <w:color w:val="000000"/>
        </w:rPr>
        <w:t xml:space="preserve"> token </w:t>
      </w:r>
      <w:r>
        <w:rPr>
          <w:color w:val="000000"/>
        </w:rPr>
        <w:t>占用。</w:t>
      </w:r>
    </w:p>
    <w:p w14:paraId="4ACBED79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 xml:space="preserve">SRE </w:t>
      </w:r>
      <w:r>
        <w:rPr>
          <w:b/>
          <w:bCs/>
          <w:color w:val="000000"/>
        </w:rPr>
        <w:t>数字分身：</w:t>
      </w:r>
      <w:r>
        <w:rPr>
          <w:color w:val="000000"/>
        </w:rPr>
        <w:t>设计运行时人格装配机制：同一</w:t>
      </w:r>
      <w:r>
        <w:rPr>
          <w:color w:val="000000"/>
        </w:rPr>
        <w:t xml:space="preserve"> Agent </w:t>
      </w:r>
      <w:r>
        <w:rPr>
          <w:color w:val="000000"/>
        </w:rPr>
        <w:t>实例通过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BeforeAgent</w:t>
      </w:r>
      <w:proofErr w:type="spellEnd"/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中间件链</w:t>
      </w:r>
      <w:r>
        <w:rPr>
          <w:color w:val="000000"/>
        </w:rPr>
        <w:t>在请求期注入人格、工具白名单与知识库，</w:t>
      </w:r>
      <w:r>
        <w:rPr>
          <w:color w:val="000000"/>
        </w:rPr>
        <w:t xml:space="preserve">Tools </w:t>
      </w:r>
      <w:r>
        <w:rPr>
          <w:color w:val="000000"/>
        </w:rPr>
        <w:t>由空变非空触发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ReAct</w:t>
      </w:r>
      <w:proofErr w:type="spellEnd"/>
      <w:r>
        <w:rPr>
          <w:b/>
          <w:bCs/>
          <w:color w:val="000000"/>
        </w:rPr>
        <w:t xml:space="preserve"> </w:t>
      </w:r>
      <w:r>
        <w:rPr>
          <w:b/>
          <w:bCs/>
          <w:color w:val="000000"/>
        </w:rPr>
        <w:t>图重编译</w:t>
      </w:r>
      <w:r>
        <w:rPr>
          <w:color w:val="000000"/>
        </w:rPr>
        <w:t>，实现一个实例服务</w:t>
      </w:r>
      <w:r>
        <w:rPr>
          <w:color w:val="000000"/>
        </w:rPr>
        <w:t xml:space="preserve"> N </w:t>
      </w:r>
      <w:r>
        <w:rPr>
          <w:color w:val="000000"/>
        </w:rPr>
        <w:t>个不同权限边界的分身，承接主动式巡检与告警值守。</w:t>
      </w:r>
    </w:p>
    <w:p w14:paraId="0C620A62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lastRenderedPageBreak/>
        <w:t>生产可靠性与效果度量：</w:t>
      </w:r>
      <w:r>
        <w:rPr>
          <w:color w:val="000000"/>
        </w:rPr>
        <w:t>落地工具异常兜底中间件避免单点报错终止全会话、沙箱数据面失效自愈、工具超时与并发控制；接入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Langfuse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四层零侵入</w:t>
      </w:r>
      <w:r>
        <w:rPr>
          <w:color w:val="000000"/>
        </w:rPr>
        <w:t xml:space="preserve"> tracing</w:t>
      </w:r>
      <w:r>
        <w:rPr>
          <w:color w:val="000000"/>
        </w:rPr>
        <w:t>，并自建</w:t>
      </w:r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eval_suite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评测框架（</w:t>
      </w:r>
      <w:r>
        <w:rPr>
          <w:color w:val="000000"/>
        </w:rPr>
        <w:t xml:space="preserve">case / skill </w:t>
      </w:r>
      <w:r>
        <w:rPr>
          <w:color w:val="000000"/>
        </w:rPr>
        <w:t>服务</w:t>
      </w:r>
      <w:r>
        <w:rPr>
          <w:color w:val="000000"/>
        </w:rPr>
        <w:t xml:space="preserve"> + </w:t>
      </w:r>
      <w:r>
        <w:rPr>
          <w:color w:val="000000"/>
        </w:rPr>
        <w:t>多评分器），形成</w:t>
      </w:r>
      <w:r>
        <w:rPr>
          <w:color w:val="000000"/>
        </w:rPr>
        <w:t>“</w:t>
      </w:r>
      <w:r>
        <w:rPr>
          <w:color w:val="000000"/>
        </w:rPr>
        <w:t>上线</w:t>
      </w:r>
      <w:r>
        <w:rPr>
          <w:color w:val="000000"/>
        </w:rPr>
        <w:t>—</w:t>
      </w:r>
      <w:r>
        <w:rPr>
          <w:color w:val="000000"/>
        </w:rPr>
        <w:t>评测</w:t>
      </w:r>
      <w:r>
        <w:rPr>
          <w:color w:val="000000"/>
        </w:rPr>
        <w:t>—</w:t>
      </w:r>
      <w:r>
        <w:rPr>
          <w:color w:val="000000"/>
        </w:rPr>
        <w:t>回归</w:t>
      </w:r>
      <w:r>
        <w:rPr>
          <w:color w:val="000000"/>
        </w:rPr>
        <w:t>”</w:t>
      </w:r>
      <w:r>
        <w:rPr>
          <w:color w:val="000000"/>
        </w:rPr>
        <w:t>闭环。</w:t>
      </w:r>
    </w:p>
    <w:p w14:paraId="283519C2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>
        <w:rPr>
          <w:color w:val="000000"/>
        </w:rPr>
        <w:t>建成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 xml:space="preserve">13 </w:t>
      </w:r>
      <w:r>
        <w:rPr>
          <w:b/>
          <w:bCs/>
          <w:color w:val="000000"/>
        </w:rPr>
        <w:t>个运维</w:t>
      </w:r>
      <w:r>
        <w:rPr>
          <w:b/>
          <w:bCs/>
          <w:color w:val="000000"/>
        </w:rPr>
        <w:t xml:space="preserve"> Agent</w:t>
      </w:r>
      <w:r>
        <w:rPr>
          <w:b/>
          <w:bCs/>
          <w:color w:val="000000"/>
        </w:rPr>
        <w:t>、</w:t>
      </w:r>
      <w:r>
        <w:rPr>
          <w:b/>
          <w:bCs/>
          <w:color w:val="000000"/>
        </w:rPr>
        <w:t xml:space="preserve">11 </w:t>
      </w:r>
      <w:r>
        <w:rPr>
          <w:b/>
          <w:bCs/>
          <w:color w:val="000000"/>
        </w:rPr>
        <w:t>个</w:t>
      </w:r>
      <w:r>
        <w:rPr>
          <w:b/>
          <w:bCs/>
          <w:color w:val="000000"/>
        </w:rPr>
        <w:t xml:space="preserve"> MCP Server</w:t>
      </w:r>
      <w:r>
        <w:rPr>
          <w:b/>
          <w:bCs/>
          <w:color w:val="000000"/>
        </w:rPr>
        <w:t>（约</w:t>
      </w:r>
      <w:r>
        <w:rPr>
          <w:b/>
          <w:bCs/>
          <w:color w:val="000000"/>
        </w:rPr>
        <w:t xml:space="preserve"> 128 </w:t>
      </w:r>
      <w:r>
        <w:rPr>
          <w:b/>
          <w:bCs/>
          <w:color w:val="000000"/>
        </w:rPr>
        <w:t>个工具）、</w:t>
      </w:r>
      <w:r>
        <w:rPr>
          <w:b/>
          <w:bCs/>
          <w:color w:val="000000"/>
        </w:rPr>
        <w:t xml:space="preserve">48 </w:t>
      </w:r>
      <w:r>
        <w:rPr>
          <w:b/>
          <w:bCs/>
          <w:color w:val="000000"/>
        </w:rPr>
        <w:t>个声明式技能</w:t>
      </w:r>
      <w:r>
        <w:rPr>
          <w:color w:val="000000"/>
        </w:rPr>
        <w:t>，覆盖告警诊断、指标问数、</w:t>
      </w:r>
      <w:proofErr w:type="spellStart"/>
      <w:r>
        <w:rPr>
          <w:color w:val="000000"/>
        </w:rPr>
        <w:t>PromQL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InfluxQL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生成、巡检解读、变更观测与影响面分析；</w:t>
      </w:r>
      <w:r>
        <w:rPr>
          <w:b/>
          <w:bCs/>
          <w:color w:val="000000"/>
        </w:rPr>
        <w:t xml:space="preserve">20+ </w:t>
      </w:r>
      <w:r>
        <w:rPr>
          <w:b/>
          <w:bCs/>
          <w:color w:val="000000"/>
        </w:rPr>
        <w:t>核心云产品</w:t>
      </w:r>
      <w:r>
        <w:rPr>
          <w:color w:val="000000"/>
        </w:rPr>
        <w:t>接入</w:t>
      </w:r>
      <w:r>
        <w:rPr>
          <w:color w:val="000000"/>
        </w:rPr>
        <w:t xml:space="preserve"> AI </w:t>
      </w:r>
      <w:r>
        <w:rPr>
          <w:color w:val="000000"/>
        </w:rPr>
        <w:t>可观测体系，</w:t>
      </w:r>
      <w:r>
        <w:rPr>
          <w:b/>
          <w:bCs/>
          <w:color w:val="000000"/>
        </w:rPr>
        <w:t xml:space="preserve">30 </w:t>
      </w:r>
      <w:r>
        <w:rPr>
          <w:b/>
          <w:bCs/>
          <w:color w:val="000000"/>
        </w:rPr>
        <w:t>个云产品</w:t>
      </w:r>
      <w:r>
        <w:rPr>
          <w:color w:val="000000"/>
        </w:rPr>
        <w:t>低成本接入智能运维（月活</w:t>
      </w:r>
      <w:r>
        <w:rPr>
          <w:color w:val="000000"/>
        </w:rPr>
        <w:t xml:space="preserve"> UV 100+</w:t>
      </w:r>
      <w:r>
        <w:rPr>
          <w:color w:val="000000"/>
        </w:rPr>
        <w:t>），告警自动诊断覆盖率达</w:t>
      </w:r>
      <w:r>
        <w:rPr>
          <w:color w:val="000000"/>
        </w:rPr>
        <w:t xml:space="preserve"> </w:t>
      </w:r>
      <w:r>
        <w:rPr>
          <w:b/>
          <w:bCs/>
          <w:color w:val="000000"/>
        </w:rPr>
        <w:t>85%</w:t>
      </w:r>
      <w:r>
        <w:rPr>
          <w:color w:val="000000"/>
        </w:rPr>
        <w:t>。</w:t>
      </w:r>
    </w:p>
    <w:p w14:paraId="7FCF7D6B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蚂蚁自动化业务故障发现与根因定位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项目一号位　</w:t>
      </w:r>
      <w:r>
        <w:rPr>
          <w:b/>
          <w:bCs/>
          <w:color w:val="000000"/>
          <w:sz w:val="20"/>
          <w:szCs w:val="20"/>
        </w:rPr>
        <w:t>2020.09 - 2023.10</w:t>
      </w:r>
    </w:p>
    <w:p w14:paraId="560B73B9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t>从</w:t>
      </w:r>
      <w:r>
        <w:rPr>
          <w:color w:val="000000"/>
        </w:rPr>
        <w:t xml:space="preserve"> 0 </w:t>
      </w:r>
      <w:r>
        <w:rPr>
          <w:color w:val="000000"/>
        </w:rPr>
        <w:t>到</w:t>
      </w:r>
      <w:r>
        <w:rPr>
          <w:color w:val="000000"/>
        </w:rPr>
        <w:t xml:space="preserve"> 1 </w:t>
      </w:r>
      <w:r>
        <w:rPr>
          <w:color w:val="000000"/>
        </w:rPr>
        <w:t>建立业务问题自动化处理方案，解决蚂蚁长期存在的业务监控缺失、业务流量识别难、根因不准确三大应急难题，覆盖支付</w:t>
      </w:r>
      <w:r>
        <w:rPr>
          <w:color w:val="000000"/>
        </w:rPr>
        <w:t xml:space="preserve"> / </w:t>
      </w:r>
      <w:r>
        <w:rPr>
          <w:color w:val="000000"/>
        </w:rPr>
        <w:t>基金</w:t>
      </w:r>
      <w:r>
        <w:rPr>
          <w:color w:val="000000"/>
        </w:rPr>
        <w:t xml:space="preserve"> / </w:t>
      </w:r>
      <w:r>
        <w:rPr>
          <w:color w:val="000000"/>
        </w:rPr>
        <w:t>中间件等全栈域。</w:t>
      </w:r>
    </w:p>
    <w:p w14:paraId="106351CF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稳定性中间件与全站覆盖：</w:t>
      </w:r>
      <w:r w:rsidRPr="003E0192">
        <w:rPr>
          <w:color w:val="000000"/>
        </w:rPr>
        <w:t>基于</w:t>
      </w:r>
      <w:r w:rsidRPr="003E0192">
        <w:rPr>
          <w:color w:val="000000"/>
        </w:rPr>
        <w:t xml:space="preserve"> </w:t>
      </w:r>
      <w:proofErr w:type="spellStart"/>
      <w:r w:rsidRPr="003E0192">
        <w:rPr>
          <w:color w:val="000000"/>
        </w:rPr>
        <w:t>JavaAgent</w:t>
      </w:r>
      <w:proofErr w:type="spellEnd"/>
      <w:r w:rsidRPr="003E0192">
        <w:rPr>
          <w:color w:val="000000"/>
        </w:rPr>
        <w:t xml:space="preserve"> + </w:t>
      </w:r>
      <w:proofErr w:type="spellStart"/>
      <w:r w:rsidRPr="003E0192">
        <w:rPr>
          <w:color w:val="000000"/>
        </w:rPr>
        <w:t>OpenTelemetry</w:t>
      </w:r>
      <w:proofErr w:type="spellEnd"/>
      <w:r w:rsidRPr="003E0192">
        <w:rPr>
          <w:color w:val="000000"/>
        </w:rPr>
        <w:t xml:space="preserve"> </w:t>
      </w:r>
      <w:r w:rsidRPr="003E0192">
        <w:rPr>
          <w:color w:val="000000"/>
        </w:rPr>
        <w:t>研发业务无感知的埋点与流量识别中间件，支撑业务监控自动化布防、业务流量画像、耗时优化点识别与错误码体系建设，并主导技术能力在全站的推广接入，覆盖</w:t>
      </w:r>
      <w:r w:rsidRPr="003E0192">
        <w:rPr>
          <w:color w:val="000000"/>
        </w:rPr>
        <w:t xml:space="preserve"> 3000+ </w:t>
      </w:r>
      <w:r w:rsidRPr="003E0192">
        <w:rPr>
          <w:color w:val="000000"/>
        </w:rPr>
        <w:t>标准</w:t>
      </w:r>
      <w:r w:rsidRPr="003E0192">
        <w:rPr>
          <w:color w:val="000000"/>
        </w:rPr>
        <w:t xml:space="preserve"> Java </w:t>
      </w:r>
      <w:r w:rsidRPr="003E0192">
        <w:rPr>
          <w:color w:val="000000"/>
        </w:rPr>
        <w:t>应用。</w:t>
      </w:r>
    </w:p>
    <w:p w14:paraId="4D461E42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自动化根因定位与租户级重保：</w:t>
      </w:r>
      <w:r w:rsidRPr="003E0192">
        <w:rPr>
          <w:color w:val="000000"/>
        </w:rPr>
        <w:t>构建根因定位平台，将故障发现与定位从依赖人工经验转为自动化决策；面向</w:t>
      </w:r>
      <w:r w:rsidRPr="003E0192">
        <w:rPr>
          <w:color w:val="000000"/>
        </w:rPr>
        <w:t xml:space="preserve"> KA </w:t>
      </w:r>
      <w:r w:rsidRPr="003E0192">
        <w:rPr>
          <w:color w:val="000000"/>
        </w:rPr>
        <w:t>商户建立租户维度</w:t>
      </w:r>
      <w:r w:rsidRPr="003E0192">
        <w:rPr>
          <w:color w:val="000000"/>
        </w:rPr>
        <w:t xml:space="preserve"> SLA </w:t>
      </w:r>
      <w:r w:rsidRPr="003E0192">
        <w:rPr>
          <w:color w:val="000000"/>
        </w:rPr>
        <w:t>度量与重保机制，把稳定性能力从</w:t>
      </w:r>
      <w:r w:rsidRPr="003E0192">
        <w:rPr>
          <w:color w:val="000000"/>
        </w:rPr>
        <w:t>“</w:t>
      </w:r>
      <w:r w:rsidRPr="003E0192">
        <w:rPr>
          <w:color w:val="000000"/>
        </w:rPr>
        <w:t>应用视角</w:t>
      </w:r>
      <w:r w:rsidRPr="003E0192">
        <w:rPr>
          <w:color w:val="000000"/>
        </w:rPr>
        <w:t>”</w:t>
      </w:r>
      <w:r w:rsidRPr="003E0192">
        <w:rPr>
          <w:color w:val="000000"/>
        </w:rPr>
        <w:t>扩展到</w:t>
      </w:r>
      <w:r w:rsidRPr="003E0192">
        <w:rPr>
          <w:color w:val="000000"/>
        </w:rPr>
        <w:t>“</w:t>
      </w:r>
      <w:r w:rsidRPr="003E0192">
        <w:rPr>
          <w:color w:val="000000"/>
        </w:rPr>
        <w:t>客户视角</w:t>
      </w:r>
      <w:r w:rsidRPr="003E0192">
        <w:rPr>
          <w:color w:val="000000"/>
        </w:rPr>
        <w:t>”</w:t>
      </w:r>
      <w:r w:rsidRPr="003E0192">
        <w:rPr>
          <w:color w:val="000000"/>
        </w:rPr>
        <w:t>。</w:t>
      </w:r>
    </w:p>
    <w:p w14:paraId="16039C53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3E0192">
        <w:rPr>
          <w:color w:val="000000"/>
        </w:rPr>
        <w:t>支付域应急效率提升</w:t>
      </w:r>
      <w:r w:rsidRPr="003E0192">
        <w:rPr>
          <w:color w:val="000000"/>
        </w:rPr>
        <w:t xml:space="preserve"> 50%</w:t>
      </w:r>
      <w:r w:rsidRPr="003E0192">
        <w:rPr>
          <w:color w:val="000000"/>
        </w:rPr>
        <w:t>、根因定位准确率</w:t>
      </w:r>
      <w:r w:rsidRPr="003E0192">
        <w:rPr>
          <w:color w:val="000000"/>
        </w:rPr>
        <w:t xml:space="preserve"> 90%</w:t>
      </w:r>
      <w:r w:rsidRPr="003E0192">
        <w:rPr>
          <w:color w:val="000000"/>
        </w:rPr>
        <w:t>、监控布防覆盖率提升</w:t>
      </w:r>
      <w:r w:rsidRPr="003E0192">
        <w:rPr>
          <w:color w:val="000000"/>
        </w:rPr>
        <w:t xml:space="preserve"> 40%</w:t>
      </w:r>
      <w:r w:rsidRPr="003E0192">
        <w:rPr>
          <w:color w:val="000000"/>
        </w:rPr>
        <w:t>；全年主动识别问题</w:t>
      </w:r>
      <w:r w:rsidRPr="003E0192">
        <w:rPr>
          <w:color w:val="000000"/>
        </w:rPr>
        <w:t xml:space="preserve"> 132 </w:t>
      </w:r>
      <w:r w:rsidRPr="003E0192">
        <w:rPr>
          <w:color w:val="000000"/>
        </w:rPr>
        <w:t>个，挽回业务失败超</w:t>
      </w:r>
      <w:r w:rsidRPr="003E0192">
        <w:rPr>
          <w:color w:val="000000"/>
        </w:rPr>
        <w:t xml:space="preserve"> 2700w </w:t>
      </w:r>
      <w:r w:rsidRPr="003E0192">
        <w:rPr>
          <w:color w:val="000000"/>
        </w:rPr>
        <w:t>笔，识别并优化核心链路</w:t>
      </w:r>
      <w:r w:rsidRPr="003E0192">
        <w:rPr>
          <w:color w:val="000000"/>
        </w:rPr>
        <w:t xml:space="preserve"> 80ms </w:t>
      </w:r>
      <w:r w:rsidRPr="003E0192">
        <w:rPr>
          <w:color w:val="000000"/>
        </w:rPr>
        <w:t>耗时；重保</w:t>
      </w:r>
      <w:r w:rsidRPr="003E0192">
        <w:rPr>
          <w:color w:val="000000"/>
        </w:rPr>
        <w:t xml:space="preserve"> 30+ </w:t>
      </w:r>
      <w:r w:rsidRPr="003E0192">
        <w:rPr>
          <w:color w:val="000000"/>
        </w:rPr>
        <w:t>核心</w:t>
      </w:r>
      <w:r w:rsidRPr="003E0192">
        <w:rPr>
          <w:color w:val="000000"/>
        </w:rPr>
        <w:t xml:space="preserve"> KA </w:t>
      </w:r>
      <w:r w:rsidRPr="003E0192">
        <w:rPr>
          <w:color w:val="000000"/>
        </w:rPr>
        <w:t>商户</w:t>
      </w:r>
      <w:r w:rsidRPr="003E0192">
        <w:rPr>
          <w:color w:val="000000"/>
        </w:rPr>
        <w:t xml:space="preserve"> SLA </w:t>
      </w:r>
      <w:r w:rsidRPr="003E0192">
        <w:rPr>
          <w:color w:val="000000"/>
        </w:rPr>
        <w:t>达标。项目获蚂蚁</w:t>
      </w:r>
      <w:r w:rsidRPr="003E0192">
        <w:rPr>
          <w:color w:val="000000"/>
        </w:rPr>
        <w:t xml:space="preserve"> BG </w:t>
      </w:r>
      <w:r w:rsidRPr="003E0192">
        <w:rPr>
          <w:color w:val="000000"/>
        </w:rPr>
        <w:t>级技术创新奖（</w:t>
      </w:r>
      <w:r w:rsidRPr="003E0192">
        <w:rPr>
          <w:color w:val="000000"/>
        </w:rPr>
        <w:t xml:space="preserve">Westar + </w:t>
      </w:r>
      <w:r w:rsidRPr="003E0192">
        <w:rPr>
          <w:color w:val="000000"/>
        </w:rPr>
        <w:t>蓝宝石），申请专利</w:t>
      </w:r>
      <w:r w:rsidRPr="003E0192">
        <w:rPr>
          <w:color w:val="000000"/>
        </w:rPr>
        <w:t xml:space="preserve"> 2 </w:t>
      </w:r>
      <w:r w:rsidRPr="003E0192">
        <w:rPr>
          <w:color w:val="000000"/>
        </w:rPr>
        <w:t>篇。</w:t>
      </w:r>
    </w:p>
    <w:p w14:paraId="2390E788" w14:textId="77777777" w:rsidR="003C430D" w:rsidRDefault="00000000">
      <w:pPr>
        <w:tabs>
          <w:tab w:val="right" w:pos="9906"/>
        </w:tabs>
        <w:spacing w:before="100"/>
      </w:pPr>
      <w:r>
        <w:rPr>
          <w:b/>
          <w:bCs/>
          <w:color w:val="000000"/>
          <w:sz w:val="21"/>
          <w:szCs w:val="21"/>
        </w:rPr>
        <w:t>蚂蚁业务单元化隔离</w:t>
      </w:r>
      <w:r>
        <w:rPr>
          <w:b/>
          <w:bCs/>
          <w:color w:val="000000"/>
          <w:sz w:val="20"/>
          <w:szCs w:val="20"/>
        </w:rPr>
        <w:tab/>
      </w:r>
      <w:r>
        <w:rPr>
          <w:b/>
          <w:bCs/>
          <w:color w:val="000000"/>
          <w:sz w:val="20"/>
          <w:szCs w:val="20"/>
        </w:rPr>
        <w:t xml:space="preserve">核心研发　</w:t>
      </w:r>
      <w:r>
        <w:rPr>
          <w:b/>
          <w:bCs/>
          <w:color w:val="000000"/>
          <w:sz w:val="20"/>
          <w:szCs w:val="20"/>
        </w:rPr>
        <w:t>2020.09 - 2022.12</w:t>
      </w:r>
    </w:p>
    <w:p w14:paraId="090F1BE9" w14:textId="77777777" w:rsidR="003C430D" w:rsidRDefault="00000000">
      <w:pPr>
        <w:spacing w:after="30" w:line="250" w:lineRule="auto"/>
        <w:ind w:left="170"/>
      </w:pPr>
      <w:r>
        <w:rPr>
          <w:color w:val="000000"/>
        </w:rPr>
        <w:t>面向微服务架构下业务流量混合导致的稳定性</w:t>
      </w:r>
      <w:r>
        <w:rPr>
          <w:color w:val="000000"/>
        </w:rPr>
        <w:t xml:space="preserve"> / </w:t>
      </w:r>
      <w:r>
        <w:rPr>
          <w:color w:val="000000"/>
        </w:rPr>
        <w:t>效率</w:t>
      </w:r>
      <w:r>
        <w:rPr>
          <w:color w:val="000000"/>
        </w:rPr>
        <w:t xml:space="preserve"> / </w:t>
      </w:r>
      <w:r>
        <w:rPr>
          <w:color w:val="000000"/>
        </w:rPr>
        <w:t>容量问题，设计业务弱感知的轻量级流量隔离方案，使细粒度业务流量运行在各自独立的</w:t>
      </w:r>
      <w:r>
        <w:rPr>
          <w:color w:val="000000"/>
        </w:rPr>
        <w:t xml:space="preserve"> POD </w:t>
      </w:r>
      <w:r>
        <w:rPr>
          <w:color w:val="000000"/>
        </w:rPr>
        <w:t>组。</w:t>
      </w:r>
    </w:p>
    <w:p w14:paraId="23AE6268" w14:textId="77777777" w:rsidR="003C430D" w:rsidRPr="003E0192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单元化</w:t>
      </w:r>
      <w:r>
        <w:rPr>
          <w:b/>
          <w:bCs/>
          <w:color w:val="000000"/>
        </w:rPr>
        <w:t xml:space="preserve"> SDK </w:t>
      </w:r>
      <w:r>
        <w:rPr>
          <w:b/>
          <w:bCs/>
          <w:color w:val="000000"/>
        </w:rPr>
        <w:t>与全链路流量隔离：</w:t>
      </w:r>
      <w:r>
        <w:rPr>
          <w:color w:val="000000"/>
        </w:rPr>
        <w:t>基于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Jav</w:t>
      </w:r>
      <w:r w:rsidRPr="003E0192">
        <w:rPr>
          <w:color w:val="000000"/>
        </w:rPr>
        <w:t>aAgent</w:t>
      </w:r>
      <w:proofErr w:type="spellEnd"/>
      <w:r w:rsidRPr="003E0192">
        <w:rPr>
          <w:color w:val="000000"/>
        </w:rPr>
        <w:t xml:space="preserve"> </w:t>
      </w:r>
      <w:r w:rsidRPr="003E0192">
        <w:rPr>
          <w:color w:val="000000"/>
        </w:rPr>
        <w:t>实现业务流量染色与引流，打通</w:t>
      </w:r>
      <w:r w:rsidRPr="003E0192">
        <w:rPr>
          <w:color w:val="000000"/>
        </w:rPr>
        <w:t xml:space="preserve"> RPC / HTTP / </w:t>
      </w:r>
      <w:r w:rsidRPr="003E0192">
        <w:rPr>
          <w:color w:val="000000"/>
        </w:rPr>
        <w:t>消息三类通道的全链路隔离；负责业务单元</w:t>
      </w:r>
      <w:r w:rsidRPr="003E0192">
        <w:rPr>
          <w:color w:val="000000"/>
        </w:rPr>
        <w:t xml:space="preserve"> SDK </w:t>
      </w:r>
      <w:r w:rsidRPr="003E0192">
        <w:rPr>
          <w:color w:val="000000"/>
        </w:rPr>
        <w:t>与用户平台研发，推动基金</w:t>
      </w:r>
      <w:r w:rsidRPr="003E0192">
        <w:rPr>
          <w:color w:val="000000"/>
        </w:rPr>
        <w:t xml:space="preserve"> / </w:t>
      </w:r>
      <w:r w:rsidRPr="003E0192">
        <w:rPr>
          <w:color w:val="000000"/>
        </w:rPr>
        <w:t>保险等域完成单元化架构升级，并为双十一大促金融网络压测提供单元级隔离能力。</w:t>
      </w:r>
    </w:p>
    <w:p w14:paraId="7402026D" w14:textId="77777777" w:rsidR="003C430D" w:rsidRDefault="00000000">
      <w:pPr>
        <w:pStyle w:val="a4"/>
        <w:numPr>
          <w:ilvl w:val="0"/>
          <w:numId w:val="2"/>
        </w:numPr>
        <w:spacing w:after="20" w:line="250" w:lineRule="auto"/>
      </w:pPr>
      <w:r>
        <w:rPr>
          <w:b/>
          <w:bCs/>
          <w:color w:val="000000"/>
        </w:rPr>
        <w:t>业务收益：</w:t>
      </w:r>
      <w:r w:rsidRPr="003E0192">
        <w:rPr>
          <w:color w:val="000000"/>
        </w:rPr>
        <w:t xml:space="preserve">0 </w:t>
      </w:r>
      <w:r w:rsidRPr="003E0192">
        <w:rPr>
          <w:color w:val="000000"/>
        </w:rPr>
        <w:t>故障完成基金全链路切流，隔离应用</w:t>
      </w:r>
      <w:r w:rsidRPr="003E0192">
        <w:rPr>
          <w:color w:val="000000"/>
        </w:rPr>
        <w:t xml:space="preserve"> 30+</w:t>
      </w:r>
      <w:r w:rsidRPr="003E0192">
        <w:rPr>
          <w:color w:val="000000"/>
        </w:rPr>
        <w:t>、机器成本降低</w:t>
      </w:r>
      <w:r w:rsidRPr="003E0192">
        <w:rPr>
          <w:color w:val="000000"/>
        </w:rPr>
        <w:t xml:space="preserve"> 10%</w:t>
      </w:r>
      <w:r w:rsidRPr="003E0192">
        <w:rPr>
          <w:color w:val="000000"/>
        </w:rPr>
        <w:t>、压测效率提升</w:t>
      </w:r>
      <w:r w:rsidRPr="003E0192">
        <w:rPr>
          <w:color w:val="000000"/>
        </w:rPr>
        <w:t xml:space="preserve"> 30%</w:t>
      </w:r>
      <w:r w:rsidRPr="003E0192">
        <w:rPr>
          <w:color w:val="000000"/>
        </w:rPr>
        <w:t>；大促自主压测窗口减少</w:t>
      </w:r>
      <w:r w:rsidRPr="003E0192">
        <w:rPr>
          <w:color w:val="000000"/>
        </w:rPr>
        <w:t xml:space="preserve"> 30%</w:t>
      </w:r>
      <w:r w:rsidRPr="003E0192">
        <w:rPr>
          <w:color w:val="000000"/>
        </w:rPr>
        <w:t>、并行数提升</w:t>
      </w:r>
      <w:r w:rsidRPr="003E0192">
        <w:rPr>
          <w:color w:val="000000"/>
        </w:rPr>
        <w:t xml:space="preserve"> 60%</w:t>
      </w:r>
      <w:r w:rsidRPr="003E0192">
        <w:rPr>
          <w:color w:val="000000"/>
        </w:rPr>
        <w:t>；支付域</w:t>
      </w:r>
      <w:r w:rsidRPr="003E0192">
        <w:rPr>
          <w:color w:val="000000"/>
        </w:rPr>
        <w:t xml:space="preserve"> 10+ </w:t>
      </w:r>
      <w:r w:rsidRPr="003E0192">
        <w:rPr>
          <w:color w:val="000000"/>
        </w:rPr>
        <w:t>应用接入单应用隔离，</w:t>
      </w:r>
      <w:r w:rsidRPr="003E0192">
        <w:rPr>
          <w:color w:val="000000"/>
        </w:rPr>
        <w:t xml:space="preserve">0 </w:t>
      </w:r>
      <w:r w:rsidRPr="003E0192">
        <w:rPr>
          <w:color w:val="000000"/>
        </w:rPr>
        <w:t>故障支撑</w:t>
      </w:r>
      <w:r w:rsidRPr="003E0192">
        <w:rPr>
          <w:color w:val="000000"/>
        </w:rPr>
        <w:t xml:space="preserve"> 3 </w:t>
      </w:r>
      <w:r w:rsidRPr="003E0192">
        <w:rPr>
          <w:color w:val="000000"/>
        </w:rPr>
        <w:t>年大促。</w:t>
      </w:r>
    </w:p>
    <w:p w14:paraId="0C23F6DA" w14:textId="77777777" w:rsidR="003C430D" w:rsidRDefault="00000000">
      <w:pPr>
        <w:pBdr>
          <w:bottom w:val="single" w:sz="6" w:space="1" w:color="1F3864"/>
        </w:pBdr>
        <w:spacing w:before="180" w:after="70"/>
      </w:pPr>
      <w:r>
        <w:rPr>
          <w:b/>
          <w:bCs/>
          <w:color w:val="1F3864"/>
          <w:sz w:val="24"/>
          <w:szCs w:val="24"/>
        </w:rPr>
        <w:t>专业技能</w:t>
      </w:r>
    </w:p>
    <w:p w14:paraId="5AC1C835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编程语言</w:t>
      </w:r>
      <w:r>
        <w:rPr>
          <w:color w:val="000000"/>
        </w:rPr>
        <w:tab/>
        <w:t>Go</w:t>
      </w:r>
      <w:r>
        <w:rPr>
          <w:color w:val="000000"/>
        </w:rPr>
        <w:t>（主力）、</w:t>
      </w:r>
      <w:r>
        <w:rPr>
          <w:color w:val="000000"/>
        </w:rPr>
        <w:t>Java</w:t>
      </w:r>
      <w:r>
        <w:rPr>
          <w:color w:val="000000"/>
        </w:rPr>
        <w:t>、</w:t>
      </w:r>
      <w:r>
        <w:rPr>
          <w:color w:val="000000"/>
        </w:rPr>
        <w:t>Python</w:t>
      </w:r>
    </w:p>
    <w:p w14:paraId="572A903D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可观测与稳定性</w:t>
      </w:r>
      <w:r>
        <w:rPr>
          <w:color w:val="000000"/>
        </w:rPr>
        <w:tab/>
        <w:t>Prometheus</w:t>
      </w:r>
      <w:r>
        <w:rPr>
          <w:color w:val="000000"/>
        </w:rPr>
        <w:t>、</w:t>
      </w:r>
      <w:proofErr w:type="spellStart"/>
      <w:r>
        <w:rPr>
          <w:color w:val="000000"/>
        </w:rPr>
        <w:t>OpenTelemetry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VictoriaMetrics</w:t>
      </w:r>
      <w:proofErr w:type="spellEnd"/>
      <w:r>
        <w:rPr>
          <w:color w:val="000000"/>
        </w:rPr>
        <w:t>、</w:t>
      </w:r>
      <w:r>
        <w:rPr>
          <w:color w:val="000000"/>
        </w:rPr>
        <w:t xml:space="preserve">SLO / </w:t>
      </w:r>
      <w:r>
        <w:rPr>
          <w:color w:val="000000"/>
        </w:rPr>
        <w:t>可用性体系、指标网关、流式计算、告警治理、自动化根因定位、</w:t>
      </w:r>
      <w:proofErr w:type="spellStart"/>
      <w:r>
        <w:rPr>
          <w:color w:val="000000"/>
        </w:rPr>
        <w:t>JavaAgent</w:t>
      </w:r>
      <w:proofErr w:type="spellEnd"/>
    </w:p>
    <w:p w14:paraId="16EC5F16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 xml:space="preserve">AI Agent </w:t>
      </w:r>
      <w:r>
        <w:rPr>
          <w:b/>
          <w:bCs/>
          <w:color w:val="000000"/>
        </w:rPr>
        <w:t>工程</w:t>
      </w:r>
      <w:r>
        <w:rPr>
          <w:color w:val="000000"/>
        </w:rPr>
        <w:tab/>
        <w:t>Eino ADK</w:t>
      </w:r>
      <w:r>
        <w:rPr>
          <w:color w:val="000000"/>
        </w:rPr>
        <w:t>、多</w:t>
      </w:r>
      <w:r>
        <w:rPr>
          <w:color w:val="000000"/>
        </w:rPr>
        <w:t xml:space="preserve"> Agent </w:t>
      </w:r>
      <w:r>
        <w:rPr>
          <w:color w:val="000000"/>
        </w:rPr>
        <w:t>编排、上下文工程、</w:t>
      </w:r>
      <w:r>
        <w:rPr>
          <w:color w:val="000000"/>
        </w:rPr>
        <w:t xml:space="preserve">Skill / MCP / A2A / AG-UI </w:t>
      </w:r>
      <w:r>
        <w:rPr>
          <w:color w:val="000000"/>
        </w:rPr>
        <w:t>协议、</w:t>
      </w:r>
      <w:r>
        <w:rPr>
          <w:color w:val="000000"/>
        </w:rPr>
        <w:t xml:space="preserve">RAG </w:t>
      </w:r>
      <w:r>
        <w:rPr>
          <w:color w:val="000000"/>
        </w:rPr>
        <w:t>检索、</w:t>
      </w:r>
      <w:proofErr w:type="spellStart"/>
      <w:r>
        <w:rPr>
          <w:color w:val="000000"/>
        </w:rPr>
        <w:t>Langfuse</w:t>
      </w:r>
      <w:proofErr w:type="spellEnd"/>
      <w:r>
        <w:rPr>
          <w:color w:val="000000"/>
        </w:rPr>
        <w:t xml:space="preserve"> </w:t>
      </w:r>
      <w:r>
        <w:rPr>
          <w:color w:val="000000"/>
        </w:rPr>
        <w:t>可观测</w:t>
      </w:r>
    </w:p>
    <w:p w14:paraId="05088A31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存储与中间件</w:t>
      </w:r>
      <w:r>
        <w:rPr>
          <w:color w:val="000000"/>
        </w:rPr>
        <w:tab/>
        <w:t>MySQL</w:t>
      </w:r>
      <w:r>
        <w:rPr>
          <w:color w:val="000000"/>
        </w:rPr>
        <w:t>、</w:t>
      </w:r>
      <w:r>
        <w:rPr>
          <w:color w:val="000000"/>
        </w:rPr>
        <w:t>Redis</w:t>
      </w:r>
      <w:r>
        <w:rPr>
          <w:color w:val="000000"/>
        </w:rPr>
        <w:t>、</w:t>
      </w:r>
      <w:r>
        <w:rPr>
          <w:color w:val="000000"/>
        </w:rPr>
        <w:t>Kafka</w:t>
      </w:r>
      <w:r>
        <w:rPr>
          <w:color w:val="000000"/>
        </w:rPr>
        <w:t>、</w:t>
      </w:r>
      <w:proofErr w:type="spellStart"/>
      <w:r>
        <w:rPr>
          <w:color w:val="000000"/>
        </w:rPr>
        <w:t>ClickHouse</w:t>
      </w:r>
      <w:proofErr w:type="spellEnd"/>
      <w:r>
        <w:rPr>
          <w:color w:val="000000"/>
        </w:rPr>
        <w:t>、</w:t>
      </w:r>
      <w:proofErr w:type="spellStart"/>
      <w:r>
        <w:rPr>
          <w:color w:val="000000"/>
        </w:rPr>
        <w:t>XStor</w:t>
      </w:r>
      <w:proofErr w:type="spellEnd"/>
      <w:r>
        <w:rPr>
          <w:color w:val="000000"/>
        </w:rPr>
        <w:t>、</w:t>
      </w:r>
      <w:r>
        <w:rPr>
          <w:color w:val="000000"/>
        </w:rPr>
        <w:t>Elasticsearch</w:t>
      </w:r>
      <w:r>
        <w:rPr>
          <w:color w:val="000000"/>
        </w:rPr>
        <w:t>、</w:t>
      </w:r>
      <w:proofErr w:type="spellStart"/>
      <w:r>
        <w:rPr>
          <w:color w:val="000000"/>
        </w:rPr>
        <w:t>FlinkCDC</w:t>
      </w:r>
      <w:proofErr w:type="spellEnd"/>
    </w:p>
    <w:p w14:paraId="33AA19F2" w14:textId="77777777" w:rsidR="003C430D" w:rsidRDefault="00000000">
      <w:pPr>
        <w:pBdr>
          <w:bottom w:val="single" w:sz="2" w:space="2" w:color="D9D9D9"/>
        </w:pBdr>
        <w:tabs>
          <w:tab w:val="left" w:pos="1400"/>
        </w:tabs>
        <w:spacing w:before="30" w:after="30"/>
      </w:pPr>
      <w:r>
        <w:rPr>
          <w:b/>
          <w:bCs/>
          <w:color w:val="000000"/>
        </w:rPr>
        <w:t>云原生与架构</w:t>
      </w:r>
      <w:r>
        <w:rPr>
          <w:color w:val="000000"/>
        </w:rPr>
        <w:tab/>
        <w:t>Kubernetes</w:t>
      </w:r>
      <w:r>
        <w:rPr>
          <w:color w:val="000000"/>
        </w:rPr>
        <w:t>、微服务治理、多租户权限、</w:t>
      </w:r>
      <w:r>
        <w:rPr>
          <w:color w:val="000000"/>
        </w:rPr>
        <w:t xml:space="preserve">API </w:t>
      </w:r>
      <w:r>
        <w:rPr>
          <w:color w:val="000000"/>
        </w:rPr>
        <w:t>网关、多地域多集群、两地三中心容灾、模型驱动（元模型）建模</w:t>
      </w:r>
    </w:p>
    <w:sectPr w:rsidR="003C430D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E6E16"/>
    <w:multiLevelType w:val="hybridMultilevel"/>
    <w:tmpl w:val="1528FE6A"/>
    <w:lvl w:ilvl="0" w:tplc="BFE69544">
      <w:start w:val="1"/>
      <w:numFmt w:val="bullet"/>
      <w:lvlText w:val="▪"/>
      <w:lvlJc w:val="left"/>
      <w:pPr>
        <w:ind w:left="340" w:hanging="170"/>
      </w:pPr>
      <w:rPr>
        <w:rFonts w:ascii="Arial" w:hAnsi="Arial"/>
        <w:color w:val="1F3864"/>
        <w:sz w:val="16"/>
        <w:szCs w:val="16"/>
      </w:rPr>
    </w:lvl>
    <w:lvl w:ilvl="1" w:tplc="F5E2A282">
      <w:start w:val="1"/>
      <w:numFmt w:val="bullet"/>
      <w:lvlText w:val="–"/>
      <w:lvlJc w:val="left"/>
      <w:pPr>
        <w:ind w:left="600" w:hanging="170"/>
      </w:pPr>
      <w:rPr>
        <w:rFonts w:ascii="Arial" w:hAnsi="Arial"/>
        <w:color w:val="666666"/>
        <w:sz w:val="19"/>
        <w:szCs w:val="19"/>
      </w:rPr>
    </w:lvl>
    <w:lvl w:ilvl="2" w:tplc="0118497C">
      <w:numFmt w:val="decimal"/>
      <w:lvlText w:val=""/>
      <w:lvlJc w:val="left"/>
    </w:lvl>
    <w:lvl w:ilvl="3" w:tplc="668EE256">
      <w:numFmt w:val="decimal"/>
      <w:lvlText w:val=""/>
      <w:lvlJc w:val="left"/>
    </w:lvl>
    <w:lvl w:ilvl="4" w:tplc="9760C372">
      <w:numFmt w:val="decimal"/>
      <w:lvlText w:val=""/>
      <w:lvlJc w:val="left"/>
    </w:lvl>
    <w:lvl w:ilvl="5" w:tplc="A8428442">
      <w:numFmt w:val="decimal"/>
      <w:lvlText w:val=""/>
      <w:lvlJc w:val="left"/>
    </w:lvl>
    <w:lvl w:ilvl="6" w:tplc="6B506CDC">
      <w:numFmt w:val="decimal"/>
      <w:lvlText w:val=""/>
      <w:lvlJc w:val="left"/>
    </w:lvl>
    <w:lvl w:ilvl="7" w:tplc="D6EA583E">
      <w:numFmt w:val="decimal"/>
      <w:lvlText w:val=""/>
      <w:lvlJc w:val="left"/>
    </w:lvl>
    <w:lvl w:ilvl="8" w:tplc="9AC29CB4">
      <w:numFmt w:val="decimal"/>
      <w:lvlText w:val=""/>
      <w:lvlJc w:val="left"/>
    </w:lvl>
  </w:abstractNum>
  <w:abstractNum w:abstractNumId="1" w15:restartNumberingAfterBreak="0">
    <w:nsid w:val="548002BA"/>
    <w:multiLevelType w:val="hybridMultilevel"/>
    <w:tmpl w:val="87320948"/>
    <w:lvl w:ilvl="0" w:tplc="4D729FB8">
      <w:start w:val="1"/>
      <w:numFmt w:val="bullet"/>
      <w:lvlText w:val="●"/>
      <w:lvlJc w:val="left"/>
      <w:pPr>
        <w:ind w:left="720" w:hanging="360"/>
      </w:pPr>
    </w:lvl>
    <w:lvl w:ilvl="1" w:tplc="C30677F4">
      <w:start w:val="1"/>
      <w:numFmt w:val="bullet"/>
      <w:lvlText w:val="○"/>
      <w:lvlJc w:val="left"/>
      <w:pPr>
        <w:ind w:left="1440" w:hanging="360"/>
      </w:pPr>
    </w:lvl>
    <w:lvl w:ilvl="2" w:tplc="56FEE1C8">
      <w:start w:val="1"/>
      <w:numFmt w:val="bullet"/>
      <w:lvlText w:val="■"/>
      <w:lvlJc w:val="left"/>
      <w:pPr>
        <w:ind w:left="2160" w:hanging="360"/>
      </w:pPr>
    </w:lvl>
    <w:lvl w:ilvl="3" w:tplc="34B0CE34">
      <w:start w:val="1"/>
      <w:numFmt w:val="bullet"/>
      <w:lvlText w:val="●"/>
      <w:lvlJc w:val="left"/>
      <w:pPr>
        <w:ind w:left="2880" w:hanging="360"/>
      </w:pPr>
    </w:lvl>
    <w:lvl w:ilvl="4" w:tplc="6158F7AE">
      <w:start w:val="1"/>
      <w:numFmt w:val="bullet"/>
      <w:lvlText w:val="○"/>
      <w:lvlJc w:val="left"/>
      <w:pPr>
        <w:ind w:left="3600" w:hanging="360"/>
      </w:pPr>
    </w:lvl>
    <w:lvl w:ilvl="5" w:tplc="724672AC">
      <w:start w:val="1"/>
      <w:numFmt w:val="bullet"/>
      <w:lvlText w:val="■"/>
      <w:lvlJc w:val="left"/>
      <w:pPr>
        <w:ind w:left="4320" w:hanging="360"/>
      </w:pPr>
    </w:lvl>
    <w:lvl w:ilvl="6" w:tplc="D4EE5660">
      <w:start w:val="1"/>
      <w:numFmt w:val="bullet"/>
      <w:lvlText w:val="●"/>
      <w:lvlJc w:val="left"/>
      <w:pPr>
        <w:ind w:left="5040" w:hanging="360"/>
      </w:pPr>
    </w:lvl>
    <w:lvl w:ilvl="7" w:tplc="215E7A50">
      <w:start w:val="1"/>
      <w:numFmt w:val="bullet"/>
      <w:lvlText w:val="●"/>
      <w:lvlJc w:val="left"/>
      <w:pPr>
        <w:ind w:left="5760" w:hanging="360"/>
      </w:pPr>
    </w:lvl>
    <w:lvl w:ilvl="8" w:tplc="E1BC6E66">
      <w:start w:val="1"/>
      <w:numFmt w:val="bullet"/>
      <w:lvlText w:val="●"/>
      <w:lvlJc w:val="left"/>
      <w:pPr>
        <w:ind w:left="6480" w:hanging="360"/>
      </w:pPr>
    </w:lvl>
  </w:abstractNum>
  <w:num w:numId="1" w16cid:durableId="1994676680">
    <w:abstractNumId w:val="1"/>
    <w:lvlOverride w:ilvl="0">
      <w:startOverride w:val="1"/>
    </w:lvlOverride>
  </w:num>
  <w:num w:numId="2" w16cid:durableId="11508280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30D"/>
    <w:rsid w:val="003C430D"/>
    <w:rsid w:val="003E0192"/>
    <w:rsid w:val="00873915"/>
    <w:rsid w:val="00F07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C1C977"/>
  <w15:docId w15:val="{A52544CD-45F0-C246-ACE1-12B7D8D50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微软雅黑" w:hAnsi="Calibri" w:cs="Calibri"/>
        <w:sz w:val="19"/>
        <w:szCs w:val="19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713</Words>
  <Characters>4067</Characters>
  <Application>Microsoft Office Word</Application>
  <DocSecurity>0</DocSecurity>
  <Lines>33</Lines>
  <Paragraphs>9</Paragraphs>
  <ScaleCrop>false</ScaleCrop>
  <Company/>
  <LinksUpToDate>false</LinksUpToDate>
  <CharactersWithSpaces>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T157030</cp:lastModifiedBy>
  <cp:revision>3</cp:revision>
  <dcterms:created xsi:type="dcterms:W3CDTF">2026-08-26T10:35:00Z</dcterms:created>
  <dcterms:modified xsi:type="dcterms:W3CDTF">2026-08-26T13:08:00Z</dcterms:modified>
</cp:coreProperties>
</file>