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3EB1" w14:textId="77777777" w:rsidR="003C430D" w:rsidRDefault="00000000">
      <w:pPr>
        <w:spacing w:after="20"/>
        <w:jc w:val="center"/>
      </w:pPr>
      <w:r>
        <w:rPr>
          <w:b/>
          <w:bCs/>
          <w:color w:val="000000"/>
          <w:sz w:val="36"/>
          <w:szCs w:val="36"/>
        </w:rPr>
        <w:t>乐宇辰</w:t>
      </w:r>
    </w:p>
    <w:p w14:paraId="599FDE1F" w14:textId="77777777" w:rsidR="003C430D" w:rsidRDefault="00000000">
      <w:pPr>
        <w:spacing w:after="20"/>
        <w:jc w:val="center"/>
      </w:pPr>
      <w:r>
        <w:rPr>
          <w:b/>
          <w:bCs/>
          <w:color w:val="1F3864"/>
          <w:sz w:val="21"/>
          <w:szCs w:val="21"/>
        </w:rPr>
        <w:t>稳定性</w:t>
      </w:r>
      <w:r>
        <w:rPr>
          <w:b/>
          <w:bCs/>
          <w:color w:val="1F3864"/>
          <w:sz w:val="21"/>
          <w:szCs w:val="21"/>
        </w:rPr>
        <w:t xml:space="preserve"> / AI Agent </w:t>
      </w:r>
      <w:r>
        <w:rPr>
          <w:b/>
          <w:bCs/>
          <w:color w:val="1F3864"/>
          <w:sz w:val="21"/>
          <w:szCs w:val="21"/>
        </w:rPr>
        <w:t xml:space="preserve">方向架构师　</w:t>
      </w:r>
      <w:r>
        <w:rPr>
          <w:b/>
          <w:bCs/>
          <w:color w:val="1F3864"/>
          <w:sz w:val="21"/>
          <w:szCs w:val="21"/>
        </w:rPr>
        <w:t>·</w:t>
      </w:r>
      <w:r>
        <w:rPr>
          <w:b/>
          <w:bCs/>
          <w:color w:val="1F3864"/>
          <w:sz w:val="21"/>
          <w:szCs w:val="21"/>
        </w:rPr>
        <w:t xml:space="preserve">　</w:t>
      </w:r>
      <w:r>
        <w:rPr>
          <w:b/>
          <w:bCs/>
          <w:color w:val="1F3864"/>
          <w:sz w:val="21"/>
          <w:szCs w:val="21"/>
        </w:rPr>
        <w:t xml:space="preserve">8 </w:t>
      </w:r>
      <w:r>
        <w:rPr>
          <w:b/>
          <w:bCs/>
          <w:color w:val="1F3864"/>
          <w:sz w:val="21"/>
          <w:szCs w:val="21"/>
        </w:rPr>
        <w:t>年工作经验</w:t>
      </w:r>
    </w:p>
    <w:p w14:paraId="65193296" w14:textId="77777777" w:rsidR="003C430D" w:rsidRDefault="00000000">
      <w:pPr>
        <w:jc w:val="center"/>
      </w:pPr>
      <w:r>
        <w:rPr>
          <w:color w:val="595959"/>
          <w:sz w:val="18"/>
          <w:szCs w:val="18"/>
        </w:rPr>
        <w:t xml:space="preserve">北京　</w:t>
      </w:r>
      <w:r>
        <w:rPr>
          <w:color w:val="595959"/>
          <w:sz w:val="18"/>
          <w:szCs w:val="18"/>
        </w:rPr>
        <w:t>|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18631732772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|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15580823476@163.com</w:t>
      </w:r>
    </w:p>
    <w:p w14:paraId="26757CBD" w14:textId="77777777"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教育经历</w:t>
      </w:r>
    </w:p>
    <w:p w14:paraId="043F1FBD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北京理工大学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硕士</w:t>
      </w:r>
      <w:r>
        <w:rPr>
          <w:b/>
          <w:bCs/>
          <w:color w:val="000000"/>
          <w:sz w:val="20"/>
          <w:szCs w:val="20"/>
        </w:rPr>
        <w:t xml:space="preserve"> · </w:t>
      </w:r>
      <w:r>
        <w:rPr>
          <w:b/>
          <w:bCs/>
          <w:color w:val="000000"/>
          <w:sz w:val="20"/>
          <w:szCs w:val="20"/>
        </w:rPr>
        <w:t>计算机科学与技术</w:t>
      </w:r>
    </w:p>
    <w:p w14:paraId="04B152EB" w14:textId="77777777"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 xml:space="preserve">985 / 211 · </w:t>
      </w:r>
      <w:r>
        <w:rPr>
          <w:color w:val="666666"/>
        </w:rPr>
        <w:t>计算机学院</w:t>
      </w:r>
      <w:r>
        <w:rPr>
          <w:i/>
          <w:iCs/>
          <w:color w:val="666666"/>
        </w:rPr>
        <w:tab/>
        <w:t>2016.09 - 2018.07</w:t>
      </w:r>
    </w:p>
    <w:p w14:paraId="21C6B483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中南大学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本科</w:t>
      </w:r>
      <w:r>
        <w:rPr>
          <w:b/>
          <w:bCs/>
          <w:color w:val="000000"/>
          <w:sz w:val="20"/>
          <w:szCs w:val="20"/>
        </w:rPr>
        <w:t xml:space="preserve"> · </w:t>
      </w:r>
      <w:r>
        <w:rPr>
          <w:b/>
          <w:bCs/>
          <w:color w:val="000000"/>
          <w:sz w:val="20"/>
          <w:szCs w:val="20"/>
        </w:rPr>
        <w:t>软件工程</w:t>
      </w:r>
    </w:p>
    <w:p w14:paraId="5F07CB16" w14:textId="77777777"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 xml:space="preserve">985 / 211 · </w:t>
      </w:r>
      <w:r>
        <w:rPr>
          <w:color w:val="666666"/>
        </w:rPr>
        <w:t>软件学院</w:t>
      </w:r>
      <w:r>
        <w:rPr>
          <w:i/>
          <w:iCs/>
          <w:color w:val="666666"/>
        </w:rPr>
        <w:tab/>
        <w:t>2012.09 - 2016.07</w:t>
      </w:r>
    </w:p>
    <w:p w14:paraId="4906E3BF" w14:textId="77777777"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工作经历</w:t>
      </w:r>
    </w:p>
    <w:p w14:paraId="285BE2F7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</w:t>
      </w:r>
      <w:r>
        <w:rPr>
          <w:b/>
          <w:bCs/>
          <w:color w:val="000000"/>
          <w:sz w:val="21"/>
          <w:szCs w:val="21"/>
        </w:rPr>
        <w:t xml:space="preserve"> CSIG · </w:t>
      </w:r>
      <w:r>
        <w:rPr>
          <w:b/>
          <w:bCs/>
          <w:color w:val="000000"/>
          <w:sz w:val="21"/>
          <w:szCs w:val="21"/>
        </w:rPr>
        <w:t>可观测平台组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架构师</w:t>
      </w:r>
      <w:r>
        <w:rPr>
          <w:b/>
          <w:bCs/>
          <w:color w:val="000000"/>
          <w:sz w:val="20"/>
          <w:szCs w:val="20"/>
        </w:rPr>
        <w:t xml:space="preserve"> / </w:t>
      </w:r>
      <w:r>
        <w:rPr>
          <w:b/>
          <w:bCs/>
          <w:color w:val="000000"/>
          <w:sz w:val="20"/>
          <w:szCs w:val="20"/>
        </w:rPr>
        <w:t>核心研发</w:t>
      </w:r>
    </w:p>
    <w:p w14:paraId="681EE9A1" w14:textId="77777777"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>统一运维平台（</w:t>
      </w:r>
      <w:r>
        <w:rPr>
          <w:color w:val="666666"/>
        </w:rPr>
        <w:t>TCUM</w:t>
      </w:r>
      <w:r>
        <w:rPr>
          <w:color w:val="666666"/>
        </w:rPr>
        <w:t>）</w:t>
      </w:r>
      <w:r>
        <w:rPr>
          <w:color w:val="666666"/>
        </w:rPr>
        <w:t xml:space="preserve">· </w:t>
      </w:r>
      <w:r>
        <w:rPr>
          <w:color w:val="666666"/>
        </w:rPr>
        <w:t>可观测</w:t>
      </w:r>
      <w:r>
        <w:rPr>
          <w:color w:val="666666"/>
        </w:rPr>
        <w:t xml:space="preserve"> / CMDB / AI </w:t>
      </w:r>
      <w:r>
        <w:rPr>
          <w:color w:val="666666"/>
        </w:rPr>
        <w:t>运维</w:t>
      </w:r>
      <w:r>
        <w:rPr>
          <w:color w:val="666666"/>
        </w:rPr>
        <w:t xml:space="preserve"> / </w:t>
      </w:r>
      <w:r>
        <w:rPr>
          <w:color w:val="666666"/>
        </w:rPr>
        <w:t>运维底座</w:t>
      </w:r>
      <w:r>
        <w:rPr>
          <w:color w:val="666666"/>
        </w:rPr>
        <w:t xml:space="preserve"> · Go</w:t>
      </w:r>
      <w:r>
        <w:rPr>
          <w:i/>
          <w:iCs/>
          <w:color w:val="666666"/>
        </w:rPr>
        <w:tab/>
        <w:t xml:space="preserve">2024.07 - </w:t>
      </w:r>
      <w:r>
        <w:rPr>
          <w:i/>
          <w:iCs/>
          <w:color w:val="666666"/>
        </w:rPr>
        <w:t>至今</w:t>
      </w:r>
    </w:p>
    <w:p w14:paraId="04F5C5C5" w14:textId="77777777" w:rsidR="00CD2F34" w:rsidRPr="00125DAA" w:rsidRDefault="00CD2F34" w:rsidP="00CD2F34">
      <w:pPr>
        <w:pStyle w:val="a4"/>
        <w:numPr>
          <w:ilvl w:val="0"/>
          <w:numId w:val="2"/>
        </w:numPr>
        <w:spacing w:after="20" w:line="250" w:lineRule="auto"/>
        <w:ind w:left="340" w:hanging="170"/>
      </w:pPr>
      <w:r>
        <w:rPr>
          <w:b/>
          <w:bCs/>
          <w:color w:val="000000"/>
        </w:rPr>
        <w:t xml:space="preserve">AI </w:t>
      </w:r>
      <w:r>
        <w:rPr>
          <w:b/>
          <w:bCs/>
          <w:color w:val="000000"/>
        </w:rPr>
        <w:t>运维与</w:t>
      </w:r>
      <w:r>
        <w:rPr>
          <w:b/>
          <w:bCs/>
          <w:color w:val="000000"/>
        </w:rPr>
        <w:t xml:space="preserve"> Agent </w:t>
      </w:r>
      <w:r>
        <w:rPr>
          <w:b/>
          <w:bCs/>
          <w:color w:val="000000"/>
        </w:rPr>
        <w:t>底座：</w:t>
      </w:r>
      <w:r>
        <w:rPr>
          <w:bCs/>
          <w:color w:val="000000"/>
        </w:rPr>
        <w:t>主导从</w:t>
      </w:r>
      <w:r>
        <w:rPr>
          <w:bCs/>
          <w:color w:val="000000"/>
        </w:rPr>
        <w:t xml:space="preserve"> 0 </w:t>
      </w:r>
      <w:r>
        <w:rPr>
          <w:bCs/>
          <w:color w:val="000000"/>
        </w:rPr>
        <w:t>到</w:t>
      </w:r>
      <w:r>
        <w:rPr>
          <w:bCs/>
          <w:color w:val="000000"/>
        </w:rPr>
        <w:t xml:space="preserve"> 1 </w:t>
      </w:r>
      <w:r>
        <w:rPr>
          <w:bCs/>
          <w:color w:val="000000"/>
        </w:rPr>
        <w:t>建设统一</w:t>
      </w:r>
      <w:r>
        <w:rPr>
          <w:bCs/>
          <w:color w:val="000000"/>
        </w:rPr>
        <w:t xml:space="preserve"> Agent Runtime</w:t>
      </w:r>
      <w:r>
        <w:rPr>
          <w:bCs/>
          <w:color w:val="000000"/>
        </w:rPr>
        <w:t>，以</w:t>
      </w:r>
      <w:r>
        <w:rPr>
          <w:bCs/>
          <w:color w:val="000000"/>
        </w:rPr>
        <w:t xml:space="preserve"> Agent Loop </w:t>
      </w:r>
      <w:r>
        <w:rPr>
          <w:bCs/>
          <w:color w:val="000000"/>
        </w:rPr>
        <w:t>为核心形成</w:t>
      </w:r>
      <w:r>
        <w:rPr>
          <w:bCs/>
          <w:color w:val="000000"/>
        </w:rPr>
        <w:t>“</w:t>
      </w:r>
      <w:r>
        <w:rPr>
          <w:bCs/>
          <w:color w:val="000000"/>
        </w:rPr>
        <w:t>统一入口</w:t>
      </w:r>
      <w:r>
        <w:rPr>
          <w:bCs/>
          <w:color w:val="000000"/>
        </w:rPr>
        <w:t xml:space="preserve"> + </w:t>
      </w:r>
      <w:r>
        <w:rPr>
          <w:bCs/>
          <w:color w:val="000000"/>
        </w:rPr>
        <w:t>领域</w:t>
      </w:r>
      <w:r>
        <w:rPr>
          <w:bCs/>
          <w:color w:val="000000"/>
        </w:rPr>
        <w:t xml:space="preserve"> Agent”</w:t>
      </w:r>
      <w:r>
        <w:rPr>
          <w:bCs/>
          <w:color w:val="000000"/>
        </w:rPr>
        <w:t>的协作架构；负责提示词与运行时上下文编排、上下文工程、工具执行编排、多</w:t>
      </w:r>
      <w:r>
        <w:rPr>
          <w:bCs/>
          <w:color w:val="000000"/>
        </w:rPr>
        <w:t xml:space="preserve"> Agent </w:t>
      </w:r>
      <w:r>
        <w:rPr>
          <w:bCs/>
          <w:color w:val="000000"/>
        </w:rPr>
        <w:t>协作、运行时韧性与评测可观测等核心能力建设，并将可观测数据、</w:t>
      </w:r>
      <w:r>
        <w:rPr>
          <w:bCs/>
          <w:color w:val="000000"/>
        </w:rPr>
        <w:t xml:space="preserve">CMDB </w:t>
      </w:r>
      <w:r>
        <w:rPr>
          <w:bCs/>
          <w:color w:val="000000"/>
        </w:rPr>
        <w:t>资源拓扑和专家经验沉淀为</w:t>
      </w:r>
      <w:r>
        <w:rPr>
          <w:bCs/>
          <w:color w:val="000000"/>
        </w:rPr>
        <w:t xml:space="preserve"> Agent </w:t>
      </w:r>
      <w:r>
        <w:rPr>
          <w:bCs/>
          <w:color w:val="000000"/>
        </w:rPr>
        <w:t>可调用的上下文、工具与</w:t>
      </w:r>
      <w:r>
        <w:rPr>
          <w:bCs/>
          <w:color w:val="000000"/>
        </w:rPr>
        <w:t xml:space="preserve"> Skill</w:t>
      </w:r>
      <w:r>
        <w:rPr>
          <w:bCs/>
          <w:color w:val="000000"/>
        </w:rPr>
        <w:t>。</w:t>
      </w:r>
    </w:p>
    <w:p w14:paraId="3F69516A" w14:textId="5AE6C188" w:rsidR="00125DAA" w:rsidRPr="00CD2F34" w:rsidRDefault="00125DAA" w:rsidP="00125DAA">
      <w:pPr>
        <w:pStyle w:val="a4"/>
        <w:numPr>
          <w:ilvl w:val="0"/>
          <w:numId w:val="2"/>
        </w:numPr>
        <w:spacing w:after="20" w:line="250" w:lineRule="auto"/>
        <w:ind w:left="340" w:hanging="170"/>
      </w:pPr>
      <w:r>
        <w:rPr>
          <w:b/>
        </w:rPr>
        <w:t xml:space="preserve">Agent </w:t>
      </w:r>
      <w:r>
        <w:rPr>
          <w:b/>
        </w:rPr>
        <w:t>工程化</w:t>
      </w:r>
      <w:r w:rsidR="00113AA9">
        <w:rPr>
          <w:rFonts w:hint="eastAsia"/>
          <w:b/>
        </w:rPr>
        <w:t>应用</w:t>
      </w:r>
      <w:r>
        <w:rPr>
          <w:b/>
        </w:rPr>
        <w:t>与规模化落地：</w:t>
      </w:r>
      <w:r>
        <w:t>建立云产品入驻、能力注册、运行观测、质量评测和回归验证的标准流程，推动</w:t>
      </w:r>
      <w:r>
        <w:t xml:space="preserve"> 30 </w:t>
      </w:r>
      <w:r>
        <w:t>个云产品复用统一底座，</w:t>
      </w:r>
      <w:r>
        <w:t xml:space="preserve">20+ </w:t>
      </w:r>
      <w:r>
        <w:t>核心云产品完成指标、告警和</w:t>
      </w:r>
      <w:r>
        <w:t xml:space="preserve"> CMDB </w:t>
      </w:r>
      <w:r>
        <w:t>能力的</w:t>
      </w:r>
      <w:r>
        <w:t xml:space="preserve"> Agent </w:t>
      </w:r>
      <w:r>
        <w:t>化接入，监控配置从小时级缩短至分钟级。</w:t>
      </w:r>
    </w:p>
    <w:p w14:paraId="63B0C8D7" w14:textId="77777777" w:rsidR="003C430D" w:rsidRDefault="00873915">
      <w:pPr>
        <w:pStyle w:val="a4"/>
        <w:numPr>
          <w:ilvl w:val="0"/>
          <w:numId w:val="2"/>
        </w:numPr>
        <w:spacing w:after="20" w:line="250" w:lineRule="auto"/>
        <w:ind w:left="340" w:hanging="170"/>
      </w:pPr>
      <w:r>
        <w:rPr>
          <w:rFonts w:hint="eastAsia"/>
          <w:b/>
          <w:bCs/>
          <w:color w:val="000000"/>
        </w:rPr>
        <w:t>统一可观测与资源拓扑底座：</w:t>
      </w:r>
      <w:r>
        <w:rPr>
          <w:rFonts w:hint="eastAsia"/>
          <w:bCs/>
          <w:color w:val="000000"/>
        </w:rPr>
        <w:t>主导十亿级时序监控、</w:t>
      </w:r>
      <w:r>
        <w:rPr>
          <w:rFonts w:hint="eastAsia"/>
          <w:bCs/>
          <w:color w:val="000000"/>
        </w:rPr>
        <w:t xml:space="preserve">SLO </w:t>
      </w:r>
      <w:r>
        <w:rPr>
          <w:rFonts w:hint="eastAsia"/>
          <w:bCs/>
          <w:color w:val="000000"/>
        </w:rPr>
        <w:t>与公私有云</w:t>
      </w:r>
      <w:r>
        <w:rPr>
          <w:rFonts w:hint="eastAsia"/>
          <w:bCs/>
          <w:color w:val="000000"/>
        </w:rPr>
        <w:t xml:space="preserve"> CMDB </w:t>
      </w:r>
      <w:r>
        <w:rPr>
          <w:rFonts w:hint="eastAsia"/>
          <w:bCs/>
          <w:color w:val="000000"/>
        </w:rPr>
        <w:t>的统一建设，完成指标、监控实体、资源模型和依赖关系的统一建模；提供实体级看板、实时拓扑关联、影响面评估及高性能查询，为领域</w:t>
      </w:r>
      <w:r>
        <w:rPr>
          <w:rFonts w:hint="eastAsia"/>
          <w:bCs/>
          <w:color w:val="000000"/>
        </w:rPr>
        <w:t xml:space="preserve"> Agent </w:t>
      </w:r>
      <w:r>
        <w:rPr>
          <w:rFonts w:hint="eastAsia"/>
          <w:bCs/>
          <w:color w:val="000000"/>
        </w:rPr>
        <w:t>的上下文组装、证据检索与故障推理提供统一数据底座。</w:t>
      </w:r>
    </w:p>
    <w:p w14:paraId="319BB043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蚂蚁集团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b/>
          <w:bCs/>
          <w:color w:val="000000"/>
          <w:sz w:val="21"/>
          <w:szCs w:val="21"/>
        </w:rPr>
        <w:t>·</w:t>
      </w:r>
      <w:r w:rsidR="00873915">
        <w:rPr>
          <w:rFonts w:hint="eastAsia"/>
          <w:b/>
          <w:bCs/>
          <w:color w:val="000000"/>
          <w:sz w:val="21"/>
          <w:szCs w:val="21"/>
        </w:rPr>
        <w:t xml:space="preserve"> </w:t>
      </w:r>
      <w:r w:rsidR="00873915">
        <w:rPr>
          <w:rFonts w:hint="eastAsia"/>
          <w:b/>
          <w:bCs/>
          <w:color w:val="000000"/>
          <w:sz w:val="21"/>
          <w:szCs w:val="21"/>
        </w:rPr>
        <w:t>混合云平台组</w:t>
      </w:r>
      <w:r>
        <w:rPr>
          <w:rFonts w:hint="eastAsia"/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架构师</w:t>
      </w:r>
      <w:r>
        <w:rPr>
          <w:b/>
          <w:bCs/>
          <w:color w:val="000000"/>
          <w:sz w:val="20"/>
          <w:szCs w:val="20"/>
        </w:rPr>
        <w:t xml:space="preserve"> / </w:t>
      </w:r>
      <w:r>
        <w:rPr>
          <w:b/>
          <w:bCs/>
          <w:color w:val="000000"/>
          <w:sz w:val="20"/>
          <w:szCs w:val="20"/>
        </w:rPr>
        <w:t>核心研发</w:t>
      </w:r>
    </w:p>
    <w:p w14:paraId="3CC5C292" w14:textId="77777777" w:rsidR="003C430D" w:rsidRDefault="00000000">
      <w:pPr>
        <w:tabs>
          <w:tab w:val="right" w:pos="9906"/>
        </w:tabs>
        <w:spacing w:after="30"/>
      </w:pPr>
      <w:r>
        <w:rPr>
          <w:color w:val="666666"/>
        </w:rPr>
        <w:t>业务稳定性平台</w:t>
      </w:r>
      <w:r>
        <w:rPr>
          <w:color w:val="666666"/>
        </w:rPr>
        <w:t xml:space="preserve"> · </w:t>
      </w:r>
      <w:r>
        <w:rPr>
          <w:color w:val="666666"/>
        </w:rPr>
        <w:t>混合云基础平台</w:t>
      </w:r>
      <w:r>
        <w:rPr>
          <w:color w:val="666666"/>
        </w:rPr>
        <w:t xml:space="preserve"> · Java</w:t>
      </w:r>
      <w:r>
        <w:rPr>
          <w:i/>
          <w:iCs/>
          <w:color w:val="666666"/>
        </w:rPr>
        <w:tab/>
        <w:t>2020.09 - 2024.07</w:t>
      </w:r>
    </w:p>
    <w:p w14:paraId="09C638C7" w14:textId="77777777" w:rsidR="003C430D" w:rsidRDefault="00000000">
      <w:pPr>
        <w:pStyle w:val="a4"/>
        <w:numPr>
          <w:ilvl w:val="0"/>
          <w:numId w:val="2"/>
        </w:numPr>
        <w:spacing w:after="20" w:line="250" w:lineRule="auto"/>
        <w:ind w:left="340" w:hanging="170"/>
      </w:pPr>
      <w:r>
        <w:rPr>
          <w:b/>
          <w:bCs/>
          <w:color w:val="000000"/>
        </w:rPr>
        <w:t>业务稳定性体系：</w:t>
      </w:r>
      <w:r>
        <w:rPr>
          <w:color w:val="000000"/>
        </w:rPr>
        <w:t>主导全站级稳定性中间件与平台建设，将业务故障发现与根因定位从依赖人工经验转为自动化，</w:t>
      </w:r>
      <w:r w:rsidRPr="00873915">
        <w:rPr>
          <w:color w:val="000000"/>
        </w:rPr>
        <w:t>覆盖全站</w:t>
      </w:r>
      <w:r w:rsidRPr="00873915">
        <w:rPr>
          <w:color w:val="000000"/>
        </w:rPr>
        <w:t xml:space="preserve"> 3000+ Java </w:t>
      </w:r>
      <w:r w:rsidRPr="00873915">
        <w:rPr>
          <w:color w:val="000000"/>
        </w:rPr>
        <w:t>应用</w:t>
      </w:r>
      <w:r>
        <w:rPr>
          <w:color w:val="000000"/>
        </w:rPr>
        <w:t>；获</w:t>
      </w:r>
      <w:r>
        <w:rPr>
          <w:color w:val="000000"/>
        </w:rPr>
        <w:t xml:space="preserve"> BG </w:t>
      </w:r>
      <w:r>
        <w:rPr>
          <w:color w:val="000000"/>
        </w:rPr>
        <w:t>级技术创新奖（</w:t>
      </w:r>
      <w:r>
        <w:rPr>
          <w:color w:val="000000"/>
        </w:rPr>
        <w:t xml:space="preserve">Westar + </w:t>
      </w:r>
      <w:r>
        <w:rPr>
          <w:color w:val="000000"/>
        </w:rPr>
        <w:t>蓝宝石），申请专利</w:t>
      </w:r>
      <w:r>
        <w:rPr>
          <w:color w:val="000000"/>
        </w:rPr>
        <w:t xml:space="preserve"> 2 </w:t>
      </w:r>
      <w:r>
        <w:rPr>
          <w:color w:val="000000"/>
        </w:rPr>
        <w:t>篇。</w:t>
      </w:r>
    </w:p>
    <w:p w14:paraId="147CE6B0" w14:textId="77777777" w:rsidR="003C430D" w:rsidRDefault="00000000" w:rsidP="00873915">
      <w:pPr>
        <w:pStyle w:val="a4"/>
        <w:numPr>
          <w:ilvl w:val="0"/>
          <w:numId w:val="2"/>
        </w:numPr>
        <w:spacing w:after="20" w:line="250" w:lineRule="auto"/>
        <w:ind w:left="340" w:hanging="170"/>
      </w:pPr>
      <w:r>
        <w:rPr>
          <w:b/>
          <w:bCs/>
          <w:color w:val="000000"/>
        </w:rPr>
        <w:t>业务单元化架构：</w:t>
      </w:r>
      <w:r>
        <w:rPr>
          <w:color w:val="000000"/>
        </w:rPr>
        <w:t>主导蚂蚁业务单元化架构方案设计，并推动基金</w:t>
      </w:r>
      <w:r>
        <w:rPr>
          <w:color w:val="000000"/>
        </w:rPr>
        <w:t xml:space="preserve"> / </w:t>
      </w:r>
      <w:r>
        <w:rPr>
          <w:color w:val="000000"/>
        </w:rPr>
        <w:t>保险等域完成改造，业</w:t>
      </w:r>
      <w:r w:rsidRPr="00873915">
        <w:rPr>
          <w:color w:val="000000"/>
        </w:rPr>
        <w:t>务方年故障数下降</w:t>
      </w:r>
      <w:r w:rsidRPr="00873915">
        <w:rPr>
          <w:color w:val="000000"/>
        </w:rPr>
        <w:t xml:space="preserve"> 30%</w:t>
      </w:r>
      <w:r>
        <w:rPr>
          <w:color w:val="000000"/>
        </w:rPr>
        <w:t>、机器资源节省</w:t>
      </w:r>
      <w:r>
        <w:rPr>
          <w:color w:val="000000"/>
        </w:rPr>
        <w:t xml:space="preserve"> 10%</w:t>
      </w:r>
      <w:r>
        <w:rPr>
          <w:color w:val="000000"/>
        </w:rPr>
        <w:t>。</w:t>
      </w:r>
    </w:p>
    <w:p w14:paraId="16AAB0DA" w14:textId="551B9BB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百度在线网络技术</w:t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>后端研发工程师</w:t>
      </w:r>
    </w:p>
    <w:p w14:paraId="2D4F568A" w14:textId="77777777" w:rsidR="003C430D" w:rsidRDefault="00000000">
      <w:pPr>
        <w:tabs>
          <w:tab w:val="right" w:pos="9906"/>
        </w:tabs>
        <w:spacing w:after="30"/>
      </w:pPr>
      <w:proofErr w:type="spellStart"/>
      <w:r>
        <w:rPr>
          <w:color w:val="666666"/>
        </w:rPr>
        <w:t>DuerOS</w:t>
      </w:r>
      <w:proofErr w:type="spellEnd"/>
      <w:r>
        <w:rPr>
          <w:color w:val="666666"/>
        </w:rPr>
        <w:t xml:space="preserve"> </w:t>
      </w:r>
      <w:r>
        <w:rPr>
          <w:color w:val="666666"/>
        </w:rPr>
        <w:t>垂类服务</w:t>
      </w:r>
      <w:r>
        <w:rPr>
          <w:color w:val="666666"/>
        </w:rPr>
        <w:t xml:space="preserve"> · Java</w:t>
      </w:r>
      <w:r>
        <w:rPr>
          <w:i/>
          <w:iCs/>
          <w:color w:val="666666"/>
        </w:rPr>
        <w:tab/>
        <w:t>2018.07 - 2020.09</w:t>
      </w:r>
    </w:p>
    <w:p w14:paraId="57B7C093" w14:textId="77777777" w:rsidR="003C430D" w:rsidRDefault="00000000" w:rsidP="00873915">
      <w:pPr>
        <w:pStyle w:val="a4"/>
        <w:numPr>
          <w:ilvl w:val="0"/>
          <w:numId w:val="2"/>
        </w:numPr>
        <w:spacing w:after="20" w:line="250" w:lineRule="auto"/>
        <w:ind w:left="340" w:hanging="170"/>
      </w:pPr>
      <w:r>
        <w:rPr>
          <w:color w:val="000000"/>
        </w:rPr>
        <w:t>负责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DuerOS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信息类</w:t>
      </w:r>
      <w:r>
        <w:rPr>
          <w:color w:val="000000"/>
        </w:rPr>
        <w:t xml:space="preserve"> bot </w:t>
      </w:r>
      <w:r>
        <w:rPr>
          <w:color w:val="000000"/>
        </w:rPr>
        <w:t>后台研发，为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DuerOS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接入百度大搜索能力；独立完成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DuerOS</w:t>
      </w:r>
      <w:proofErr w:type="spellEnd"/>
      <w:r>
        <w:rPr>
          <w:color w:val="000000"/>
        </w:rPr>
        <w:t xml:space="preserve">-SDK </w:t>
      </w:r>
      <w:r>
        <w:rPr>
          <w:color w:val="000000"/>
        </w:rPr>
        <w:t>垂类开发与第三方技能接入。</w:t>
      </w:r>
    </w:p>
    <w:p w14:paraId="3F63BC71" w14:textId="77777777" w:rsidR="003C430D" w:rsidRDefault="00000000">
      <w:pPr>
        <w:keepNext/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lastRenderedPageBreak/>
        <w:t>项目经历</w:t>
      </w:r>
    </w:p>
    <w:p w14:paraId="70410A3F" w14:textId="77777777" w:rsidR="003C430D" w:rsidRDefault="00000000">
      <w:pPr>
        <w:keepNext/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腾讯云运维</w:t>
      </w:r>
      <w:r>
        <w:rPr>
          <w:b/>
          <w:bCs/>
          <w:color w:val="000000"/>
          <w:sz w:val="21"/>
          <w:szCs w:val="21"/>
        </w:rPr>
        <w:t xml:space="preserve"> AI </w:t>
      </w:r>
      <w:r>
        <w:rPr>
          <w:b/>
          <w:bCs/>
          <w:color w:val="000000"/>
          <w:sz w:val="21"/>
          <w:szCs w:val="21"/>
        </w:rPr>
        <w:t>底座与运维</w:t>
      </w:r>
      <w:r>
        <w:rPr>
          <w:b/>
          <w:bCs/>
          <w:color w:val="000000"/>
          <w:sz w:val="21"/>
          <w:szCs w:val="21"/>
        </w:rPr>
        <w:t xml:space="preserve"> Agent </w:t>
      </w:r>
      <w:r>
        <w:rPr>
          <w:b/>
          <w:bCs/>
          <w:color w:val="000000"/>
          <w:sz w:val="21"/>
          <w:szCs w:val="21"/>
        </w:rPr>
        <w:t>体系建设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>架构师</w:t>
      </w:r>
      <w:r>
        <w:rPr>
          <w:b/>
          <w:bCs/>
          <w:color w:val="000000"/>
          <w:sz w:val="21"/>
          <w:szCs w:val="21"/>
        </w:rPr>
        <w:t xml:space="preserve"> / </w:t>
      </w:r>
      <w:r>
        <w:rPr>
          <w:b/>
          <w:bCs/>
          <w:color w:val="000000"/>
          <w:sz w:val="21"/>
          <w:szCs w:val="21"/>
        </w:rPr>
        <w:t xml:space="preserve">核心研发　</w:t>
      </w:r>
      <w:r>
        <w:rPr>
          <w:b/>
          <w:bCs/>
          <w:color w:val="000000"/>
          <w:sz w:val="21"/>
          <w:szCs w:val="21"/>
        </w:rPr>
        <w:t xml:space="preserve">2025.06 - </w:t>
      </w:r>
      <w:r>
        <w:rPr>
          <w:b/>
          <w:bCs/>
          <w:color w:val="000000"/>
          <w:sz w:val="21"/>
          <w:szCs w:val="21"/>
        </w:rPr>
        <w:t>至今</w:t>
      </w:r>
    </w:p>
    <w:p w14:paraId="0A3312DE" w14:textId="77777777" w:rsidR="004174E8" w:rsidRDefault="00000000">
      <w:pPr>
        <w:spacing w:after="20" w:line="250" w:lineRule="auto"/>
        <w:ind w:firstLine="170"/>
        <w:rPr>
          <w:sz w:val="18"/>
        </w:rPr>
      </w:pPr>
      <w:r>
        <w:t>面向腾讯云各产品监控、</w:t>
      </w:r>
      <w:r>
        <w:t>CMDB</w:t>
      </w:r>
      <w:r>
        <w:t>、日志、变更与处置能力分散、故障诊断依赖专家经验的问题，主导从</w:t>
      </w:r>
      <w:r>
        <w:t xml:space="preserve"> 0 </w:t>
      </w:r>
      <w:r>
        <w:t>到</w:t>
      </w:r>
      <w:r>
        <w:t xml:space="preserve"> 1 </w:t>
      </w:r>
      <w:r>
        <w:t>建设运维</w:t>
      </w:r>
      <w:r>
        <w:t xml:space="preserve"> AI </w:t>
      </w:r>
      <w:r>
        <w:t>底座；将运维数据、专家知识与执行能力沉淀为标准化</w:t>
      </w:r>
      <w:r>
        <w:t xml:space="preserve"> Agent </w:t>
      </w:r>
      <w:r>
        <w:t>能力，并围绕提示词、上下文、工具、权限、韧性和可观测六层工程栈，建立从产品接入、任务运行到质量验证的完整闭环。</w:t>
      </w:r>
    </w:p>
    <w:p w14:paraId="64678B6A" w14:textId="77777777" w:rsidR="004174E8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运维</w:t>
      </w:r>
      <w:r>
        <w:rPr>
          <w:b/>
        </w:rPr>
        <w:t xml:space="preserve"> AI Agent </w:t>
      </w:r>
      <w:r>
        <w:rPr>
          <w:b/>
        </w:rPr>
        <w:t>底座</w:t>
      </w:r>
    </w:p>
    <w:p w14:paraId="5758270C" w14:textId="77777777" w:rsidR="004174E8" w:rsidRDefault="00000000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总体架构与接入平台：</w:t>
      </w:r>
      <w:r>
        <w:t>设计</w:t>
      </w:r>
      <w:r>
        <w:t>“</w:t>
      </w:r>
      <w:r>
        <w:t>统一入口</w:t>
      </w:r>
      <w:r>
        <w:t xml:space="preserve"> + </w:t>
      </w:r>
      <w:r>
        <w:t>领域</w:t>
      </w:r>
      <w:r>
        <w:t xml:space="preserve"> Agent + </w:t>
      </w:r>
      <w:r>
        <w:t>公共</w:t>
      </w:r>
      <w:r>
        <w:t xml:space="preserve"> Skill / Tool”</w:t>
      </w:r>
      <w:r>
        <w:t>的分层架构，建设</w:t>
      </w:r>
      <w:r>
        <w:t xml:space="preserve"> Agent / Skill </w:t>
      </w:r>
      <w:r>
        <w:t>注册、配置化编排、调试运行和公共能力复用机制；云产品只需声明领域能力和场景流程即可接入，避免每个产品重复建设模型调用、工具管理和运行治理。</w:t>
      </w:r>
    </w:p>
    <w:p w14:paraId="735C4742" w14:textId="77777777" w:rsidR="004174E8" w:rsidRDefault="0010336A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 xml:space="preserve">Agent Loop </w:t>
      </w:r>
      <w:r>
        <w:rPr>
          <w:b/>
        </w:rPr>
        <w:t>与统一运行时：</w:t>
      </w:r>
      <w:r>
        <w:t>构建事件驱动的</w:t>
      </w:r>
      <w:r>
        <w:t xml:space="preserve"> Agent Loop </w:t>
      </w:r>
      <w:r>
        <w:t>与任务状态机，统一会话状态、流式响应、</w:t>
      </w:r>
      <w:r>
        <w:t xml:space="preserve">Tool Call </w:t>
      </w:r>
      <w:r>
        <w:t>生命周期、</w:t>
      </w:r>
      <w:r>
        <w:t xml:space="preserve">Step </w:t>
      </w:r>
      <w:r>
        <w:t>调度、</w:t>
      </w:r>
      <w:r>
        <w:t xml:space="preserve">Interrupt / Resume </w:t>
      </w:r>
      <w:r>
        <w:t>和</w:t>
      </w:r>
      <w:r>
        <w:t xml:space="preserve"> Human-in-the-loop </w:t>
      </w:r>
      <w:r>
        <w:t>审批节点；通过</w:t>
      </w:r>
      <w:r>
        <w:t xml:space="preserve"> Hooks </w:t>
      </w:r>
      <w:r>
        <w:t>暴露任务前后置扩展点，使告警诊断、指标分析等长链路任务可以稳定执行和人工接管。</w:t>
      </w:r>
    </w:p>
    <w:p w14:paraId="3626A271" w14:textId="30D8A461" w:rsidR="004174E8" w:rsidRDefault="0010336A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提示词与运行时上下文编排：</w:t>
      </w:r>
      <w:r>
        <w:t>以</w:t>
      </w:r>
      <w:r>
        <w:t xml:space="preserve"> Agent </w:t>
      </w:r>
      <w:r>
        <w:t>配置中的</w:t>
      </w:r>
      <w:r>
        <w:t xml:space="preserve"> System Prompt </w:t>
      </w:r>
      <w:r>
        <w:t>为基础指令，通过</w:t>
      </w:r>
      <w:r>
        <w:t xml:space="preserve"> Middleware</w:t>
      </w:r>
      <w:r w:rsidR="008B6563">
        <w:rPr>
          <w:rFonts w:hint="eastAsia"/>
        </w:rPr>
        <w:t>的</w:t>
      </w:r>
      <w:r w:rsidR="008B6563">
        <w:rPr>
          <w:rFonts w:hint="eastAsia"/>
        </w:rPr>
        <w:t>hook</w:t>
      </w:r>
      <w:r w:rsidR="008B6563">
        <w:rPr>
          <w:rFonts w:hint="eastAsia"/>
        </w:rPr>
        <w:t>点</w:t>
      </w:r>
      <w:r>
        <w:t xml:space="preserve"> </w:t>
      </w:r>
      <w:r>
        <w:t>按请求动态注入数字分身、授权子</w:t>
      </w:r>
      <w:r>
        <w:t xml:space="preserve"> Agent </w:t>
      </w:r>
      <w:r>
        <w:t>及</w:t>
      </w:r>
      <w:r>
        <w:t xml:space="preserve"> Skill / Tool </w:t>
      </w:r>
      <w:r>
        <w:t>使用规则；分层组装会话摘要、</w:t>
      </w:r>
      <w:r>
        <w:t xml:space="preserve">Skill </w:t>
      </w:r>
      <w:r>
        <w:t>缓存与增量历史，并结合</w:t>
      </w:r>
      <w:r>
        <w:t xml:space="preserve"> Token Budget</w:t>
      </w:r>
      <w:r>
        <w:t>、</w:t>
      </w:r>
      <w:r>
        <w:t>Reactive Compact</w:t>
      </w:r>
      <w:r>
        <w:t>、工具结果修剪和上下文超限自适应重试，上下文超限率由</w:t>
      </w:r>
      <w:r>
        <w:t xml:space="preserve"> 10% </w:t>
      </w:r>
      <w:r>
        <w:t>降至</w:t>
      </w:r>
      <w:r>
        <w:t xml:space="preserve"> 1.8%</w:t>
      </w:r>
      <w:r>
        <w:t>，稳定支持</w:t>
      </w:r>
      <w:r>
        <w:t xml:space="preserve"> 20-30 </w:t>
      </w:r>
      <w:r>
        <w:t>轮</w:t>
      </w:r>
      <w:r>
        <w:t xml:space="preserve"> Step </w:t>
      </w:r>
      <w:r>
        <w:t>运行。</w:t>
      </w:r>
    </w:p>
    <w:p w14:paraId="03329F72" w14:textId="15822A60" w:rsidR="004174E8" w:rsidRDefault="0010336A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工具与</w:t>
      </w:r>
      <w:r>
        <w:rPr>
          <w:b/>
        </w:rPr>
        <w:t xml:space="preserve"> Skill </w:t>
      </w:r>
      <w:r>
        <w:rPr>
          <w:b/>
        </w:rPr>
        <w:t>执行编排：</w:t>
      </w:r>
      <w:r>
        <w:t>建设动态工具池和统一执行管线，通过</w:t>
      </w:r>
      <w:r w:rsidR="008100E0">
        <w:rPr>
          <w:rFonts w:hint="eastAsia"/>
        </w:rPr>
        <w:t>S</w:t>
      </w:r>
      <w:r w:rsidR="008100E0">
        <w:t>k</w:t>
      </w:r>
      <w:r w:rsidR="008100E0">
        <w:rPr>
          <w:rFonts w:hint="eastAsia"/>
        </w:rPr>
        <w:t xml:space="preserve">ills + </w:t>
      </w:r>
      <w:r>
        <w:rPr>
          <w:rFonts w:hint="eastAsia"/>
        </w:rPr>
        <w:t xml:space="preserve"> </w:t>
      </w:r>
      <w:r>
        <w:t>MCP</w:t>
      </w:r>
      <w:r w:rsidR="008100E0">
        <w:rPr>
          <w:rFonts w:hint="eastAsia"/>
        </w:rPr>
        <w:t xml:space="preserve"> + </w:t>
      </w:r>
      <w:r w:rsidR="008100E0">
        <w:rPr>
          <w:rFonts w:hint="eastAsia"/>
        </w:rPr>
        <w:t>工具调用</w:t>
      </w:r>
      <w:r>
        <w:t xml:space="preserve"> </w:t>
      </w:r>
      <w:r>
        <w:t>接入监控、</w:t>
      </w:r>
      <w:r>
        <w:t>CMDB</w:t>
      </w:r>
      <w:r>
        <w:t>、日志、变更等数据与操作能力；按只读</w:t>
      </w:r>
      <w:r>
        <w:t xml:space="preserve"> / </w:t>
      </w:r>
      <w:r>
        <w:t>写入和并发安全属性对</w:t>
      </w:r>
      <w:r>
        <w:t xml:space="preserve"> Tool Call </w:t>
      </w:r>
      <w:r>
        <w:t>进行串并行调度，并通过结果预算、截断提示、大结果持久化与错误标准化，控制工具输出对上下文和后续推理的影响。</w:t>
      </w:r>
    </w:p>
    <w:p w14:paraId="481B9C73" w14:textId="77777777" w:rsidR="004174E8" w:rsidRDefault="00000000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多</w:t>
      </w:r>
      <w:r>
        <w:rPr>
          <w:b/>
        </w:rPr>
        <w:t xml:space="preserve"> Agent </w:t>
      </w:r>
      <w:r>
        <w:rPr>
          <w:b/>
        </w:rPr>
        <w:t>协作协议与开放接入：</w:t>
      </w:r>
      <w:r>
        <w:t>基于</w:t>
      </w:r>
      <w:r>
        <w:t xml:space="preserve"> Deep </w:t>
      </w:r>
      <w:r>
        <w:t>模式完成任务拆分、子</w:t>
      </w:r>
      <w:r>
        <w:t xml:space="preserve"> Agent </w:t>
      </w:r>
      <w:r>
        <w:t>上下文隔离、并行调度和结果汇总，降低单</w:t>
      </w:r>
      <w:r>
        <w:t xml:space="preserve"> Agent </w:t>
      </w:r>
      <w:r>
        <w:t>的上下文负担；通过</w:t>
      </w:r>
      <w:r>
        <w:t xml:space="preserve"> A2A </w:t>
      </w:r>
      <w:r>
        <w:t>对接外部领域</w:t>
      </w:r>
      <w:r>
        <w:t xml:space="preserve"> Agent</w:t>
      </w:r>
      <w:r>
        <w:t>，以</w:t>
      </w:r>
      <w:r>
        <w:t xml:space="preserve"> AG-UI </w:t>
      </w:r>
      <w:r>
        <w:t>统一消息、状态与流式事件，使不同框架构建的</w:t>
      </w:r>
      <w:r>
        <w:t xml:space="preserve"> Agent </w:t>
      </w:r>
      <w:r>
        <w:t>能够协同执行并向前端持续反馈过程。</w:t>
      </w:r>
    </w:p>
    <w:p w14:paraId="664DBEEB" w14:textId="77777777" w:rsidR="004174E8" w:rsidRDefault="00000000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运行时韧性与异常恢复：</w:t>
      </w:r>
      <w:r>
        <w:t>围绕模型调用、工具执行和任务调度建设分层恢复机制，采用有限重试预算、超时控制、</w:t>
      </w:r>
      <w:r>
        <w:t>Fallback</w:t>
      </w:r>
      <w:r>
        <w:t>、</w:t>
      </w:r>
      <w:r>
        <w:t>Circuit Breaker</w:t>
      </w:r>
      <w:r>
        <w:t>、死循环保护和可恢复异常自愈；在告警诊断、指标分析等场景中，端到端任务成功率由</w:t>
      </w:r>
      <w:r>
        <w:t xml:space="preserve"> 50% </w:t>
      </w:r>
      <w:r>
        <w:t>提升至</w:t>
      </w:r>
      <w:r>
        <w:t xml:space="preserve"> 75%</w:t>
      </w:r>
      <w:r>
        <w:t>，可恢复异常自愈率达到</w:t>
      </w:r>
      <w:r>
        <w:t xml:space="preserve"> 80%</w:t>
      </w:r>
      <w:r>
        <w:t>。</w:t>
      </w:r>
    </w:p>
    <w:p w14:paraId="6BDEEABF" w14:textId="77777777" w:rsidR="004174E8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业务场景与落地效果</w:t>
      </w:r>
    </w:p>
    <w:p w14:paraId="59E528D2" w14:textId="19CBF40C" w:rsidR="00DF0171" w:rsidRDefault="008B6563">
      <w:pPr>
        <w:pStyle w:val="a4"/>
        <w:numPr>
          <w:ilvl w:val="1"/>
          <w:numId w:val="2"/>
        </w:numPr>
        <w:spacing w:after="20" w:line="250" w:lineRule="auto"/>
      </w:pPr>
      <w:r>
        <w:rPr>
          <w:rFonts w:hint="eastAsia"/>
          <w:b/>
        </w:rPr>
        <w:t>可观测和故障</w:t>
      </w:r>
      <w:r w:rsidR="00000000">
        <w:rPr>
          <w:b/>
        </w:rPr>
        <w:t>领域</w:t>
      </w:r>
      <w:r w:rsidR="00000000">
        <w:rPr>
          <w:b/>
        </w:rPr>
        <w:t xml:space="preserve"> Agent </w:t>
      </w:r>
      <w:r w:rsidR="00000000">
        <w:rPr>
          <w:b/>
        </w:rPr>
        <w:t>：</w:t>
      </w:r>
      <w:r w:rsidR="00000000">
        <w:t>围绕故障全生命周期建设风险巡检、告警聚合、根因分析、影响面分析和处置建议等领域</w:t>
      </w:r>
      <w:r w:rsidR="00000000">
        <w:t xml:space="preserve"> Agent</w:t>
      </w:r>
      <w:r w:rsidR="00000000">
        <w:t>；融合告警、指标、日志、变更和</w:t>
      </w:r>
      <w:r w:rsidR="00000000">
        <w:t xml:space="preserve"> CMDB </w:t>
      </w:r>
      <w:r w:rsidR="00000000">
        <w:t>拓扑完成上下文组装与证据关联，将分散的异常信号转化为有数据依据、可解释和可追溯的故障结论。</w:t>
      </w:r>
    </w:p>
    <w:p w14:paraId="475BD7A8" w14:textId="77777777" w:rsidR="00DF0171" w:rsidRDefault="00000000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运维建设提效：</w:t>
      </w:r>
      <w:r>
        <w:t>建设指标、告警和</w:t>
      </w:r>
      <w:r>
        <w:t xml:space="preserve"> SLO </w:t>
      </w:r>
      <w:r>
        <w:t>的接入及覆盖分析、查询与可视化配置生成，以及</w:t>
      </w:r>
      <w:r>
        <w:t xml:space="preserve"> CMDB </w:t>
      </w:r>
      <w:r>
        <w:t>核心模型覆盖分析、拓扑补全、巡检和变更分析能力；把原本依赖跨系统查询与人工配置的工作转化为</w:t>
      </w:r>
      <w:r>
        <w:t xml:space="preserve"> Agent </w:t>
      </w:r>
      <w:r>
        <w:t>可执行流程，监控配置由小时级缩短至分钟级。</w:t>
      </w:r>
    </w:p>
    <w:p w14:paraId="296D19EE" w14:textId="77777777" w:rsidR="00DF0171" w:rsidRDefault="00000000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规模与效果：</w:t>
      </w:r>
      <w:r>
        <w:t>支撑</w:t>
      </w:r>
      <w:r>
        <w:t xml:space="preserve"> 20+ </w:t>
      </w:r>
      <w:r>
        <w:t>核心云产品完成指标、告警和</w:t>
      </w:r>
      <w:r>
        <w:t xml:space="preserve"> CMDB </w:t>
      </w:r>
      <w:r>
        <w:t>能力的</w:t>
      </w:r>
      <w:r>
        <w:t xml:space="preserve"> Agent </w:t>
      </w:r>
      <w:r>
        <w:t>化接入，</w:t>
      </w:r>
      <w:r>
        <w:t xml:space="preserve">30 </w:t>
      </w:r>
      <w:r>
        <w:t>个云产品复用统一底座；在规模化接入过程中形成可复用的领域</w:t>
      </w:r>
      <w:r>
        <w:t xml:space="preserve"> Skill</w:t>
      </w:r>
      <w:r>
        <w:t>、工具适配和回归评测资产，使新增场景能够在统一运行、观测和质量体系下持续迭代。</w:t>
      </w:r>
    </w:p>
    <w:p w14:paraId="61E09719" w14:textId="77777777" w:rsidR="004174E8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 xml:space="preserve">Eval-driven </w:t>
      </w:r>
      <w:r>
        <w:rPr>
          <w:b/>
        </w:rPr>
        <w:t>质量闭环</w:t>
      </w:r>
    </w:p>
    <w:p w14:paraId="2DA61A11" w14:textId="4463E554" w:rsidR="008100E0" w:rsidRPr="008100E0" w:rsidRDefault="008100E0" w:rsidP="008100E0">
      <w:pPr>
        <w:pStyle w:val="a4"/>
        <w:numPr>
          <w:ilvl w:val="1"/>
          <w:numId w:val="2"/>
        </w:numPr>
        <w:spacing w:after="20" w:line="250" w:lineRule="auto"/>
      </w:pPr>
      <w:r>
        <w:rPr>
          <w:b/>
        </w:rPr>
        <w:t>可观测与通用评测体系：</w:t>
      </w:r>
      <w:r>
        <w:t>构建覆盖业务结果、</w:t>
      </w:r>
      <w:r>
        <w:t xml:space="preserve">Agent </w:t>
      </w:r>
      <w:r>
        <w:t>执行、模型与工具依赖、任务调度和资源成本的分层监控体系，以成功率、时延、错误率、队列积压和</w:t>
      </w:r>
      <w:r>
        <w:t xml:space="preserve"> Token </w:t>
      </w:r>
      <w:r>
        <w:t>成本建立看板与告警，并结合</w:t>
      </w:r>
      <w:r>
        <w:t xml:space="preserve"> Trace </w:t>
      </w:r>
      <w:r>
        <w:t>定位异常；建设通用</w:t>
      </w:r>
      <w:r>
        <w:t xml:space="preserve"> Skill </w:t>
      </w:r>
      <w:r>
        <w:t>评测架构与</w:t>
      </w:r>
      <w:r>
        <w:t xml:space="preserve"> Workbench</w:t>
      </w:r>
      <w:r>
        <w:t>，支持测试集管理、批量评测、版本对比和结果分析，将典型场景与线上失败沉淀为回归用例，解决</w:t>
      </w:r>
      <w:r>
        <w:t xml:space="preserve"> Skill </w:t>
      </w:r>
      <w:r>
        <w:t>质量难量化、变更风险难发现的问题。</w:t>
      </w:r>
    </w:p>
    <w:p w14:paraId="59888764" w14:textId="77777777" w:rsidR="003E0192" w:rsidRDefault="003E0192" w:rsidP="003E0192">
      <w:pPr>
        <w:keepNext/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lastRenderedPageBreak/>
        <w:t>腾讯云统一可观测与资源拓扑底座建设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 xml:space="preserve">项目负责人　</w:t>
      </w:r>
      <w:r>
        <w:rPr>
          <w:b/>
          <w:bCs/>
          <w:color w:val="000000"/>
          <w:sz w:val="21"/>
          <w:szCs w:val="21"/>
        </w:rPr>
        <w:t xml:space="preserve">2024.09 - </w:t>
      </w:r>
      <w:r>
        <w:rPr>
          <w:b/>
          <w:bCs/>
          <w:color w:val="000000"/>
          <w:sz w:val="21"/>
          <w:szCs w:val="21"/>
        </w:rPr>
        <w:t>至今</w:t>
      </w:r>
    </w:p>
    <w:p w14:paraId="65BEEF8D" w14:textId="77777777" w:rsidR="003E0192" w:rsidRDefault="006700B9" w:rsidP="00D47D3F">
      <w:pPr>
        <w:spacing w:after="30" w:line="250" w:lineRule="auto"/>
        <w:ind w:firstLine="170"/>
      </w:pPr>
      <w:r>
        <w:t>主导面向全云的统一可观测与资源拓扑底座，打通十亿级时序数据、监控实体、</w:t>
      </w:r>
      <w:r>
        <w:t>SLO</w:t>
      </w:r>
      <w:r>
        <w:t>、</w:t>
      </w:r>
      <w:r>
        <w:t xml:space="preserve">CMDB </w:t>
      </w:r>
      <w:r>
        <w:t>模型与资源拓扑，为故障影响分析、变更评估和运维</w:t>
      </w:r>
      <w:r>
        <w:t xml:space="preserve"> Agent </w:t>
      </w:r>
      <w:r>
        <w:t>提供统一数据上下文。</w:t>
      </w:r>
    </w:p>
    <w:p w14:paraId="68F8E776" w14:textId="77777777" w:rsidR="00207514" w:rsidRPr="00207514" w:rsidRDefault="00207514" w:rsidP="00207514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统一建模与自动化接入：</w:t>
      </w:r>
      <w:r>
        <w:t>建立指标、指标类型、标签、监控实体及</w:t>
      </w:r>
      <w:r>
        <w:t>“</w:t>
      </w:r>
      <w:r>
        <w:t>模型组</w:t>
      </w:r>
      <w:r>
        <w:t>-</w:t>
      </w:r>
      <w:r>
        <w:t>模型</w:t>
      </w:r>
      <w:r>
        <w:t>-</w:t>
      </w:r>
      <w:r>
        <w:t>字段</w:t>
      </w:r>
      <w:r>
        <w:t>-</w:t>
      </w:r>
      <w:r>
        <w:t>关系</w:t>
      </w:r>
      <w:r>
        <w:t>”</w:t>
      </w:r>
      <w:r>
        <w:t>四层元模型，支持云产品监控指标和资源模型的标准化、自服务接入；基于可复用</w:t>
      </w:r>
      <w:r>
        <w:t xml:space="preserve"> Grafana </w:t>
      </w:r>
      <w:r>
        <w:t>模板自动生成全局与实体级看板、跳转链路及白屏化接入配置。</w:t>
      </w:r>
    </w:p>
    <w:p w14:paraId="2FD481A5" w14:textId="77777777" w:rsid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大规模时序与实时</w:t>
      </w:r>
      <w:r>
        <w:rPr>
          <w:b/>
        </w:rPr>
        <w:t xml:space="preserve"> SLO</w:t>
      </w:r>
      <w:r>
        <w:rPr>
          <w:b/>
        </w:rPr>
        <w:t>：</w:t>
      </w:r>
      <w:r>
        <w:t>构建</w:t>
      </w:r>
      <w:r>
        <w:t xml:space="preserve"> XStor</w:t>
      </w:r>
      <w:r>
        <w:t>、</w:t>
      </w:r>
      <w:r>
        <w:t>VictoriaMetrics</w:t>
      </w:r>
      <w:r>
        <w:t>、</w:t>
      </w:r>
      <w:r>
        <w:t xml:space="preserve">ClickHouse </w:t>
      </w:r>
      <w:r>
        <w:t>异构时序存储集群，统一承载指标接入、预计算与查询路由；通过</w:t>
      </w:r>
      <w:r>
        <w:t xml:space="preserve"> Kafka</w:t>
      </w:r>
      <w:r>
        <w:t>、</w:t>
      </w:r>
      <w:r>
        <w:t xml:space="preserve">Flink </w:t>
      </w:r>
      <w:r>
        <w:t>流式计算和</w:t>
      </w:r>
      <w:r>
        <w:t xml:space="preserve"> ClickHouse </w:t>
      </w:r>
      <w:r>
        <w:t>物化视图，将亿级明细指标实时聚合为秒级可查询的</w:t>
      </w:r>
      <w:r>
        <w:t xml:space="preserve"> SLO </w:t>
      </w:r>
      <w:r>
        <w:t>数据，支撑高基数、长周期查询及多维可用性评估。</w:t>
      </w:r>
    </w:p>
    <w:p w14:paraId="067E6060" w14:textId="77777777" w:rsidR="003E0192" w:rsidRP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</w:rPr>
        <w:t>多源资源数据与拓扑图谱：</w:t>
      </w:r>
      <w:r>
        <w:t>建设</w:t>
      </w:r>
      <w:r>
        <w:t xml:space="preserve">“SPI </w:t>
      </w:r>
      <w:r>
        <w:t>全量同步</w:t>
      </w:r>
      <w:r>
        <w:t xml:space="preserve"> + Kafka </w:t>
      </w:r>
      <w:r>
        <w:t>增量事件</w:t>
      </w:r>
      <w:r>
        <w:t xml:space="preserve"> + RO </w:t>
      </w:r>
      <w:r>
        <w:t>库直连</w:t>
      </w:r>
      <w:r>
        <w:t xml:space="preserve"> + Flink CDC”</w:t>
      </w:r>
      <w:r>
        <w:t>的统一资源接入体系，支持公私有云多源异构数据的实时变更同步与最终一致；基于</w:t>
      </w:r>
      <w:r>
        <w:t xml:space="preserve"> TDSQL </w:t>
      </w:r>
      <w:r>
        <w:t>和</w:t>
      </w:r>
      <w:r>
        <w:t xml:space="preserve"> Neo4j </w:t>
      </w:r>
      <w:r>
        <w:t>构建资源、监控实体与业务架构拓扑，经</w:t>
      </w:r>
      <w:r>
        <w:t xml:space="preserve"> MCP </w:t>
      </w:r>
      <w:r>
        <w:t>向</w:t>
      </w:r>
      <w:r>
        <w:t xml:space="preserve"> AI Agent </w:t>
      </w:r>
      <w:r>
        <w:t>提供图谱上下文，支撑影响面定位与指标标签补全。</w:t>
      </w:r>
    </w:p>
    <w:p w14:paraId="3943F6A7" w14:textId="77777777" w:rsidR="003E0192" w:rsidRPr="003E0192" w:rsidRDefault="003E0192" w:rsidP="003E0192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业务收益：</w:t>
      </w:r>
      <w:r>
        <w:rPr>
          <w:bCs/>
          <w:color w:val="000000"/>
        </w:rPr>
        <w:t>完成核心</w:t>
      </w:r>
      <w:r>
        <w:rPr>
          <w:bCs/>
          <w:color w:val="000000"/>
        </w:rPr>
        <w:t xml:space="preserve"> 100+ </w:t>
      </w:r>
      <w:r>
        <w:rPr>
          <w:bCs/>
          <w:color w:val="000000"/>
        </w:rPr>
        <w:t>云产品监控告警接入，核心云产品</w:t>
      </w:r>
      <w:r>
        <w:rPr>
          <w:bCs/>
          <w:color w:val="000000"/>
        </w:rPr>
        <w:t xml:space="preserve"> SLO </w:t>
      </w:r>
      <w:r>
        <w:rPr>
          <w:bCs/>
          <w:color w:val="000000"/>
        </w:rPr>
        <w:t>覆盖率达</w:t>
      </w:r>
      <w:r>
        <w:rPr>
          <w:bCs/>
          <w:color w:val="000000"/>
        </w:rPr>
        <w:t xml:space="preserve"> 81%</w:t>
      </w:r>
      <w:r>
        <w:rPr>
          <w:bCs/>
          <w:color w:val="000000"/>
        </w:rPr>
        <w:t>，故障可观测率由</w:t>
      </w:r>
      <w:r>
        <w:rPr>
          <w:bCs/>
          <w:color w:val="000000"/>
        </w:rPr>
        <w:t xml:space="preserve"> 55% </w:t>
      </w:r>
      <w:r>
        <w:rPr>
          <w:bCs/>
          <w:color w:val="000000"/>
        </w:rPr>
        <w:t>提升至</w:t>
      </w:r>
      <w:r>
        <w:rPr>
          <w:bCs/>
          <w:color w:val="000000"/>
        </w:rPr>
        <w:t xml:space="preserve"> 85%</w:t>
      </w:r>
      <w:r>
        <w:rPr>
          <w:bCs/>
          <w:color w:val="000000"/>
        </w:rPr>
        <w:t>；纳管</w:t>
      </w:r>
      <w:r>
        <w:rPr>
          <w:bCs/>
          <w:color w:val="000000"/>
        </w:rPr>
        <w:t xml:space="preserve"> 100+ </w:t>
      </w:r>
      <w:r>
        <w:rPr>
          <w:bCs/>
          <w:color w:val="000000"/>
        </w:rPr>
        <w:t>云产品、</w:t>
      </w:r>
      <w:r>
        <w:rPr>
          <w:bCs/>
          <w:color w:val="000000"/>
        </w:rPr>
        <w:t xml:space="preserve">2000+ </w:t>
      </w:r>
      <w:r>
        <w:rPr>
          <w:bCs/>
          <w:color w:val="000000"/>
        </w:rPr>
        <w:t>拓扑级资源实例，单产品模型接入从周级降至小时级，数据一致性收敛至分钟级最终一致，</w:t>
      </w:r>
      <w:r>
        <w:rPr>
          <w:bCs/>
          <w:color w:val="000000"/>
        </w:rPr>
        <w:t xml:space="preserve">CMDB </w:t>
      </w:r>
      <w:r>
        <w:rPr>
          <w:bCs/>
          <w:color w:val="000000"/>
        </w:rPr>
        <w:t>日活一年内提升</w:t>
      </w:r>
      <w:r>
        <w:rPr>
          <w:bCs/>
          <w:color w:val="000000"/>
        </w:rPr>
        <w:t xml:space="preserve"> 50%</w:t>
      </w:r>
      <w:r>
        <w:rPr>
          <w:bCs/>
          <w:color w:val="000000"/>
        </w:rPr>
        <w:t>。</w:t>
      </w:r>
    </w:p>
    <w:p w14:paraId="7F5A2BD9" w14:textId="77777777" w:rsidR="003C430D" w:rsidRDefault="00000000">
      <w:pPr>
        <w:tabs>
          <w:tab w:val="right" w:pos="9906"/>
        </w:tabs>
        <w:spacing w:before="100"/>
      </w:pPr>
      <w:r>
        <w:rPr>
          <w:b/>
          <w:bCs/>
          <w:color w:val="000000"/>
          <w:sz w:val="21"/>
          <w:szCs w:val="21"/>
        </w:rPr>
        <w:t>蚂蚁业务稳定性与业务单元化架构建设</w:t>
      </w:r>
      <w:r>
        <w:rPr>
          <w:b/>
          <w:b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>项目一号位</w:t>
      </w:r>
      <w:r>
        <w:rPr>
          <w:b/>
          <w:bCs/>
          <w:color w:val="000000"/>
          <w:sz w:val="21"/>
          <w:szCs w:val="21"/>
        </w:rPr>
        <w:t xml:space="preserve"> / </w:t>
      </w:r>
      <w:r>
        <w:rPr>
          <w:b/>
          <w:bCs/>
          <w:color w:val="000000"/>
          <w:sz w:val="21"/>
          <w:szCs w:val="21"/>
        </w:rPr>
        <w:t xml:space="preserve">核心研发　</w:t>
      </w:r>
      <w:r>
        <w:rPr>
          <w:b/>
          <w:bCs/>
          <w:color w:val="000000"/>
          <w:sz w:val="21"/>
          <w:szCs w:val="21"/>
        </w:rPr>
        <w:t>2020.09 - 2023.10</w:t>
      </w:r>
    </w:p>
    <w:p w14:paraId="4151131A" w14:textId="77777777" w:rsidR="003C430D" w:rsidRDefault="00000000">
      <w:pPr>
        <w:spacing w:after="30" w:line="250" w:lineRule="auto"/>
        <w:ind w:left="170"/>
      </w:pPr>
      <w:r>
        <w:rPr>
          <w:color w:val="000000"/>
        </w:rPr>
        <w:t>从</w:t>
      </w:r>
      <w:r>
        <w:rPr>
          <w:color w:val="000000"/>
        </w:rPr>
        <w:t xml:space="preserve"> 0 </w:t>
      </w:r>
      <w:r>
        <w:rPr>
          <w:color w:val="000000"/>
        </w:rPr>
        <w:t>到</w:t>
      </w:r>
      <w:r>
        <w:rPr>
          <w:color w:val="000000"/>
        </w:rPr>
        <w:t xml:space="preserve"> 1 </w:t>
      </w:r>
      <w:r>
        <w:rPr>
          <w:color w:val="000000"/>
        </w:rPr>
        <w:t>建设业务稳定性中间件、自动化根因定位平台与业务单元化能力，解决微服务场景下监控缺失、流量识别困难、根因不准及业务流量混合带来的稳定性、效率和容量问题，覆盖支付、基金、保险和中间件等域。</w:t>
      </w:r>
    </w:p>
    <w:p w14:paraId="5E569C3E" w14:textId="77777777"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稳定性中间件与全站覆盖：</w:t>
      </w:r>
      <w:r>
        <w:rPr>
          <w:bCs/>
          <w:color w:val="000000"/>
        </w:rPr>
        <w:t>基于</w:t>
      </w:r>
      <w:r>
        <w:rPr>
          <w:bCs/>
          <w:color w:val="000000"/>
        </w:rPr>
        <w:t xml:space="preserve"> JavaAgent + OpenTelemetry </w:t>
      </w:r>
      <w:r>
        <w:rPr>
          <w:bCs/>
          <w:color w:val="000000"/>
        </w:rPr>
        <w:t>研发业务无感知的埋点与流量识别中间件，支撑业务监控自动化布防、流量画像、耗时优化点识别和错误码体系建设，并主导全站推广接入，覆盖</w:t>
      </w:r>
      <w:r>
        <w:rPr>
          <w:bCs/>
          <w:color w:val="000000"/>
        </w:rPr>
        <w:t xml:space="preserve"> 3000+ </w:t>
      </w:r>
      <w:r>
        <w:rPr>
          <w:bCs/>
          <w:color w:val="000000"/>
        </w:rPr>
        <w:t>标准</w:t>
      </w:r>
      <w:r>
        <w:rPr>
          <w:bCs/>
          <w:color w:val="000000"/>
        </w:rPr>
        <w:t xml:space="preserve"> Java </w:t>
      </w:r>
      <w:r>
        <w:rPr>
          <w:bCs/>
          <w:color w:val="000000"/>
        </w:rPr>
        <w:t>应用。</w:t>
      </w:r>
    </w:p>
    <w:p w14:paraId="3BB4E186" w14:textId="77777777" w:rsidR="003C430D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自动化故障定位与租户级重保：</w:t>
      </w:r>
      <w:r>
        <w:rPr>
          <w:bCs/>
          <w:color w:val="000000"/>
        </w:rPr>
        <w:t>构建根因定位平台，将故障发现与定位从依赖人工经验转为自动化决策；面向</w:t>
      </w:r>
      <w:r>
        <w:rPr>
          <w:bCs/>
          <w:color w:val="000000"/>
        </w:rPr>
        <w:t xml:space="preserve"> KA </w:t>
      </w:r>
      <w:r>
        <w:rPr>
          <w:bCs/>
          <w:color w:val="000000"/>
        </w:rPr>
        <w:t>商户建立租户维度</w:t>
      </w:r>
      <w:r>
        <w:rPr>
          <w:bCs/>
          <w:color w:val="000000"/>
        </w:rPr>
        <w:t xml:space="preserve"> SLA </w:t>
      </w:r>
      <w:r>
        <w:rPr>
          <w:bCs/>
          <w:color w:val="000000"/>
        </w:rPr>
        <w:t>度量与重保机制，把稳定性能力从应用视角扩展至客户视角。</w:t>
      </w:r>
    </w:p>
    <w:p w14:paraId="253C93D8" w14:textId="77777777" w:rsidR="003C430D" w:rsidRPr="00743E16" w:rsidRDefault="00000000">
      <w:pPr>
        <w:pStyle w:val="a4"/>
        <w:numPr>
          <w:ilvl w:val="0"/>
          <w:numId w:val="2"/>
        </w:numPr>
        <w:spacing w:after="20" w:line="250" w:lineRule="auto"/>
      </w:pPr>
      <w:r>
        <w:rPr>
          <w:b/>
          <w:bCs/>
          <w:color w:val="000000"/>
        </w:rPr>
        <w:t>业务单元化与全链路隔离：</w:t>
      </w:r>
      <w:r>
        <w:rPr>
          <w:bCs/>
          <w:color w:val="000000"/>
        </w:rPr>
        <w:t>基于</w:t>
      </w:r>
      <w:r>
        <w:rPr>
          <w:bCs/>
          <w:color w:val="000000"/>
        </w:rPr>
        <w:t xml:space="preserve"> JavaAgent </w:t>
      </w:r>
      <w:r>
        <w:rPr>
          <w:bCs/>
          <w:color w:val="000000"/>
        </w:rPr>
        <w:t>实现业务流量染色与引流，打通</w:t>
      </w:r>
      <w:r>
        <w:rPr>
          <w:bCs/>
          <w:color w:val="000000"/>
        </w:rPr>
        <w:t xml:space="preserve"> RPC</w:t>
      </w:r>
      <w:r>
        <w:rPr>
          <w:bCs/>
          <w:color w:val="000000"/>
        </w:rPr>
        <w:t>、</w:t>
      </w:r>
      <w:r>
        <w:rPr>
          <w:bCs/>
          <w:color w:val="000000"/>
        </w:rPr>
        <w:t>HTTP</w:t>
      </w:r>
      <w:r>
        <w:rPr>
          <w:bCs/>
          <w:color w:val="000000"/>
        </w:rPr>
        <w:t>、消息三类通道的全链路隔离；负责业务单元</w:t>
      </w:r>
      <w:r>
        <w:rPr>
          <w:bCs/>
          <w:color w:val="000000"/>
        </w:rPr>
        <w:t xml:space="preserve"> SDK </w:t>
      </w:r>
      <w:r>
        <w:rPr>
          <w:bCs/>
          <w:color w:val="000000"/>
        </w:rPr>
        <w:t>与用户平台研发，推动基金、保险等域完成单元化架构升级，并为双十一大促金融网络压测提供单元级隔离能力。</w:t>
      </w:r>
    </w:p>
    <w:p w14:paraId="200087DC" w14:textId="77777777" w:rsidR="00743E16" w:rsidRDefault="00743E16" w:rsidP="00743E16">
      <w:pPr>
        <w:pStyle w:val="a4"/>
        <w:spacing w:after="20" w:line="250" w:lineRule="auto"/>
        <w:ind w:left="340"/>
      </w:pPr>
      <w:r>
        <w:rPr>
          <w:b/>
        </w:rPr>
        <w:t>业务收益：</w:t>
      </w:r>
      <w:r>
        <w:t>支付域应急效率提升</w:t>
      </w:r>
      <w:r>
        <w:t xml:space="preserve"> 50%</w:t>
      </w:r>
      <w:r>
        <w:t>、根因定位准确率</w:t>
      </w:r>
      <w:r>
        <w:t xml:space="preserve"> 90%</w:t>
      </w:r>
      <w:r>
        <w:t>、监控布防覆盖率提升</w:t>
      </w:r>
      <w:r>
        <w:t xml:space="preserve"> 40%</w:t>
      </w:r>
      <w:r>
        <w:t>，全年主动识别问题</w:t>
      </w:r>
      <w:r>
        <w:t xml:space="preserve"> 132 </w:t>
      </w:r>
      <w:r>
        <w:t>个、挽回业务失败超</w:t>
      </w:r>
      <w:r>
        <w:t xml:space="preserve"> 2700w </w:t>
      </w:r>
      <w:r>
        <w:t>笔；</w:t>
      </w:r>
      <w:r>
        <w:t xml:space="preserve">0 </w:t>
      </w:r>
      <w:r>
        <w:t>故障完成基金全链路切流，隔离应用</w:t>
      </w:r>
      <w:r>
        <w:t xml:space="preserve"> 30+</w:t>
      </w:r>
      <w:r>
        <w:t>、机器成本降低</w:t>
      </w:r>
      <w:r>
        <w:t xml:space="preserve"> 10%</w:t>
      </w:r>
      <w:r>
        <w:t>、压测效率提升</w:t>
      </w:r>
      <w:r>
        <w:t xml:space="preserve"> 30%</w:t>
      </w:r>
      <w:r>
        <w:t>，支付域</w:t>
      </w:r>
      <w:r>
        <w:t xml:space="preserve"> 10+ </w:t>
      </w:r>
      <w:r>
        <w:t>应用接入单应用隔离并</w:t>
      </w:r>
      <w:r>
        <w:t xml:space="preserve"> 0 </w:t>
      </w:r>
      <w:r>
        <w:t>故障支撑</w:t>
      </w:r>
      <w:r>
        <w:t xml:space="preserve"> 3 </w:t>
      </w:r>
      <w:r>
        <w:t>年大促。项目获蚂蚁</w:t>
      </w:r>
      <w:r>
        <w:t xml:space="preserve"> BG </w:t>
      </w:r>
      <w:r>
        <w:t>级技术创新奖（</w:t>
      </w:r>
      <w:r>
        <w:t xml:space="preserve">Westar + </w:t>
      </w:r>
      <w:r>
        <w:t>蓝宝石），申请专利</w:t>
      </w:r>
      <w:r>
        <w:t xml:space="preserve"> 2 </w:t>
      </w:r>
      <w:r>
        <w:t>篇。</w:t>
      </w:r>
    </w:p>
    <w:p w14:paraId="4F68B3D9" w14:textId="77777777" w:rsidR="003C430D" w:rsidRDefault="00000000">
      <w:pPr>
        <w:pBdr>
          <w:bottom w:val="single" w:sz="6" w:space="1" w:color="1F3864"/>
        </w:pBdr>
        <w:spacing w:before="180" w:after="70"/>
      </w:pPr>
      <w:r>
        <w:rPr>
          <w:b/>
          <w:bCs/>
          <w:color w:val="1F3864"/>
          <w:sz w:val="24"/>
          <w:szCs w:val="24"/>
        </w:rPr>
        <w:t>专业技能</w:t>
      </w:r>
    </w:p>
    <w:p w14:paraId="7EC87D1F" w14:textId="77777777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编程语言</w:t>
      </w:r>
      <w:r>
        <w:rPr>
          <w:color w:val="000000"/>
        </w:rPr>
        <w:tab/>
        <w:t>Go</w:t>
      </w:r>
      <w:r>
        <w:rPr>
          <w:color w:val="000000"/>
        </w:rPr>
        <w:t>（主力）、</w:t>
      </w:r>
      <w:r>
        <w:rPr>
          <w:color w:val="000000"/>
        </w:rPr>
        <w:t>Java</w:t>
      </w:r>
      <w:r>
        <w:rPr>
          <w:color w:val="000000"/>
        </w:rPr>
        <w:t>、</w:t>
      </w:r>
      <w:r>
        <w:rPr>
          <w:color w:val="000000"/>
        </w:rPr>
        <w:t>Python</w:t>
      </w:r>
    </w:p>
    <w:p w14:paraId="6C7500AD" w14:textId="77777777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可观测与稳定性</w:t>
      </w:r>
      <w:r>
        <w:rPr>
          <w:color w:val="000000"/>
        </w:rPr>
        <w:tab/>
        <w:t>Prometheus</w:t>
      </w:r>
      <w:r>
        <w:rPr>
          <w:color w:val="000000"/>
        </w:rPr>
        <w:t>、</w:t>
      </w:r>
      <w:proofErr w:type="spellStart"/>
      <w:r>
        <w:rPr>
          <w:color w:val="000000"/>
        </w:rPr>
        <w:t>OpenTelemetry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VictoriaMetrics</w:t>
      </w:r>
      <w:proofErr w:type="spellEnd"/>
      <w:r>
        <w:rPr>
          <w:color w:val="000000"/>
        </w:rPr>
        <w:t>、</w:t>
      </w:r>
      <w:r>
        <w:rPr>
          <w:color w:val="000000"/>
        </w:rPr>
        <w:t xml:space="preserve">SLO / </w:t>
      </w:r>
      <w:r>
        <w:rPr>
          <w:color w:val="000000"/>
        </w:rPr>
        <w:t>可用性体系、指标网关、流式计算、告警治理、自动化根因定位、</w:t>
      </w:r>
      <w:proofErr w:type="spellStart"/>
      <w:r>
        <w:rPr>
          <w:color w:val="000000"/>
        </w:rPr>
        <w:t>JavaAgent</w:t>
      </w:r>
      <w:proofErr w:type="spellEnd"/>
    </w:p>
    <w:p w14:paraId="5FA7D4C6" w14:textId="77777777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 xml:space="preserve">AI Agent </w:t>
      </w:r>
      <w:r>
        <w:rPr>
          <w:b/>
          <w:bCs/>
          <w:color w:val="000000"/>
        </w:rPr>
        <w:t>架构</w:t>
      </w:r>
      <w:r>
        <w:rPr>
          <w:b/>
          <w:bCs/>
          <w:color w:val="000000"/>
        </w:rPr>
        <w:tab/>
      </w:r>
      <w:r>
        <w:rPr>
          <w:bCs/>
          <w:color w:val="000000"/>
        </w:rPr>
        <w:t>Eino ADK</w:t>
      </w:r>
      <w:r>
        <w:rPr>
          <w:bCs/>
          <w:color w:val="000000"/>
        </w:rPr>
        <w:t>、</w:t>
      </w:r>
      <w:r>
        <w:rPr>
          <w:bCs/>
          <w:color w:val="000000"/>
        </w:rPr>
        <w:t>Agent Loop / Runtime</w:t>
      </w:r>
      <w:r>
        <w:rPr>
          <w:bCs/>
          <w:color w:val="000000"/>
        </w:rPr>
        <w:t>、提示词与运行时上下文编排、</w:t>
      </w:r>
      <w:r>
        <w:rPr>
          <w:bCs/>
          <w:color w:val="000000"/>
        </w:rPr>
        <w:t>Context Engineering</w:t>
      </w:r>
      <w:r>
        <w:rPr>
          <w:bCs/>
          <w:color w:val="000000"/>
        </w:rPr>
        <w:t>、</w:t>
      </w:r>
      <w:r>
        <w:rPr>
          <w:bCs/>
          <w:color w:val="000000"/>
        </w:rPr>
        <w:t>Tool Orchestration</w:t>
      </w:r>
      <w:r>
        <w:rPr>
          <w:bCs/>
          <w:color w:val="000000"/>
        </w:rPr>
        <w:t>、</w:t>
      </w:r>
      <w:r>
        <w:rPr>
          <w:bCs/>
          <w:color w:val="000000"/>
        </w:rPr>
        <w:t>Hooks / Human-in-the-loop</w:t>
      </w:r>
      <w:r>
        <w:rPr>
          <w:bCs/>
          <w:color w:val="000000"/>
        </w:rPr>
        <w:t>、</w:t>
      </w:r>
      <w:r>
        <w:rPr>
          <w:bCs/>
          <w:color w:val="000000"/>
        </w:rPr>
        <w:t xml:space="preserve">Deep Agent / </w:t>
      </w:r>
      <w:r>
        <w:rPr>
          <w:bCs/>
          <w:color w:val="000000"/>
        </w:rPr>
        <w:t>子</w:t>
      </w:r>
      <w:r>
        <w:rPr>
          <w:bCs/>
          <w:color w:val="000000"/>
        </w:rPr>
        <w:t xml:space="preserve"> Agent </w:t>
      </w:r>
      <w:r>
        <w:rPr>
          <w:bCs/>
          <w:color w:val="000000"/>
        </w:rPr>
        <w:t>并行、多</w:t>
      </w:r>
      <w:r>
        <w:rPr>
          <w:bCs/>
          <w:color w:val="000000"/>
        </w:rPr>
        <w:t xml:space="preserve"> Agent </w:t>
      </w:r>
      <w:r>
        <w:rPr>
          <w:bCs/>
          <w:color w:val="000000"/>
        </w:rPr>
        <w:t>上下文隔离、</w:t>
      </w:r>
      <w:r>
        <w:rPr>
          <w:bCs/>
          <w:color w:val="000000"/>
        </w:rPr>
        <w:t>MCP / A2A / AG-UI</w:t>
      </w:r>
    </w:p>
    <w:p w14:paraId="449A875F" w14:textId="77777777" w:rsidR="00DF0171" w:rsidRDefault="00000000">
      <w:pPr>
        <w:keepLines/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</w:rPr>
        <w:t xml:space="preserve">Agent </w:t>
      </w:r>
      <w:r>
        <w:rPr>
          <w:b/>
        </w:rPr>
        <w:t>工程治理</w:t>
      </w:r>
      <w:r>
        <w:rPr>
          <w:b/>
        </w:rPr>
        <w:tab/>
      </w:r>
      <w:r>
        <w:t>Token Budget</w:t>
      </w:r>
      <w:r>
        <w:t>、</w:t>
      </w:r>
      <w:r>
        <w:t>Reactive Compact / Micro-compaction</w:t>
      </w:r>
      <w:r>
        <w:t>、</w:t>
      </w:r>
      <w:r>
        <w:t>Circuit Breaker / Fallback</w:t>
      </w:r>
      <w:r>
        <w:t>、</w:t>
      </w:r>
      <w:r>
        <w:t>Agent Trace</w:t>
      </w:r>
      <w:r>
        <w:t>、评测集</w:t>
      </w:r>
      <w:r>
        <w:t xml:space="preserve"> / </w:t>
      </w:r>
      <w:r>
        <w:t>回归评测</w:t>
      </w:r>
      <w:r>
        <w:t xml:space="preserve"> / </w:t>
      </w:r>
      <w:r>
        <w:t>质量门禁</w:t>
      </w:r>
    </w:p>
    <w:p w14:paraId="77482060" w14:textId="77777777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存储与中间件</w:t>
      </w:r>
      <w:r>
        <w:rPr>
          <w:color w:val="000000"/>
        </w:rPr>
        <w:tab/>
        <w:t>MySQL</w:t>
      </w:r>
      <w:r>
        <w:rPr>
          <w:color w:val="000000"/>
        </w:rPr>
        <w:t>、</w:t>
      </w:r>
      <w:r>
        <w:rPr>
          <w:color w:val="000000"/>
        </w:rPr>
        <w:t>Redis</w:t>
      </w:r>
      <w:r>
        <w:rPr>
          <w:color w:val="000000"/>
        </w:rPr>
        <w:t>、</w:t>
      </w:r>
      <w:r>
        <w:rPr>
          <w:color w:val="000000"/>
        </w:rPr>
        <w:t>Kafka</w:t>
      </w:r>
      <w:r>
        <w:rPr>
          <w:color w:val="000000"/>
        </w:rPr>
        <w:t>、</w:t>
      </w:r>
      <w:proofErr w:type="spellStart"/>
      <w:r>
        <w:rPr>
          <w:color w:val="000000"/>
        </w:rPr>
        <w:t>ClickHouse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XStor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FlinkCDC</w:t>
      </w:r>
      <w:proofErr w:type="spellEnd"/>
    </w:p>
    <w:p w14:paraId="250EED0D" w14:textId="77777777" w:rsidR="003C430D" w:rsidRDefault="00000000">
      <w:pPr>
        <w:pBdr>
          <w:bottom w:val="single" w:sz="2" w:space="2" w:color="D9D9D9"/>
        </w:pBdr>
        <w:tabs>
          <w:tab w:val="left" w:pos="1400"/>
        </w:tabs>
        <w:spacing w:before="30" w:after="30"/>
      </w:pPr>
      <w:r>
        <w:rPr>
          <w:b/>
          <w:bCs/>
          <w:color w:val="000000"/>
        </w:rPr>
        <w:t>云原生与架构</w:t>
      </w:r>
      <w:r>
        <w:rPr>
          <w:color w:val="000000"/>
        </w:rPr>
        <w:tab/>
        <w:t>Kubernetes</w:t>
      </w:r>
      <w:r>
        <w:rPr>
          <w:color w:val="000000"/>
        </w:rPr>
        <w:t>、微服务治理、</w:t>
      </w:r>
      <w:r>
        <w:rPr>
          <w:color w:val="000000"/>
        </w:rPr>
        <w:t xml:space="preserve">API </w:t>
      </w:r>
      <w:r>
        <w:rPr>
          <w:color w:val="000000"/>
        </w:rPr>
        <w:t>网关、多地域多集群、两地三中心容灾、模型驱动（元模型）建模</w:t>
      </w:r>
      <w:r w:rsidR="00D47D3F">
        <w:rPr>
          <w:rFonts w:hint="eastAsia"/>
          <w:color w:val="000000"/>
        </w:rPr>
        <w:t>、支付架构</w:t>
      </w:r>
    </w:p>
    <w:sectPr w:rsidR="003C430D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E16"/>
    <w:multiLevelType w:val="hybridMultilevel"/>
    <w:tmpl w:val="1528FE6A"/>
    <w:lvl w:ilvl="0" w:tplc="BFE69544">
      <w:start w:val="1"/>
      <w:numFmt w:val="bullet"/>
      <w:lvlText w:val="▪"/>
      <w:lvlJc w:val="left"/>
      <w:pPr>
        <w:ind w:left="340" w:hanging="170"/>
      </w:pPr>
      <w:rPr>
        <w:rFonts w:ascii="Arial" w:hAnsi="Arial"/>
        <w:color w:val="1F3864"/>
        <w:sz w:val="16"/>
        <w:szCs w:val="16"/>
      </w:rPr>
    </w:lvl>
    <w:lvl w:ilvl="1" w:tplc="F5E2A282">
      <w:start w:val="1"/>
      <w:numFmt w:val="bullet"/>
      <w:lvlText w:val="–"/>
      <w:lvlJc w:val="left"/>
      <w:pPr>
        <w:ind w:left="600" w:hanging="170"/>
      </w:pPr>
      <w:rPr>
        <w:rFonts w:ascii="Arial" w:hAnsi="Arial"/>
        <w:color w:val="666666"/>
        <w:sz w:val="19"/>
        <w:szCs w:val="19"/>
      </w:rPr>
    </w:lvl>
    <w:lvl w:ilvl="2" w:tplc="0118497C">
      <w:numFmt w:val="decimal"/>
      <w:lvlText w:val=""/>
      <w:lvlJc w:val="left"/>
    </w:lvl>
    <w:lvl w:ilvl="3" w:tplc="668EE256">
      <w:numFmt w:val="decimal"/>
      <w:lvlText w:val=""/>
      <w:lvlJc w:val="left"/>
    </w:lvl>
    <w:lvl w:ilvl="4" w:tplc="9760C372">
      <w:numFmt w:val="decimal"/>
      <w:lvlText w:val=""/>
      <w:lvlJc w:val="left"/>
    </w:lvl>
    <w:lvl w:ilvl="5" w:tplc="A8428442">
      <w:numFmt w:val="decimal"/>
      <w:lvlText w:val=""/>
      <w:lvlJc w:val="left"/>
    </w:lvl>
    <w:lvl w:ilvl="6" w:tplc="6B506CDC">
      <w:numFmt w:val="decimal"/>
      <w:lvlText w:val=""/>
      <w:lvlJc w:val="left"/>
    </w:lvl>
    <w:lvl w:ilvl="7" w:tplc="D6EA583E">
      <w:numFmt w:val="decimal"/>
      <w:lvlText w:val=""/>
      <w:lvlJc w:val="left"/>
    </w:lvl>
    <w:lvl w:ilvl="8" w:tplc="9AC29CB4">
      <w:numFmt w:val="decimal"/>
      <w:lvlText w:val=""/>
      <w:lvlJc w:val="left"/>
    </w:lvl>
  </w:abstractNum>
  <w:abstractNum w:abstractNumId="1" w15:restartNumberingAfterBreak="0">
    <w:nsid w:val="548002BA"/>
    <w:multiLevelType w:val="hybridMultilevel"/>
    <w:tmpl w:val="87320948"/>
    <w:lvl w:ilvl="0" w:tplc="4D729FB8">
      <w:start w:val="1"/>
      <w:numFmt w:val="bullet"/>
      <w:lvlText w:val="●"/>
      <w:lvlJc w:val="left"/>
      <w:pPr>
        <w:ind w:left="720" w:hanging="360"/>
      </w:pPr>
    </w:lvl>
    <w:lvl w:ilvl="1" w:tplc="C30677F4">
      <w:start w:val="1"/>
      <w:numFmt w:val="bullet"/>
      <w:lvlText w:val="○"/>
      <w:lvlJc w:val="left"/>
      <w:pPr>
        <w:ind w:left="1440" w:hanging="360"/>
      </w:pPr>
    </w:lvl>
    <w:lvl w:ilvl="2" w:tplc="56FEE1C8">
      <w:start w:val="1"/>
      <w:numFmt w:val="bullet"/>
      <w:lvlText w:val="■"/>
      <w:lvlJc w:val="left"/>
      <w:pPr>
        <w:ind w:left="2160" w:hanging="360"/>
      </w:pPr>
    </w:lvl>
    <w:lvl w:ilvl="3" w:tplc="34B0CE34">
      <w:start w:val="1"/>
      <w:numFmt w:val="bullet"/>
      <w:lvlText w:val="●"/>
      <w:lvlJc w:val="left"/>
      <w:pPr>
        <w:ind w:left="2880" w:hanging="360"/>
      </w:pPr>
    </w:lvl>
    <w:lvl w:ilvl="4" w:tplc="6158F7AE">
      <w:start w:val="1"/>
      <w:numFmt w:val="bullet"/>
      <w:lvlText w:val="○"/>
      <w:lvlJc w:val="left"/>
      <w:pPr>
        <w:ind w:left="3600" w:hanging="360"/>
      </w:pPr>
    </w:lvl>
    <w:lvl w:ilvl="5" w:tplc="724672AC">
      <w:start w:val="1"/>
      <w:numFmt w:val="bullet"/>
      <w:lvlText w:val="■"/>
      <w:lvlJc w:val="left"/>
      <w:pPr>
        <w:ind w:left="4320" w:hanging="360"/>
      </w:pPr>
    </w:lvl>
    <w:lvl w:ilvl="6" w:tplc="D4EE5660">
      <w:start w:val="1"/>
      <w:numFmt w:val="bullet"/>
      <w:lvlText w:val="●"/>
      <w:lvlJc w:val="left"/>
      <w:pPr>
        <w:ind w:left="5040" w:hanging="360"/>
      </w:pPr>
    </w:lvl>
    <w:lvl w:ilvl="7" w:tplc="215E7A50">
      <w:start w:val="1"/>
      <w:numFmt w:val="bullet"/>
      <w:lvlText w:val="●"/>
      <w:lvlJc w:val="left"/>
      <w:pPr>
        <w:ind w:left="5760" w:hanging="360"/>
      </w:pPr>
    </w:lvl>
    <w:lvl w:ilvl="8" w:tplc="E1BC6E66">
      <w:start w:val="1"/>
      <w:numFmt w:val="bullet"/>
      <w:lvlText w:val="●"/>
      <w:lvlJc w:val="left"/>
      <w:pPr>
        <w:ind w:left="6480" w:hanging="360"/>
      </w:pPr>
    </w:lvl>
  </w:abstractNum>
  <w:num w:numId="1" w16cid:durableId="1994676680">
    <w:abstractNumId w:val="1"/>
    <w:lvlOverride w:ilvl="0">
      <w:startOverride w:val="1"/>
    </w:lvlOverride>
  </w:num>
  <w:num w:numId="2" w16cid:durableId="1150828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30D"/>
    <w:rsid w:val="00013D54"/>
    <w:rsid w:val="00043969"/>
    <w:rsid w:val="0010336A"/>
    <w:rsid w:val="00113AA9"/>
    <w:rsid w:val="00125DAA"/>
    <w:rsid w:val="001B1334"/>
    <w:rsid w:val="001B165D"/>
    <w:rsid w:val="00207514"/>
    <w:rsid w:val="002C4A50"/>
    <w:rsid w:val="003C430D"/>
    <w:rsid w:val="003E0192"/>
    <w:rsid w:val="003F56A3"/>
    <w:rsid w:val="003F7200"/>
    <w:rsid w:val="004174E8"/>
    <w:rsid w:val="00417D89"/>
    <w:rsid w:val="005143B9"/>
    <w:rsid w:val="00546785"/>
    <w:rsid w:val="006700B9"/>
    <w:rsid w:val="00705C75"/>
    <w:rsid w:val="00743E16"/>
    <w:rsid w:val="0075496D"/>
    <w:rsid w:val="008100E0"/>
    <w:rsid w:val="008235C4"/>
    <w:rsid w:val="00873915"/>
    <w:rsid w:val="008B6563"/>
    <w:rsid w:val="00941719"/>
    <w:rsid w:val="00A60C25"/>
    <w:rsid w:val="00A74053"/>
    <w:rsid w:val="00CD2F34"/>
    <w:rsid w:val="00D47D3F"/>
    <w:rsid w:val="00DF0171"/>
    <w:rsid w:val="00F0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7D7BF"/>
  <w15:docId w15:val="{A52544CD-45F0-C246-ACE1-12B7D8D5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Calibri" w:cs="Calibri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  <w:rPr>
      <w:sz w:val="1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013D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T157030</cp:lastModifiedBy>
  <cp:revision>14</cp:revision>
  <cp:lastPrinted>2026-08-27T06:48:00Z</cp:lastPrinted>
  <dcterms:created xsi:type="dcterms:W3CDTF">2026-08-27T06:48:00Z</dcterms:created>
  <dcterms:modified xsi:type="dcterms:W3CDTF">2026-09-16T11:21:00Z</dcterms:modified>
</cp:coreProperties>
</file>