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rebuchet MS" w:hAnsi="Trebuchet MS"/>
        </w:rPr>
      </w:pPr>
      <w:r>
        <w:rPr>
          <w:rFonts w:ascii="Trebuchet MS" w:hAnsi="Trebuchet MS"/>
        </w:rPr>
        <w:t>DB2 SQL PL Guidelines and Best Practice</w: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t>Document History</w:t>
      </w:r>
    </w:p>
    <w:tbl>
      <w:tblPr>
        <w:tblW w:w="9975" w:type="dxa"/>
        <w:jc w:val="left"/>
        <w:tblInd w:w="0" w:type="dxa"/>
        <w:tblCellMar>
          <w:top w:w="55" w:type="dxa"/>
          <w:left w:w="55" w:type="dxa"/>
          <w:bottom w:w="55" w:type="dxa"/>
          <w:right w:w="55" w:type="dxa"/>
        </w:tblCellMar>
      </w:tblPr>
      <w:tblGrid>
        <w:gridCol w:w="1170"/>
        <w:gridCol w:w="2610"/>
        <w:gridCol w:w="1620"/>
        <w:gridCol w:w="4575"/>
      </w:tblGrid>
      <w:tr>
        <w:trPr/>
        <w:tc>
          <w:tcPr>
            <w:tcW w:w="1170" w:type="dxa"/>
            <w:tcBorders>
              <w:top w:val="single" w:sz="2" w:space="0" w:color="000000"/>
              <w:left w:val="single" w:sz="2" w:space="0" w:color="000000"/>
              <w:bottom w:val="single" w:sz="2" w:space="0" w:color="000000"/>
            </w:tcBorders>
            <w:shd w:fill="000000" w:val="clear"/>
          </w:tcPr>
          <w:p>
            <w:pPr>
              <w:pStyle w:val="TableContents"/>
              <w:jc w:val="center"/>
              <w:rPr>
                <w:rFonts w:ascii="Trebuchet MS" w:hAnsi="Trebuchet MS"/>
                <w:color w:val="FFFFFF"/>
              </w:rPr>
            </w:pPr>
            <w:r>
              <w:rPr>
                <w:rFonts w:ascii="Trebuchet MS" w:hAnsi="Trebuchet MS"/>
                <w:color w:val="FFFFFF"/>
              </w:rPr>
              <w:t>Ver. No</w:t>
            </w:r>
          </w:p>
        </w:tc>
        <w:tc>
          <w:tcPr>
            <w:tcW w:w="2610" w:type="dxa"/>
            <w:tcBorders>
              <w:top w:val="single" w:sz="2" w:space="0" w:color="000000"/>
              <w:left w:val="single" w:sz="2" w:space="0" w:color="000000"/>
              <w:bottom w:val="single" w:sz="2" w:space="0" w:color="000000"/>
            </w:tcBorders>
            <w:shd w:fill="000000" w:val="clear"/>
          </w:tcPr>
          <w:p>
            <w:pPr>
              <w:pStyle w:val="TableContents"/>
              <w:jc w:val="center"/>
              <w:rPr>
                <w:rFonts w:ascii="Trebuchet MS" w:hAnsi="Trebuchet MS"/>
                <w:color w:val="FFFFFF"/>
              </w:rPr>
            </w:pPr>
            <w:r>
              <w:rPr>
                <w:rFonts w:ascii="Trebuchet MS" w:hAnsi="Trebuchet MS"/>
                <w:color w:val="FFFFFF"/>
              </w:rPr>
              <w:t>Author</w:t>
            </w:r>
          </w:p>
        </w:tc>
        <w:tc>
          <w:tcPr>
            <w:tcW w:w="1620" w:type="dxa"/>
            <w:tcBorders>
              <w:top w:val="single" w:sz="2" w:space="0" w:color="000000"/>
              <w:left w:val="single" w:sz="2" w:space="0" w:color="000000"/>
              <w:bottom w:val="single" w:sz="2" w:space="0" w:color="000000"/>
            </w:tcBorders>
            <w:shd w:fill="000000" w:val="clear"/>
          </w:tcPr>
          <w:p>
            <w:pPr>
              <w:pStyle w:val="TableContents"/>
              <w:jc w:val="center"/>
              <w:rPr>
                <w:rFonts w:ascii="Trebuchet MS" w:hAnsi="Trebuchet MS"/>
                <w:color w:val="FFFFFF"/>
              </w:rPr>
            </w:pPr>
            <w:r>
              <w:rPr>
                <w:rFonts w:ascii="Trebuchet MS" w:hAnsi="Trebuchet MS"/>
                <w:color w:val="FFFFFF"/>
              </w:rPr>
              <w:t>Date</w:t>
            </w:r>
          </w:p>
        </w:tc>
        <w:tc>
          <w:tcPr>
            <w:tcW w:w="4575" w:type="dxa"/>
            <w:tcBorders>
              <w:top w:val="single" w:sz="2" w:space="0" w:color="000000"/>
              <w:left w:val="single" w:sz="2" w:space="0" w:color="000000"/>
              <w:bottom w:val="single" w:sz="2" w:space="0" w:color="000000"/>
              <w:right w:val="single" w:sz="2" w:space="0" w:color="000000"/>
            </w:tcBorders>
            <w:shd w:fill="000000" w:val="clear"/>
          </w:tcPr>
          <w:p>
            <w:pPr>
              <w:pStyle w:val="TableContents"/>
              <w:jc w:val="center"/>
              <w:rPr>
                <w:rFonts w:ascii="Trebuchet MS" w:hAnsi="Trebuchet MS"/>
                <w:color w:val="FFFFFF"/>
              </w:rPr>
            </w:pPr>
            <w:r>
              <w:rPr>
                <w:rFonts w:ascii="Trebuchet MS" w:hAnsi="Trebuchet MS"/>
                <w:color w:val="FFFFFF"/>
              </w:rPr>
              <w:t>Remarks</w:t>
            </w:r>
          </w:p>
        </w:tc>
      </w:tr>
      <w:tr>
        <w:trPr/>
        <w:tc>
          <w:tcPr>
            <w:tcW w:w="1170" w:type="dxa"/>
            <w:tcBorders>
              <w:left w:val="single" w:sz="2" w:space="0" w:color="000000"/>
              <w:bottom w:val="single" w:sz="2" w:space="0" w:color="000000"/>
            </w:tcBorders>
            <w:shd w:fill="auto" w:val="clear"/>
          </w:tcPr>
          <w:p>
            <w:pPr>
              <w:pStyle w:val="TableContents"/>
              <w:rPr>
                <w:rFonts w:ascii="Trebuchet MS" w:hAnsi="Trebuchet MS"/>
              </w:rPr>
            </w:pPr>
            <w:r>
              <w:rPr>
                <w:rFonts w:ascii="Trebuchet MS" w:hAnsi="Trebuchet MS"/>
              </w:rPr>
              <w:t>1.0</w:t>
            </w:r>
          </w:p>
        </w:tc>
        <w:tc>
          <w:tcPr>
            <w:tcW w:w="2610" w:type="dxa"/>
            <w:tcBorders>
              <w:left w:val="single" w:sz="2" w:space="0" w:color="000000"/>
              <w:bottom w:val="single" w:sz="2" w:space="0" w:color="000000"/>
            </w:tcBorders>
            <w:shd w:fill="auto" w:val="clear"/>
          </w:tcPr>
          <w:p>
            <w:pPr>
              <w:pStyle w:val="TableContents"/>
              <w:rPr>
                <w:rFonts w:ascii="Trebuchet MS" w:hAnsi="Trebuchet MS"/>
              </w:rPr>
            </w:pPr>
            <w:r>
              <w:rPr>
                <w:rFonts w:ascii="Trebuchet MS" w:hAnsi="Trebuchet MS"/>
              </w:rPr>
              <w:t>Raymund Mallonga</w:t>
            </w:r>
          </w:p>
        </w:tc>
        <w:tc>
          <w:tcPr>
            <w:tcW w:w="1620" w:type="dxa"/>
            <w:tcBorders>
              <w:left w:val="single" w:sz="2" w:space="0" w:color="000000"/>
              <w:bottom w:val="single" w:sz="2" w:space="0" w:color="000000"/>
            </w:tcBorders>
            <w:shd w:fill="auto" w:val="clear"/>
          </w:tcPr>
          <w:p>
            <w:pPr>
              <w:pStyle w:val="TableContents"/>
              <w:rPr>
                <w:rFonts w:ascii="Trebuchet MS" w:hAnsi="Trebuchet MS"/>
              </w:rPr>
            </w:pPr>
            <w:r>
              <w:rPr>
                <w:rFonts w:ascii="Trebuchet MS" w:hAnsi="Trebuchet MS"/>
              </w:rPr>
              <w:t>7/21/2019</w:t>
            </w:r>
          </w:p>
        </w:tc>
        <w:tc>
          <w:tcPr>
            <w:tcW w:w="4575" w:type="dxa"/>
            <w:tcBorders>
              <w:left w:val="single" w:sz="2" w:space="0" w:color="000000"/>
              <w:bottom w:val="single" w:sz="2" w:space="0" w:color="000000"/>
              <w:right w:val="single" w:sz="2" w:space="0" w:color="000000"/>
            </w:tcBorders>
            <w:shd w:fill="auto" w:val="clear"/>
          </w:tcPr>
          <w:p>
            <w:pPr>
              <w:pStyle w:val="TableContents"/>
              <w:rPr>
                <w:rFonts w:ascii="Trebuchet MS" w:hAnsi="Trebuchet MS"/>
              </w:rPr>
            </w:pPr>
            <w:r>
              <w:rPr>
                <w:rFonts w:ascii="Trebuchet MS" w:hAnsi="Trebuchet MS"/>
              </w:rPr>
              <w:t>Initial Document</w:t>
            </w:r>
          </w:p>
        </w:tc>
      </w:tr>
    </w:tbl>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Heading1"/>
        <w:rPr/>
      </w:pPr>
      <w:r>
        <w:rPr/>
        <w:t>1. Overview</w:t>
      </w:r>
    </w:p>
    <w:p>
      <w:pPr>
        <w:pStyle w:val="TextBody"/>
        <w:rPr/>
      </w:pPr>
      <w:r>
        <w:rPr/>
        <w:tab/>
      </w:r>
      <w:r>
        <w:rPr/>
        <w:t>This document defines the standards and guidelines that can be used as reference by developers when creating database objects/programs. Hopefully, with these general standards, every developer would be able to write very readable, self-documenting and easily maintained code.</w:t>
      </w:r>
    </w:p>
    <w:p>
      <w:pPr>
        <w:pStyle w:val="Heading1"/>
        <w:rPr/>
      </w:pPr>
      <w:r>
        <w:rPr/>
        <w:t xml:space="preserve">2. </w:t>
      </w:r>
      <w:r>
        <w:rPr/>
        <w:t xml:space="preserve">General </w:t>
      </w:r>
      <w:r>
        <w:rPr/>
        <w:t>Standards</w:t>
      </w:r>
    </w:p>
    <w:p>
      <w:pPr>
        <w:pStyle w:val="TextBody"/>
        <w:rPr/>
      </w:pPr>
      <w:r>
        <w:rPr/>
      </w:r>
    </w:p>
    <w:p>
      <w:pPr>
        <w:pStyle w:val="TextBody"/>
        <w:ind w:left="709" w:hanging="0"/>
        <w:rPr/>
      </w:pPr>
      <w:r>
        <w:rPr>
          <w:b/>
          <w:bCs/>
          <w:sz w:val="28"/>
          <w:szCs w:val="28"/>
          <w:u w:val="single"/>
        </w:rPr>
        <w:t xml:space="preserve">Naming </w:t>
      </w:r>
      <w:r>
        <w:rPr>
          <w:b/>
          <w:bCs/>
          <w:sz w:val="28"/>
          <w:szCs w:val="28"/>
          <w:u w:val="single"/>
        </w:rPr>
        <w:t>Conventions</w:t>
      </w:r>
    </w:p>
    <w:p>
      <w:pPr>
        <w:pStyle w:val="TextBody"/>
        <w:numPr>
          <w:ilvl w:val="0"/>
          <w:numId w:val="3"/>
        </w:numPr>
        <w:rPr/>
      </w:pPr>
      <w:r>
        <w:rPr/>
        <w:t>Always name function or procedure that would suggest its intended purpose.</w:t>
      </w:r>
    </w:p>
    <w:p>
      <w:pPr>
        <w:pStyle w:val="TextBody"/>
        <w:numPr>
          <w:ilvl w:val="0"/>
          <w:numId w:val="3"/>
        </w:numPr>
        <w:rPr/>
      </w:pPr>
      <w:r>
        <w:rPr/>
        <w:t>Always specify specific names within the CREATE procedure or function header.</w:t>
      </w:r>
    </w:p>
    <w:p>
      <w:pPr>
        <w:pStyle w:val="TextBody"/>
        <w:numPr>
          <w:ilvl w:val="0"/>
          <w:numId w:val="3"/>
        </w:numPr>
        <w:rPr/>
      </w:pPr>
      <w:r>
        <w:rPr/>
        <w:t>Procedures and Functions will be usually be implemented as part of a module. Module Names would be specified in the Technical Specs to be provided by the project team.</w:t>
      </w:r>
    </w:p>
    <w:p>
      <w:pPr>
        <w:pStyle w:val="TextBody"/>
        <w:numPr>
          <w:ilvl w:val="0"/>
          <w:numId w:val="3"/>
        </w:numPr>
        <w:rPr/>
      </w:pPr>
      <w:r>
        <w:rPr/>
        <w:t xml:space="preserve">Make program names as meaningful as possible. </w:t>
      </w:r>
    </w:p>
    <w:p>
      <w:pPr>
        <w:pStyle w:val="TextBody"/>
        <w:numPr>
          <w:ilvl w:val="0"/>
          <w:numId w:val="3"/>
        </w:numPr>
        <w:rPr/>
      </w:pPr>
      <w:r>
        <w:rPr/>
        <w:t>Although SQL PL is not case sensitive,  kindly use uppercase characters only for modules, procedures, udfs and udt names .</w:t>
      </w:r>
    </w:p>
    <w:p>
      <w:pPr>
        <w:pStyle w:val="TextBody"/>
        <w:numPr>
          <w:ilvl w:val="0"/>
          <w:numId w:val="3"/>
        </w:numPr>
        <w:rPr/>
      </w:pPr>
      <w:r>
        <w:rPr/>
        <w:t>Parameter inputs should be prefixed with “P_” + &lt;Mode&gt; +&lt;AAAAAA&gt;</w:t>
      </w:r>
    </w:p>
    <w:p>
      <w:pPr>
        <w:pStyle w:val="TextBody"/>
        <w:numPr>
          <w:ilvl w:val="0"/>
          <w:numId w:val="0"/>
        </w:numPr>
        <w:ind w:left="1800" w:hanging="0"/>
        <w:rPr/>
      </w:pPr>
      <w:r>
        <w:rPr/>
        <w:t>Example: P_IN_CIF_NO</w:t>
      </w:r>
    </w:p>
    <w:p>
      <w:pPr>
        <w:pStyle w:val="TextBody"/>
        <w:numPr>
          <w:ilvl w:val="0"/>
          <w:numId w:val="2"/>
        </w:numPr>
        <w:rPr/>
      </w:pPr>
      <w:r>
        <w:rPr/>
        <w:t>Variable Names should be prefixed with “V_”.</w:t>
      </w:r>
    </w:p>
    <w:p>
      <w:pPr>
        <w:pStyle w:val="TextBody"/>
        <w:numPr>
          <w:ilvl w:val="0"/>
          <w:numId w:val="2"/>
        </w:numPr>
        <w:rPr/>
      </w:pPr>
      <w:r>
        <w:rPr/>
        <w:t>Variable names should be meaningful, if based from a table, name should follow that of the table. Avoid vague names.</w:t>
      </w:r>
    </w:p>
    <w:p>
      <w:pPr>
        <w:pStyle w:val="TextBody"/>
        <w:numPr>
          <w:ilvl w:val="0"/>
          <w:numId w:val="2"/>
        </w:numPr>
        <w:rPr/>
      </w:pPr>
      <w:r>
        <w:rPr/>
        <w:t>If Variables will be used as the source value that would be saved to a table, it is good practice to anchor the variable name to the target column.</w:t>
      </w:r>
    </w:p>
    <w:p>
      <w:pPr>
        <w:pStyle w:val="TextBody"/>
        <w:numPr>
          <w:ilvl w:val="0"/>
          <w:numId w:val="0"/>
        </w:numPr>
        <w:ind w:left="1440" w:hanging="0"/>
        <w:rPr/>
      </w:pPr>
      <w:r>
        <w:rPr/>
        <w:t>Example: DECLARE V_NAME ANCHOR DATA TYPE TO TABLE SAMPLE.NAME</w:t>
      </w:r>
    </w:p>
    <w:p>
      <w:pPr>
        <w:pStyle w:val="TextBody"/>
        <w:numPr>
          <w:ilvl w:val="0"/>
          <w:numId w:val="2"/>
        </w:numPr>
        <w:rPr/>
      </w:pPr>
      <w:r>
        <w:rPr/>
        <w:t>Avoid re-using declared variables for a different purpose other than what was initially intended.</w:t>
      </w:r>
    </w:p>
    <w:p>
      <w:pPr>
        <w:pStyle w:val="TextBody"/>
        <w:numPr>
          <w:ilvl w:val="0"/>
          <w:numId w:val="2"/>
        </w:numPr>
        <w:rPr/>
      </w:pPr>
      <w:r>
        <w:rPr/>
        <w:t xml:space="preserve">User Defined Functions would always return a value, so names like GET_DOCSTAMPS, GET_SEQNO  </w:t>
      </w:r>
      <w:r>
        <w:rPr/>
        <w:t>should be avoided, instead use DOCSTAMPS and SEQNO.</w:t>
      </w:r>
    </w:p>
    <w:p>
      <w:pPr>
        <w:pStyle w:val="TextBody"/>
        <w:numPr>
          <w:ilvl w:val="0"/>
          <w:numId w:val="2"/>
        </w:numPr>
        <w:rPr/>
      </w:pPr>
      <w:r>
        <w:rPr/>
        <w:t>Variable names identical to table names should be avoided to prevent confusion.</w:t>
      </w:r>
    </w:p>
    <w:p>
      <w:pPr>
        <w:pStyle w:val="TextBody"/>
        <w:numPr>
          <w:ilvl w:val="0"/>
          <w:numId w:val="2"/>
        </w:numPr>
        <w:rPr/>
      </w:pPr>
      <w:r>
        <w:rPr/>
        <w:t>Variable names should only be initialized with default values in the variable declaration section.</w:t>
      </w:r>
    </w:p>
    <w:p>
      <w:pPr>
        <w:pStyle w:val="TextBody"/>
        <w:numPr>
          <w:ilvl w:val="0"/>
          <w:numId w:val="0"/>
        </w:numPr>
        <w:ind w:left="1440" w:hanging="0"/>
        <w:rPr/>
      </w:pPr>
      <w:r>
        <w:rPr/>
        <w:t>Example:</w:t>
      </w:r>
    </w:p>
    <w:tbl>
      <w:tblPr>
        <w:tblW w:w="8460" w:type="dxa"/>
        <w:jc w:val="left"/>
        <w:tblInd w:w="1521" w:type="dxa"/>
        <w:tblCellMar>
          <w:top w:w="55" w:type="dxa"/>
          <w:left w:w="55" w:type="dxa"/>
          <w:bottom w:w="55" w:type="dxa"/>
          <w:right w:w="55" w:type="dxa"/>
        </w:tblCellMar>
      </w:tblPr>
      <w:tblGrid>
        <w:gridCol w:w="8460"/>
      </w:tblGrid>
      <w:tr>
        <w:trPr/>
        <w:tc>
          <w:tcPr>
            <w:tcW w:w="8460" w:type="dxa"/>
            <w:tcBorders>
              <w:top w:val="single" w:sz="2" w:space="0" w:color="000000"/>
              <w:left w:val="single" w:sz="2" w:space="0" w:color="000000"/>
              <w:bottom w:val="single" w:sz="2" w:space="0" w:color="000000"/>
              <w:right w:val="single" w:sz="2" w:space="0" w:color="000000"/>
            </w:tcBorders>
            <w:shd w:fill="auto" w:val="clear"/>
          </w:tcPr>
          <w:p>
            <w:pPr>
              <w:pStyle w:val="TableContents"/>
              <w:ind w:left="0" w:hanging="0"/>
              <w:rPr>
                <w:rFonts w:ascii="Consolas" w:hAnsi="Consolas"/>
                <w:color w:val="000000"/>
                <w:sz w:val="16"/>
                <w:szCs w:val="16"/>
              </w:rPr>
            </w:pPr>
            <w:r>
              <w:rPr>
                <w:rFonts w:ascii="Consolas" w:hAnsi="Consolas"/>
                <w:color w:val="000000"/>
                <w:sz w:val="16"/>
                <w:szCs w:val="16"/>
              </w:rPr>
              <w:t>P1: BEGIN</w:t>
            </w:r>
          </w:p>
          <w:p>
            <w:pPr>
              <w:pStyle w:val="TableContents"/>
              <w:ind w:left="0" w:hanging="0"/>
              <w:rPr>
                <w:rFonts w:ascii="Consolas" w:hAnsi="Consolas"/>
                <w:color w:val="000000"/>
                <w:sz w:val="16"/>
                <w:szCs w:val="16"/>
              </w:rPr>
            </w:pPr>
            <w:r>
              <w:rPr>
                <w:rFonts w:ascii="Consolas" w:hAnsi="Consolas"/>
                <w:color w:val="000000"/>
                <w:sz w:val="16"/>
                <w:szCs w:val="16"/>
              </w:rPr>
              <w:t>–</w:t>
            </w:r>
            <w:r>
              <w:rPr>
                <w:rFonts w:ascii="Consolas" w:hAnsi="Consolas"/>
                <w:color w:val="000000"/>
                <w:sz w:val="16"/>
                <w:szCs w:val="16"/>
              </w:rPr>
              <w:t xml:space="preserve">- </w:t>
            </w:r>
          </w:p>
          <w:p>
            <w:pPr>
              <w:pStyle w:val="TableContents"/>
              <w:ind w:left="0" w:hanging="0"/>
              <w:rPr>
                <w:rFonts w:ascii="Consolas" w:hAnsi="Consolas"/>
                <w:color w:val="000000"/>
                <w:sz w:val="16"/>
                <w:szCs w:val="16"/>
              </w:rPr>
            </w:pPr>
            <w:r>
              <w:rPr>
                <w:rFonts w:ascii="Consolas" w:hAnsi="Consolas"/>
                <w:color w:val="000000"/>
                <w:sz w:val="16"/>
                <w:szCs w:val="16"/>
              </w:rPr>
              <w:t>–</w:t>
            </w:r>
            <w:r>
              <w:rPr>
                <w:rFonts w:ascii="Consolas" w:hAnsi="Consolas"/>
                <w:color w:val="000000"/>
                <w:sz w:val="16"/>
                <w:szCs w:val="16"/>
              </w:rPr>
              <w:t>- Declare variable in this section</w:t>
            </w:r>
          </w:p>
          <w:p>
            <w:pPr>
              <w:pStyle w:val="TableContents"/>
              <w:ind w:left="0" w:hanging="0"/>
              <w:rPr>
                <w:rFonts w:ascii="Consolas" w:hAnsi="Consolas"/>
                <w:color w:val="000000"/>
                <w:sz w:val="16"/>
                <w:szCs w:val="16"/>
              </w:rPr>
            </w:pPr>
            <w:r>
              <w:rPr>
                <w:rFonts w:ascii="Consolas" w:hAnsi="Consolas"/>
                <w:color w:val="000000"/>
                <w:sz w:val="16"/>
                <w:szCs w:val="16"/>
              </w:rPr>
              <w:t>–</w:t>
            </w:r>
          </w:p>
          <w:p>
            <w:pPr>
              <w:pStyle w:val="TableContents"/>
              <w:ind w:left="0" w:hanging="0"/>
              <w:rPr>
                <w:rFonts w:ascii="Consolas" w:hAnsi="Consolas"/>
                <w:color w:val="000000"/>
                <w:sz w:val="16"/>
                <w:szCs w:val="16"/>
              </w:rPr>
            </w:pPr>
            <w:r>
              <w:rPr>
                <w:rFonts w:ascii="Consolas" w:hAnsi="Consolas"/>
                <w:color w:val="000000"/>
                <w:sz w:val="16"/>
                <w:szCs w:val="16"/>
              </w:rPr>
              <w:t xml:space="preserve">    </w:t>
            </w:r>
            <w:r>
              <w:rPr>
                <w:rFonts w:ascii="Consolas" w:hAnsi="Consolas"/>
                <w:color w:val="000000"/>
                <w:sz w:val="16"/>
                <w:szCs w:val="16"/>
              </w:rPr>
              <w:t>DECLARE SQLCODE    INTEGER DEFAULT 0;        –- used for error handler</w:t>
            </w:r>
          </w:p>
          <w:p>
            <w:pPr>
              <w:pStyle w:val="TableContents"/>
              <w:ind w:left="0" w:hanging="0"/>
              <w:rPr>
                <w:rFonts w:ascii="Consolas" w:hAnsi="Consolas"/>
                <w:color w:val="000000"/>
                <w:sz w:val="16"/>
                <w:szCs w:val="16"/>
              </w:rPr>
            </w:pPr>
            <w:r>
              <w:rPr>
                <w:rFonts w:ascii="Consolas" w:hAnsi="Consolas"/>
                <w:color w:val="000000"/>
                <w:sz w:val="16"/>
                <w:szCs w:val="16"/>
              </w:rPr>
              <w:t xml:space="preserve">    </w:t>
            </w:r>
            <w:r>
              <w:rPr>
                <w:rFonts w:ascii="Consolas" w:hAnsi="Consolas"/>
                <w:color w:val="000000"/>
                <w:sz w:val="16"/>
                <w:szCs w:val="16"/>
              </w:rPr>
              <w:t>DECLARE SQLSTATE   CHAR(5) DEFAULT ‘     ‘;  –- used for error handler</w:t>
            </w:r>
          </w:p>
          <w:p>
            <w:pPr>
              <w:pStyle w:val="TableContents"/>
              <w:ind w:left="0" w:hanging="0"/>
              <w:rPr>
                <w:rFonts w:ascii="Consolas" w:hAnsi="Consolas"/>
                <w:color w:val="000000"/>
                <w:sz w:val="16"/>
                <w:szCs w:val="16"/>
              </w:rPr>
            </w:pPr>
            <w:r>
              <w:rPr>
                <w:rFonts w:ascii="Consolas" w:hAnsi="Consolas"/>
                <w:color w:val="000000"/>
                <w:sz w:val="16"/>
                <w:szCs w:val="16"/>
              </w:rPr>
              <w:t xml:space="preserve">    </w:t>
            </w:r>
            <w:r>
              <w:rPr>
                <w:rFonts w:ascii="Consolas" w:hAnsi="Consolas"/>
                <w:color w:val="000000"/>
                <w:sz w:val="16"/>
                <w:szCs w:val="16"/>
              </w:rPr>
              <w:t>DECLARE V_UNITCODE CHAR(5) DEFAULT ‘10617‘;</w:t>
            </w:r>
          </w:p>
        </w:tc>
      </w:tr>
    </w:tbl>
    <w:p>
      <w:pPr>
        <w:pStyle w:val="TextBody"/>
        <w:rPr>
          <w:rFonts w:ascii="Consolas" w:hAnsi="Consolas"/>
          <w:color w:val="00A933"/>
        </w:rPr>
      </w:pPr>
      <w:r>
        <w:rPr>
          <w:rFonts w:ascii="Consolas" w:hAnsi="Consolas"/>
          <w:color w:val="00A933"/>
        </w:rPr>
      </w:r>
    </w:p>
    <w:p>
      <w:pPr>
        <w:pStyle w:val="TextBody"/>
        <w:rPr>
          <w:rFonts w:ascii="Consolas" w:hAnsi="Consolas"/>
          <w:color w:val="00A933"/>
        </w:rPr>
      </w:pPr>
      <w:r>
        <w:rPr>
          <w:rFonts w:ascii="Consolas" w:hAnsi="Consolas"/>
          <w:color w:val="00A933"/>
        </w:rPr>
      </w:r>
    </w:p>
    <w:p>
      <w:pPr>
        <w:pStyle w:val="TextBody"/>
        <w:numPr>
          <w:ilvl w:val="0"/>
          <w:numId w:val="0"/>
        </w:numPr>
        <w:ind w:left="2149" w:hanging="0"/>
        <w:rPr>
          <w:b/>
          <w:b/>
          <w:bCs/>
          <w:sz w:val="28"/>
          <w:szCs w:val="28"/>
          <w:u w:val="single"/>
        </w:rPr>
      </w:pPr>
      <w:r>
        <w:rPr>
          <w:b/>
          <w:bCs/>
          <w:sz w:val="28"/>
          <w:szCs w:val="28"/>
          <w:u w:val="single"/>
        </w:rPr>
        <w:t>Setting</w:t>
      </w:r>
      <w:r>
        <w:rPr>
          <w:b/>
          <w:bCs/>
          <w:sz w:val="28"/>
          <w:szCs w:val="28"/>
          <w:u w:val="single"/>
        </w:rPr>
        <w:t xml:space="preserve"> </w:t>
      </w:r>
      <w:r>
        <w:rPr>
          <w:b/>
          <w:bCs/>
          <w:sz w:val="28"/>
          <w:szCs w:val="28"/>
          <w:u w:val="single"/>
        </w:rPr>
        <w:t>Variables</w:t>
      </w:r>
    </w:p>
    <w:p>
      <w:pPr>
        <w:pStyle w:val="TextBody"/>
        <w:numPr>
          <w:ilvl w:val="0"/>
          <w:numId w:val="2"/>
        </w:numPr>
        <w:rPr/>
      </w:pPr>
      <w:r>
        <w:rPr>
          <w:b w:val="false"/>
          <w:bCs w:val="false"/>
          <w:sz w:val="24"/>
          <w:szCs w:val="24"/>
          <w:u w:val="none"/>
        </w:rPr>
        <w:t>Variable names should only be initialized in the declaration section.</w:t>
      </w:r>
    </w:p>
    <w:p>
      <w:pPr>
        <w:pStyle w:val="TextBody"/>
        <w:numPr>
          <w:ilvl w:val="0"/>
          <w:numId w:val="0"/>
        </w:numPr>
        <w:ind w:left="2149" w:hanging="0"/>
        <w:rPr>
          <w:b/>
          <w:b/>
          <w:bCs/>
          <w:sz w:val="28"/>
          <w:szCs w:val="28"/>
          <w:u w:val="single"/>
        </w:rPr>
      </w:pPr>
      <w:r>
        <w:rPr>
          <w:b/>
          <w:bCs/>
          <w:sz w:val="28"/>
          <w:szCs w:val="28"/>
          <w:u w:val="single"/>
        </w:rPr>
        <w:t>Use of Temporary Tables</w:t>
      </w:r>
    </w:p>
    <w:p>
      <w:pPr>
        <w:pStyle w:val="TextBody"/>
        <w:ind w:left="709" w:hanging="0"/>
        <w:rPr>
          <w:b/>
          <w:b/>
          <w:bCs/>
          <w:sz w:val="28"/>
          <w:szCs w:val="28"/>
          <w:u w:val="single"/>
        </w:rPr>
      </w:pPr>
      <w:r>
        <w:rPr>
          <w:b w:val="false"/>
          <w:bCs w:val="false"/>
          <w:sz w:val="24"/>
          <w:szCs w:val="24"/>
          <w:u w:val="none"/>
        </w:rPr>
        <w:t>Temporary tables can be declared in stored procedures to process large amount</w:t>
      </w:r>
      <w:r>
        <w:rPr>
          <w:b w:val="false"/>
          <w:bCs w:val="false"/>
          <w:sz w:val="24"/>
          <w:szCs w:val="24"/>
          <w:u w:val="none"/>
        </w:rPr>
        <w:t>s</w:t>
      </w:r>
      <w:r>
        <w:rPr>
          <w:b w:val="false"/>
          <w:bCs w:val="false"/>
          <w:sz w:val="24"/>
          <w:szCs w:val="24"/>
          <w:u w:val="none"/>
        </w:rPr>
        <w:t xml:space="preserve"> of data that is not intended to be stored </w:t>
      </w:r>
      <w:r>
        <w:rPr>
          <w:b w:val="false"/>
          <w:bCs w:val="false"/>
          <w:sz w:val="24"/>
          <w:szCs w:val="24"/>
          <w:u w:val="none"/>
        </w:rPr>
        <w:t>in</w:t>
      </w:r>
      <w:r>
        <w:rPr>
          <w:b w:val="false"/>
          <w:bCs w:val="false"/>
          <w:sz w:val="24"/>
          <w:szCs w:val="24"/>
          <w:u w:val="none"/>
        </w:rPr>
        <w:t xml:space="preserve"> the database. The data contained in the temporary table is only available </w:t>
      </w:r>
      <w:r>
        <w:rPr>
          <w:b w:val="false"/>
          <w:bCs w:val="false"/>
          <w:sz w:val="24"/>
          <w:szCs w:val="24"/>
          <w:u w:val="none"/>
        </w:rPr>
        <w:t>for</w:t>
      </w:r>
      <w:r>
        <w:rPr>
          <w:b w:val="false"/>
          <w:bCs w:val="false"/>
          <w:sz w:val="24"/>
          <w:szCs w:val="24"/>
          <w:u w:val="none"/>
        </w:rPr>
        <w:t xml:space="preserve"> the current application session.</w:t>
      </w:r>
    </w:p>
    <w:p>
      <w:pPr>
        <w:pStyle w:val="TextBody"/>
        <w:numPr>
          <w:ilvl w:val="0"/>
          <w:numId w:val="4"/>
        </w:numPr>
        <w:rPr>
          <w:b/>
          <w:b/>
          <w:bCs/>
          <w:sz w:val="28"/>
          <w:szCs w:val="28"/>
          <w:u w:val="single"/>
        </w:rPr>
      </w:pPr>
      <w:r>
        <w:rPr>
          <w:b w:val="false"/>
          <w:bCs w:val="false"/>
          <w:sz w:val="24"/>
          <w:szCs w:val="24"/>
          <w:u w:val="none"/>
        </w:rPr>
        <w:t>Does not require locking.</w:t>
      </w:r>
    </w:p>
    <w:p>
      <w:pPr>
        <w:pStyle w:val="TextBody"/>
        <w:numPr>
          <w:ilvl w:val="0"/>
          <w:numId w:val="4"/>
        </w:numPr>
        <w:rPr>
          <w:b/>
          <w:b/>
          <w:bCs/>
          <w:sz w:val="28"/>
          <w:szCs w:val="28"/>
          <w:u w:val="single"/>
        </w:rPr>
      </w:pPr>
      <w:r>
        <w:rPr>
          <w:b w:val="false"/>
          <w:bCs w:val="false"/>
          <w:sz w:val="24"/>
          <w:szCs w:val="24"/>
          <w:u w:val="none"/>
        </w:rPr>
        <w:t>Can have minimal or no logging.</w:t>
      </w:r>
    </w:p>
    <w:p>
      <w:pPr>
        <w:pStyle w:val="TextBody"/>
        <w:numPr>
          <w:ilvl w:val="0"/>
          <w:numId w:val="4"/>
        </w:numPr>
        <w:rPr>
          <w:b/>
          <w:b/>
          <w:bCs/>
          <w:sz w:val="28"/>
          <w:szCs w:val="28"/>
          <w:u w:val="single"/>
        </w:rPr>
      </w:pPr>
      <w:r>
        <w:rPr>
          <w:b w:val="false"/>
          <w:bCs w:val="false"/>
          <w:sz w:val="24"/>
          <w:szCs w:val="24"/>
          <w:u w:val="none"/>
        </w:rPr>
        <w:t>Only visible to the current application.</w:t>
      </w:r>
    </w:p>
    <w:p>
      <w:pPr>
        <w:pStyle w:val="TextBody"/>
        <w:numPr>
          <w:ilvl w:val="0"/>
          <w:numId w:val="4"/>
        </w:numPr>
        <w:rPr>
          <w:b/>
          <w:b/>
          <w:bCs/>
          <w:sz w:val="28"/>
          <w:szCs w:val="28"/>
          <w:u w:val="single"/>
        </w:rPr>
      </w:pPr>
      <w:r>
        <w:rPr>
          <w:b w:val="false"/>
          <w:bCs w:val="false"/>
          <w:sz w:val="24"/>
          <w:szCs w:val="24"/>
          <w:u w:val="none"/>
        </w:rPr>
        <w:t>Can have index created against it.</w:t>
      </w:r>
    </w:p>
    <w:p>
      <w:pPr>
        <w:pStyle w:val="TextBody"/>
        <w:numPr>
          <w:ilvl w:val="0"/>
          <w:numId w:val="0"/>
        </w:numPr>
        <w:ind w:left="2149" w:hanging="0"/>
        <w:rPr>
          <w:b/>
          <w:b/>
          <w:bCs/>
          <w:sz w:val="28"/>
          <w:szCs w:val="28"/>
          <w:u w:val="single"/>
        </w:rPr>
      </w:pPr>
      <w:r>
        <w:rPr>
          <w:b/>
          <w:bCs/>
          <w:sz w:val="28"/>
          <w:szCs w:val="28"/>
          <w:u w:val="single"/>
        </w:rPr>
        <w:t>Code Readability</w:t>
      </w:r>
    </w:p>
    <w:p>
      <w:pPr>
        <w:pStyle w:val="TextBody"/>
        <w:numPr>
          <w:ilvl w:val="0"/>
          <w:numId w:val="5"/>
        </w:numPr>
        <w:rPr>
          <w:b/>
          <w:b/>
          <w:bCs/>
          <w:sz w:val="28"/>
          <w:szCs w:val="28"/>
          <w:u w:val="single"/>
        </w:rPr>
      </w:pPr>
      <w:r>
        <w:rPr>
          <w:b w:val="false"/>
          <w:bCs w:val="false"/>
          <w:sz w:val="24"/>
          <w:szCs w:val="24"/>
          <w:u w:val="none"/>
        </w:rPr>
        <w:t>Prologue/Program Headers should appear at the start of the script. You may configure your IBM Data Studio templates to include this portion</w:t>
      </w:r>
    </w:p>
    <w:tbl>
      <w:tblPr>
        <w:tblW w:w="8910" w:type="dxa"/>
        <w:jc w:val="left"/>
        <w:tblInd w:w="1071" w:type="dxa"/>
        <w:tblCellMar>
          <w:top w:w="55" w:type="dxa"/>
          <w:left w:w="55" w:type="dxa"/>
          <w:bottom w:w="55" w:type="dxa"/>
          <w:right w:w="55" w:type="dxa"/>
        </w:tblCellMar>
      </w:tblPr>
      <w:tblGrid>
        <w:gridCol w:w="8910"/>
      </w:tblGrid>
      <w:tr>
        <w:trPr/>
        <w:tc>
          <w:tcPr>
            <w:tcW w:w="8910" w:type="dxa"/>
            <w:tcBorders>
              <w:top w:val="single" w:sz="2" w:space="0" w:color="000000"/>
              <w:left w:val="single" w:sz="2" w:space="0" w:color="000000"/>
              <w:bottom w:val="single" w:sz="2" w:space="0" w:color="000000"/>
              <w:right w:val="single" w:sz="2" w:space="0" w:color="000000"/>
            </w:tcBorders>
            <w:shd w:fill="auto" w:val="clear"/>
          </w:tcPr>
          <w:p>
            <w:pPr>
              <w:pStyle w:val="Normal"/>
              <w:rPr>
                <w:rFonts w:ascii="Consolas" w:hAnsi="Consolas"/>
                <w:sz w:val="16"/>
                <w:szCs w:val="16"/>
              </w:rPr>
            </w:pPr>
            <w:r>
              <w:rPr>
                <w:rFonts w:ascii="Consolas" w:hAnsi="Consolas"/>
                <w:sz w:val="16"/>
                <w:szCs w:val="16"/>
              </w:rPr>
              <w:t>-- *****************************************************************</w:t>
            </w:r>
          </w:p>
          <w:p>
            <w:pPr>
              <w:pStyle w:val="Normal"/>
              <w:rPr>
                <w:rFonts w:ascii="Consolas" w:hAnsi="Consolas"/>
                <w:sz w:val="16"/>
                <w:szCs w:val="16"/>
              </w:rPr>
            </w:pPr>
            <w:r>
              <w:rPr>
                <w:rFonts w:ascii="Consolas" w:hAnsi="Consolas"/>
                <w:sz w:val="16"/>
                <w:szCs w:val="16"/>
              </w:rPr>
              <w:t>-- Description: Describe the purpose of the object. If necessary,</w:t>
            </w:r>
          </w:p>
          <w:p>
            <w:pPr>
              <w:pStyle w:val="Normal"/>
              <w:rPr>
                <w:rFonts w:ascii="Consolas" w:hAnsi="Consolas"/>
                <w:sz w:val="16"/>
                <w:szCs w:val="16"/>
              </w:rPr>
            </w:pPr>
            <w:r>
              <w:rPr>
                <w:rFonts w:ascii="Consolas" w:hAnsi="Consolas"/>
                <w:sz w:val="16"/>
                <w:szCs w:val="16"/>
              </w:rPr>
              <w:t>-- describe the design of the object at a very high level.</w:t>
            </w:r>
          </w:p>
          <w:p>
            <w:pPr>
              <w:pStyle w:val="Normal"/>
              <w:rPr>
                <w:rFonts w:ascii="Consolas" w:hAnsi="Consolas"/>
                <w:sz w:val="16"/>
                <w:szCs w:val="16"/>
              </w:rPr>
            </w:pPr>
            <w:r>
              <w:rPr>
                <w:rFonts w:ascii="Consolas" w:hAnsi="Consolas"/>
                <w:sz w:val="16"/>
                <w:szCs w:val="16"/>
              </w:rPr>
              <w:t>--</w:t>
            </w:r>
          </w:p>
          <w:p>
            <w:pPr>
              <w:pStyle w:val="Normal"/>
              <w:rPr>
                <w:rFonts w:ascii="Consolas" w:hAnsi="Consolas"/>
                <w:sz w:val="16"/>
                <w:szCs w:val="16"/>
              </w:rPr>
            </w:pPr>
            <w:r>
              <w:rPr>
                <w:rFonts w:ascii="Consolas" w:hAnsi="Consolas"/>
                <w:sz w:val="16"/>
                <w:szCs w:val="16"/>
              </w:rPr>
              <w:t>-- Input Parameters:</w:t>
            </w:r>
          </w:p>
          <w:p>
            <w:pPr>
              <w:pStyle w:val="Normal"/>
              <w:rPr>
                <w:rFonts w:ascii="Consolas" w:hAnsi="Consolas"/>
                <w:sz w:val="16"/>
                <w:szCs w:val="16"/>
              </w:rPr>
            </w:pPr>
            <w:r>
              <w:rPr>
                <w:rFonts w:ascii="Consolas" w:hAnsi="Consolas"/>
                <w:sz w:val="16"/>
                <w:szCs w:val="16"/>
              </w:rPr>
              <w:t>--</w:t>
            </w:r>
          </w:p>
          <w:p>
            <w:pPr>
              <w:pStyle w:val="Normal"/>
              <w:rPr>
                <w:rFonts w:ascii="Consolas" w:hAnsi="Consolas"/>
                <w:sz w:val="16"/>
                <w:szCs w:val="16"/>
              </w:rPr>
            </w:pPr>
            <w:r>
              <w:rPr>
                <w:rFonts w:ascii="Consolas" w:hAnsi="Consolas"/>
                <w:sz w:val="16"/>
                <w:szCs w:val="16"/>
              </w:rPr>
              <w:t>-- Output Parameters:</w:t>
            </w:r>
          </w:p>
          <w:p>
            <w:pPr>
              <w:pStyle w:val="Normal"/>
              <w:rPr>
                <w:rFonts w:ascii="Consolas" w:hAnsi="Consolas"/>
                <w:sz w:val="16"/>
                <w:szCs w:val="16"/>
              </w:rPr>
            </w:pPr>
            <w:r>
              <w:rPr>
                <w:rFonts w:ascii="Consolas" w:hAnsi="Consolas"/>
                <w:sz w:val="16"/>
                <w:szCs w:val="16"/>
              </w:rPr>
              <w:t>--</w:t>
            </w:r>
          </w:p>
          <w:p>
            <w:pPr>
              <w:pStyle w:val="Normal"/>
              <w:rPr>
                <w:rFonts w:ascii="Consolas" w:hAnsi="Consolas"/>
                <w:sz w:val="16"/>
                <w:szCs w:val="16"/>
              </w:rPr>
            </w:pPr>
            <w:r>
              <w:rPr>
                <w:rFonts w:ascii="Consolas" w:hAnsi="Consolas"/>
                <w:sz w:val="16"/>
                <w:szCs w:val="16"/>
              </w:rPr>
              <w:t>-- Error Conditions Raised:</w:t>
            </w:r>
          </w:p>
          <w:p>
            <w:pPr>
              <w:pStyle w:val="Normal"/>
              <w:rPr>
                <w:rFonts w:ascii="Consolas" w:hAnsi="Consolas"/>
                <w:sz w:val="16"/>
                <w:szCs w:val="16"/>
              </w:rPr>
            </w:pPr>
            <w:r>
              <w:rPr>
                <w:rFonts w:ascii="Consolas" w:hAnsi="Consolas"/>
                <w:sz w:val="16"/>
                <w:szCs w:val="16"/>
              </w:rPr>
              <w:t>--</w:t>
            </w:r>
          </w:p>
          <w:p>
            <w:pPr>
              <w:pStyle w:val="Normal"/>
              <w:rPr>
                <w:rFonts w:ascii="Consolas" w:hAnsi="Consolas"/>
                <w:sz w:val="16"/>
                <w:szCs w:val="16"/>
              </w:rPr>
            </w:pPr>
            <w:r>
              <w:rPr>
                <w:rFonts w:ascii="Consolas" w:hAnsi="Consolas"/>
                <w:sz w:val="16"/>
                <w:szCs w:val="16"/>
              </w:rPr>
              <w:t>-- Author: &lt;your name&gt;</w:t>
            </w:r>
          </w:p>
          <w:p>
            <w:pPr>
              <w:pStyle w:val="Normal"/>
              <w:rPr>
                <w:rFonts w:ascii="Consolas" w:hAnsi="Consolas"/>
                <w:sz w:val="16"/>
                <w:szCs w:val="16"/>
              </w:rPr>
            </w:pPr>
            <w:r>
              <w:rPr>
                <w:rFonts w:ascii="Consolas" w:hAnsi="Consolas"/>
                <w:sz w:val="16"/>
                <w:szCs w:val="16"/>
              </w:rPr>
              <w:t>-- *****************************************************************</w:t>
            </w:r>
          </w:p>
          <w:p>
            <w:pPr>
              <w:pStyle w:val="Normal"/>
              <w:rPr>
                <w:rFonts w:ascii="Consolas" w:hAnsi="Consolas"/>
                <w:sz w:val="16"/>
                <w:szCs w:val="16"/>
              </w:rPr>
            </w:pPr>
            <w:r>
              <w:rPr>
                <w:rFonts w:ascii="Consolas" w:hAnsi="Consolas"/>
                <w:sz w:val="16"/>
                <w:szCs w:val="16"/>
              </w:rPr>
              <w:t>-- Revision History</w:t>
            </w:r>
          </w:p>
          <w:p>
            <w:pPr>
              <w:pStyle w:val="Normal"/>
              <w:rPr>
                <w:rFonts w:ascii="Consolas" w:hAnsi="Consolas"/>
                <w:sz w:val="16"/>
                <w:szCs w:val="16"/>
              </w:rPr>
            </w:pPr>
            <w:r>
              <w:rPr>
                <w:rFonts w:ascii="Consolas" w:hAnsi="Consolas"/>
                <w:sz w:val="16"/>
                <w:szCs w:val="16"/>
              </w:rPr>
              <w:t>-- Date            Author       Reason for Change</w:t>
            </w:r>
          </w:p>
          <w:p>
            <w:pPr>
              <w:pStyle w:val="Normal"/>
              <w:rPr>
                <w:rFonts w:ascii="Consolas" w:hAnsi="Consolas"/>
                <w:sz w:val="16"/>
                <w:szCs w:val="16"/>
              </w:rPr>
            </w:pPr>
            <w:r>
              <w:rPr>
                <w:rFonts w:ascii="Consolas" w:hAnsi="Consolas"/>
                <w:sz w:val="16"/>
                <w:szCs w:val="16"/>
              </w:rPr>
              <w:t>-- ----------------------------------------------------------------</w:t>
            </w:r>
          </w:p>
          <w:p>
            <w:pPr>
              <w:pStyle w:val="Normal"/>
              <w:rPr>
                <w:rFonts w:ascii="Consolas" w:hAnsi="Consolas"/>
                <w:sz w:val="16"/>
                <w:szCs w:val="16"/>
              </w:rPr>
            </w:pPr>
            <w:r>
              <w:rPr>
                <w:rFonts w:ascii="Consolas" w:hAnsi="Consolas"/>
                <w:sz w:val="16"/>
                <w:szCs w:val="16"/>
              </w:rPr>
              <w:t>-- 03 JAN 2015     J.Schmoe     Created.</w:t>
            </w:r>
          </w:p>
          <w:p>
            <w:pPr>
              <w:pStyle w:val="TableContents"/>
              <w:spacing w:lineRule="auto" w:line="240"/>
              <w:rPr>
                <w:sz w:val="28"/>
                <w:szCs w:val="28"/>
              </w:rPr>
            </w:pPr>
            <w:r>
              <w:rPr>
                <w:sz w:val="28"/>
                <w:szCs w:val="28"/>
              </w:rPr>
            </w:r>
          </w:p>
        </w:tc>
      </w:tr>
    </w:tbl>
    <w:p>
      <w:pPr>
        <w:pStyle w:val="TextBody"/>
        <w:numPr>
          <w:ilvl w:val="0"/>
          <w:numId w:val="0"/>
        </w:numPr>
        <w:ind w:left="1429" w:hanging="0"/>
        <w:rPr>
          <w:b w:val="false"/>
          <w:b w:val="false"/>
          <w:bCs w:val="false"/>
          <w:sz w:val="24"/>
          <w:szCs w:val="24"/>
          <w:u w:val="none"/>
        </w:rPr>
      </w:pPr>
      <w:r>
        <w:rPr>
          <w:b/>
          <w:bCs/>
          <w:sz w:val="28"/>
          <w:szCs w:val="28"/>
          <w:u w:val="single"/>
        </w:rPr>
      </w:r>
    </w:p>
    <w:p>
      <w:pPr>
        <w:pStyle w:val="TextBody"/>
        <w:numPr>
          <w:ilvl w:val="0"/>
          <w:numId w:val="5"/>
        </w:numPr>
        <w:rPr>
          <w:b/>
          <w:b/>
          <w:bCs/>
          <w:sz w:val="28"/>
          <w:szCs w:val="28"/>
          <w:u w:val="single"/>
        </w:rPr>
      </w:pPr>
      <w:r>
        <w:rPr>
          <w:b w:val="false"/>
          <w:bCs w:val="false"/>
          <w:sz w:val="24"/>
          <w:szCs w:val="24"/>
          <w:u w:val="none"/>
        </w:rPr>
        <w:t>Use proper indention</w:t>
      </w:r>
    </w:p>
    <w:p>
      <w:pPr>
        <w:pStyle w:val="TextBody"/>
        <w:numPr>
          <w:ilvl w:val="0"/>
          <w:numId w:val="5"/>
        </w:numPr>
        <w:rPr>
          <w:b/>
          <w:b/>
          <w:bCs/>
          <w:sz w:val="28"/>
          <w:szCs w:val="28"/>
          <w:u w:val="single"/>
        </w:rPr>
      </w:pPr>
      <w:r>
        <w:rPr>
          <w:b w:val="false"/>
          <w:bCs w:val="false"/>
          <w:sz w:val="24"/>
          <w:szCs w:val="24"/>
          <w:u w:val="none"/>
        </w:rPr>
        <w:t>Always use comments</w:t>
      </w:r>
    </w:p>
    <w:p>
      <w:pPr>
        <w:pStyle w:val="TextBody"/>
        <w:numPr>
          <w:ilvl w:val="0"/>
          <w:numId w:val="5"/>
        </w:numPr>
        <w:rPr>
          <w:b/>
          <w:b/>
          <w:bCs/>
          <w:sz w:val="28"/>
          <w:szCs w:val="28"/>
          <w:u w:val="single"/>
        </w:rPr>
      </w:pPr>
      <w:r>
        <w:rPr>
          <w:b w:val="false"/>
          <w:bCs w:val="false"/>
          <w:sz w:val="24"/>
          <w:szCs w:val="24"/>
          <w:u w:val="none"/>
        </w:rPr>
        <w:t>Replace default labels generated by IBM Data Studio template with more meaningful labels.</w:t>
      </w:r>
    </w:p>
    <w:p>
      <w:pPr>
        <w:pStyle w:val="TextBody"/>
        <w:numPr>
          <w:ilvl w:val="0"/>
          <w:numId w:val="5"/>
        </w:numPr>
        <w:rPr>
          <w:b/>
          <w:b/>
          <w:bCs/>
          <w:sz w:val="28"/>
          <w:szCs w:val="28"/>
          <w:u w:val="single"/>
        </w:rPr>
      </w:pPr>
      <w:r>
        <w:rPr>
          <w:b w:val="false"/>
          <w:bCs w:val="false"/>
          <w:sz w:val="24"/>
          <w:szCs w:val="24"/>
          <w:u w:val="none"/>
        </w:rPr>
        <w:t>Avoid duplicate variable declaration within different compound statements of the same program.</w:t>
      </w:r>
    </w:p>
    <w:p>
      <w:pPr>
        <w:pStyle w:val="TextBody"/>
        <w:numPr>
          <w:ilvl w:val="0"/>
          <w:numId w:val="5"/>
        </w:numPr>
        <w:rPr>
          <w:b/>
          <w:b/>
          <w:bCs/>
          <w:sz w:val="28"/>
          <w:szCs w:val="28"/>
          <w:u w:val="single"/>
        </w:rPr>
      </w:pPr>
      <w:r>
        <w:rPr>
          <w:b w:val="false"/>
          <w:bCs w:val="false"/>
          <w:sz w:val="24"/>
          <w:szCs w:val="24"/>
          <w:u w:val="none"/>
        </w:rPr>
        <w:t>Avoid using</w:t>
      </w:r>
      <w:r>
        <w:rPr>
          <w:b w:val="false"/>
          <w:bCs w:val="false"/>
          <w:sz w:val="24"/>
          <w:szCs w:val="24"/>
          <w:u w:val="none"/>
        </w:rPr>
        <w:t xml:space="preserve"> GOTO statement since this would often lead to spaghetti code and would be difficult maintain and debug.</w:t>
      </w:r>
    </w:p>
    <w:p>
      <w:pPr>
        <w:pStyle w:val="TextBody"/>
        <w:numPr>
          <w:ilvl w:val="0"/>
          <w:numId w:val="0"/>
        </w:numPr>
        <w:ind w:left="2149" w:hanging="0"/>
        <w:rPr>
          <w:b/>
          <w:b/>
          <w:bCs/>
          <w:sz w:val="28"/>
          <w:szCs w:val="28"/>
          <w:u w:val="single"/>
        </w:rPr>
      </w:pPr>
      <w:r>
        <w:rPr>
          <w:b/>
          <w:bCs/>
          <w:sz w:val="28"/>
          <w:szCs w:val="28"/>
          <w:u w:val="single"/>
        </w:rPr>
        <w:t>Code Size</w:t>
      </w:r>
    </w:p>
    <w:p>
      <w:pPr>
        <w:pStyle w:val="TextBody"/>
        <w:numPr>
          <w:ilvl w:val="0"/>
          <w:numId w:val="2"/>
        </w:numPr>
        <w:rPr>
          <w:b w:val="false"/>
          <w:b w:val="false"/>
          <w:bCs w:val="false"/>
          <w:sz w:val="24"/>
          <w:szCs w:val="24"/>
          <w:u w:val="none"/>
        </w:rPr>
      </w:pPr>
      <w:r>
        <w:rPr>
          <w:b w:val="false"/>
          <w:bCs w:val="false"/>
          <w:sz w:val="24"/>
          <w:szCs w:val="24"/>
          <w:u w:val="none"/>
        </w:rPr>
        <w:t>If a stored procedure body becomes too large, usually the stored procedure is doing too much. Try breaking down the functionality of a stored procedure into smaller and more manageable components.</w:t>
      </w:r>
    </w:p>
    <w:p>
      <w:pPr>
        <w:pStyle w:val="TextBody"/>
        <w:numPr>
          <w:ilvl w:val="0"/>
          <w:numId w:val="0"/>
        </w:numPr>
        <w:ind w:left="2149" w:hanging="0"/>
        <w:rPr>
          <w:b/>
          <w:b/>
          <w:bCs/>
          <w:sz w:val="28"/>
          <w:szCs w:val="28"/>
          <w:u w:val="single"/>
        </w:rPr>
      </w:pPr>
      <w:r>
        <w:rPr>
          <w:b/>
          <w:bCs/>
          <w:sz w:val="28"/>
          <w:szCs w:val="28"/>
          <w:u w:val="single"/>
        </w:rPr>
        <w:t>Exception Handling</w:t>
      </w:r>
    </w:p>
    <w:p>
      <w:pPr>
        <w:pStyle w:val="TextBody"/>
        <w:numPr>
          <w:ilvl w:val="0"/>
          <w:numId w:val="2"/>
        </w:numPr>
        <w:rPr>
          <w:b w:val="false"/>
          <w:b w:val="false"/>
          <w:bCs w:val="false"/>
          <w:sz w:val="24"/>
          <w:szCs w:val="24"/>
          <w:u w:val="none"/>
        </w:rPr>
      </w:pPr>
      <w:r>
        <w:rPr>
          <w:b w:val="false"/>
          <w:bCs w:val="false"/>
          <w:sz w:val="24"/>
          <w:szCs w:val="24"/>
          <w:u w:val="none"/>
        </w:rPr>
        <w:t xml:space="preserve">Always declare exception handlers </w:t>
      </w:r>
      <w:r>
        <w:rPr>
          <w:b w:val="false"/>
          <w:bCs w:val="false"/>
          <w:sz w:val="24"/>
          <w:szCs w:val="24"/>
          <w:u w:val="none"/>
        </w:rPr>
        <w:t>(EXIT or CONTINUE)</w:t>
      </w:r>
      <w:r>
        <w:rPr>
          <w:b w:val="false"/>
          <w:bCs w:val="false"/>
          <w:sz w:val="24"/>
          <w:szCs w:val="24"/>
          <w:u w:val="none"/>
        </w:rPr>
        <w:t>.</w:t>
      </w:r>
    </w:p>
    <w:p>
      <w:pPr>
        <w:pStyle w:val="TextBody"/>
        <w:numPr>
          <w:ilvl w:val="0"/>
          <w:numId w:val="2"/>
        </w:numPr>
        <w:rPr>
          <w:b w:val="false"/>
          <w:b w:val="false"/>
          <w:bCs w:val="false"/>
          <w:sz w:val="24"/>
          <w:szCs w:val="24"/>
          <w:u w:val="none"/>
        </w:rPr>
      </w:pPr>
      <w:r>
        <w:rPr>
          <w:b w:val="false"/>
          <w:bCs w:val="false"/>
          <w:sz w:val="24"/>
          <w:szCs w:val="24"/>
          <w:u w:val="none"/>
        </w:rPr>
        <w:t>Log SQL Exceptions using an autonomous utility logger (logger name may vary per Project team).</w:t>
      </w:r>
    </w:p>
    <w:p>
      <w:pPr>
        <w:pStyle w:val="TextBody"/>
        <w:numPr>
          <w:ilvl w:val="0"/>
          <w:numId w:val="2"/>
        </w:numPr>
        <w:rPr>
          <w:b w:val="false"/>
          <w:b w:val="false"/>
          <w:bCs w:val="false"/>
          <w:sz w:val="24"/>
          <w:szCs w:val="24"/>
          <w:u w:val="none"/>
        </w:rPr>
      </w:pPr>
      <w:r>
        <w:rPr>
          <w:b w:val="false"/>
          <w:bCs w:val="false"/>
          <w:sz w:val="24"/>
          <w:szCs w:val="24"/>
          <w:u w:val="none"/>
        </w:rPr>
        <w:t>Declaring custom conditions with its accompanying handlers would lend to a more readable code.</w:t>
      </w:r>
    </w:p>
    <w:p>
      <w:pPr>
        <w:pStyle w:val="TextBody"/>
        <w:numPr>
          <w:ilvl w:val="0"/>
          <w:numId w:val="2"/>
        </w:numPr>
        <w:rPr>
          <w:b w:val="false"/>
          <w:b w:val="false"/>
          <w:bCs w:val="false"/>
          <w:sz w:val="24"/>
          <w:szCs w:val="24"/>
          <w:u w:val="none"/>
        </w:rPr>
      </w:pPr>
      <w:r>
        <w:rPr>
          <w:b w:val="false"/>
          <w:bCs w:val="false"/>
          <w:sz w:val="24"/>
          <w:szCs w:val="24"/>
          <w:u w:val="none"/>
        </w:rPr>
        <w:t>You may use nested exceptions to localize exception handling.</w:t>
      </w:r>
    </w:p>
    <w:p>
      <w:pPr>
        <w:pStyle w:val="TextBody"/>
        <w:numPr>
          <w:ilvl w:val="0"/>
          <w:numId w:val="0"/>
        </w:numPr>
        <w:ind w:left="2149" w:hanging="0"/>
        <w:rPr>
          <w:b/>
          <w:b/>
          <w:bCs/>
          <w:sz w:val="28"/>
          <w:szCs w:val="28"/>
          <w:u w:val="single"/>
        </w:rPr>
      </w:pPr>
      <w:r>
        <w:rPr>
          <w:b/>
          <w:bCs/>
          <w:sz w:val="28"/>
          <w:szCs w:val="28"/>
          <w:u w:val="single"/>
        </w:rPr>
        <w:t>Commit and Rollback</w:t>
      </w:r>
    </w:p>
    <w:p>
      <w:pPr>
        <w:pStyle w:val="TextBody"/>
        <w:numPr>
          <w:ilvl w:val="0"/>
          <w:numId w:val="2"/>
        </w:numPr>
        <w:rPr>
          <w:b w:val="false"/>
          <w:b w:val="false"/>
          <w:bCs w:val="false"/>
          <w:sz w:val="24"/>
          <w:szCs w:val="24"/>
          <w:u w:val="none"/>
        </w:rPr>
      </w:pPr>
      <w:r>
        <w:rPr>
          <w:b w:val="false"/>
          <w:bCs w:val="false"/>
          <w:sz w:val="24"/>
          <w:szCs w:val="24"/>
          <w:u w:val="none"/>
        </w:rPr>
        <w:t xml:space="preserve">Transaction control normally is handled by the caller. </w:t>
      </w:r>
    </w:p>
    <w:p>
      <w:pPr>
        <w:pStyle w:val="TextBody"/>
        <w:numPr>
          <w:ilvl w:val="0"/>
          <w:numId w:val="0"/>
        </w:numPr>
        <w:ind w:left="2149" w:hanging="0"/>
        <w:rPr>
          <w:b/>
          <w:b/>
          <w:bCs/>
          <w:sz w:val="28"/>
          <w:szCs w:val="28"/>
          <w:u w:val="single"/>
        </w:rPr>
      </w:pPr>
      <w:r>
        <w:rPr>
          <w:b/>
          <w:bCs/>
          <w:sz w:val="28"/>
          <w:szCs w:val="28"/>
          <w:u w:val="single"/>
        </w:rPr>
        <w:t>Value Assignment</w:t>
      </w:r>
    </w:p>
    <w:p>
      <w:pPr>
        <w:pStyle w:val="TextBody"/>
        <w:numPr>
          <w:ilvl w:val="0"/>
          <w:numId w:val="2"/>
        </w:numPr>
        <w:rPr>
          <w:b w:val="false"/>
          <w:b w:val="false"/>
          <w:bCs w:val="false"/>
          <w:sz w:val="24"/>
          <w:szCs w:val="24"/>
          <w:u w:val="none"/>
        </w:rPr>
      </w:pPr>
      <w:r>
        <w:rPr>
          <w:b w:val="false"/>
          <w:bCs w:val="false"/>
          <w:sz w:val="24"/>
          <w:szCs w:val="24"/>
          <w:u w:val="none"/>
        </w:rPr>
        <w:t xml:space="preserve">SET statement allows parallel assignment of variables. Instead of SELECT ... INTO or VALUES...  INTO, use SET </w:t>
      </w:r>
      <w:r>
        <w:rPr>
          <w:b w:val="false"/>
          <w:bCs w:val="false"/>
          <w:sz w:val="24"/>
          <w:szCs w:val="24"/>
          <w:u w:val="none"/>
        </w:rPr>
        <w:t>when applicable.</w:t>
      </w:r>
    </w:p>
    <w:tbl>
      <w:tblPr>
        <w:tblW w:w="8595" w:type="dxa"/>
        <w:jc w:val="left"/>
        <w:tblInd w:w="1386" w:type="dxa"/>
        <w:tblCellMar>
          <w:top w:w="55" w:type="dxa"/>
          <w:left w:w="55" w:type="dxa"/>
          <w:bottom w:w="55" w:type="dxa"/>
          <w:right w:w="55" w:type="dxa"/>
        </w:tblCellMar>
      </w:tblPr>
      <w:tblGrid>
        <w:gridCol w:w="8595"/>
      </w:tblGrid>
      <w:tr>
        <w:trPr/>
        <w:tc>
          <w:tcPr>
            <w:tcW w:w="8595" w:type="dxa"/>
            <w:tcBorders>
              <w:top w:val="single" w:sz="2" w:space="0" w:color="000000"/>
              <w:left w:val="single" w:sz="2" w:space="0" w:color="000000"/>
              <w:bottom w:val="single" w:sz="2" w:space="0" w:color="000000"/>
              <w:right w:val="single" w:sz="2" w:space="0" w:color="000000"/>
            </w:tcBorders>
            <w:shd w:fill="auto" w:val="clear"/>
          </w:tcPr>
          <w:p>
            <w:pPr>
              <w:pStyle w:val="TableContents"/>
              <w:rPr>
                <w:rFonts w:ascii="Consolas" w:hAnsi="Consolas"/>
                <w:sz w:val="16"/>
                <w:szCs w:val="16"/>
              </w:rPr>
            </w:pPr>
            <w:r>
              <w:rPr>
                <w:rFonts w:ascii="Consolas" w:hAnsi="Consolas"/>
                <w:sz w:val="16"/>
                <w:szCs w:val="16"/>
              </w:rPr>
              <w:t>SET V_FIRST_NAME, V_LAST_NAME =  (SELECT FIRST_NAME, LAST_NAME</w:t>
            </w:r>
          </w:p>
          <w:p>
            <w:pPr>
              <w:pStyle w:val="TableContents"/>
              <w:rPr>
                <w:rFonts w:ascii="Consolas" w:hAnsi="Consolas"/>
                <w:sz w:val="16"/>
                <w:szCs w:val="16"/>
              </w:rPr>
            </w:pPr>
            <w:r>
              <w:rPr>
                <w:rFonts w:ascii="Consolas" w:hAnsi="Consolas"/>
                <w:sz w:val="16"/>
                <w:szCs w:val="16"/>
              </w:rPr>
              <w:t xml:space="preserve">                                  </w:t>
            </w:r>
            <w:r>
              <w:rPr>
                <w:rFonts w:ascii="Consolas" w:hAnsi="Consolas"/>
                <w:sz w:val="16"/>
                <w:szCs w:val="16"/>
              </w:rPr>
              <w:t>FROM EMPLOYEES WHERE EMP = 1);</w:t>
            </w:r>
          </w:p>
          <w:p>
            <w:pPr>
              <w:pStyle w:val="TableContents"/>
              <w:rPr>
                <w:rFonts w:ascii="Consolas" w:hAnsi="Consolas"/>
                <w:sz w:val="16"/>
                <w:szCs w:val="16"/>
              </w:rPr>
            </w:pPr>
            <w:r>
              <w:rPr>
                <w:rFonts w:ascii="Consolas" w:hAnsi="Consolas"/>
                <w:sz w:val="16"/>
                <w:szCs w:val="16"/>
              </w:rPr>
            </w:r>
          </w:p>
          <w:p>
            <w:pPr>
              <w:pStyle w:val="TableContents"/>
              <w:rPr>
                <w:rFonts w:ascii="Consolas" w:hAnsi="Consolas"/>
                <w:sz w:val="16"/>
                <w:szCs w:val="16"/>
              </w:rPr>
            </w:pPr>
            <w:r>
              <w:rPr>
                <w:rFonts w:ascii="Consolas" w:hAnsi="Consolas"/>
                <w:sz w:val="16"/>
                <w:szCs w:val="16"/>
              </w:rPr>
              <w:t>* this assumes that only a single record is returned.</w:t>
            </w:r>
          </w:p>
        </w:tc>
      </w:tr>
    </w:tbl>
    <w:p>
      <w:pPr>
        <w:pStyle w:val="TextBody"/>
        <w:numPr>
          <w:ilvl w:val="0"/>
          <w:numId w:val="0"/>
        </w:numPr>
        <w:ind w:left="1440" w:hanging="0"/>
        <w:rPr>
          <w:b w:val="false"/>
          <w:b w:val="false"/>
          <w:bCs w:val="false"/>
          <w:sz w:val="24"/>
          <w:szCs w:val="24"/>
          <w:u w:val="none"/>
        </w:rPr>
      </w:pPr>
      <w:r>
        <w:rPr>
          <w:b w:val="false"/>
          <w:bCs w:val="false"/>
          <w:sz w:val="24"/>
          <w:szCs w:val="24"/>
          <w:u w:val="none"/>
        </w:rPr>
      </w:r>
    </w:p>
    <w:p>
      <w:pPr>
        <w:pStyle w:val="TextBody"/>
        <w:numPr>
          <w:ilvl w:val="0"/>
          <w:numId w:val="0"/>
        </w:numPr>
        <w:ind w:left="2149" w:hanging="0"/>
        <w:rPr>
          <w:b/>
          <w:b/>
          <w:bCs/>
          <w:sz w:val="28"/>
          <w:szCs w:val="28"/>
          <w:u w:val="single"/>
        </w:rPr>
      </w:pPr>
      <w:r>
        <w:rPr>
          <w:b/>
          <w:bCs/>
          <w:sz w:val="28"/>
          <w:szCs w:val="28"/>
          <w:u w:val="single"/>
        </w:rPr>
        <w:t>Adhoc/Bootstrap Scripts</w:t>
      </w:r>
    </w:p>
    <w:p>
      <w:pPr>
        <w:pStyle w:val="TextBody"/>
        <w:numPr>
          <w:ilvl w:val="0"/>
          <w:numId w:val="2"/>
        </w:numPr>
        <w:rPr/>
      </w:pPr>
      <w:r>
        <w:rPr>
          <w:b w:val="false"/>
          <w:bCs w:val="false"/>
          <w:sz w:val="24"/>
          <w:szCs w:val="24"/>
          <w:u w:val="none"/>
        </w:rPr>
        <w:t xml:space="preserve">A </w:t>
      </w:r>
      <w:r>
        <w:rPr>
          <w:b w:val="false"/>
          <w:bCs w:val="false"/>
          <w:sz w:val="24"/>
          <w:szCs w:val="24"/>
          <w:u w:val="none"/>
        </w:rPr>
        <w:t xml:space="preserve">single insert statement may be used to insert multiple rows at the same time. </w:t>
      </w:r>
    </w:p>
    <w:tbl>
      <w:tblPr>
        <w:tblW w:w="8550" w:type="dxa"/>
        <w:jc w:val="left"/>
        <w:tblInd w:w="1431" w:type="dxa"/>
        <w:tblCellMar>
          <w:top w:w="55" w:type="dxa"/>
          <w:left w:w="55" w:type="dxa"/>
          <w:bottom w:w="55" w:type="dxa"/>
          <w:right w:w="55" w:type="dxa"/>
        </w:tblCellMar>
      </w:tblPr>
      <w:tblGrid>
        <w:gridCol w:w="8550"/>
      </w:tblGrid>
      <w:tr>
        <w:trPr/>
        <w:tc>
          <w:tcPr>
            <w:tcW w:w="8550" w:type="dxa"/>
            <w:tcBorders>
              <w:top w:val="single" w:sz="2" w:space="0" w:color="000000"/>
              <w:left w:val="single" w:sz="2" w:space="0" w:color="000000"/>
              <w:bottom w:val="single" w:sz="2" w:space="0" w:color="000000"/>
              <w:right w:val="single" w:sz="2" w:space="0" w:color="000000"/>
            </w:tcBorders>
            <w:shd w:fill="auto" w:val="clear"/>
          </w:tcPr>
          <w:p>
            <w:pPr>
              <w:pStyle w:val="TableContents"/>
              <w:rPr>
                <w:rFonts w:ascii="Consolas" w:hAnsi="Consolas"/>
                <w:sz w:val="16"/>
                <w:szCs w:val="16"/>
              </w:rPr>
            </w:pPr>
            <w:r>
              <w:rPr>
                <w:rFonts w:ascii="Consolas" w:hAnsi="Consolas"/>
                <w:sz w:val="16"/>
                <w:szCs w:val="16"/>
              </w:rPr>
              <w:t>INSERT INTO EMPLOYEE (FIRST_NAME, LAST_NAME)</w:t>
            </w:r>
          </w:p>
          <w:p>
            <w:pPr>
              <w:pStyle w:val="TableContents"/>
              <w:rPr>
                <w:rFonts w:ascii="Consolas" w:hAnsi="Consolas"/>
                <w:sz w:val="16"/>
                <w:szCs w:val="16"/>
              </w:rPr>
            </w:pPr>
            <w:r>
              <w:rPr>
                <w:rFonts w:ascii="Consolas" w:hAnsi="Consolas"/>
                <w:sz w:val="16"/>
                <w:szCs w:val="16"/>
              </w:rPr>
              <w:t>VALUES (‘JUAN’,’DELACRUZ’),</w:t>
            </w:r>
          </w:p>
          <w:p>
            <w:pPr>
              <w:pStyle w:val="TableContents"/>
              <w:rPr>
                <w:rFonts w:ascii="Consolas" w:hAnsi="Consolas"/>
                <w:sz w:val="16"/>
                <w:szCs w:val="16"/>
              </w:rPr>
            </w:pPr>
            <w:r>
              <w:rPr>
                <w:rFonts w:ascii="Consolas" w:hAnsi="Consolas"/>
                <w:sz w:val="16"/>
                <w:szCs w:val="16"/>
              </w:rPr>
              <w:t xml:space="preserve">       </w:t>
            </w:r>
            <w:r>
              <w:rPr>
                <w:rFonts w:ascii="Consolas" w:hAnsi="Consolas"/>
                <w:sz w:val="16"/>
                <w:szCs w:val="16"/>
              </w:rPr>
              <w:t>(‘JOHN’,’SMITH’),</w:t>
            </w:r>
          </w:p>
          <w:p>
            <w:pPr>
              <w:pStyle w:val="TableContents"/>
              <w:rPr>
                <w:rFonts w:ascii="Consolas" w:hAnsi="Consolas"/>
                <w:sz w:val="16"/>
                <w:szCs w:val="16"/>
              </w:rPr>
            </w:pPr>
            <w:r>
              <w:rPr>
                <w:rFonts w:ascii="Consolas" w:hAnsi="Consolas"/>
                <w:sz w:val="16"/>
                <w:szCs w:val="16"/>
              </w:rPr>
              <w:t xml:space="preserve">       </w:t>
            </w:r>
            <w:r>
              <w:rPr>
                <w:rFonts w:ascii="Consolas" w:hAnsi="Consolas"/>
                <w:sz w:val="16"/>
                <w:szCs w:val="16"/>
              </w:rPr>
              <w:t>(‘JOSE’,’RIZAL’);</w:t>
            </w:r>
          </w:p>
          <w:p>
            <w:pPr>
              <w:pStyle w:val="TableContents"/>
              <w:rPr>
                <w:rFonts w:ascii="Consolas" w:hAnsi="Consolas"/>
                <w:sz w:val="16"/>
                <w:szCs w:val="16"/>
              </w:rPr>
            </w:pPr>
            <w:r>
              <w:rPr>
                <w:rFonts w:ascii="Consolas" w:hAnsi="Consolas"/>
                <w:sz w:val="16"/>
                <w:szCs w:val="16"/>
              </w:rPr>
            </w:r>
          </w:p>
        </w:tc>
      </w:tr>
    </w:tbl>
    <w:p>
      <w:pPr>
        <w:pStyle w:val="TextBody"/>
        <w:rPr/>
      </w:pPr>
      <w:r>
        <w:rPr/>
      </w:r>
    </w:p>
    <w:p>
      <w:pPr>
        <w:pStyle w:val="TextBody"/>
        <w:numPr>
          <w:ilvl w:val="0"/>
          <w:numId w:val="0"/>
        </w:numPr>
        <w:ind w:left="2149" w:hanging="0"/>
        <w:rPr>
          <w:b/>
          <w:b/>
          <w:bCs/>
          <w:sz w:val="28"/>
          <w:szCs w:val="28"/>
          <w:u w:val="single"/>
        </w:rPr>
      </w:pPr>
      <w:r>
        <w:rPr>
          <w:b/>
          <w:bCs/>
          <w:sz w:val="28"/>
          <w:szCs w:val="28"/>
          <w:u w:val="single"/>
        </w:rPr>
        <w:t>Deterministic vs Not Deterministic, External Action vs No External Action</w:t>
      </w:r>
    </w:p>
    <w:p>
      <w:pPr>
        <w:pStyle w:val="TextBody"/>
        <w:numPr>
          <w:ilvl w:val="0"/>
          <w:numId w:val="2"/>
        </w:numPr>
        <w:rPr/>
      </w:pPr>
      <w:r>
        <w:rPr>
          <w:b w:val="false"/>
          <w:bCs w:val="false"/>
          <w:sz w:val="24"/>
          <w:szCs w:val="24"/>
          <w:u w:val="none"/>
        </w:rPr>
        <w:t xml:space="preserve">Include “DETERMINISTIC” or “NOT DETERMINISTIC” Clause in the function/stored procedure header. A stored procedure/function is considered as </w:t>
      </w:r>
      <w:r>
        <w:rPr>
          <w:b w:val="false"/>
          <w:bCs w:val="false"/>
          <w:sz w:val="24"/>
          <w:szCs w:val="24"/>
          <w:u w:val="none"/>
        </w:rPr>
        <w:t>D</w:t>
      </w:r>
      <w:r>
        <w:rPr>
          <w:b w:val="false"/>
          <w:bCs w:val="false"/>
          <w:sz w:val="24"/>
          <w:szCs w:val="24"/>
          <w:u w:val="none"/>
        </w:rPr>
        <w:t>eterministic if the same input parameter values and same database state causes the program to return the same result all the time. Providing this clause would help the database manager by caching the result from the first execution.</w:t>
      </w:r>
    </w:p>
    <w:p>
      <w:pPr>
        <w:pStyle w:val="TextBody"/>
        <w:numPr>
          <w:ilvl w:val="0"/>
          <w:numId w:val="0"/>
        </w:numPr>
        <w:ind w:left="1440" w:hanging="0"/>
        <w:rPr/>
      </w:pPr>
      <w:r>
        <w:rPr>
          <w:b w:val="false"/>
          <w:bCs w:val="false"/>
          <w:sz w:val="24"/>
          <w:szCs w:val="24"/>
          <w:u w:val="none"/>
        </w:rPr>
        <w:br/>
        <w:t>Example: A procedure computing Docstamps would always return the same value for an input base amount of 1000. The only time the output would be different is if the parameters containing the docstamp rates would be updated to reflect a new value</w:t>
      </w:r>
    </w:p>
    <w:p>
      <w:pPr>
        <w:pStyle w:val="TextBody"/>
        <w:numPr>
          <w:ilvl w:val="0"/>
          <w:numId w:val="2"/>
        </w:numPr>
        <w:rPr/>
      </w:pPr>
      <w:r>
        <w:rPr>
          <w:b w:val="false"/>
          <w:bCs w:val="false"/>
          <w:sz w:val="24"/>
          <w:szCs w:val="24"/>
          <w:u w:val="none"/>
        </w:rPr>
        <w:t>Include NO EXTERNAL ACTION clause to enable DB2 to use certain optimizations that assumes that the procedure has no external program impact. By default, clause is set to EXTERNAL ACTION.</w:t>
      </w:r>
    </w:p>
    <w:p>
      <w:pPr>
        <w:pStyle w:val="TextBody"/>
        <w:numPr>
          <w:ilvl w:val="0"/>
          <w:numId w:val="0"/>
        </w:numPr>
        <w:ind w:left="2149" w:hanging="0"/>
        <w:rPr>
          <w:b/>
          <w:b/>
          <w:bCs/>
          <w:sz w:val="28"/>
          <w:szCs w:val="28"/>
          <w:u w:val="single"/>
        </w:rPr>
      </w:pPr>
      <w:r>
        <w:rPr>
          <w:b/>
          <w:bCs/>
          <w:sz w:val="28"/>
          <w:szCs w:val="28"/>
          <w:u w:val="single"/>
        </w:rPr>
        <w:t>Result Sets</w:t>
      </w:r>
    </w:p>
    <w:p>
      <w:pPr>
        <w:pStyle w:val="TextBody"/>
        <w:numPr>
          <w:ilvl w:val="0"/>
          <w:numId w:val="2"/>
        </w:numPr>
        <w:rPr/>
      </w:pPr>
      <w:r>
        <w:rPr>
          <w:b w:val="false"/>
          <w:bCs w:val="false"/>
          <w:sz w:val="24"/>
          <w:szCs w:val="24"/>
          <w:u w:val="none"/>
        </w:rPr>
        <w:t>A</w:t>
      </w:r>
      <w:r>
        <w:rPr>
          <w:b w:val="false"/>
          <w:bCs w:val="false"/>
          <w:sz w:val="24"/>
          <w:szCs w:val="24"/>
          <w:u w:val="none"/>
        </w:rPr>
        <w:t>void ambiguous cursor declarations. Specify the type of cursor by providing the “</w:t>
      </w:r>
      <w:r>
        <w:rPr>
          <w:b/>
          <w:bCs/>
          <w:sz w:val="24"/>
          <w:szCs w:val="24"/>
          <w:u w:val="none"/>
        </w:rPr>
        <w:t xml:space="preserve">FOR READ ONLY” </w:t>
      </w:r>
      <w:r>
        <w:rPr>
          <w:b w:val="false"/>
          <w:bCs w:val="false"/>
          <w:sz w:val="24"/>
          <w:szCs w:val="24"/>
          <w:u w:val="none"/>
        </w:rPr>
        <w:t>or “</w:t>
      </w:r>
      <w:r>
        <w:rPr>
          <w:b/>
          <w:bCs/>
          <w:sz w:val="24"/>
          <w:szCs w:val="24"/>
          <w:u w:val="none"/>
        </w:rPr>
        <w:t xml:space="preserve">FOR UPDATE” </w:t>
      </w:r>
      <w:r>
        <w:rPr>
          <w:b w:val="false"/>
          <w:bCs w:val="false"/>
          <w:sz w:val="24"/>
          <w:szCs w:val="24"/>
          <w:u w:val="none"/>
        </w:rPr>
        <w:t>clause in the select statement. Appropriate optimization will be done depending on the type declared. If not declared, DB2 will perform minimal optimizations.</w:t>
      </w:r>
    </w:p>
    <w:p>
      <w:pPr>
        <w:pStyle w:val="TextBody"/>
        <w:numPr>
          <w:ilvl w:val="0"/>
          <w:numId w:val="2"/>
        </w:numPr>
        <w:rPr/>
      </w:pPr>
      <w:r>
        <w:rPr>
          <w:b w:val="false"/>
          <w:bCs w:val="false"/>
          <w:sz w:val="24"/>
          <w:szCs w:val="24"/>
          <w:u w:val="none"/>
        </w:rPr>
        <w:t xml:space="preserve">Minimize result set columns. Retrieve only the data that is needed by the calling application. </w:t>
      </w:r>
    </w:p>
    <w:p>
      <w:pPr>
        <w:pStyle w:val="TextBody"/>
        <w:numPr>
          <w:ilvl w:val="0"/>
          <w:numId w:val="2"/>
        </w:numPr>
        <w:rPr/>
      </w:pPr>
      <w:r>
        <w:rPr>
          <w:b w:val="false"/>
          <w:bCs w:val="false"/>
          <w:sz w:val="24"/>
          <w:szCs w:val="24"/>
          <w:u w:val="none"/>
        </w:rPr>
        <w:t>Do not use “Select * FROM”.</w:t>
      </w:r>
    </w:p>
    <w:p>
      <w:pPr>
        <w:pStyle w:val="TextBody"/>
        <w:numPr>
          <w:ilvl w:val="0"/>
          <w:numId w:val="0"/>
        </w:numPr>
        <w:ind w:left="2149" w:hanging="0"/>
        <w:rPr>
          <w:b/>
          <w:b/>
          <w:bCs/>
          <w:sz w:val="28"/>
          <w:szCs w:val="28"/>
          <w:u w:val="single"/>
        </w:rPr>
      </w:pPr>
      <w:bookmarkStart w:id="0" w:name="__DdeLink__21_3806450119"/>
      <w:r>
        <w:rPr>
          <w:b/>
          <w:bCs/>
          <w:sz w:val="28"/>
          <w:szCs w:val="28"/>
          <w:u w:val="single"/>
        </w:rPr>
        <w:t>Other useful tools</w:t>
      </w:r>
      <w:bookmarkEnd w:id="0"/>
    </w:p>
    <w:p>
      <w:pPr>
        <w:pStyle w:val="TextBody"/>
        <w:numPr>
          <w:ilvl w:val="0"/>
          <w:numId w:val="2"/>
        </w:numPr>
        <w:rPr>
          <w:b/>
          <w:b/>
          <w:bCs/>
          <w:sz w:val="28"/>
          <w:szCs w:val="28"/>
          <w:u w:val="single"/>
        </w:rPr>
      </w:pPr>
      <w:r>
        <w:rPr>
          <w:b w:val="false"/>
          <w:bCs w:val="false"/>
          <w:sz w:val="24"/>
          <w:szCs w:val="24"/>
          <w:u w:val="none"/>
        </w:rPr>
        <w:t>Use available unit testing tools. IBM Data Studio has unit testing capablities.</w:t>
      </w:r>
    </w:p>
    <w:p>
      <w:pPr>
        <w:pStyle w:val="TextBody"/>
        <w:numPr>
          <w:ilvl w:val="0"/>
          <w:numId w:val="2"/>
        </w:numPr>
        <w:rPr>
          <w:b/>
          <w:b/>
          <w:bCs/>
          <w:sz w:val="28"/>
          <w:szCs w:val="28"/>
          <w:u w:val="single"/>
        </w:rPr>
      </w:pPr>
      <w:r>
        <w:rPr>
          <w:b w:val="false"/>
          <w:bCs w:val="false"/>
          <w:sz w:val="24"/>
          <w:szCs w:val="24"/>
          <w:u w:val="none"/>
        </w:rPr>
        <w:t xml:space="preserve">For JUNIT style unit testing, you may use </w:t>
      </w:r>
      <w:r>
        <w:rPr>
          <w:b/>
          <w:bCs/>
          <w:sz w:val="24"/>
          <w:szCs w:val="24"/>
          <w:u w:val="none"/>
        </w:rPr>
        <w:t>db2unit</w:t>
      </w:r>
      <w:r>
        <w:rPr>
          <w:b w:val="false"/>
          <w:bCs w:val="false"/>
          <w:sz w:val="24"/>
          <w:szCs w:val="24"/>
          <w:u w:val="none"/>
        </w:rPr>
        <w:t xml:space="preserve"> to create your test fixtures and test cases. Note, db2unit is an open source unit testing tool that needs to be installed in the database.</w:t>
      </w:r>
    </w:p>
    <w:p>
      <w:pPr>
        <w:pStyle w:val="Heading1"/>
        <w:rPr/>
      </w:pPr>
      <w:r>
        <w:rPr/>
        <w:t>3</w:t>
      </w:r>
      <w:r>
        <w:rPr/>
        <w:t xml:space="preserve">. </w:t>
      </w:r>
      <w:r>
        <w:rPr/>
        <w:t>References</w:t>
      </w:r>
    </w:p>
    <w:p>
      <w:pPr>
        <w:pStyle w:val="TextBody"/>
        <w:numPr>
          <w:ilvl w:val="0"/>
          <w:numId w:val="6"/>
        </w:numPr>
        <w:rPr/>
      </w:pPr>
      <w:r>
        <w:rPr>
          <w:b/>
          <w:bCs/>
        </w:rPr>
        <w:t>Developing Error-Free Native Stored Procedures</w:t>
      </w:r>
      <w:r>
        <w:rPr/>
        <w:t xml:space="preserve"> </w:t>
      </w:r>
      <w:r>
        <w:rPr/>
        <w:t xml:space="preserve">by Tony Andrews </w:t>
      </w:r>
      <w:hyperlink r:id="rId2">
        <w:r>
          <w:rPr>
            <w:rStyle w:val="VisitedInternetLink"/>
            <w:b w:val="false"/>
            <w:bCs w:val="false"/>
            <w:sz w:val="24"/>
            <w:szCs w:val="24"/>
            <w:u w:val="none"/>
          </w:rPr>
          <w:t>https://www.ibmbigdatahub.com/blog/developing-error-free-native-stored-procedures</w:t>
        </w:r>
      </w:hyperlink>
      <w:r>
        <w:rPr>
          <w:b w:val="false"/>
          <w:bCs w:val="false"/>
          <w:sz w:val="24"/>
          <w:szCs w:val="24"/>
          <w:u w:val="none"/>
        </w:rPr>
        <w:t xml:space="preserve"> </w:t>
      </w:r>
    </w:p>
    <w:p>
      <w:pPr>
        <w:pStyle w:val="TextBody"/>
        <w:numPr>
          <w:ilvl w:val="0"/>
          <w:numId w:val="6"/>
        </w:numPr>
        <w:spacing w:before="0" w:after="140"/>
        <w:rPr/>
      </w:pPr>
      <w:r>
        <w:rPr>
          <w:b/>
          <w:bCs/>
          <w:sz w:val="24"/>
          <w:szCs w:val="24"/>
          <w:u w:val="none"/>
        </w:rPr>
        <w:t>DB2 SQL PL: Essential Guide for DB2 UDB, Linux, Unix Windows, I5/OS and z/OS, 2</w:t>
      </w:r>
      <w:r>
        <w:rPr>
          <w:b/>
          <w:bCs/>
          <w:sz w:val="24"/>
          <w:szCs w:val="24"/>
          <w:u w:val="none"/>
          <w:vertAlign w:val="superscript"/>
        </w:rPr>
        <w:t>nd</w:t>
      </w:r>
      <w:r>
        <w:rPr>
          <w:b/>
          <w:bCs/>
          <w:sz w:val="24"/>
          <w:szCs w:val="24"/>
          <w:u w:val="none"/>
        </w:rPr>
        <w:t xml:space="preserve"> Edition</w:t>
      </w:r>
      <w:r>
        <w:rPr>
          <w:b w:val="false"/>
          <w:bCs w:val="false"/>
          <w:sz w:val="24"/>
          <w:szCs w:val="24"/>
          <w:u w:val="none"/>
        </w:rPr>
        <w:t xml:space="preserve"> </w:t>
      </w:r>
      <w:r>
        <w:rPr>
          <w:b w:val="false"/>
          <w:bCs w:val="false"/>
          <w:i/>
          <w:iCs/>
          <w:sz w:val="24"/>
          <w:szCs w:val="24"/>
          <w:u w:val="none"/>
        </w:rPr>
        <w:t>by Fraser Mc Arthur, Paul Yip, Michael Gao, Drew Bradstock, Clara Liu, Raul Chong, Zamil Janmohamed.</w:t>
      </w:r>
      <w:r>
        <w:rPr>
          <w:b w:val="false"/>
          <w:bCs w:val="false"/>
          <w:sz w:val="24"/>
          <w:szCs w:val="24"/>
          <w:u w:val="none"/>
        </w:rPr>
        <w:t xml:space="preserve"> Published by IBM Press 2004.</w:t>
      </w:r>
    </w:p>
    <w:sectPr>
      <w:type w:val="nextPage"/>
      <w:pgSz w:w="12240" w:h="15840"/>
      <w:pgMar w:left="1134" w:right="1134" w:header="0" w:top="1134"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Trebuchet MS">
    <w:charset w:val="01"/>
    <w:family w:val="swiss"/>
    <w:pitch w:val="variable"/>
  </w:font>
  <w:font w:name="Consolas">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lowerLetter"/>
      <w:lvlText w:val="%2)"/>
      <w:lvlJc w:val="left"/>
      <w:pPr>
        <w:ind w:left="0" w:hanging="0"/>
      </w:pPr>
      <w:rPr/>
    </w:lvl>
    <w:lvl w:ilvl="2">
      <w:start w:val="1"/>
      <w:pStyle w:val="Heading3"/>
      <w:numFmt w:val="lowerLetter"/>
      <w:lvlText w:val="(%2.%3)"/>
      <w:lvlJc w:val="left"/>
      <w:pPr>
        <w:ind w:left="0" w:hanging="0"/>
      </w:pPr>
      <w:r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bmbigdatahub.com/blog/developing-error-free-native-stored-procedur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LibreOffice/6.2.5.2$Windows_X86_64 LibreOffice_project/1ec314fa52f458adc18c4f025c545a4e8b22c159</Application>
  <Pages>5</Pages>
  <Words>1046</Words>
  <Characters>5695</Characters>
  <CharactersWithSpaces>6696</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2019-07-21T13:23:03Z</dcterms:created>
  <dc:creator/>
  <dc:description/>
  <dc:language>en-US</dc:language>
  <cp:lastModifiedBy/>
  <dcterms:modified xsi:type="dcterms:W3CDTF">2019-07-21T19:47:37Z</dcterms:modified>
  <cp:revision>8</cp:revision>
  <dc:subject/>
  <dc:title/>
</cp:coreProperties>
</file>