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85"/>
        <w:gridCol w:w="5460"/>
        <w:tblGridChange w:id="0">
          <w:tblGrid>
            <w:gridCol w:w="4185"/>
            <w:gridCol w:w="54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Hemos realizados diferentes avances con respecto al diseño organizacion y estructuracion del programa, tambien tenemos  listo los sprint planning y el roadmap, el product backlog está priorizado y estamos listos para avanzar con el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Completar las tareas del primer sprint y entregar un prototipo de muestra a la clienta y obtener el visto bueno para 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metodología que seguimos usando es la metodología ágil o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Transcripcion de reunion con el cliente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muck ups del sistema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Capturas de el código,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evidencia grabada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page" w:horzAnchor="margin" w:tblpX="-996" w:tblpY="6105"/>
            <w:tblW w:w="1053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455"/>
            <w:gridCol w:w="1260"/>
            <w:gridCol w:w="1185"/>
            <w:gridCol w:w="1260"/>
            <w:gridCol w:w="1335"/>
            <w:gridCol w:w="1425"/>
            <w:gridCol w:w="1200"/>
            <w:gridCol w:w="1410"/>
            <w:tblGridChange w:id="0">
              <w:tblGrid>
                <w:gridCol w:w="1455"/>
                <w:gridCol w:w="1260"/>
                <w:gridCol w:w="1185"/>
                <w:gridCol w:w="1260"/>
                <w:gridCol w:w="1335"/>
                <w:gridCol w:w="1425"/>
                <w:gridCol w:w="1200"/>
                <w:gridCol w:w="1410"/>
              </w:tblGrid>
            </w:tblGridChange>
          </w:tblGrid>
          <w:tr>
            <w:trPr>
              <w:cantSplit w:val="0"/>
              <w:trHeight w:val="41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1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2A">
                <w:pPr>
                  <w:jc w:val="both"/>
                  <w:rPr>
                    <w:i w:val="1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Toma de requerimientos, desarrollo web, </w:t>
                </w:r>
                <w:r w:rsidDel="00000000" w:rsidR="00000000" w:rsidRPr="00000000">
                  <w:rPr>
                    <w:i w:val="1"/>
                    <w:sz w:val="18"/>
                    <w:szCs w:val="18"/>
                    <w:highlight w:val="white"/>
                    <w:rtl w:val="0"/>
                  </w:rPr>
                  <w:t xml:space="preserve">Ofrecer propuestas de solución informática,</w:t>
                </w:r>
              </w:p>
              <w:p w:rsidR="00000000" w:rsidDel="00000000" w:rsidP="00000000" w:rsidRDefault="00000000" w:rsidRPr="00000000" w14:paraId="0000002B">
                <w:pPr>
                  <w:jc w:val="both"/>
                  <w:rPr>
                    <w:i w:val="1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highlight w:val="white"/>
                    <w:rtl w:val="0"/>
                  </w:rPr>
                  <w:t xml:space="preserve">Construir modelos de datos para soportar los requerimientos 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Desarrollar front-end, desarrollar back end, desarrollar.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Equipos de desarrollo, inventario, fotos de los productos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Lucas Caro, Joaquin Guerra,</w:t>
                </w:r>
              </w:p>
              <w:p w:rsidR="00000000" w:rsidDel="00000000" w:rsidP="00000000" w:rsidRDefault="00000000" w:rsidRPr="00000000" w14:paraId="00000030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Ignacio Toledo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Tenemos un tema de horarios con la práctica pero con, esfuerzo y organización todo se puede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este momento estamos en procesando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ninguno por ahora todo va de acuerdo a lo esperado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975.0" w:type="dxa"/>
            <w:jc w:val="left"/>
            <w:tblInd w:w="-7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75"/>
            <w:tblGridChange w:id="0">
              <w:tblGrid>
                <w:gridCol w:w="9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bfbfbf" w:space="0" w:sz="6" w:val="single"/>
                  <w:left w:color="bfbfbf" w:space="0" w:sz="6" w:val="single"/>
                  <w:bottom w:color="bfbfbf" w:space="0" w:sz="6" w:val="single"/>
                  <w:right w:color="bfbfbf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spacing w:after="240" w:before="240" w:lineRule="auto"/>
                  <w:ind w:left="100" w:right="100" w:firstLine="0"/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2. Monitoreo del Plan de Trabajo</w:t>
                </w:r>
              </w:p>
            </w:tc>
          </w:tr>
          <w:tr>
            <w:trPr>
              <w:cantSplit w:val="0"/>
              <w:trHeight w:val="894.630533854166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6" w:val="single"/>
                  <w:bottom w:color="bfbfbf" w:space="0" w:sz="6" w:val="single"/>
                  <w:right w:color="bfbfbf" w:space="0" w:sz="6" w:val="single"/>
                </w:tcBorders>
                <w:shd w:fill="d9e2f3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spacing w:after="240" w:before="240" w:lineRule="auto"/>
                  <w:ind w:left="100" w:right="100" w:firstLine="0"/>
                  <w:jc w:val="both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Examina cuidadosamente tu plan de trabajo, </w:t>
                </w:r>
                <w:r w:rsidDel="00000000" w:rsidR="00000000" w:rsidRPr="00000000">
                  <w:rPr>
                    <w:color w:val="1f3864"/>
                    <w:rtl w:val="0"/>
                  </w:rPr>
                  <w:t xml:space="preserve">enfocándote</w:t>
                </w:r>
                <w:r w:rsidDel="00000000" w:rsidR="00000000" w:rsidRPr="00000000">
                  <w:rPr>
                    <w:color w:val="1f3864"/>
                    <w:rtl w:val="0"/>
                  </w:rPr>
                  <w:t xml:space="preserve"> especialmente en la columna de estado de avance y ajustes.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color w:val="1f3864"/>
                <w:rtl w:val="0"/>
              </w:rPr>
              <w:t xml:space="preserve">abordar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 que más ha facilitado el tema ha sido trabajar con el mismo equipo en la práctica y en el proyecto de título, lo malo es que son proyectos distintos y el tiempo a veces no es el que nos</w:t>
            </w:r>
            <w:r w:rsidDel="00000000" w:rsidR="00000000" w:rsidRPr="00000000">
              <w:rPr>
                <w:color w:val="1f3864"/>
                <w:rtl w:val="0"/>
              </w:rPr>
              <w:t xml:space="preserve"> ajusta.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enfoque de diseño de la página, nos enfocaremos a darle un diseño más acorde a los valores de nuestro cliente, el cual cree en el reciclaje y en el impacto medioambiental que tiene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Las actividades que nos hemos iniciado ha sido el desarrollo de la página web, pero tenemos toda la idea del diseño y aprobado por nuestro cliente con varias variaciones pero con la versión final lista, solo faltaria poner en marcha el desarrollo del mismo.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dgv94T3Eqc/ly4UcZOd2HclMyQ==">CgMxLjAaHwoBMBIaChgICVIUChJ0YWJsZS52MjFhcDQ1cjk3ZWYaHwoBMRIaChgICVIUChJ0YWJsZS5jYzJtc29yc2o4NHAyCGguZ2pkZ3hzOAByITE4aDE5UHFuNnpIcmxUNV9PN2FEZWw1S0pqaUpnX29jMg==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