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la sesión de hoy, logramos avances fundamentales al concluir los documentos estratégicos que habíamos comenzado en sesiones anteriores, como el </w:t>
      </w:r>
      <w:r w:rsidDel="00000000" w:rsidR="00000000" w:rsidRPr="00000000">
        <w:rPr>
          <w:b w:val="1"/>
          <w:sz w:val="20"/>
          <w:szCs w:val="20"/>
          <w:rtl w:val="0"/>
        </w:rPr>
        <w:t xml:space="preserve">mapa de actores</w:t>
      </w:r>
      <w:r w:rsidDel="00000000" w:rsidR="00000000" w:rsidRPr="00000000">
        <w:rPr>
          <w:rtl w:val="0"/>
        </w:rPr>
        <w:t xml:space="preserve">, el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impact mapping</w:t>
      </w:r>
      <w:r w:rsidDel="00000000" w:rsidR="00000000" w:rsidRPr="00000000">
        <w:rPr>
          <w:rtl w:val="0"/>
        </w:rPr>
        <w:t xml:space="preserve"> y el </w:t>
      </w:r>
      <w:r w:rsidDel="00000000" w:rsidR="00000000" w:rsidRPr="00000000">
        <w:rPr>
          <w:b w:val="1"/>
          <w:sz w:val="20"/>
          <w:szCs w:val="20"/>
          <w:rtl w:val="0"/>
        </w:rPr>
        <w:t xml:space="preserve">user story mapping</w:t>
      </w:r>
      <w:r w:rsidDel="00000000" w:rsidR="00000000" w:rsidRPr="00000000">
        <w:rPr>
          <w:rtl w:val="0"/>
        </w:rPr>
        <w:t xml:space="preserve">. Estos documentos son clave para alinear a todos los actores involucrados en el proyecto y establecer una visión clara de cómo se estructura y desarrolla la plataforma, garantizando que cada funcionalidad responda a las necesidades tanto del cliente como de los usuarios finales.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Asimismo, tuvimos una reunión crucial con nuestro </w:t>
      </w:r>
      <w:r w:rsidDel="00000000" w:rsidR="00000000" w:rsidRPr="00000000">
        <w:rPr>
          <w:b w:val="1"/>
          <w:sz w:val="20"/>
          <w:szCs w:val="20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, cuyo propósito fue definir el </w:t>
      </w:r>
      <w:r w:rsidDel="00000000" w:rsidR="00000000" w:rsidRPr="00000000">
        <w:rPr>
          <w:b w:val="1"/>
          <w:sz w:val="20"/>
          <w:szCs w:val="20"/>
          <w:rtl w:val="0"/>
        </w:rPr>
        <w:t xml:space="preserve">logotipo final </w:t>
      </w:r>
      <w:r w:rsidDel="00000000" w:rsidR="00000000" w:rsidRPr="00000000">
        <w:rPr>
          <w:rtl w:val="0"/>
        </w:rPr>
        <w:t xml:space="preserve">de la plataforma. Esta decisión es vital, ya que el logotipo representa la identidad visual de la marca y establece una conexión directa con el público objetivo. Con esta definición clara y basada en el feedback proporcionado sobre el primer bosquejo, ahora podemos proceder con el desarrollo de la página web de acuerdo a las expectativas y preferencias específicas del cliente.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cuanto al </w:t>
      </w:r>
      <w:r w:rsidDel="00000000" w:rsidR="00000000" w:rsidRPr="00000000">
        <w:rPr>
          <w:b w:val="1"/>
          <w:sz w:val="20"/>
          <w:szCs w:val="20"/>
          <w:rtl w:val="0"/>
        </w:rPr>
        <w:t xml:space="preserve">desarrollo de la página web</w:t>
      </w:r>
      <w:r w:rsidDel="00000000" w:rsidR="00000000" w:rsidRPr="00000000">
        <w:rPr>
          <w:rtl w:val="0"/>
        </w:rPr>
        <w:t xml:space="preserve">, el primer día fue altamente productivo. Conseguimos </w:t>
      </w:r>
      <w:r w:rsidDel="00000000" w:rsidR="00000000" w:rsidRPr="00000000">
        <w:rPr>
          <w:b w:val="1"/>
          <w:sz w:val="20"/>
          <w:szCs w:val="20"/>
          <w:rtl w:val="0"/>
        </w:rPr>
        <w:t xml:space="preserve">avanzar en la creación de la página principal</w:t>
      </w:r>
      <w:r w:rsidDel="00000000" w:rsidR="00000000" w:rsidRPr="00000000">
        <w:rPr>
          <w:rtl w:val="0"/>
        </w:rPr>
        <w:t xml:space="preserve">, incorporando elementos esenciales para la experiencia de usuario, como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buscador específico de productos</w:t>
      </w:r>
      <w:r w:rsidDel="00000000" w:rsidR="00000000" w:rsidRPr="00000000">
        <w:rPr>
          <w:rtl w:val="0"/>
        </w:rPr>
        <w:t xml:space="preserve">, que facilita la navegación eficiente;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carrito de compras</w:t>
      </w:r>
      <w:r w:rsidDel="00000000" w:rsidR="00000000" w:rsidRPr="00000000">
        <w:rPr>
          <w:rtl w:val="0"/>
        </w:rPr>
        <w:t xml:space="preserve">, indispensable para cualquier plataforma de comercio electrónico; y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menú desplegable</w:t>
      </w:r>
      <w:r w:rsidDel="00000000" w:rsidR="00000000" w:rsidRPr="00000000">
        <w:rPr>
          <w:rtl w:val="0"/>
        </w:rPr>
        <w:t xml:space="preserve">, que permite a los usuarios seleccionar las categorías de productos de su interés, organizadas en </w:t>
      </w:r>
      <w:r w:rsidDel="00000000" w:rsidR="00000000" w:rsidRPr="00000000">
        <w:rPr>
          <w:i w:val="1"/>
          <w:rtl w:val="0"/>
        </w:rPr>
        <w:t xml:space="preserve">“Mujer”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“Niño”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“Hombre”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“Accesorios”</w:t>
      </w:r>
      <w:r w:rsidDel="00000000" w:rsidR="00000000" w:rsidRPr="00000000">
        <w:rPr>
          <w:rtl w:val="0"/>
        </w:rPr>
        <w:t xml:space="preserve">. Estos detalles de navegación son críticos para una experiencia de usuario fluida y accesible.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También añadimos </w:t>
      </w:r>
      <w:r w:rsidDel="00000000" w:rsidR="00000000" w:rsidRPr="00000000">
        <w:rPr>
          <w:b w:val="1"/>
          <w:sz w:val="20"/>
          <w:szCs w:val="20"/>
          <w:rtl w:val="0"/>
        </w:rPr>
        <w:t xml:space="preserve">botones de navegación específicos</w:t>
      </w:r>
      <w:r w:rsidDel="00000000" w:rsidR="00000000" w:rsidRPr="00000000">
        <w:rPr>
          <w:rtl w:val="0"/>
        </w:rPr>
        <w:t xml:space="preserve"> que redirige de manera directa a la página principal (</w:t>
      </w:r>
      <w:r w:rsidDel="00000000" w:rsidR="00000000" w:rsidRPr="00000000">
        <w:rPr>
          <w:i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) y al </w:t>
      </w:r>
      <w:r w:rsidDel="00000000" w:rsidR="00000000" w:rsidRPr="00000000">
        <w:rPr>
          <w:b w:val="1"/>
          <w:sz w:val="20"/>
          <w:szCs w:val="20"/>
          <w:rtl w:val="0"/>
        </w:rPr>
        <w:t xml:space="preserve">perfil del usuario</w:t>
      </w:r>
      <w:r w:rsidDel="00000000" w:rsidR="00000000" w:rsidRPr="00000000">
        <w:rPr>
          <w:rtl w:val="0"/>
        </w:rPr>
        <w:t xml:space="preserve">. Este perfil contiene toda la información relevante del usuario, incluyendo sus datos personales, historial de compras, y preferencias, lo que le permite gestionar su experiencia de manera autónoma y segura.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 avance técnico significativo fue la implementación de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sistema C.R.U.D. (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Crear, Leer, Actualizar, Eliminar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para la gestión de usuarios. En este contexto, hicimos especial hincapié en la seguridad, destacando que, al crear un nuevo usuario, </w:t>
      </w:r>
      <w:r w:rsidDel="00000000" w:rsidR="00000000" w:rsidRPr="00000000">
        <w:rPr>
          <w:b w:val="1"/>
          <w:sz w:val="20"/>
          <w:szCs w:val="20"/>
          <w:rtl w:val="0"/>
        </w:rPr>
        <w:t xml:space="preserve">su contraseña será encriptada</w:t>
      </w:r>
      <w:r w:rsidDel="00000000" w:rsidR="00000000" w:rsidRPr="00000000">
        <w:rPr>
          <w:rtl w:val="0"/>
        </w:rPr>
        <w:t xml:space="preserve">. Esto refuerza la protección de los datos personales y garantiza que el sistema cumpla con altos estándares de seguridad, lo cual es fundamental para generar confianza entre los usuarios que naveguen por nuestra página.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Finalmente, creamos una </w:t>
      </w:r>
      <w:r w:rsidDel="00000000" w:rsidR="00000000" w:rsidRPr="00000000">
        <w:rPr>
          <w:b w:val="1"/>
          <w:sz w:val="20"/>
          <w:szCs w:val="20"/>
          <w:rtl w:val="0"/>
        </w:rPr>
        <w:t xml:space="preserve">base de datos robusta</w:t>
      </w:r>
      <w:r w:rsidDel="00000000" w:rsidR="00000000" w:rsidRPr="00000000">
        <w:rPr>
          <w:rtl w:val="0"/>
        </w:rPr>
        <w:t xml:space="preserve">, estructurada con las tablas y atributos necesarios para soportar de manera eficiente todas las funcionalidades del proyecto. Esto garantiza que cada operación realizada en la plataforma sea procesada de manera precisa, rápida y segura, contribuyendo al éxito general del proyecto.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