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7oet3u69v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Bitácora del Proyecto - 19 de Noviembre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 hemos logrado avances significativos en la funcionalidad de gestión de pedidos dentro de nuestra aplicación. A continuación, se detallan los hitos alcanzados: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igzxp1aam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Avances en la Gestión de Pedidos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la Funcionalidad de Pedidos</w:t>
      </w:r>
      <w:r w:rsidDel="00000000" w:rsidR="00000000" w:rsidRPr="00000000">
        <w:rPr>
          <w:rtl w:val="0"/>
        </w:rPr>
        <w:t xml:space="preserve">: Hemos desarrollado la capacidad de realizar y almacenar pedidos en la base de datos. Esta funcionalidad es fundamental para el seguimiento de las transacciones y la gestión del inventario, permitiendo a los usuarios completar sus compras de manera eficiente.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en la Vista de Administrador</w:t>
      </w:r>
      <w:r w:rsidDel="00000000" w:rsidR="00000000" w:rsidRPr="00000000">
        <w:rPr>
          <w:rtl w:val="0"/>
        </w:rPr>
        <w:t xml:space="preserve">: Ahora, los pedidos generados son visibles en la interfaz de administración. Esto permite a los administradores monitorear y gestionar fácilmente los pedidos, lo que mejora la capacidad de respuesta ante consultas de clientes y optimiza el proceso de cumplimiento de pedidos.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7vgm5ktqn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Desarrollo del Informe Final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Preparación del Informe Final</w:t>
      </w:r>
      <w:r w:rsidDel="00000000" w:rsidR="00000000" w:rsidRPr="00000000">
        <w:rPr>
          <w:rtl w:val="0"/>
        </w:rPr>
        <w:t xml:space="preserve">: Estamos trabajando en la elaboración del informe final del proyecto. Este documento será crucial para resumir los logros, los desafíos enfrentados y las lecciones aprendidas a lo largo del desarrollo. Servirá como base para la presentación final y proporcionará una visión clara del progreso del proyecto.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rtjacdo7y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Creación de la Presentación en PowerPoint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PPT</w:t>
      </w:r>
      <w:r w:rsidDel="00000000" w:rsidR="00000000" w:rsidRPr="00000000">
        <w:rPr>
          <w:rtl w:val="0"/>
        </w:rPr>
        <w:t xml:space="preserve">: Además, hemos comenzado a crear la presentación en PowerPoint que se utilizará para comunicar los resultados del proyecto a las partes interesadas. Esta presentación incluirá los aspectos más destacados de nuestra implementación, así como las funcionalidades desarrolladas y las métricas de éxito alcanzadas.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