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- 23 de octubre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día de hoy, logramos importantes avances en el proyecto, modificando la presentación de los productos en la página principal, finalizando la conexión a la API y continuando con el desarrollo de la página de administración de datos.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Mejora en la Presentación de Productos: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Realizamos cambios significativos en la forma en que se presentan los productos en la página principal.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Ahora, en lugar de mostrar solo texto, incorporamos imágenes atractivas que acompañan la información de cada producto.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 nueva presentación visual hace que la página sea más llamativa y mejora la experiencia del usuario al navegar por el catálogo.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Optimizamos el diseño y el layout para garantizar que la información se muestre de manera clara y organizada, facilitando la exploración y selección de productos.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 la Conexión a la API: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Completamos la integración de la aplicación con la API que alimenta la información de los productos.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Migramos la aplicación de un entorno local a un servicio web alojado en Render, lo que nos permite tener una infraestructura más robusta y escalable.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mecanismos de caché y optimización de consultas para mejorar el rendimiento y la velocidad de carga de la aplicación.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Realizamos exhaustivas pruebas de conectividad y validación de datos para asegurar la integridad y precisión de la información mostrada.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Avances en la Página de Administración de Datos: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Continuamos desarrollando la página de administración de datos, centrándose en agregar más funcionalidades y mejoras en la experiencia de usuario.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Implementamos nuevas animaciones y transiciones que hacen que la interacción con la interfaz sea más fluida y agradable para nuestra cliente.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Agregamos características avanzadas, como la posibilidad de crear, editar y eliminar datos de manera más intuitiva.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Prestamos especial atención a la usabilidad y la accesibilidad, asegurando que nuestra cliente pueda gestionar eficientemente la información de su negocio.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avances nos acercan cada vez más a la entrega de una solución completa y personalizada para nuestro cliente. La mejora en la presentación de los productos, la finalización de la conexión a la API y los progresos en la página de administración de datos son pasos fundamentales para ofrecer una experiencia de usuario excepcional.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