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Tracked document starts </w:t>
      </w:r>
      <w:sdt>
        <w:sdtPr>
          <w:alias w:val="k1"/>
          <w:tag w:val="field:k1"/>
          <w:id w:val="1008"/>
          <w:lock w:val="contentLocked"/>
        </w:sdtPr>
        <w:sdtContent>
          <w:r>
            <w:t xml:space="preserve">TRACKEDVALUE</w:t>
          </w:r>
        </w:sdtContent>
      </w:sdt>
      <w:r>
        <w:t xml:space="preserve"> here.</w:t>
      </w:r>
    </w:p>
    <w:p>
      <w:r>
        <w:t xml:space="preserve">ENDMARKER of document.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S1" Type="http://schemas.openxmlformats.org/officeDocument/2006/relationships/settings" Target="settings.xml"/></Relationships>
</file>