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60"/>
        <w:jc w:val="center"/>
      </w:pPr>
      <w:r>
        <w:t>TeamFS 小组分工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893"/>
        <w:gridCol w:w="1800"/>
        <w:gridCol w:w="4522"/>
        <w:gridCol w:w="3154"/>
      </w:tblGrid>
      <w:tr>
        <w:trPr>
          <w:cantSplit/>
          <w:tblHeader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  <w:shd w:fill="E8ECF0"/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  <w:shd w:fill="E8ECF0"/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负责方向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  <w:shd w:fill="E8ECF0"/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现阶段具体工作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  <w:shd w:fill="E8ECF0"/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必须交付的成果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组长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总体架构与集成发布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梳理应用 → VFS → FUSE → Rust → 存储的调用过程；维护 CLI 和挂载入口；协调接口修改；组织完整验收、GitHub 整理及最终演示。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系统架构图、完整演示脚本、可复现运行说明、最终版本与汇报材料。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2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基础文件操作与软件兼容性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理解 inode、目录项、句柄和引用计数；复核读写、截断、改名、删除、权限和错误码；负责 Git、Vim、rsync 与随机对照测试。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基础操作流程说明、兼容性清单、随机测试复现记录、发现问题后的修正。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3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持久化、同步与故障诊断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理解 SQLite 表结构、事务和保存边界；复核手动与自动同步、正常卸载、异常退出、写入失败重试；检查 check、doctor 的行为。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存储结构图、保存时序图、故障实验报告、自检操作说明。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4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快照、回收站、恢复与备份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梳理当前文件与历史版本的关系；复核差异比较、单文件与目录恢复、覆盖保护、历史句柄和备份导入。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完整恢复案例、恢复前后内容校验、历史数据生命周期说明。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5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缓存、性能与资源分析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理解按需读取、缓存和整文件版本保存；复现实测基线；补充 release 构建实验；分析锁等待、保存耗时及资源占用。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可复现性能报告、原始数据、瓶颈解释与有依据的优化建议。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6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操作日志、真实监控与展示体验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理解日志从回调到 JSON、HTTP 和页面的过程；复核筛选、耗时详情、断线提示及日志故障隔离；完善演示页面说明。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 w:val="0"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监控流程图、真实操作录屏、监控验收记录、统一后的展示页面。</w:t>
            </w:r>
          </w:p>
        </w:tc>
      </w:tr>
    </w:tbl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3" w:lineRule="auto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TeamFS 小组分工</dc:title>
  <dc:subject>六人职责与交付成果</dc:subject>
  <dc:creator>TeamFS 小组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