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</w:rPr>
        <w:t>ПРИЛОЖЕНИЕ №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4</w:t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от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26.05.2023</w:t>
      </w:r>
    </w:p>
    <w:p>
      <w:pPr>
        <w:rPr>
          <w:rStyle w:val="4"/>
          <w:rFonts w:hint="default" w:eastAsia="Calibri" w:asciiTheme="minorAscii" w:hAnsiTheme="minorAscii" w:cstheme="minorHAnsi"/>
          <w:bCs w:val="0"/>
          <w:i/>
          <w:sz w:val="22"/>
          <w:szCs w:val="22"/>
          <w:lang w:val="en-US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К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договору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ODR-18052023</w:t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от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18.05.2023</w:t>
      </w:r>
    </w:p>
    <w:p>
      <w:pPr>
        <w:rPr>
          <w:rStyle w:val="4"/>
          <w:rFonts w:hint="default" w:asciiTheme="minorAscii" w:hAnsiTheme="minorAscii" w:cstheme="minorHAnsi"/>
          <w:i/>
          <w:sz w:val="22"/>
          <w:szCs w:val="22"/>
        </w:rPr>
      </w:pPr>
      <w:r>
        <w:rPr>
          <w:rStyle w:val="4"/>
          <w:rFonts w:hint="default" w:asciiTheme="minorAscii" w:hAnsiTheme="minorAscii" w:cstheme="minorHAnsi"/>
          <w:i/>
          <w:sz w:val="22"/>
          <w:szCs w:val="22"/>
        </w:rPr>
        <w:t>г. Бишкек, Кыргызстан</w:t>
      </w:r>
    </w:p>
    <w:p>
      <w:pPr>
        <w:jc w:val="center"/>
        <w:rPr>
          <w:rStyle w:val="4"/>
          <w:rFonts w:hint="default" w:asciiTheme="minorAscii" w:hAnsiTheme="minorAscii" w:cstheme="minorHAnsi"/>
          <w:i/>
          <w:sz w:val="22"/>
          <w:szCs w:val="22"/>
          <w:lang w:val="ru-RU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Спецификация</w:t>
      </w:r>
      <w:r>
        <w:rPr>
          <w:rStyle w:val="4"/>
          <w:rFonts w:hint="default" w:asciiTheme="minorAscii" w:hAnsiTheme="minorAscii" w:cstheme="minorHAnsi"/>
          <w:i/>
          <w:sz w:val="22"/>
          <w:szCs w:val="22"/>
        </w:rPr>
        <w:t xml:space="preserve"> </w:t>
      </w:r>
      <w:r>
        <w:rPr>
          <w:rStyle w:val="4"/>
          <w:rFonts w:hint="default" w:asciiTheme="minorAscii" w:hAnsiTheme="minorAscii" w:cstheme="minorHAnsi"/>
          <w:i/>
          <w:sz w:val="22"/>
          <w:szCs w:val="22"/>
          <w:lang w:val="ru-RU"/>
        </w:rPr>
        <w:t>4</w:t>
      </w:r>
    </w:p>
    <w:p>
      <w:pPr>
        <w:jc w:val="center"/>
        <w:rPr>
          <w:rStyle w:val="4"/>
          <w:rFonts w:hint="default" w:asciiTheme="minorAscii" w:hAnsiTheme="minorAscii" w:cstheme="minorHAnsi"/>
          <w:i/>
          <w:sz w:val="22"/>
          <w:szCs w:val="22"/>
          <w:u w:val="single"/>
        </w:rPr>
      </w:pP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2086"/>
        <w:gridCol w:w="24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239" w:type="pct"/>
            <w:shd w:val="clear" w:color="auto" w:fill="auto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1223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Кол-во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Цена за ед. 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Стоимость</w:t>
            </w:r>
          </w:p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en-US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Theme="minorAscii" w:hAnsiTheme="minorAscii" w:cstheme="minorHAnsi"/>
                <w:b/>
                <w:sz w:val="22"/>
                <w:szCs w:val="22"/>
                <w:lang w:val="ru-RU" w:eastAsia="en-US"/>
              </w:rPr>
            </w:pPr>
            <w:r>
              <w:rPr>
                <w:rFonts w:eastAsia="Calibri" w:cs="Arial" w:asciiTheme="minorHAnsi" w:hAnsiTheme="minorHAnsi"/>
                <w:b/>
                <w:i/>
                <w:lang w:val="ru-RU"/>
              </w:rPr>
              <w:t>С</w:t>
            </w:r>
            <w:r>
              <w:rPr>
                <w:rFonts w:eastAsia="Calibri" w:cs="Arial" w:asciiTheme="minorHAnsi" w:hAnsiTheme="minorHAnsi"/>
                <w:b/>
                <w:i/>
              </w:rPr>
              <w:t>интетичес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</w:t>
            </w:r>
            <w:r>
              <w:rPr>
                <w:rFonts w:eastAsia="Calibri" w:cs="Arial" w:asciiTheme="minorHAnsi" w:hAnsiTheme="minorHAnsi"/>
                <w:b/>
                <w:i/>
              </w:rPr>
              <w:t>ая ткань</w:t>
            </w:r>
          </w:p>
        </w:tc>
        <w:tc>
          <w:tcPr>
            <w:tcW w:w="1223" w:type="pct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Ascii" w:hAnsiTheme="minorAscii" w:cstheme="minorHAnsi"/>
                <w:b w:val="0"/>
                <w:bCs/>
                <w:i w:val="0"/>
                <w:iCs/>
                <w:color w:val="00000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8644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11.84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102345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Theme="minorAscii" w:hAnsiTheme="minorAsci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 xml:space="preserve">товара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eastAsia="Calibri" w:cs="Arial" w:asciiTheme="minorHAnsi" w:hAnsiTheme="minorHAnsi"/>
                <w:b/>
                <w:i/>
              </w:rPr>
              <w:t>синтетичес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</w:t>
            </w:r>
            <w:r>
              <w:rPr>
                <w:rFonts w:eastAsia="Calibri" w:cs="Arial" w:asciiTheme="minorHAnsi" w:hAnsiTheme="minorHAnsi"/>
                <w:b/>
                <w:i/>
              </w:rPr>
              <w:t>ая ткань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23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511,73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511,73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2112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Theme="minorAscii" w:hAnsiTheme="minorAscii" w:cstheme="minorHAnsi"/>
                <w:b/>
                <w:sz w:val="22"/>
                <w:szCs w:val="22"/>
                <w:lang w:val="ru-RU" w:eastAsia="en-US"/>
              </w:rPr>
            </w:pPr>
            <w:r>
              <w:rPr>
                <w:rFonts w:eastAsia="Calibri" w:cs="Arial" w:asciiTheme="minorHAnsi" w:hAnsiTheme="minorHAnsi"/>
                <w:b/>
                <w:i/>
                <w:lang w:val="ru-RU"/>
              </w:rPr>
              <w:t>С</w:t>
            </w:r>
            <w:r>
              <w:rPr>
                <w:rFonts w:eastAsia="Calibri" w:cs="Arial" w:asciiTheme="minorHAnsi" w:hAnsiTheme="minorHAnsi"/>
                <w:b/>
                <w:i/>
              </w:rPr>
              <w:t>интетические платья</w:t>
            </w:r>
          </w:p>
        </w:tc>
        <w:tc>
          <w:tcPr>
            <w:tcW w:w="2086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Ascii" w:hAnsiTheme="minorAscii" w:cstheme="minorHAnsi"/>
                <w:b w:val="0"/>
                <w:bCs/>
                <w:i w:val="0"/>
                <w:iCs/>
                <w:color w:val="00000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17452</w:t>
            </w:r>
          </w:p>
        </w:tc>
        <w:tc>
          <w:tcPr>
            <w:tcW w:w="248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11.46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 w:val="0"/>
                <w:bCs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 xml:space="preserve">4.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 xml:space="preserve">товара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eastAsia="Calibri" w:cs="Arial" w:asciiTheme="minorHAnsi" w:hAnsiTheme="minorHAnsi"/>
                <w:b/>
                <w:i/>
                <w:lang w:val="ru-RU"/>
              </w:rPr>
              <w:t>С</w:t>
            </w:r>
            <w:r>
              <w:rPr>
                <w:rFonts w:eastAsia="Calibri" w:cs="Arial" w:asciiTheme="minorHAnsi" w:hAnsiTheme="minorHAnsi"/>
                <w:b/>
                <w:i/>
              </w:rPr>
              <w:t>интетические платья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2"/>
                <w:szCs w:val="22"/>
                <w:lang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23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459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1000</w:t>
            </w:r>
          </w:p>
        </w:tc>
        <w:tc>
          <w:tcPr>
            <w:tcW w:w="1077" w:type="pct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9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/>
                <w:i w:val="0"/>
                <w:iCs/>
                <w:sz w:val="22"/>
                <w:szCs w:val="22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45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07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asciiTheme="minorAscii" w:hAnsiTheme="minorAscii"/>
                <w:b/>
                <w:bCs/>
                <w:i/>
                <w:iCs/>
                <w:sz w:val="22"/>
                <w:szCs w:val="22"/>
                <w:lang w:val="ru-RU"/>
              </w:rPr>
              <w:t>303856,73</w:t>
            </w:r>
          </w:p>
        </w:tc>
      </w:tr>
    </w:tbl>
    <w:p>
      <w:pPr>
        <w:rPr>
          <w:rFonts w:hint="default" w:asciiTheme="minorAscii" w:hAnsiTheme="minorAscii" w:cstheme="minorHAnsi"/>
          <w:b/>
          <w:color w:val="000000"/>
          <w:sz w:val="22"/>
          <w:szCs w:val="22"/>
        </w:rPr>
      </w:pPr>
    </w:p>
    <w:p>
      <w:pPr>
        <w:rPr>
          <w:rFonts w:hint="default" w:eastAsia="Calibri" w:asciiTheme="minorAscii" w:hAnsiTheme="minorAscii" w:cstheme="minorHAnsi"/>
          <w:b/>
          <w:sz w:val="22"/>
          <w:szCs w:val="22"/>
        </w:rPr>
      </w:pPr>
      <w:r>
        <w:rPr>
          <w:rFonts w:hint="default" w:asciiTheme="minorAscii" w:hAnsiTheme="minorAscii" w:cstheme="minorHAnsi"/>
          <w:b/>
          <w:color w:val="000000"/>
          <w:sz w:val="22"/>
          <w:szCs w:val="22"/>
        </w:rPr>
        <w:t xml:space="preserve">- Общая стоимость: </w:t>
      </w:r>
      <w:r>
        <w:rPr>
          <w:rFonts w:hint="default" w:asciiTheme="minorAscii" w:hAnsiTheme="minorAscii"/>
          <w:b/>
          <w:bCs/>
          <w:i w:val="0"/>
          <w:iCs/>
          <w:sz w:val="22"/>
          <w:szCs w:val="22"/>
          <w:lang w:val="ru-RU"/>
        </w:rPr>
        <w:t>303856,73</w:t>
      </w:r>
      <w:r>
        <w:rPr>
          <w:rFonts w:hint="default" w:eastAsia="Calibri" w:asciiTheme="minorAscii" w:hAnsiTheme="minorAscii" w:cstheme="minorHAnsi"/>
          <w:b/>
          <w:bCs/>
          <w:sz w:val="22"/>
          <w:szCs w:val="22"/>
        </w:rPr>
        <w:t xml:space="preserve"> </w:t>
      </w:r>
      <w:r>
        <w:rPr>
          <w:rFonts w:hint="default" w:eastAsia="Calibri" w:asciiTheme="minorAscii" w:hAnsiTheme="minorAscii" w:cstheme="minorHAnsi"/>
          <w:b/>
          <w:bCs/>
          <w:sz w:val="22"/>
          <w:szCs w:val="22"/>
          <w:lang w:val="ru-RU"/>
        </w:rPr>
        <w:t>д</w:t>
      </w:r>
      <w:r>
        <w:rPr>
          <w:rFonts w:hint="default" w:eastAsia="Calibri" w:asciiTheme="minorAscii" w:hAnsiTheme="minorAscii" w:cstheme="minorHAnsi"/>
          <w:b/>
          <w:sz w:val="22"/>
          <w:szCs w:val="22"/>
          <w:lang w:val="ru-RU"/>
        </w:rPr>
        <w:t xml:space="preserve">олларов США </w:t>
      </w:r>
      <w:r>
        <w:rPr>
          <w:rFonts w:hint="default" w:asciiTheme="minorAscii" w:hAnsiTheme="minorAscii" w:cstheme="minorHAnsi"/>
          <w:b/>
          <w:bCs w:val="0"/>
          <w:color w:val="000000"/>
          <w:sz w:val="22"/>
          <w:szCs w:val="22"/>
        </w:rPr>
        <w:t>(</w:t>
      </w:r>
      <w:r>
        <w:rPr>
          <w:rFonts w:hint="default" w:asciiTheme="minorAscii" w:hAnsiTheme="minorAscii"/>
          <w:b/>
          <w:bCs w:val="0"/>
          <w:i w:val="0"/>
          <w:iCs/>
          <w:sz w:val="22"/>
          <w:szCs w:val="22"/>
          <w:lang w:val="ru-RU"/>
        </w:rPr>
        <w:t>триста три тысячи восемьсот пятьдесят шесть долларов США семьдесят три цента</w:t>
      </w:r>
      <w:r>
        <w:rPr>
          <w:rFonts w:hint="default" w:eastAsia="Calibri" w:asciiTheme="minorAscii" w:hAnsiTheme="minorAscii" w:cstheme="minorHAnsi"/>
          <w:b/>
          <w:bCs w:val="0"/>
          <w:sz w:val="22"/>
          <w:szCs w:val="22"/>
        </w:rPr>
        <w:t>).</w:t>
      </w:r>
      <w:r>
        <w:rPr>
          <w:rFonts w:hint="default" w:eastAsia="Calibri" w:asciiTheme="minorAscii" w:hAnsiTheme="minorAscii" w:cstheme="minorHAnsi"/>
          <w:b/>
          <w:sz w:val="22"/>
          <w:szCs w:val="22"/>
        </w:rPr>
        <w:t xml:space="preserve"> </w:t>
      </w:r>
    </w:p>
    <w:p>
      <w:pPr>
        <w:rPr>
          <w:rFonts w:hint="default" w:eastAsia="Calibri" w:asciiTheme="minorAscii" w:hAnsiTheme="minorAscii" w:cstheme="minorHAnsi"/>
          <w:b/>
          <w:sz w:val="22"/>
          <w:szCs w:val="22"/>
        </w:rPr>
      </w:pPr>
    </w:p>
    <w:p>
      <w:pPr>
        <w:rPr>
          <w:rFonts w:hint="default" w:eastAsia="Calibri" w:asciiTheme="minorAscii" w:hAnsiTheme="minorAscii" w:cstheme="minorHAnsi"/>
          <w:sz w:val="22"/>
          <w:szCs w:val="22"/>
        </w:rPr>
      </w:pPr>
      <w:r>
        <w:rPr>
          <w:rFonts w:hint="default" w:asciiTheme="minorAscii" w:hAnsiTheme="minorAscii" w:cstheme="minorHAnsi"/>
          <w:sz w:val="22"/>
          <w:szCs w:val="22"/>
        </w:rPr>
        <w:t>- Приемка товара осуществляется по адресу</w:t>
      </w:r>
      <w:bookmarkStart w:id="0" w:name="_Hlk112240589"/>
      <w:r>
        <w:rPr>
          <w:rFonts w:hint="default" w:asciiTheme="minorAscii" w:hAnsiTheme="minorAscii" w:cstheme="minorHAnsi"/>
          <w:sz w:val="22"/>
          <w:szCs w:val="22"/>
        </w:rPr>
        <w:t>, указанному в транспортной заявке</w:t>
      </w:r>
      <w:bookmarkEnd w:id="0"/>
    </w:p>
    <w:p>
      <w:pPr>
        <w:rPr>
          <w:rFonts w:hint="default" w:asciiTheme="minorAscii" w:hAnsiTheme="minorAscii" w:cstheme="minorHAnsi"/>
          <w:color w:val="000000"/>
          <w:sz w:val="22"/>
          <w:szCs w:val="22"/>
        </w:rPr>
      </w:pPr>
      <w:r>
        <w:rPr>
          <w:rFonts w:hint="default" w:asciiTheme="minorAscii" w:hAnsiTheme="minorAscii" w:cstheme="minorHAnsi"/>
          <w:color w:val="000000"/>
          <w:sz w:val="22"/>
          <w:szCs w:val="22"/>
        </w:rPr>
        <w:t>-</w:t>
      </w:r>
      <w:r>
        <w:rPr>
          <w:rFonts w:hint="default" w:asciiTheme="minorAscii" w:hAnsiTheme="minorAscii" w:cstheme="minorHAnsi"/>
          <w:b/>
          <w:color w:val="000000"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sz w:val="22"/>
          <w:szCs w:val="22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Продавца.</w:t>
      </w:r>
    </w:p>
    <w:p>
      <w:pPr>
        <w:rPr>
          <w:rFonts w:hint="default" w:asciiTheme="minorAscii" w:hAnsiTheme="minorAscii"/>
          <w:sz w:val="22"/>
          <w:szCs w:val="22"/>
        </w:rPr>
      </w:pPr>
    </w:p>
    <w:tbl>
      <w:tblPr>
        <w:tblStyle w:val="6"/>
        <w:tblpPr w:leftFromText="180" w:rightFromText="180" w:vertAnchor="text" w:horzAnchor="page" w:tblpX="1864" w:tblpY="187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4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4146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asciiTheme="minorAscii" w:hAnsiTheme="minorAscii"/>
                <w:b/>
                <w:bCs/>
                <w:sz w:val="22"/>
                <w:szCs w:val="22"/>
              </w:rPr>
              <w:t>Заказчик: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376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asciiTheme="minorAscii" w:hAnsiTheme="minorAscii"/>
                <w:b/>
                <w:bCs/>
                <w:sz w:val="22"/>
                <w:szCs w:val="22"/>
              </w:rPr>
              <w:t>Исполнитель: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1594485</wp:posOffset>
                  </wp:positionH>
                  <wp:positionV relativeFrom="paragraph">
                    <wp:posOffset>379730</wp:posOffset>
                  </wp:positionV>
                  <wp:extent cx="972820" cy="1101725"/>
                  <wp:effectExtent l="0" t="0" r="0" b="0"/>
                  <wp:wrapNone/>
                  <wp:docPr id="100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0" t="24341" r="29585" b="33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52705</wp:posOffset>
            </wp:positionV>
            <wp:extent cx="2940050" cy="1518920"/>
            <wp:effectExtent l="0" t="0" r="0" b="0"/>
            <wp:wrapNone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 w:asciiTheme="minorAscii" w:hAnsiTheme="minorAscii"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2969895</wp:posOffset>
            </wp:positionH>
            <wp:positionV relativeFrom="paragraph">
              <wp:posOffset>99695</wp:posOffset>
            </wp:positionV>
            <wp:extent cx="1495425" cy="1438275"/>
            <wp:effectExtent l="0" t="0" r="9525" b="9525"/>
            <wp:wrapNone/>
            <wp:docPr id="10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</w:pPr>
    </w:p>
    <w:p>
      <w:pPr>
        <w:rPr>
          <w:rFonts w:hint="default" w:asciiTheme="minorAscii" w:hAnsiTheme="minorAscii" w:cstheme="minorHAnsi"/>
          <w:b/>
          <w:i/>
          <w:sz w:val="22"/>
          <w:szCs w:val="22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Application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 №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4</w:t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dated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26.05.2023</w:t>
      </w:r>
    </w:p>
    <w:p>
      <w:pPr>
        <w:rPr>
          <w:rStyle w:val="4"/>
          <w:rFonts w:hint="default" w:eastAsia="Calibri" w:asciiTheme="minorAscii" w:hAnsiTheme="minorAscii" w:cstheme="minorHAnsi"/>
          <w:bCs w:val="0"/>
          <w:i/>
          <w:sz w:val="22"/>
          <w:szCs w:val="22"/>
          <w:lang w:val="en-US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To the contract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ODR-18052023</w:t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 w:cstheme="minorHAnsi"/>
          <w:b/>
          <w:i/>
          <w:sz w:val="22"/>
          <w:szCs w:val="22"/>
        </w:rPr>
        <w:t xml:space="preserve">dated </w:t>
      </w: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18.05.2023</w:t>
      </w:r>
    </w:p>
    <w:p>
      <w:pPr>
        <w:rPr>
          <w:rStyle w:val="4"/>
          <w:rFonts w:hint="default" w:asciiTheme="minorAscii" w:hAnsiTheme="minorAscii" w:cstheme="minorHAnsi"/>
          <w:i/>
          <w:sz w:val="22"/>
          <w:szCs w:val="22"/>
        </w:rPr>
      </w:pPr>
      <w:r>
        <w:rPr>
          <w:rStyle w:val="4"/>
          <w:rFonts w:hint="default" w:asciiTheme="minorAscii" w:hAnsiTheme="minorAscii" w:cstheme="minorHAnsi"/>
          <w:i/>
          <w:sz w:val="22"/>
          <w:szCs w:val="22"/>
        </w:rPr>
        <w:t>Bishkek, Kyrgyzstan</w:t>
      </w:r>
    </w:p>
    <w:p>
      <w:pPr>
        <w:rPr>
          <w:rStyle w:val="4"/>
          <w:rFonts w:hint="default" w:asciiTheme="minorAscii" w:hAnsiTheme="minorAscii" w:cstheme="minorHAnsi"/>
          <w:i/>
          <w:sz w:val="22"/>
          <w:szCs w:val="22"/>
          <w:u w:val="single"/>
        </w:rPr>
      </w:pPr>
    </w:p>
    <w:p>
      <w:pPr>
        <w:jc w:val="center"/>
        <w:rPr>
          <w:rStyle w:val="4"/>
          <w:rFonts w:hint="default" w:asciiTheme="minorAscii" w:hAnsiTheme="minorAscii" w:cstheme="minorHAnsi"/>
          <w:i/>
          <w:sz w:val="22"/>
          <w:szCs w:val="22"/>
          <w:u w:val="single"/>
          <w:lang w:val="ru-RU"/>
        </w:rPr>
      </w:pPr>
      <w:r>
        <w:rPr>
          <w:rFonts w:hint="default" w:asciiTheme="minorAscii" w:hAnsiTheme="minorAscii" w:cstheme="minorHAnsi"/>
          <w:b/>
          <w:i/>
          <w:sz w:val="22"/>
          <w:szCs w:val="22"/>
          <w:lang w:val="ru-RU"/>
        </w:rPr>
        <w:t>Specification 4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1542"/>
        <w:gridCol w:w="1825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66" w:type="pct"/>
            <w:shd w:val="clear" w:color="auto" w:fill="auto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905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Qty</w:t>
            </w:r>
          </w:p>
        </w:tc>
        <w:tc>
          <w:tcPr>
            <w:tcW w:w="1071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Price per one. 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057" w:type="pct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Price</w:t>
            </w:r>
          </w:p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en-US"/>
              </w:rPr>
            </w:pP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(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  <w:lang w:val="ru-RU"/>
              </w:rPr>
              <w:t>USD</w:t>
            </w:r>
            <w:r>
              <w:rPr>
                <w:rFonts w:hint="default" w:eastAsia="Calibri" w:asciiTheme="minorAscii" w:hAnsiTheme="minorAscii" w:cstheme="minorHAnsi"/>
                <w:b/>
                <w:i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 w:cstheme="minorHAnsi"/>
                <w:b/>
                <w:bCs/>
                <w:sz w:val="22"/>
                <w:szCs w:val="22"/>
                <w:lang w:val="ru-RU" w:eastAsia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1.Synthetic fabric</w:t>
            </w:r>
          </w:p>
        </w:tc>
        <w:tc>
          <w:tcPr>
            <w:tcW w:w="1542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Ascii" w:hAnsiTheme="minorAscii" w:cstheme="minorHAnsi"/>
                <w:b/>
                <w:bCs/>
                <w:i w:val="0"/>
                <w:iCs w:val="0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8644</w:t>
            </w:r>
          </w:p>
        </w:tc>
        <w:tc>
          <w:tcPr>
            <w:tcW w:w="1825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11.84</w:t>
            </w:r>
          </w:p>
        </w:tc>
        <w:tc>
          <w:tcPr>
            <w:tcW w:w="1802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102345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jc w:val="left"/>
              <w:rPr>
                <w:rFonts w:hint="default" w:asciiTheme="minorAscii" w:hAnsiTheme="minorAsci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2. Service for the search and purchase of goods (synthetic fabric)</w:t>
            </w:r>
          </w:p>
        </w:tc>
        <w:tc>
          <w:tcPr>
            <w:tcW w:w="154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825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511,73</w:t>
            </w:r>
          </w:p>
        </w:tc>
        <w:tc>
          <w:tcPr>
            <w:tcW w:w="180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511,73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 w:cstheme="minorHAnsi"/>
                <w:b/>
                <w:bCs/>
                <w:sz w:val="22"/>
                <w:szCs w:val="22"/>
                <w:lang w:val="ru-RU" w:eastAsia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3.Synthetic dresses</w:t>
            </w:r>
          </w:p>
        </w:tc>
        <w:tc>
          <w:tcPr>
            <w:tcW w:w="1542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Ascii" w:hAnsiTheme="minorAscii" w:cstheme="minorHAnsi"/>
                <w:b/>
                <w:bCs/>
                <w:i w:val="0"/>
                <w:iCs w:val="0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17452</w:t>
            </w:r>
          </w:p>
        </w:tc>
        <w:tc>
          <w:tcPr>
            <w:tcW w:w="1825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11.46</w:t>
            </w:r>
          </w:p>
        </w:tc>
        <w:tc>
          <w:tcPr>
            <w:tcW w:w="1802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jc w:val="left"/>
              <w:rPr>
                <w:rFonts w:hint="default" w:asciiTheme="minorAscii" w:hAnsiTheme="minorAsci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4. Service for the search and purchase of goods (Synthetic dresses)</w:t>
            </w:r>
          </w:p>
        </w:tc>
        <w:tc>
          <w:tcPr>
            <w:tcW w:w="154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 w:cstheme="minorHAnsi"/>
                <w:b/>
                <w:bCs/>
                <w:color w:val="000000"/>
                <w:sz w:val="22"/>
                <w:szCs w:val="22"/>
                <w:lang w:val="ru-RU"/>
              </w:rPr>
            </w:pPr>
            <w:r>
              <w:rPr>
                <w:rFonts w:hint="default" w:asciiTheme="minorAscii" w:hAnsiTheme="minorAscii" w:cstheme="minorHAnsi"/>
                <w:b/>
                <w:bCs/>
                <w:i/>
                <w:iCs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825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1000</w:t>
            </w:r>
          </w:p>
        </w:tc>
        <w:tc>
          <w:tcPr>
            <w:tcW w:w="180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eastAsia="Calibri" w:asciiTheme="minorAscii" w:hAnsiTheme="minorAscii" w:cs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1966" w:type="pct"/>
            <w:shd w:val="clear" w:color="auto" w:fill="auto"/>
            <w:vAlign w:val="top"/>
          </w:tcPr>
          <w:p>
            <w:pPr>
              <w:rPr>
                <w:rFonts w:hint="default" w:asciiTheme="minorAscii" w:hAnsiTheme="minorAscii" w:cstheme="minorHAnsi"/>
                <w:b/>
                <w:sz w:val="22"/>
                <w:szCs w:val="22"/>
                <w:lang w:val="ru-RU" w:eastAsia="en-US"/>
              </w:rPr>
            </w:pPr>
          </w:p>
        </w:tc>
        <w:tc>
          <w:tcPr>
            <w:tcW w:w="905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Ascii" w:hAnsiTheme="minorAscii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Total</w:t>
            </w:r>
          </w:p>
        </w:tc>
        <w:tc>
          <w:tcPr>
            <w:tcW w:w="1057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hint="default" w:eastAsia="Calibri" w:asciiTheme="minorAscii" w:hAnsiTheme="minorAscii" w:cstheme="minorHAnsi"/>
                <w:b/>
                <w:bCs/>
                <w:i/>
                <w:iCs/>
                <w:sz w:val="22"/>
                <w:szCs w:val="22"/>
                <w:lang w:val="ru-RU"/>
              </w:rPr>
              <w:t>303856,73</w:t>
            </w:r>
          </w:p>
        </w:tc>
      </w:tr>
    </w:tbl>
    <w:p>
      <w:pPr>
        <w:rPr>
          <w:rFonts w:hint="default" w:asciiTheme="minorAscii" w:hAnsiTheme="minorAscii" w:cstheme="minorHAnsi"/>
          <w:b/>
          <w:color w:val="000000"/>
          <w:sz w:val="22"/>
          <w:szCs w:val="22"/>
        </w:rPr>
      </w:pPr>
    </w:p>
    <w:p>
      <w:pPr>
        <w:rPr>
          <w:rFonts w:hint="default" w:eastAsia="Calibri" w:asciiTheme="minorAscii" w:hAnsiTheme="minorAscii" w:cstheme="minorHAnsi"/>
          <w:b/>
          <w:sz w:val="22"/>
          <w:szCs w:val="22"/>
        </w:rPr>
      </w:pPr>
      <w:r>
        <w:rPr>
          <w:rFonts w:hint="default" w:asciiTheme="minorAscii" w:hAnsiTheme="minorAscii" w:cstheme="minorHAnsi"/>
          <w:b/>
          <w:color w:val="000000"/>
          <w:sz w:val="22"/>
          <w:szCs w:val="22"/>
        </w:rPr>
        <w:t>- Total cost:</w:t>
      </w:r>
      <w:r>
        <w:rPr>
          <w:rFonts w:hint="default" w:asciiTheme="minorAscii" w:hAnsiTheme="minorAscii" w:cstheme="minorHAnsi"/>
          <w:b/>
          <w:color w:val="000000"/>
          <w:sz w:val="22"/>
          <w:szCs w:val="22"/>
          <w:lang w:val="ru-RU"/>
        </w:rPr>
        <w:t xml:space="preserve"> 303856,73</w:t>
      </w:r>
      <w:r>
        <w:rPr>
          <w:rFonts w:hint="default" w:eastAsia="Calibri" w:asciiTheme="minorAscii" w:hAnsiTheme="minorAscii" w:cstheme="minorHAnsi"/>
          <w:b/>
          <w:bCs/>
          <w:sz w:val="22"/>
          <w:szCs w:val="22"/>
          <w:lang w:val="ru-RU"/>
        </w:rPr>
        <w:t xml:space="preserve"> USD</w:t>
      </w:r>
      <w:r>
        <w:rPr>
          <w:rFonts w:hint="default" w:eastAsia="Calibri" w:asciiTheme="minorAscii" w:hAnsiTheme="minorAscii" w:cstheme="minorHAnsi"/>
          <w:b/>
          <w:sz w:val="22"/>
          <w:szCs w:val="22"/>
          <w:lang w:val="ru-RU"/>
        </w:rPr>
        <w:t xml:space="preserve"> </w:t>
      </w:r>
      <w:r>
        <w:rPr>
          <w:rFonts w:hint="default" w:asciiTheme="minorAscii" w:hAnsiTheme="minorAscii" w:cstheme="minorHAnsi"/>
          <w:b/>
          <w:color w:val="000000"/>
          <w:sz w:val="22"/>
          <w:szCs w:val="22"/>
        </w:rPr>
        <w:t>(three hundred three thousand eight hundred fifty six US dollars seventy three cents</w:t>
      </w:r>
      <w:bookmarkStart w:id="2" w:name="_GoBack"/>
      <w:bookmarkEnd w:id="2"/>
      <w:r>
        <w:rPr>
          <w:rFonts w:hint="default" w:eastAsia="Calibri" w:asciiTheme="minorAscii" w:hAnsiTheme="minorAscii" w:cstheme="minorHAnsi"/>
          <w:b/>
          <w:sz w:val="22"/>
          <w:szCs w:val="22"/>
        </w:rPr>
        <w:t>).</w:t>
      </w:r>
    </w:p>
    <w:p>
      <w:pPr>
        <w:rPr>
          <w:rFonts w:hint="default" w:eastAsia="Calibri" w:asciiTheme="minorAscii" w:hAnsiTheme="minorAscii" w:cstheme="minorHAnsi"/>
          <w:b/>
          <w:sz w:val="22"/>
          <w:szCs w:val="22"/>
        </w:rPr>
      </w:pPr>
    </w:p>
    <w:p>
      <w:pPr>
        <w:rPr>
          <w:rFonts w:hint="default" w:eastAsia="Calibri" w:asciiTheme="minorAscii" w:hAnsiTheme="minorAscii" w:cstheme="minorHAnsi"/>
          <w:sz w:val="22"/>
          <w:szCs w:val="22"/>
        </w:rPr>
      </w:pPr>
      <w:r>
        <w:rPr>
          <w:rFonts w:hint="default" w:asciiTheme="minorAscii" w:hAnsiTheme="minorAscii" w:cstheme="minorHAnsi"/>
          <w:sz w:val="22"/>
          <w:szCs w:val="22"/>
        </w:rPr>
        <w:t>- Acceptance of goods is carried out at the address indicated in the transport application</w:t>
      </w:r>
    </w:p>
    <w:p>
      <w:pPr>
        <w:rPr>
          <w:rFonts w:hint="default" w:asciiTheme="minorAscii" w:hAnsiTheme="minorAscii" w:cstheme="minorHAnsi"/>
          <w:b/>
          <w:sz w:val="22"/>
          <w:szCs w:val="22"/>
        </w:rPr>
      </w:pPr>
      <w:r>
        <w:rPr>
          <w:rFonts w:hint="default" w:asciiTheme="minorAscii" w:hAnsiTheme="minorAscii" w:cstheme="minorHAnsi"/>
          <w:color w:val="000000"/>
          <w:sz w:val="22"/>
          <w:szCs w:val="22"/>
        </w:rPr>
        <w:t>-</w:t>
      </w:r>
      <w:r>
        <w:rPr>
          <w:rFonts w:hint="default" w:asciiTheme="minorAscii" w:hAnsiTheme="minorAscii" w:cstheme="minorHAnsi"/>
          <w:sz w:val="22"/>
          <w:szCs w:val="22"/>
        </w:rPr>
        <w:t>The paid consignment of Goods must be sent by the seller no later than 90 working days from the date of receipt of the prepayment to the Seller's settlement account.</w:t>
      </w:r>
      <w:r>
        <w:rPr>
          <w:rFonts w:hint="default" w:asciiTheme="minorAscii" w:hAnsiTheme="minorAscii" w:cstheme="minorHAnsi"/>
          <w:b/>
          <w:sz w:val="22"/>
          <w:szCs w:val="22"/>
          <w:lang w:val="en-US"/>
        </w:rPr>
        <w:t xml:space="preserve">                                                                                     </w:t>
      </w:r>
    </w:p>
    <w:p>
      <w:pPr>
        <w:rPr>
          <w:rFonts w:hint="default" w:asciiTheme="minorAscii" w:hAnsiTheme="minorAscii" w:cstheme="minorHAnsi"/>
          <w:b/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125095</wp:posOffset>
            </wp:positionV>
            <wp:extent cx="2940050" cy="1518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498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bookmarkStart w:id="1" w:name="_Hlk105514003"/>
            <w:bookmarkEnd w:id="1"/>
            <w:r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  <w:t>Customer</w:t>
            </w:r>
            <w:r>
              <w:rPr>
                <w:rFonts w:hint="default" w:asciiTheme="minorAscii" w:hAnsiTheme="minorAscii"/>
                <w:b/>
                <w:bCs/>
                <w:sz w:val="22"/>
                <w:szCs w:val="22"/>
              </w:rPr>
              <w:t>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98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246380</wp:posOffset>
                  </wp:positionH>
                  <wp:positionV relativeFrom="paragraph">
                    <wp:posOffset>140335</wp:posOffset>
                  </wp:positionV>
                  <wp:extent cx="1495425" cy="1438275"/>
                  <wp:effectExtent l="0" t="0" r="9525" b="9525"/>
                  <wp:wrapNone/>
                  <wp:docPr id="100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  <w:t>Contractor</w:t>
            </w:r>
            <w:r>
              <w:rPr>
                <w:rFonts w:hint="default" w:asciiTheme="minorAscii" w:hAnsiTheme="minorAscii"/>
                <w:b/>
                <w:bCs/>
                <w:sz w:val="22"/>
                <w:szCs w:val="22"/>
              </w:rPr>
              <w:t>:</w:t>
            </w:r>
          </w:p>
          <w:p>
            <w:pPr>
              <w:widowControl w:val="0"/>
              <w:ind w:left="0" w:leftChars="0" w:right="0" w:rightChars="0"/>
              <w:jc w:val="both"/>
              <w:rPr>
                <w:rFonts w:hint="default" w:asciiTheme="minorAscii" w:hAnsiTheme="minorAscii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211455</wp:posOffset>
                  </wp:positionV>
                  <wp:extent cx="972820" cy="1101725"/>
                  <wp:effectExtent l="0" t="0" r="0" b="0"/>
                  <wp:wrapNone/>
                  <wp:docPr id="100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0" t="24341" r="29585" b="33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708999"/>
    <w:multiLevelType w:val="singleLevel"/>
    <w:tmpl w:val="F97089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A4"/>
    <w:rsid w:val="000B4492"/>
    <w:rsid w:val="000E086C"/>
    <w:rsid w:val="001F76E6"/>
    <w:rsid w:val="00251D63"/>
    <w:rsid w:val="002871A0"/>
    <w:rsid w:val="00507D40"/>
    <w:rsid w:val="00517790"/>
    <w:rsid w:val="00582103"/>
    <w:rsid w:val="00615DB3"/>
    <w:rsid w:val="006975DF"/>
    <w:rsid w:val="006B0162"/>
    <w:rsid w:val="00747C63"/>
    <w:rsid w:val="00790159"/>
    <w:rsid w:val="007944B9"/>
    <w:rsid w:val="0092502C"/>
    <w:rsid w:val="00A42CD8"/>
    <w:rsid w:val="00A47F8B"/>
    <w:rsid w:val="00A85AD3"/>
    <w:rsid w:val="00AB65AC"/>
    <w:rsid w:val="00B85858"/>
    <w:rsid w:val="00BB15F8"/>
    <w:rsid w:val="00C242EC"/>
    <w:rsid w:val="00C424A4"/>
    <w:rsid w:val="00C97C1E"/>
    <w:rsid w:val="00CE74E9"/>
    <w:rsid w:val="00DB226D"/>
    <w:rsid w:val="00F855DA"/>
    <w:rsid w:val="16FF2ADD"/>
    <w:rsid w:val="17BD397D"/>
    <w:rsid w:val="1BFF7A33"/>
    <w:rsid w:val="1FBFA8B1"/>
    <w:rsid w:val="2F7E1536"/>
    <w:rsid w:val="357FF67C"/>
    <w:rsid w:val="37B8A3D4"/>
    <w:rsid w:val="3E73A0F3"/>
    <w:rsid w:val="3EDD9485"/>
    <w:rsid w:val="3FBD0D80"/>
    <w:rsid w:val="3FF5B0D8"/>
    <w:rsid w:val="3FFFFD43"/>
    <w:rsid w:val="49E7CB23"/>
    <w:rsid w:val="4DB38CD4"/>
    <w:rsid w:val="4E7F10A0"/>
    <w:rsid w:val="575B7F8A"/>
    <w:rsid w:val="57EFA687"/>
    <w:rsid w:val="5D7FE46B"/>
    <w:rsid w:val="5ED5096F"/>
    <w:rsid w:val="5EFE3168"/>
    <w:rsid w:val="5F5FC646"/>
    <w:rsid w:val="5F7D2D69"/>
    <w:rsid w:val="5F7FC305"/>
    <w:rsid w:val="67EB0359"/>
    <w:rsid w:val="6BE524F9"/>
    <w:rsid w:val="6BFDFF0A"/>
    <w:rsid w:val="6BFF923C"/>
    <w:rsid w:val="6F37319E"/>
    <w:rsid w:val="6F78E549"/>
    <w:rsid w:val="6FDF0D42"/>
    <w:rsid w:val="6FEFF7E8"/>
    <w:rsid w:val="6FF3BFED"/>
    <w:rsid w:val="73DD3BB7"/>
    <w:rsid w:val="73ECB439"/>
    <w:rsid w:val="75DD054A"/>
    <w:rsid w:val="76FD794D"/>
    <w:rsid w:val="776F7599"/>
    <w:rsid w:val="77CB77A8"/>
    <w:rsid w:val="77D7332D"/>
    <w:rsid w:val="77D9812C"/>
    <w:rsid w:val="77FF3181"/>
    <w:rsid w:val="799B48D6"/>
    <w:rsid w:val="7AB5B076"/>
    <w:rsid w:val="7ABD6FFB"/>
    <w:rsid w:val="7B7FC10A"/>
    <w:rsid w:val="7D7D26AB"/>
    <w:rsid w:val="7DBFE3CF"/>
    <w:rsid w:val="7DFF0998"/>
    <w:rsid w:val="7E7B0697"/>
    <w:rsid w:val="7EAE601A"/>
    <w:rsid w:val="7EFEC88A"/>
    <w:rsid w:val="7F7DF077"/>
    <w:rsid w:val="7F8F9562"/>
    <w:rsid w:val="7FBF9EF0"/>
    <w:rsid w:val="7FF773C4"/>
    <w:rsid w:val="7FFA0059"/>
    <w:rsid w:val="7FFAEA04"/>
    <w:rsid w:val="7FFD6E9E"/>
    <w:rsid w:val="91FB4A71"/>
    <w:rsid w:val="9A3FB905"/>
    <w:rsid w:val="9DF546C9"/>
    <w:rsid w:val="9ED61A6D"/>
    <w:rsid w:val="9FBE9628"/>
    <w:rsid w:val="A6DA4A71"/>
    <w:rsid w:val="ADF7426A"/>
    <w:rsid w:val="AEF78321"/>
    <w:rsid w:val="AF8FE35D"/>
    <w:rsid w:val="B5AFB66F"/>
    <w:rsid w:val="B5DB034B"/>
    <w:rsid w:val="B6DF341B"/>
    <w:rsid w:val="B8EE6817"/>
    <w:rsid w:val="B97F7666"/>
    <w:rsid w:val="B9FFD2F7"/>
    <w:rsid w:val="BA65B81C"/>
    <w:rsid w:val="BB3BA84D"/>
    <w:rsid w:val="BBD98CF8"/>
    <w:rsid w:val="BBFB6C7A"/>
    <w:rsid w:val="BC647838"/>
    <w:rsid w:val="BD7B0D24"/>
    <w:rsid w:val="BFEEB29E"/>
    <w:rsid w:val="BFF3FCE2"/>
    <w:rsid w:val="C7FD27CC"/>
    <w:rsid w:val="CDF7F67B"/>
    <w:rsid w:val="CFBED5D5"/>
    <w:rsid w:val="CFFF02B2"/>
    <w:rsid w:val="D53B54E8"/>
    <w:rsid w:val="D5BFC3FF"/>
    <w:rsid w:val="D7BED232"/>
    <w:rsid w:val="D7DBCA57"/>
    <w:rsid w:val="DB4FD8E5"/>
    <w:rsid w:val="DC56657C"/>
    <w:rsid w:val="DDFFC297"/>
    <w:rsid w:val="DE7E34C6"/>
    <w:rsid w:val="E5CB2602"/>
    <w:rsid w:val="E67F29D2"/>
    <w:rsid w:val="E6BB5C96"/>
    <w:rsid w:val="E6BF76BA"/>
    <w:rsid w:val="E71FFDE6"/>
    <w:rsid w:val="E7B7F735"/>
    <w:rsid w:val="E7DF6568"/>
    <w:rsid w:val="ECABE745"/>
    <w:rsid w:val="EF15DBCE"/>
    <w:rsid w:val="EF2F6311"/>
    <w:rsid w:val="EFDFB8AD"/>
    <w:rsid w:val="EFEBF13B"/>
    <w:rsid w:val="EFF33CD3"/>
    <w:rsid w:val="F6FFE924"/>
    <w:rsid w:val="F91AEAA3"/>
    <w:rsid w:val="F95B7B18"/>
    <w:rsid w:val="F99C5D9C"/>
    <w:rsid w:val="F9FE1BF8"/>
    <w:rsid w:val="F9FFC4E3"/>
    <w:rsid w:val="FBFFFFE9"/>
    <w:rsid w:val="FC6FCDC6"/>
    <w:rsid w:val="FCDF917A"/>
    <w:rsid w:val="FDDBC1C7"/>
    <w:rsid w:val="FDDFE5F2"/>
    <w:rsid w:val="FDE541E4"/>
    <w:rsid w:val="FE7BFCFE"/>
    <w:rsid w:val="FE9B3B76"/>
    <w:rsid w:val="FEAF046C"/>
    <w:rsid w:val="FEDFADF7"/>
    <w:rsid w:val="FEE6FDB0"/>
    <w:rsid w:val="FEF90D25"/>
    <w:rsid w:val="FF37CB45"/>
    <w:rsid w:val="FF5F6917"/>
    <w:rsid w:val="FF6FB6EF"/>
    <w:rsid w:val="FF79645B"/>
    <w:rsid w:val="FF7FBF8A"/>
    <w:rsid w:val="FF9FBDD0"/>
    <w:rsid w:val="FFB684AA"/>
    <w:rsid w:val="FFB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1198</Characters>
  <Lines>9</Lines>
  <Paragraphs>2</Paragraphs>
  <TotalTime>1</TotalTime>
  <ScaleCrop>false</ScaleCrop>
  <LinksUpToDate>false</LinksUpToDate>
  <CharactersWithSpaces>1466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2023-01-25T06:22:00Z</dcterms:created>
  <dc:creator>User</dc:creator>
  <cp:lastModifiedBy>chudovishe</cp:lastModifiedBy>
  <cp:lastPrinted>2022-11-03T10:08:00Z</cp:lastPrinted>
  <dcterms:modified xsi:type="dcterms:W3CDTF">2023-06-01T15:34:00Z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