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19"/>
        <w:gridCol w:w="1662"/>
        <w:gridCol w:w="1658"/>
        <w:gridCol w:w="3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gridSpan w:val="2"/>
          </w:tcPr>
          <w:p>
            <w:pPr>
              <w:widowControl w:val="0"/>
              <w:jc w:val="both"/>
              <w:rPr>
                <w:rFonts w:hint="default" w:asciiTheme="minorAscii" w:hAnsiTheme="minorAscii"/>
                <w:vertAlign w:val="baseline"/>
                <w:lang w:val="ru-RU"/>
              </w:rPr>
            </w:pPr>
            <w:r>
              <w:rPr>
                <w:rFonts w:hint="default" w:asciiTheme="minorAscii" w:hAnsiTheme="minorAscii"/>
                <w:b/>
                <w:bCs/>
                <w:vertAlign w:val="baseline"/>
                <w:lang w:val="ru-RU"/>
              </w:rPr>
              <w:t xml:space="preserve">Дополнительное соглашение №1 от 23.05.2023 к контракту №АУМ-22052023 от 22.05.2023</w:t>
            </w:r>
          </w:p>
        </w:tc>
        <w:tc>
          <w:tcPr>
            <w:tcW w:w="2500" w:type="pct"/>
            <w:gridSpan w:val="2"/>
          </w:tcPr>
          <w:p>
            <w:pPr>
              <w:widowControl w:val="0"/>
              <w:jc w:val="both"/>
              <w:rPr>
                <w:rFonts w:hint="default" w:asciiTheme="minorAscii" w:hAnsiTheme="minorAscii"/>
                <w:vertAlign w:val="baseline"/>
              </w:rPr>
            </w:pPr>
            <w:r>
              <w:rPr>
                <w:rFonts w:hint="default" w:asciiTheme="minorAscii" w:hAnsiTheme="minorAscii"/>
                <w:b/>
                <w:bCs/>
                <w:vertAlign w:val="baseline"/>
              </w:rPr>
              <w:t xml:space="preserve">Additional agreement No. </w:t>
            </w:r>
            <w:r>
              <w:rPr>
                <w:rFonts w:hint="default" w:asciiTheme="minorAscii" w:hAnsiTheme="minorAscii"/>
                <w:b/>
                <w:bCs/>
                <w:vertAlign w:val="baseline"/>
                <w:lang w:val="ru-RU"/>
              </w:rPr>
              <w:t xml:space="preserve">1 dated 23.05.2023</w:t>
            </w:r>
            <w:r>
              <w:rPr>
                <w:rFonts w:hint="default" w:asciiTheme="minorAscii" w:hAnsiTheme="minorAscii"/>
                <w:b/>
                <w:bCs/>
                <w:vertAlign w:val="baseline"/>
              </w:rPr>
              <w:t xml:space="preserve"> to contract No. АУМ-22052023 dated 22.05.2023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gridSpan w:val="2"/>
          </w:tcPr>
          <w:p>
            <w:pPr>
              <w:widowControl w:val="0"/>
              <w:jc w:val="both"/>
              <w:rPr>
                <w:rFonts w:hint="default" w:asciiTheme="minorAscii" w:hAnsiTheme="minorAscii"/>
                <w:vertAlign w:val="baseline"/>
              </w:rPr>
            </w:pPr>
            <w:r>
              <w:rPr>
                <w:rFonts w:hint="default" w:eastAsia="Calibri" w:cs="Arial" w:asciiTheme="minorAscii" w:hAnsiTheme="minorAscii"/>
                <w:b/>
                <w:lang w:val="ru-RU"/>
              </w:rPr>
              <w:t xml:space="preserve">ИП Аким уулу Мунарбек </w:t>
            </w:r>
            <w:r>
              <w:rPr>
                <w:rFonts w:hint="default" w:eastAsia="Calibri" w:cs="Arial" w:asciiTheme="minorAscii" w:hAnsiTheme="minorAscii"/>
                <w:bCs/>
                <w:lang w:val="ru-RU"/>
              </w:rPr>
              <w:t xml:space="preserve">здесь и далее именуемое </w:t>
            </w:r>
            <w:r>
              <w:rPr>
                <w:rFonts w:hint="default" w:eastAsia="Calibri" w:cs="Arial" w:asciiTheme="minorAscii" w:hAnsiTheme="minorAscii"/>
                <w:b/>
                <w:lang w:val="ru-RU"/>
              </w:rPr>
              <w:t>«Покупателем»</w:t>
            </w:r>
            <w:r>
              <w:rPr>
                <w:rFonts w:hint="default" w:eastAsia="Calibri" w:cs="Arial" w:asciiTheme="minorAscii" w:hAnsiTheme="minorAscii"/>
                <w:bCs/>
                <w:lang w:val="ru-RU"/>
              </w:rPr>
              <w:t>,</w:t>
            </w:r>
            <w:r>
              <w:rPr>
                <w:rFonts w:hint="default" w:eastAsia="Calibri" w:cs="Arial" w:asciiTheme="minorAscii" w:hAnsiTheme="minorAscii"/>
                <w:b/>
                <w:lang w:val="ru-RU"/>
              </w:rPr>
              <w:t xml:space="preserve"> с</w:t>
            </w:r>
            <w:r>
              <w:rPr>
                <w:rFonts w:hint="default" w:eastAsia="Calibri" w:cs="Arial" w:asciiTheme="minorAscii" w:hAnsiTheme="minorAscii"/>
                <w:bCs/>
                <w:lang w:val="ru-RU"/>
              </w:rPr>
              <w:t xml:space="preserve"> одной стороны, и </w:t>
            </w:r>
            <w:r>
              <w:rPr>
                <w:rFonts w:hint="default" w:eastAsia="Calibri" w:cs="Arial" w:asciiTheme="minorAscii" w:hAnsiTheme="minorAscii"/>
                <w:b/>
              </w:rPr>
              <w:t xml:space="preserve">OZBUHARA DIS TICARETSANAYI LIMITED SIRKETI </w:t>
            </w:r>
            <w:r>
              <w:rPr>
                <w:rFonts w:hint="default" w:eastAsia="Calibri" w:cs="Arial" w:asciiTheme="minorAscii" w:hAnsiTheme="minorAscii"/>
                <w:bCs/>
              </w:rPr>
              <w:t>в лице Директора</w:t>
            </w:r>
            <w:r>
              <w:rPr>
                <w:rFonts w:hint="default" w:eastAsia="Calibri" w:cs="Arial" w:asciiTheme="minorAscii" w:hAnsiTheme="minorAscii"/>
                <w:b/>
              </w:rPr>
              <w:t>, Bora Örge</w:t>
            </w:r>
            <w:r>
              <w:rPr>
                <w:rFonts w:hint="default" w:eastAsia="Calibri" w:cs="Arial" w:asciiTheme="minorAscii" w:hAnsiTheme="minorAscii"/>
                <w:b/>
                <w:lang w:val="ru-RU"/>
              </w:rPr>
              <w:t xml:space="preserve"> </w:t>
            </w:r>
            <w:r>
              <w:rPr>
                <w:rFonts w:hint="default" w:eastAsia="Calibri" w:cs="Arial" w:asciiTheme="minorAscii" w:hAnsiTheme="minorAscii"/>
                <w:bCs/>
                <w:lang w:val="ru-RU"/>
              </w:rPr>
              <w:t>здесь и далее именуемое «Продавцом»</w:t>
            </w:r>
            <w:r>
              <w:rPr>
                <w:rFonts w:hint="default" w:asciiTheme="minorAscii" w:hAnsiTheme="minorAscii"/>
                <w:b/>
                <w:bCs/>
                <w:vertAlign w:val="baseline"/>
              </w:rPr>
              <w:t xml:space="preserve">, </w:t>
            </w:r>
            <w:r>
              <w:rPr>
                <w:rFonts w:hint="default" w:asciiTheme="minorAscii" w:hAnsiTheme="minorAscii"/>
                <w:vertAlign w:val="baseline"/>
              </w:rPr>
              <w:t>с другой</w:t>
            </w:r>
            <w:r>
              <w:rPr>
                <w:rFonts w:hint="default" w:asciiTheme="minorAscii" w:hAnsiTheme="minorAscii"/>
                <w:vertAlign w:val="baseline"/>
                <w:lang w:val="ru-RU"/>
              </w:rPr>
              <w:t xml:space="preserve"> </w:t>
            </w:r>
            <w:r>
              <w:rPr>
                <w:rFonts w:hint="default" w:asciiTheme="minorAscii" w:hAnsiTheme="minorAscii"/>
                <w:vertAlign w:val="baseline"/>
              </w:rPr>
              <w:t>стороны, заключили настоящ</w:t>
            </w:r>
            <w:r>
              <w:rPr>
                <w:rFonts w:hint="default" w:asciiTheme="minorAscii" w:hAnsiTheme="minorAscii"/>
                <w:vertAlign w:val="baseline"/>
                <w:lang w:val="ru-RU"/>
              </w:rPr>
              <w:t xml:space="preserve">ее дополнительное соглашение </w:t>
            </w:r>
            <w:r>
              <w:rPr>
                <w:rFonts w:hint="default" w:asciiTheme="minorAscii" w:hAnsiTheme="minorAscii"/>
                <w:vertAlign w:val="baseline"/>
              </w:rPr>
              <w:t>о следующем:</w:t>
            </w:r>
          </w:p>
        </w:tc>
        <w:tc>
          <w:tcPr>
            <w:tcW w:w="2500" w:type="pct"/>
            <w:gridSpan w:val="2"/>
          </w:tcPr>
          <w:p>
            <w:pPr>
              <w:widowControl w:val="0"/>
              <w:jc w:val="both"/>
              <w:rPr>
                <w:rFonts w:hint="default" w:asciiTheme="minorAscii" w:hAnsiTheme="minorAscii"/>
                <w:vertAlign w:val="baseline"/>
              </w:rPr>
            </w:pPr>
            <w:r>
              <w:rPr>
                <w:rFonts w:hint="default" w:eastAsia="Calibri" w:cs="Arial" w:asciiTheme="minorAscii" w:hAnsiTheme="minorAscii"/>
                <w:b/>
                <w:lang w:val="ru-RU"/>
              </w:rPr>
              <w:t xml:space="preserve">IP Akim uulu Munarbek </w:t>
            </w:r>
            <w:r>
              <w:rPr>
                <w:rFonts w:hint="default" w:cs="Arial" w:asciiTheme="minorAscii" w:hAnsiTheme="minorAscii"/>
                <w:b/>
                <w:bCs/>
                <w:color w:val="000000"/>
                <w:lang w:val="en-US"/>
              </w:rPr>
              <w:t xml:space="preserve"> </w:t>
            </w:r>
            <w:r>
              <w:rPr>
                <w:rFonts w:hint="default" w:cs="Arial" w:asciiTheme="minorAscii" w:hAnsiTheme="minorAscii"/>
                <w:color w:val="000000"/>
                <w:lang w:val="en-US"/>
              </w:rPr>
              <w:t>hereinafter referred to as the</w:t>
            </w:r>
            <w:r>
              <w:rPr>
                <w:rFonts w:hint="default" w:cs="Arial" w:asciiTheme="minorAscii" w:hAnsiTheme="minorAscii"/>
                <w:b/>
                <w:bCs/>
                <w:color w:val="000000"/>
                <w:lang w:val="en-US"/>
              </w:rPr>
              <w:t xml:space="preserve"> "Buyer", </w:t>
            </w:r>
            <w:r>
              <w:rPr>
                <w:rFonts w:hint="default" w:cs="Arial" w:asciiTheme="minorAscii" w:hAnsiTheme="minorAscii"/>
                <w:color w:val="000000"/>
                <w:lang w:val="en-US"/>
              </w:rPr>
              <w:t xml:space="preserve">on the one hand, </w:t>
            </w:r>
            <w:r>
              <w:rPr>
                <w:rFonts w:hint="default" w:eastAsia="Calibri" w:cs="Arial" w:asciiTheme="minorAscii" w:hAnsiTheme="minorAscii"/>
                <w:b/>
                <w:lang w:val="en-US"/>
              </w:rPr>
              <w:t xml:space="preserve">OZBUHARA DIS TICARETSANAYI LIMITED SIRKETI </w:t>
            </w:r>
            <w:r>
              <w:rPr>
                <w:rFonts w:hint="default" w:cs="Arial" w:asciiTheme="minorAscii" w:hAnsiTheme="minorAscii"/>
                <w:lang w:val="en-US"/>
              </w:rPr>
              <w:t xml:space="preserve">represented by </w:t>
            </w:r>
            <w:r>
              <w:rPr>
                <w:rFonts w:hint="default" w:eastAsia="Calibri" w:cs="Arial" w:asciiTheme="minorAscii" w:hAnsiTheme="minorAscii"/>
                <w:bCs/>
                <w:lang w:val="en-US"/>
              </w:rPr>
              <w:t xml:space="preserve">director </w:t>
            </w:r>
            <w:r>
              <w:rPr>
                <w:rFonts w:hint="default" w:eastAsia="Calibri" w:cs="Arial" w:asciiTheme="minorAscii" w:hAnsiTheme="minorAscii"/>
                <w:b/>
                <w:lang w:val="en-US"/>
              </w:rPr>
              <w:t>Bora Örge</w:t>
            </w:r>
            <w:r>
              <w:rPr>
                <w:rFonts w:hint="default" w:eastAsia="Calibri" w:cs="Arial" w:asciiTheme="minorAscii" w:hAnsiTheme="minorAscii"/>
                <w:b/>
                <w:lang w:val="en-US"/>
              </w:rPr>
              <w:t xml:space="preserve"> </w:t>
            </w:r>
            <w:r>
              <w:rPr>
                <w:rFonts w:hint="default" w:eastAsia="Calibri" w:cs="Arial" w:asciiTheme="minorAscii" w:hAnsiTheme="minorAscii"/>
                <w:lang w:val="en-US"/>
              </w:rPr>
              <w:t xml:space="preserve">hereinafter referred to as the </w:t>
            </w:r>
            <w:r>
              <w:rPr>
                <w:rFonts w:hint="default" w:eastAsia="Calibri" w:cs="Arial" w:asciiTheme="minorAscii" w:hAnsiTheme="minorAscii"/>
                <w:b/>
                <w:lang w:val="en-US"/>
              </w:rPr>
              <w:t>“Seller”</w:t>
            </w:r>
            <w:r>
              <w:rPr>
                <w:rFonts w:hint="default" w:asciiTheme="minorAscii" w:hAnsiTheme="minorAscii"/>
                <w:b/>
                <w:bCs/>
                <w:vertAlign w:val="baseline"/>
              </w:rPr>
              <w:t xml:space="preserve">, </w:t>
            </w:r>
            <w:r>
              <w:rPr>
                <w:rFonts w:hint="default" w:asciiTheme="minorAscii" w:hAnsiTheme="minorAscii"/>
                <w:vertAlign w:val="baseline"/>
              </w:rPr>
              <w:t>on the other hand, have entered into this additional agreement on the following: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gridSpan w:val="2"/>
          </w:tcPr>
          <w:p>
            <w:pPr>
              <w:widowControl w:val="0"/>
              <w:numPr>
                <w:ilvl w:val="0"/>
                <w:numId w:val="1"/>
              </w:numPr>
              <w:jc w:val="both"/>
              <w:rPr>
                <w:rFonts w:hint="default" w:asciiTheme="minorAscii" w:hAnsiTheme="minorAscii"/>
                <w:vertAlign w:val="baseline"/>
                <w:lang w:val="ru-RU"/>
              </w:rPr>
            </w:pPr>
            <w:r>
              <w:rPr>
                <w:rFonts w:hint="default" w:asciiTheme="minorAscii" w:hAnsiTheme="minorAscii"/>
                <w:vertAlign w:val="baseline"/>
                <w:lang w:val="ru-RU"/>
              </w:rPr>
              <w:t xml:space="preserve">Считать получателем денежных средств </w:t>
            </w:r>
            <w:r>
              <w:rPr>
                <w:rFonts w:hint="default" w:asciiTheme="minorAscii" w:hAnsiTheme="minorAscii"/>
                <w:b/>
                <w:bCs/>
                <w:vertAlign w:val="baseline"/>
                <w:lang w:val="ru-RU"/>
              </w:rPr>
              <w:t>ОсОО «Элит Логистик»</w:t>
            </w:r>
            <w:r>
              <w:rPr>
                <w:rFonts w:hint="default" w:asciiTheme="minorAscii" w:hAnsiTheme="minorAscii"/>
                <w:vertAlign w:val="baseline"/>
                <w:lang w:val="ru-RU"/>
              </w:rPr>
              <w:t xml:space="preserve"> в лице Генерального директора </w:t>
            </w:r>
            <w:r>
              <w:rPr>
                <w:rFonts w:hint="default" w:asciiTheme="minorAscii" w:hAnsiTheme="minorAscii"/>
                <w:b/>
                <w:bCs/>
                <w:vertAlign w:val="baseline"/>
                <w:lang w:val="ru-RU"/>
              </w:rPr>
              <w:t xml:space="preserve">Жаныш уулу Калыбека, </w:t>
            </w:r>
            <w:r>
              <w:rPr>
                <w:rFonts w:hint="default" w:asciiTheme="minorAscii" w:hAnsiTheme="minorAscii"/>
                <w:vertAlign w:val="baseline"/>
                <w:lang w:val="ru-RU"/>
              </w:rPr>
              <w:t xml:space="preserve">действующего на основании Устава далее именуемый </w:t>
            </w:r>
            <w:r>
              <w:rPr>
                <w:rFonts w:hint="default" w:asciiTheme="minorAscii" w:hAnsiTheme="minorAscii"/>
                <w:b/>
                <w:bCs/>
                <w:vertAlign w:val="baseline"/>
                <w:lang w:val="ru-RU"/>
              </w:rPr>
              <w:t>«Получатель денежных средств».</w:t>
            </w:r>
          </w:p>
          <w:p>
            <w:pPr>
              <w:widowControl w:val="0"/>
              <w:numPr>
                <w:ilvl w:val="0"/>
                <w:numId w:val="0"/>
              </w:numPr>
              <w:jc w:val="both"/>
              <w:rPr>
                <w:rFonts w:hint="default" w:asciiTheme="minorAscii" w:hAnsiTheme="minorAscii"/>
                <w:vertAlign w:val="baseline"/>
                <w:lang w:val="ru-RU"/>
              </w:rPr>
            </w:pPr>
          </w:p>
          <w:p>
            <w:pPr>
              <w:widowControl w:val="0"/>
              <w:shd w:val="clear" w:color="auto" w:fill="FFFFFF"/>
              <w:jc w:val="both"/>
              <w:textAlignment w:val="baseline"/>
              <w:outlineLvl w:val="1"/>
              <w:rPr>
                <w:rFonts w:hint="default" w:cs="Arial" w:asciiTheme="minorAscii" w:hAnsiTheme="minorAscii"/>
                <w:b w:val="0"/>
                <w:bCs w:val="0"/>
              </w:rPr>
            </w:pPr>
            <w:r>
              <w:rPr>
                <w:rFonts w:hint="default" w:eastAsia="Calibri" w:cs="Arial" w:asciiTheme="minorAscii" w:hAnsiTheme="minorAscii"/>
                <w:b w:val="0"/>
                <w:bCs w:val="0"/>
              </w:rPr>
              <w:t>ОсОО «</w:t>
            </w:r>
            <w:r>
              <w:rPr>
                <w:rFonts w:hint="default" w:cs="Arial" w:asciiTheme="minorAscii" w:hAnsiTheme="minorAscii"/>
                <w:b w:val="0"/>
                <w:bCs w:val="0"/>
                <w:color w:val="000000"/>
              </w:rPr>
              <w:t>Элит Логистик</w:t>
            </w:r>
            <w:r>
              <w:rPr>
                <w:rFonts w:hint="default" w:eastAsia="Calibri" w:cs="Arial" w:asciiTheme="minorAscii" w:hAnsiTheme="minorAscii"/>
                <w:b w:val="0"/>
                <w:bCs w:val="0"/>
              </w:rPr>
              <w:t>»</w:t>
            </w:r>
          </w:p>
          <w:p>
            <w:pPr>
              <w:widowControl w:val="0"/>
              <w:shd w:val="clear" w:color="auto" w:fill="FFFFFF"/>
              <w:jc w:val="both"/>
              <w:textAlignment w:val="baseline"/>
              <w:outlineLvl w:val="1"/>
              <w:rPr>
                <w:rFonts w:hint="default" w:cs="Arial" w:asciiTheme="minorAscii" w:hAnsiTheme="minorAscii"/>
                <w:b w:val="0"/>
                <w:bCs w:val="0"/>
                <w:color w:val="000000" w:themeColor="text1"/>
                <w14:textFill>
                  <w14:solidFill>
                    <w14:schemeClr w14:val="tx1"/>
                  </w14:solidFill>
                </w14:textFill>
              </w:rPr>
            </w:pPr>
            <w:r>
              <w:rPr>
                <w:rFonts w:hint="default" w:cs="Arial" w:asciiTheme="minorAscii" w:hAnsiTheme="minorAscii"/>
                <w:b w:val="0"/>
                <w:bCs w:val="0"/>
                <w:color w:val="000000" w:themeColor="text1"/>
                <w14:textFill>
                  <w14:solidFill>
                    <w14:schemeClr w14:val="tx1"/>
                  </w14:solidFill>
                </w14:textFill>
              </w:rPr>
              <w:t>Адрес: Кыргызская Республика, г. Бишкек, ул. Осмонкула 13/53</w:t>
            </w:r>
          </w:p>
          <w:p>
            <w:pPr>
              <w:widowControl w:val="0"/>
              <w:shd w:val="clear" w:color="auto" w:fill="FFFFFF"/>
              <w:jc w:val="both"/>
              <w:textAlignment w:val="baseline"/>
              <w:outlineLvl w:val="1"/>
              <w:rPr>
                <w:rFonts w:hint="default" w:cs="Arial" w:asciiTheme="minorAscii" w:hAnsiTheme="minorAscii"/>
                <w:b w:val="0"/>
                <w:bCs w:val="0"/>
                <w:color w:val="000000" w:themeColor="text1"/>
                <w14:textFill>
                  <w14:solidFill>
                    <w14:schemeClr w14:val="tx1"/>
                  </w14:solidFill>
                </w14:textFill>
              </w:rPr>
            </w:pPr>
            <w:r>
              <w:rPr>
                <w:rFonts w:hint="default" w:cs="Arial" w:asciiTheme="minorAscii" w:hAnsiTheme="minorAscii"/>
                <w:b w:val="0"/>
                <w:bCs w:val="0"/>
                <w:color w:val="000000" w:themeColor="text1"/>
                <w14:textFill>
                  <w14:solidFill>
                    <w14:schemeClr w14:val="tx1"/>
                  </w14:solidFill>
                </w14:textFill>
              </w:rPr>
              <w:t>ИНН: 00809202210442</w:t>
            </w:r>
          </w:p>
          <w:p>
            <w:pPr>
              <w:widowControl w:val="0"/>
              <w:shd w:val="clear" w:color="auto" w:fill="FFFFFF"/>
              <w:jc w:val="both"/>
              <w:textAlignment w:val="baseline"/>
              <w:outlineLvl w:val="1"/>
              <w:rPr>
                <w:rFonts w:hint="default" w:cs="Arial" w:asciiTheme="minorAscii" w:hAnsiTheme="minorAscii"/>
                <w:b w:val="0"/>
                <w:bCs w:val="0"/>
                <w:color w:val="000000" w:themeColor="text1"/>
                <w14:textFill>
                  <w14:solidFill>
                    <w14:schemeClr w14:val="tx1"/>
                  </w14:solidFill>
                </w14:textFill>
              </w:rPr>
            </w:pPr>
            <w:r>
              <w:rPr>
                <w:rFonts w:hint="default" w:cs="Arial" w:asciiTheme="minorAscii" w:hAnsiTheme="minorAscii"/>
                <w:b w:val="0"/>
                <w:bCs w:val="0"/>
                <w:color w:val="000000" w:themeColor="text1"/>
                <w14:textFill>
                  <w14:solidFill>
                    <w14:schemeClr w14:val="tx1"/>
                  </w14:solidFill>
                </w14:textFill>
              </w:rPr>
              <w:t>ОКПО: 31566250</w:t>
            </w:r>
          </w:p>
          <w:p>
            <w:pPr>
              <w:widowControl w:val="0"/>
              <w:shd w:val="clear" w:color="auto" w:fill="FFFFFF"/>
              <w:jc w:val="both"/>
              <w:textAlignment w:val="baseline"/>
              <w:rPr>
                <w:rFonts w:hint="default" w:cs="Arial" w:asciiTheme="minorAscii" w:hAnsiTheme="minorAscii"/>
                <w:b w:val="0"/>
                <w:bCs w:val="0"/>
                <w:color w:val="000000" w:themeColor="text1"/>
                <w14:textFill>
                  <w14:solidFill>
                    <w14:schemeClr w14:val="tx1"/>
                  </w14:solidFill>
                </w14:textFill>
              </w:rPr>
            </w:pPr>
            <w:r>
              <w:rPr>
                <w:rFonts w:hint="default" w:cs="Arial" w:asciiTheme="minorAscii" w:hAnsiTheme="minorAscii"/>
                <w:b w:val="0"/>
                <w:bCs w:val="0"/>
                <w:color w:val="000000" w:themeColor="text1"/>
                <w14:textFill>
                  <w14:solidFill>
                    <w14:schemeClr w14:val="tx1"/>
                  </w14:solidFill>
                </w14:textFill>
              </w:rPr>
              <w:t xml:space="preserve">Регистрационный №: </w:t>
            </w:r>
            <w:r>
              <w:rPr>
                <w:rFonts w:hint="default" w:cs="Arial" w:asciiTheme="minorAscii" w:hAnsiTheme="minorAscii"/>
                <w:b w:val="0"/>
                <w:bCs w:val="0"/>
              </w:rPr>
              <w:t>209380-3301-OOO</w:t>
            </w:r>
          </w:p>
          <w:p>
            <w:pPr>
              <w:widowControl w:val="0"/>
              <w:shd w:val="clear" w:color="auto" w:fill="FFFFFF"/>
              <w:jc w:val="both"/>
              <w:textAlignment w:val="baseline"/>
              <w:outlineLvl w:val="1"/>
              <w:rPr>
                <w:rFonts w:hint="default" w:eastAsia="Calibri" w:cs="Arial" w:asciiTheme="minorAscii" w:hAnsiTheme="minorAscii"/>
                <w:b w:val="0"/>
                <w:bCs w:val="0"/>
                <w:lang w:val="en-US"/>
              </w:rPr>
            </w:pPr>
            <w:r>
              <w:rPr>
                <w:rFonts w:hint="default" w:cs="Arial" w:asciiTheme="minorAscii" w:hAnsiTheme="minorAscii"/>
                <w:b w:val="0"/>
                <w:bCs w:val="0"/>
              </w:rPr>
              <w:t xml:space="preserve">Банк корреспондент: </w:t>
            </w:r>
            <w:r>
              <w:rPr>
                <w:rFonts w:hint="default" w:cs="Arial" w:asciiTheme="minorAscii" w:hAnsiTheme="minorAscii"/>
                <w:b w:val="0"/>
                <w:bCs w:val="0"/>
                <w:lang w:val="en-US"/>
              </w:rPr>
              <w:t>The</w:t>
            </w:r>
            <w:r>
              <w:rPr>
                <w:rFonts w:hint="default" w:cs="Arial" w:asciiTheme="minorAscii" w:hAnsiTheme="minorAscii"/>
                <w:b w:val="0"/>
                <w:bCs w:val="0"/>
              </w:rPr>
              <w:t xml:space="preserve"> </w:t>
            </w:r>
            <w:r>
              <w:rPr>
                <w:rFonts w:hint="default" w:cs="Arial" w:asciiTheme="minorAscii" w:hAnsiTheme="minorAscii"/>
                <w:b w:val="0"/>
                <w:bCs w:val="0"/>
                <w:lang w:val="en-US"/>
              </w:rPr>
              <w:t>Bank</w:t>
            </w:r>
            <w:r>
              <w:rPr>
                <w:rFonts w:hint="default" w:cs="Arial" w:asciiTheme="minorAscii" w:hAnsiTheme="minorAscii"/>
                <w:b w:val="0"/>
                <w:bCs w:val="0"/>
              </w:rPr>
              <w:t xml:space="preserve"> </w:t>
            </w:r>
            <w:r>
              <w:rPr>
                <w:rFonts w:hint="default" w:cs="Arial" w:asciiTheme="minorAscii" w:hAnsiTheme="minorAscii"/>
                <w:b w:val="0"/>
                <w:bCs w:val="0"/>
                <w:lang w:val="en-US"/>
              </w:rPr>
              <w:t>of</w:t>
            </w:r>
            <w:r>
              <w:rPr>
                <w:rFonts w:hint="default" w:cs="Arial" w:asciiTheme="minorAscii" w:hAnsiTheme="minorAscii"/>
                <w:b w:val="0"/>
                <w:bCs w:val="0"/>
              </w:rPr>
              <w:t xml:space="preserve"> </w:t>
            </w:r>
            <w:r>
              <w:rPr>
                <w:rFonts w:hint="default" w:cs="Arial" w:asciiTheme="minorAscii" w:hAnsiTheme="minorAscii"/>
                <w:b w:val="0"/>
                <w:bCs w:val="0"/>
                <w:lang w:val="en-US"/>
              </w:rPr>
              <w:t>New</w:t>
            </w:r>
            <w:r>
              <w:rPr>
                <w:rFonts w:hint="default" w:cs="Arial" w:asciiTheme="minorAscii" w:hAnsiTheme="minorAscii"/>
                <w:b w:val="0"/>
                <w:bCs w:val="0"/>
              </w:rPr>
              <w:t xml:space="preserve"> </w:t>
            </w:r>
            <w:r>
              <w:rPr>
                <w:rFonts w:hint="default" w:cs="Arial" w:asciiTheme="minorAscii" w:hAnsiTheme="minorAscii"/>
                <w:b w:val="0"/>
                <w:bCs w:val="0"/>
                <w:lang w:val="en-US"/>
              </w:rPr>
              <w:t>York</w:t>
            </w:r>
            <w:r>
              <w:rPr>
                <w:rFonts w:hint="default" w:cs="Arial" w:asciiTheme="minorAscii" w:hAnsiTheme="minorAscii"/>
                <w:b w:val="0"/>
                <w:bCs w:val="0"/>
                <w:lang w:val="ru-RU"/>
              </w:rPr>
              <w:t xml:space="preserve"> </w:t>
            </w:r>
            <w:r>
              <w:rPr>
                <w:rFonts w:hint="default" w:cs="Arial" w:asciiTheme="minorAscii" w:hAnsiTheme="minorAscii"/>
                <w:b w:val="0"/>
                <w:bCs w:val="0"/>
                <w:lang w:val="en-US"/>
              </w:rPr>
              <w:t>Mellon, New York, USA</w:t>
            </w:r>
          </w:p>
          <w:p>
            <w:pPr>
              <w:widowControl w:val="0"/>
              <w:shd w:val="clear" w:color="auto" w:fill="FFFFFF"/>
              <w:jc w:val="both"/>
              <w:textAlignment w:val="baseline"/>
              <w:outlineLvl w:val="1"/>
              <w:rPr>
                <w:rFonts w:hint="default" w:eastAsia="Calibri" w:cs="Arial" w:asciiTheme="minorAscii" w:hAnsiTheme="minorAscii"/>
                <w:b w:val="0"/>
                <w:bCs w:val="0"/>
                <w:lang w:val="en-US"/>
              </w:rPr>
            </w:pPr>
            <w:r>
              <w:rPr>
                <w:rFonts w:hint="default" w:cs="Arial" w:asciiTheme="minorAscii" w:hAnsiTheme="minorAscii"/>
                <w:b w:val="0"/>
                <w:bCs w:val="0"/>
                <w:lang w:val="en-US"/>
              </w:rPr>
              <w:t>BIC-SWIFT банка корреспондента: IRVTUS3N</w:t>
            </w:r>
          </w:p>
          <w:p>
            <w:pPr>
              <w:widowControl w:val="0"/>
              <w:shd w:val="clear" w:color="auto" w:fill="FFFFFF"/>
              <w:jc w:val="both"/>
              <w:textAlignment w:val="baseline"/>
              <w:outlineLvl w:val="1"/>
              <w:rPr>
                <w:rFonts w:hint="default" w:eastAsia="Calibri" w:cs="Arial" w:asciiTheme="minorAscii" w:hAnsiTheme="minorAscii"/>
                <w:b w:val="0"/>
                <w:bCs w:val="0"/>
                <w:lang w:val="en-US"/>
              </w:rPr>
            </w:pPr>
            <w:r>
              <w:rPr>
                <w:rFonts w:hint="default" w:cs="Arial" w:asciiTheme="minorAscii" w:hAnsiTheme="minorAscii"/>
                <w:b w:val="0"/>
                <w:bCs w:val="0"/>
                <w:lang w:val="en-US"/>
              </w:rPr>
              <w:t>Банк получателя: Kookmin Bank Seoul, Korea</w:t>
            </w:r>
          </w:p>
          <w:p>
            <w:pPr>
              <w:widowControl w:val="0"/>
              <w:shd w:val="clear" w:color="auto" w:fill="FFFFFF"/>
              <w:jc w:val="both"/>
              <w:textAlignment w:val="baseline"/>
              <w:outlineLvl w:val="1"/>
              <w:rPr>
                <w:rFonts w:hint="default" w:eastAsia="Calibri" w:cs="Arial" w:asciiTheme="minorAscii" w:hAnsiTheme="minorAscii"/>
                <w:b w:val="0"/>
                <w:bCs w:val="0"/>
                <w:lang w:val="en-US"/>
              </w:rPr>
            </w:pPr>
            <w:r>
              <w:rPr>
                <w:rFonts w:hint="default" w:cs="Arial" w:asciiTheme="minorAscii" w:hAnsiTheme="minorAscii"/>
                <w:b w:val="0"/>
                <w:bCs w:val="0"/>
                <w:lang w:val="en-US"/>
              </w:rPr>
              <w:t>BIC-SWIFT банка получателя: CZNBKRSE</w:t>
            </w:r>
          </w:p>
          <w:p>
            <w:pPr>
              <w:widowControl w:val="0"/>
              <w:shd w:val="clear" w:color="auto" w:fill="FFFFFF"/>
              <w:jc w:val="both"/>
              <w:textAlignment w:val="baseline"/>
              <w:outlineLvl w:val="1"/>
              <w:rPr>
                <w:rFonts w:hint="default" w:eastAsia="Calibri" w:cs="Arial" w:asciiTheme="minorAscii" w:hAnsiTheme="minorAscii"/>
                <w:b w:val="0"/>
                <w:bCs w:val="0"/>
                <w:lang w:val="en-US"/>
              </w:rPr>
            </w:pPr>
            <w:r>
              <w:rPr>
                <w:rFonts w:hint="default" w:cs="Arial" w:asciiTheme="minorAscii" w:hAnsiTheme="minorAscii"/>
                <w:b w:val="0"/>
                <w:bCs w:val="0"/>
                <w:lang w:val="en-US"/>
              </w:rPr>
              <w:t>Получатель: Account number of BAKAI BANK in Kookmin Bank: 8B28USD014</w:t>
            </w:r>
          </w:p>
          <w:p>
            <w:pPr>
              <w:widowControl w:val="0"/>
              <w:shd w:val="clear" w:color="auto" w:fill="FFFFFF"/>
              <w:jc w:val="both"/>
              <w:textAlignment w:val="baseline"/>
              <w:outlineLvl w:val="1"/>
              <w:rPr>
                <w:rFonts w:hint="default" w:eastAsia="Calibri" w:cs="Arial" w:asciiTheme="minorAscii" w:hAnsiTheme="minorAscii"/>
                <w:b w:val="0"/>
                <w:bCs w:val="0"/>
                <w:lang w:val="en-US"/>
              </w:rPr>
            </w:pPr>
            <w:r>
              <w:rPr>
                <w:rFonts w:hint="default" w:cs="Arial" w:asciiTheme="minorAscii" w:hAnsiTheme="minorAscii"/>
                <w:b w:val="0"/>
                <w:bCs w:val="0"/>
                <w:lang w:val="en-US"/>
              </w:rPr>
              <w:t>Bakai Bank OJSC</w:t>
            </w:r>
            <w:r>
              <w:rPr>
                <w:rFonts w:hint="default" w:cs="Arial" w:asciiTheme="minorAscii" w:hAnsiTheme="minorAscii"/>
                <w:b w:val="0"/>
                <w:bCs w:val="0"/>
                <w:lang w:val="ru-RU"/>
              </w:rPr>
              <w:t xml:space="preserve"> </w:t>
            </w:r>
            <w:r>
              <w:rPr>
                <w:rFonts w:hint="default" w:cs="Arial" w:asciiTheme="minorAscii" w:hAnsiTheme="minorAscii"/>
                <w:b w:val="0"/>
                <w:bCs w:val="0"/>
                <w:lang w:val="en-US"/>
              </w:rPr>
              <w:t>Bishkek, Kyrgyz Republic</w:t>
            </w:r>
          </w:p>
          <w:p>
            <w:pPr>
              <w:widowControl w:val="0"/>
              <w:shd w:val="clear" w:color="auto" w:fill="FFFFFF"/>
              <w:jc w:val="both"/>
              <w:textAlignment w:val="baseline"/>
              <w:outlineLvl w:val="1"/>
              <w:rPr>
                <w:rFonts w:hint="default" w:eastAsia="Calibri" w:cs="Arial" w:asciiTheme="minorAscii" w:hAnsiTheme="minorAscii"/>
                <w:b w:val="0"/>
                <w:bCs w:val="0"/>
              </w:rPr>
            </w:pPr>
            <w:r>
              <w:rPr>
                <w:rFonts w:hint="default" w:cs="Arial" w:asciiTheme="minorAscii" w:hAnsiTheme="minorAscii"/>
                <w:b w:val="0"/>
                <w:bCs w:val="0"/>
                <w:lang w:val="en-US"/>
              </w:rPr>
              <w:t>BIC</w:t>
            </w:r>
            <w:r>
              <w:rPr>
                <w:rFonts w:hint="default" w:cs="Arial" w:asciiTheme="minorAscii" w:hAnsiTheme="minorAscii"/>
                <w:b w:val="0"/>
                <w:bCs w:val="0"/>
              </w:rPr>
              <w:t>-</w:t>
            </w:r>
            <w:r>
              <w:rPr>
                <w:rFonts w:hint="default" w:cs="Arial" w:asciiTheme="minorAscii" w:hAnsiTheme="minorAscii"/>
                <w:b w:val="0"/>
                <w:bCs w:val="0"/>
                <w:lang w:val="en-US"/>
              </w:rPr>
              <w:t>SWIFT</w:t>
            </w:r>
            <w:r>
              <w:rPr>
                <w:rFonts w:hint="default" w:cs="Arial" w:asciiTheme="minorAscii" w:hAnsiTheme="minorAscii"/>
                <w:b w:val="0"/>
                <w:bCs w:val="0"/>
              </w:rPr>
              <w:t xml:space="preserve"> получателя: </w:t>
            </w:r>
            <w:r>
              <w:rPr>
                <w:rFonts w:hint="default" w:cs="Arial" w:asciiTheme="minorAscii" w:hAnsiTheme="minorAscii"/>
                <w:b w:val="0"/>
                <w:bCs w:val="0"/>
                <w:lang w:val="en-US"/>
              </w:rPr>
              <w:t>BAKAKG</w:t>
            </w:r>
            <w:r>
              <w:rPr>
                <w:rFonts w:hint="default" w:cs="Arial" w:asciiTheme="minorAscii" w:hAnsiTheme="minorAscii"/>
                <w:b w:val="0"/>
                <w:bCs w:val="0"/>
              </w:rPr>
              <w:t>22</w:t>
            </w:r>
          </w:p>
          <w:p>
            <w:pPr>
              <w:widowControl w:val="0"/>
              <w:shd w:val="clear" w:color="auto" w:fill="FFFFFF"/>
              <w:jc w:val="both"/>
              <w:textAlignment w:val="baseline"/>
              <w:outlineLvl w:val="1"/>
              <w:rPr>
                <w:rFonts w:hint="default" w:asciiTheme="minorAscii" w:hAnsiTheme="minorAscii"/>
                <w:vertAlign w:val="baseline"/>
                <w:lang w:val="ru-RU"/>
              </w:rPr>
            </w:pPr>
            <w:r>
              <w:rPr>
                <w:rFonts w:hint="default" w:cs="Arial" w:asciiTheme="minorAscii" w:hAnsiTheme="minorAscii"/>
                <w:b w:val="0"/>
                <w:bCs w:val="0"/>
              </w:rPr>
              <w:t>Информация о денежном переводе:</w:t>
            </w:r>
            <w:r>
              <w:rPr>
                <w:rFonts w:hint="default" w:cs="Arial" w:asciiTheme="minorAscii" w:hAnsiTheme="minorAscii"/>
                <w:b w:val="0"/>
                <w:bCs w:val="0"/>
                <w:lang w:val="ru-RU"/>
              </w:rPr>
              <w:t xml:space="preserve"> </w:t>
            </w:r>
            <w:r>
              <w:rPr>
                <w:rFonts w:hint="default" w:cs="Arial" w:asciiTheme="minorAscii" w:hAnsiTheme="minorAscii"/>
                <w:b w:val="0"/>
                <w:bCs w:val="0"/>
                <w:lang w:val="en-US"/>
              </w:rPr>
              <w:t xml:space="preserve">For account </w:t>
            </w:r>
            <w:r>
              <w:rPr>
                <w:rFonts w:hint="default" w:cs="Arial" w:asciiTheme="minorAscii" w:hAnsiTheme="minorAscii"/>
                <w:b w:val="0"/>
                <w:bCs w:val="0"/>
                <w:color w:val="000000" w:themeColor="text1"/>
                <w:lang w:val="en-US"/>
                <w14:textFill>
                  <w14:solidFill>
                    <w14:schemeClr w14:val="tx1"/>
                  </w14:solidFill>
                </w14:textFill>
              </w:rPr>
              <w:t>1240020000970612</w:t>
            </w:r>
            <w:r>
              <w:rPr>
                <w:rFonts w:hint="default" w:cs="Arial" w:asciiTheme="minorAscii" w:hAnsiTheme="minorAscii"/>
                <w:b w:val="0"/>
                <w:bCs w:val="0"/>
                <w:color w:val="000000" w:themeColor="text1"/>
                <w:lang w:val="ru-RU"/>
                <w14:textFill>
                  <w14:solidFill>
                    <w14:schemeClr w14:val="tx1"/>
                  </w14:solidFill>
                </w14:textFill>
              </w:rPr>
              <w:t xml:space="preserve"> </w:t>
            </w:r>
            <w:r>
              <w:rPr>
                <w:rFonts w:hint="default" w:cs="Arial" w:asciiTheme="minorAscii" w:hAnsiTheme="minorAscii"/>
                <w:b w:val="0"/>
                <w:bCs w:val="0"/>
                <w:lang w:val="en-US"/>
              </w:rPr>
              <w:t>ОсОО «</w:t>
            </w:r>
            <w:r>
              <w:rPr>
                <w:rFonts w:hint="default" w:cs="Arial" w:asciiTheme="minorAscii" w:hAnsiTheme="minorAscii"/>
                <w:b w:val="0"/>
                <w:bCs w:val="0"/>
                <w:color w:val="000000"/>
              </w:rPr>
              <w:t>Элит</w:t>
            </w:r>
            <w:r>
              <w:rPr>
                <w:rFonts w:hint="default" w:cs="Arial" w:asciiTheme="minorAscii" w:hAnsiTheme="minorAscii"/>
                <w:b w:val="0"/>
                <w:bCs w:val="0"/>
                <w:color w:val="000000"/>
                <w:lang w:val="en-US"/>
              </w:rPr>
              <w:t xml:space="preserve"> </w:t>
            </w:r>
            <w:r>
              <w:rPr>
                <w:rFonts w:hint="default" w:cs="Arial" w:asciiTheme="minorAscii" w:hAnsiTheme="minorAscii"/>
                <w:b w:val="0"/>
                <w:bCs w:val="0"/>
                <w:color w:val="000000"/>
              </w:rPr>
              <w:t>Логистик</w:t>
            </w:r>
            <w:r>
              <w:rPr>
                <w:rFonts w:hint="default" w:cs="Arial" w:asciiTheme="minorAscii" w:hAnsiTheme="minorAscii"/>
                <w:b w:val="0"/>
                <w:bCs w:val="0"/>
                <w:lang w:val="en-US"/>
              </w:rPr>
              <w:t>»</w:t>
            </w:r>
          </w:p>
        </w:tc>
        <w:tc>
          <w:tcPr>
            <w:tcW w:w="2500" w:type="pct"/>
            <w:gridSpan w:val="2"/>
          </w:tcPr>
          <w:p>
            <w:pPr>
              <w:widowControl w:val="0"/>
              <w:jc w:val="both"/>
              <w:rPr>
                <w:rFonts w:hint="default" w:asciiTheme="minorAscii" w:hAnsiTheme="minorAscii"/>
                <w:vertAlign w:val="baseline"/>
              </w:rPr>
            </w:pPr>
            <w:r>
              <w:rPr>
                <w:rFonts w:hint="default" w:asciiTheme="minorAscii" w:hAnsiTheme="minorAscii"/>
                <w:vertAlign w:val="baseline"/>
              </w:rPr>
              <w:t xml:space="preserve">1. To consider as the recipient of funds </w:t>
            </w:r>
            <w:r>
              <w:rPr>
                <w:rFonts w:hint="default" w:asciiTheme="minorAscii" w:hAnsiTheme="minorAscii"/>
                <w:b/>
                <w:bCs/>
                <w:vertAlign w:val="baseline"/>
              </w:rPr>
              <w:t xml:space="preserve">LLC "Elite Logistic" </w:t>
            </w:r>
            <w:r>
              <w:rPr>
                <w:rFonts w:hint="default" w:asciiTheme="minorAscii" w:hAnsiTheme="minorAscii"/>
                <w:vertAlign w:val="baseline"/>
              </w:rPr>
              <w:t xml:space="preserve">represented by the General Director </w:t>
            </w:r>
            <w:r>
              <w:rPr>
                <w:rFonts w:hint="default" w:asciiTheme="minorAscii" w:hAnsiTheme="minorAscii"/>
                <w:b/>
                <w:bCs/>
                <w:vertAlign w:val="baseline"/>
              </w:rPr>
              <w:t xml:space="preserve">Janysh uulu Kalybek, </w:t>
            </w:r>
            <w:r>
              <w:rPr>
                <w:rFonts w:hint="default" w:asciiTheme="minorAscii" w:hAnsiTheme="minorAscii"/>
                <w:vertAlign w:val="baseline"/>
              </w:rPr>
              <w:t xml:space="preserve">acting on the basis of the Charter, hereinafter referred to as the </w:t>
            </w:r>
            <w:r>
              <w:rPr>
                <w:rFonts w:hint="default" w:asciiTheme="minorAscii" w:hAnsiTheme="minorAscii"/>
                <w:b/>
                <w:bCs/>
                <w:vertAlign w:val="baseline"/>
              </w:rPr>
              <w:t>"Recipient of funds".</w:t>
            </w:r>
          </w:p>
          <w:p>
            <w:pPr>
              <w:widowControl w:val="0"/>
              <w:jc w:val="both"/>
              <w:rPr>
                <w:rFonts w:hint="default" w:asciiTheme="minorAscii" w:hAnsiTheme="minorAscii"/>
                <w:vertAlign w:val="baseline"/>
              </w:rPr>
            </w:pPr>
          </w:p>
          <w:p>
            <w:pPr>
              <w:widowControl w:val="0"/>
              <w:jc w:val="both"/>
              <w:rPr>
                <w:rFonts w:hint="default" w:asciiTheme="minorAscii" w:hAnsiTheme="minorAscii"/>
                <w:vertAlign w:val="baseline"/>
              </w:rPr>
            </w:pPr>
            <w:r>
              <w:rPr>
                <w:rFonts w:hint="default" w:asciiTheme="minorAscii" w:hAnsiTheme="minorAscii"/>
                <w:vertAlign w:val="baseline"/>
              </w:rPr>
              <w:t>LLC "Elite Logistic"</w:t>
            </w:r>
          </w:p>
          <w:p>
            <w:pPr>
              <w:widowControl w:val="0"/>
              <w:jc w:val="both"/>
              <w:rPr>
                <w:rFonts w:hint="default" w:asciiTheme="minorAscii" w:hAnsiTheme="minorAscii"/>
                <w:vertAlign w:val="baseline"/>
              </w:rPr>
            </w:pPr>
            <w:r>
              <w:rPr>
                <w:rFonts w:hint="default" w:asciiTheme="minorAscii" w:hAnsiTheme="minorAscii"/>
                <w:vertAlign w:val="baseline"/>
              </w:rPr>
              <w:t>Address: Kyrgyz Republic, Bishkek, st. Osmonkula 13/53</w:t>
            </w:r>
          </w:p>
          <w:p>
            <w:pPr>
              <w:widowControl w:val="0"/>
              <w:jc w:val="both"/>
              <w:rPr>
                <w:rFonts w:hint="default" w:asciiTheme="minorAscii" w:hAnsiTheme="minorAscii"/>
                <w:vertAlign w:val="baseline"/>
              </w:rPr>
            </w:pPr>
            <w:r>
              <w:rPr>
                <w:rFonts w:hint="default" w:asciiTheme="minorAscii" w:hAnsiTheme="minorAscii"/>
                <w:vertAlign w:val="baseline"/>
              </w:rPr>
              <w:t>TIN: 00809202210442</w:t>
            </w:r>
          </w:p>
          <w:p>
            <w:pPr>
              <w:widowControl w:val="0"/>
              <w:jc w:val="both"/>
              <w:rPr>
                <w:rFonts w:hint="default" w:asciiTheme="minorAscii" w:hAnsiTheme="minorAscii"/>
                <w:vertAlign w:val="baseline"/>
              </w:rPr>
            </w:pPr>
            <w:r>
              <w:rPr>
                <w:rFonts w:hint="default" w:asciiTheme="minorAscii" w:hAnsiTheme="minorAscii"/>
                <w:vertAlign w:val="baseline"/>
              </w:rPr>
              <w:t>OKPO: 31566250</w:t>
            </w:r>
          </w:p>
          <w:p>
            <w:pPr>
              <w:widowControl w:val="0"/>
              <w:jc w:val="both"/>
              <w:rPr>
                <w:rFonts w:hint="default" w:asciiTheme="minorAscii" w:hAnsiTheme="minorAscii"/>
                <w:vertAlign w:val="baseline"/>
              </w:rPr>
            </w:pPr>
            <w:r>
              <w:rPr>
                <w:rFonts w:hint="default" w:asciiTheme="minorAscii" w:hAnsiTheme="minorAscii"/>
                <w:vertAlign w:val="baseline"/>
              </w:rPr>
              <w:t>Registration number: 209380-3301-OOO</w:t>
            </w:r>
          </w:p>
          <w:p>
            <w:pPr>
              <w:widowControl w:val="0"/>
              <w:jc w:val="both"/>
              <w:rPr>
                <w:rFonts w:hint="default" w:asciiTheme="minorAscii" w:hAnsiTheme="minorAscii"/>
                <w:vertAlign w:val="baseline"/>
              </w:rPr>
            </w:pPr>
            <w:r>
              <w:rPr>
                <w:rFonts w:hint="default" w:asciiTheme="minorAscii" w:hAnsiTheme="minorAscii"/>
                <w:vertAlign w:val="baseline"/>
              </w:rPr>
              <w:t>Correspondent Bank: The Bank of New York Mellon, New York, USA</w:t>
            </w:r>
          </w:p>
          <w:p>
            <w:pPr>
              <w:widowControl w:val="0"/>
              <w:jc w:val="both"/>
              <w:rPr>
                <w:rFonts w:hint="default" w:asciiTheme="minorAscii" w:hAnsiTheme="minorAscii"/>
                <w:vertAlign w:val="baseline"/>
              </w:rPr>
            </w:pPr>
            <w:r>
              <w:rPr>
                <w:rFonts w:hint="default" w:asciiTheme="minorAscii" w:hAnsiTheme="minorAscii"/>
                <w:vertAlign w:val="baseline"/>
              </w:rPr>
              <w:t>Correspondent bank BIC-SWIFT: IRVTUS3N</w:t>
            </w:r>
          </w:p>
          <w:p>
            <w:pPr>
              <w:widowControl w:val="0"/>
              <w:jc w:val="both"/>
              <w:rPr>
                <w:rFonts w:hint="default" w:asciiTheme="minorAscii" w:hAnsiTheme="minorAscii"/>
                <w:vertAlign w:val="baseline"/>
              </w:rPr>
            </w:pPr>
            <w:r>
              <w:rPr>
                <w:rFonts w:hint="default" w:asciiTheme="minorAscii" w:hAnsiTheme="minorAscii"/>
                <w:vertAlign w:val="baseline"/>
              </w:rPr>
              <w:t>Beneficiary Bank: Kookmin Bank Seoul, Korea</w:t>
            </w:r>
          </w:p>
          <w:p>
            <w:pPr>
              <w:widowControl w:val="0"/>
              <w:jc w:val="both"/>
              <w:rPr>
                <w:rFonts w:hint="default" w:asciiTheme="minorAscii" w:hAnsiTheme="minorAscii"/>
                <w:vertAlign w:val="baseline"/>
              </w:rPr>
            </w:pPr>
            <w:r>
              <w:rPr>
                <w:rFonts w:hint="default" w:asciiTheme="minorAscii" w:hAnsiTheme="minorAscii"/>
                <w:vertAlign w:val="baseline"/>
              </w:rPr>
              <w:t>Beneficiary's bank BIC-SWIFT: CZNBKRSE</w:t>
            </w:r>
          </w:p>
          <w:p>
            <w:pPr>
              <w:widowControl w:val="0"/>
              <w:jc w:val="both"/>
              <w:rPr>
                <w:rFonts w:hint="default" w:asciiTheme="minorAscii" w:hAnsiTheme="minorAscii"/>
                <w:vertAlign w:val="baseline"/>
              </w:rPr>
            </w:pPr>
            <w:r>
              <w:rPr>
                <w:rFonts w:hint="default" w:asciiTheme="minorAscii" w:hAnsiTheme="minorAscii"/>
                <w:vertAlign w:val="baseline"/>
              </w:rPr>
              <w:t>Beneficiary: Account number of BAKAI BANK in Kookmin Bank: 8B28USD014</w:t>
            </w:r>
          </w:p>
          <w:p>
            <w:pPr>
              <w:widowControl w:val="0"/>
              <w:jc w:val="both"/>
              <w:rPr>
                <w:rFonts w:hint="default" w:asciiTheme="minorAscii" w:hAnsiTheme="minorAscii"/>
                <w:vertAlign w:val="baseline"/>
              </w:rPr>
            </w:pPr>
            <w:r>
              <w:rPr>
                <w:rFonts w:hint="default" w:asciiTheme="minorAscii" w:hAnsiTheme="minorAscii"/>
                <w:vertAlign w:val="baseline"/>
              </w:rPr>
              <w:t>Bakai Bank JSC Bishkek, Kyrgyz Republic</w:t>
            </w:r>
          </w:p>
          <w:p>
            <w:pPr>
              <w:widowControl w:val="0"/>
              <w:jc w:val="both"/>
              <w:rPr>
                <w:rFonts w:hint="default" w:asciiTheme="minorAscii" w:hAnsiTheme="minorAscii"/>
                <w:vertAlign w:val="baseline"/>
              </w:rPr>
            </w:pPr>
            <w:r>
              <w:rPr>
                <w:rFonts w:hint="default" w:asciiTheme="minorAscii" w:hAnsiTheme="minorAscii"/>
                <w:vertAlign w:val="baseline"/>
              </w:rPr>
              <w:t>Receiver's BIC-SWIFT: BAKAKG22</w:t>
            </w:r>
          </w:p>
          <w:p>
            <w:pPr>
              <w:widowControl w:val="0"/>
              <w:jc w:val="both"/>
              <w:rPr>
                <w:rFonts w:hint="default" w:asciiTheme="minorAscii" w:hAnsiTheme="minorAscii"/>
                <w:vertAlign w:val="baseline"/>
              </w:rPr>
            </w:pPr>
            <w:r>
              <w:rPr>
                <w:rFonts w:hint="default" w:asciiTheme="minorAscii" w:hAnsiTheme="minorAscii"/>
                <w:vertAlign w:val="baseline"/>
              </w:rPr>
              <w:t>Money transfer information: For account 1240020000970612 Elite Logistic LLC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00" w:type="pct"/>
            <w:gridSpan w:val="2"/>
          </w:tcPr>
          <w:p>
            <w:pPr>
              <w:widowControl w:val="0"/>
              <w:numPr>
                <w:ilvl w:val="0"/>
                <w:numId w:val="1"/>
              </w:numPr>
              <w:ind w:left="0" w:leftChars="0" w:firstLine="0" w:firstLineChars="0"/>
              <w:jc w:val="both"/>
              <w:rPr>
                <w:rFonts w:hint="default" w:asciiTheme="minorAscii" w:hAnsiTheme="minorAscii"/>
                <w:vertAlign w:val="baseline"/>
                <w:lang w:val="ru-RU"/>
              </w:rPr>
            </w:pPr>
            <w:r>
              <w:rPr>
                <w:rFonts w:hint="default" w:asciiTheme="minorAscii" w:hAnsiTheme="minorAscii"/>
                <w:vertAlign w:val="baseline"/>
                <w:lang w:val="ru-RU"/>
              </w:rPr>
              <w:t xml:space="preserve">Внести изменения в пункт «6. Условия оплаты» настоящего контракта №АУМ-22052023 от 22.05.2023, и изложить их в следующем разделе:</w:t>
            </w:r>
          </w:p>
        </w:tc>
        <w:tc>
          <w:tcPr>
            <w:tcW w:w="2500" w:type="pct"/>
            <w:gridSpan w:val="2"/>
          </w:tcPr>
          <w:p>
            <w:pPr>
              <w:widowControl w:val="0"/>
              <w:jc w:val="both"/>
              <w:rPr>
                <w:rFonts w:hint="default" w:asciiTheme="minorAscii" w:hAnsiTheme="minorAscii"/>
                <w:vertAlign w:val="baseline"/>
              </w:rPr>
            </w:pPr>
            <w:r>
              <w:rPr>
                <w:rFonts w:hint="default" w:asciiTheme="minorAscii" w:hAnsiTheme="minorAscii"/>
                <w:vertAlign w:val="baseline"/>
                <w:lang w:val="ru-RU"/>
              </w:rPr>
              <w:t xml:space="preserve">2. </w:t>
            </w:r>
            <w:r>
              <w:rPr>
                <w:rFonts w:hint="default" w:asciiTheme="minorAscii" w:hAnsiTheme="minorAscii"/>
                <w:vertAlign w:val="baseline"/>
              </w:rPr>
              <w:t xml:space="preserve">Make changes to paragraph “6. Payment terms” of this contract No. АУМ-22052023 dated 22.05.2023, and set them out in the following section: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gridSpan w:val="2"/>
          </w:tcPr>
          <w:p>
            <w:pPr>
              <w:widowControl w:val="0"/>
              <w:numPr>
                <w:ilvl w:val="0"/>
                <w:numId w:val="0"/>
              </w:numPr>
              <w:ind w:leftChars="0"/>
              <w:jc w:val="both"/>
              <w:rPr>
                <w:rFonts w:hint="default" w:asciiTheme="minorAscii" w:hAnsiTheme="minorAscii"/>
                <w:vertAlign w:val="baseline"/>
                <w:lang w:val="ru-RU"/>
              </w:rPr>
            </w:pPr>
            <w:r>
              <w:rPr>
                <w:rFonts w:hint="default" w:asciiTheme="minorAscii" w:hAnsiTheme="minorAscii"/>
                <w:vertAlign w:val="baseline"/>
                <w:lang w:val="ru-RU"/>
              </w:rPr>
              <w:t>6. УСЛОВИЯ ОПЛАТЫ</w:t>
            </w:r>
          </w:p>
          <w:p>
            <w:pPr>
              <w:widowControl w:val="0"/>
              <w:numPr>
                <w:ilvl w:val="0"/>
                <w:numId w:val="0"/>
              </w:numPr>
              <w:ind w:leftChars="0"/>
              <w:jc w:val="both"/>
              <w:rPr>
                <w:rFonts w:hint="default" w:asciiTheme="minorAscii" w:hAnsiTheme="minorAscii"/>
                <w:vertAlign w:val="baseline"/>
                <w:lang w:val="ru-RU"/>
              </w:rPr>
            </w:pPr>
            <w:r>
              <w:rPr>
                <w:rFonts w:hint="default" w:asciiTheme="minorAscii" w:hAnsiTheme="minorAscii"/>
                <w:vertAlign w:val="baseline"/>
                <w:lang w:val="ru-RU"/>
              </w:rPr>
              <w:t>6.1. Платеж за Товары осуществляется</w:t>
            </w:r>
          </w:p>
          <w:p>
            <w:pPr>
              <w:widowControl w:val="0"/>
              <w:numPr>
                <w:ilvl w:val="0"/>
                <w:numId w:val="0"/>
              </w:numPr>
              <w:ind w:leftChars="0"/>
              <w:jc w:val="both"/>
              <w:rPr>
                <w:rFonts w:hint="default" w:asciiTheme="minorAscii" w:hAnsiTheme="minorAscii"/>
                <w:vertAlign w:val="baseline"/>
                <w:lang w:val="ru-RU"/>
              </w:rPr>
            </w:pPr>
            <w:r>
              <w:rPr>
                <w:rFonts w:hint="default" w:asciiTheme="minorAscii" w:hAnsiTheme="minorAscii"/>
                <w:vertAlign w:val="baseline"/>
                <w:lang w:val="ru-RU"/>
              </w:rPr>
              <w:t>Покупателем на банковский счет</w:t>
            </w:r>
          </w:p>
          <w:p>
            <w:pPr>
              <w:widowControl w:val="0"/>
              <w:numPr>
                <w:ilvl w:val="0"/>
                <w:numId w:val="0"/>
              </w:numPr>
              <w:ind w:leftChars="0"/>
              <w:jc w:val="both"/>
              <w:rPr>
                <w:rFonts w:hint="default" w:asciiTheme="minorAscii" w:hAnsiTheme="minorAscii"/>
                <w:vertAlign w:val="baseline"/>
                <w:lang w:val="ru-RU"/>
              </w:rPr>
            </w:pPr>
            <w:r>
              <w:rPr>
                <w:rFonts w:hint="default" w:asciiTheme="minorAscii" w:hAnsiTheme="minorAscii"/>
                <w:vertAlign w:val="baseline"/>
                <w:lang w:val="ru-RU"/>
              </w:rPr>
              <w:t xml:space="preserve">Получателя денежных средств путем банковского перевода или путем внесения наличных средств на кассу Получателя денежных средств. Оплата производится  согласно, выставленных счетов на каждую отдельную партию Товара, в размере 100% стоимости партии Товара в течение 5 (пяти) рабочих дней с момента получения счета Покупателем. </w:t>
            </w:r>
          </w:p>
          <w:p>
            <w:pPr>
              <w:widowControl w:val="0"/>
              <w:numPr>
                <w:ilvl w:val="0"/>
                <w:numId w:val="0"/>
              </w:numPr>
              <w:ind w:leftChars="0"/>
              <w:jc w:val="both"/>
              <w:rPr>
                <w:rFonts w:hint="default" w:asciiTheme="minorAscii" w:hAnsiTheme="minorAscii"/>
                <w:vertAlign w:val="baseline"/>
                <w:lang w:val="ru-RU"/>
              </w:rPr>
            </w:pPr>
            <w:r>
              <w:rPr>
                <w:rFonts w:hint="default" w:asciiTheme="minorAscii" w:hAnsiTheme="minorAscii"/>
                <w:vertAlign w:val="baseline"/>
                <w:lang w:val="ru-RU"/>
              </w:rPr>
              <w:t xml:space="preserve">6.2. В случае неисполнения (частичного неисполнения) контракта со стороны Продавца Продавец обязан вернуть Покупателю полученный аванс в полном объеме в срок, не позднее 30 (тридцати) календарных дней, со дня получения претензии о неисполнении обязательств по поставке Товаров. </w:t>
            </w:r>
          </w:p>
          <w:p>
            <w:pPr>
              <w:widowControl w:val="0"/>
              <w:numPr>
                <w:ilvl w:val="0"/>
                <w:numId w:val="0"/>
              </w:numPr>
              <w:ind w:leftChars="0"/>
              <w:jc w:val="both"/>
              <w:rPr>
                <w:rFonts w:hint="default" w:asciiTheme="minorAscii" w:hAnsiTheme="minorAscii"/>
                <w:vertAlign w:val="baseline"/>
                <w:lang w:val="ru-RU"/>
              </w:rPr>
            </w:pPr>
            <w:r>
              <w:rPr>
                <w:rFonts w:hint="default" w:asciiTheme="minorAscii" w:hAnsiTheme="minorAscii"/>
                <w:vertAlign w:val="baseline"/>
                <w:lang w:val="ru-RU"/>
              </w:rPr>
              <w:t>6.3. Оплата производится в долларах США/сомах по курсу НБКР.</w:t>
            </w:r>
          </w:p>
        </w:tc>
        <w:tc>
          <w:tcPr>
            <w:tcW w:w="2500" w:type="pct"/>
            <w:gridSpan w:val="2"/>
          </w:tcPr>
          <w:p>
            <w:pPr>
              <w:widowControl w:val="0"/>
              <w:jc w:val="both"/>
              <w:rPr>
                <w:rFonts w:hint="default" w:asciiTheme="minorAscii" w:hAnsiTheme="minorAscii"/>
                <w:vertAlign w:val="baseline"/>
              </w:rPr>
            </w:pPr>
            <w:r>
              <w:rPr>
                <w:rFonts w:hint="default" w:asciiTheme="minorAscii" w:hAnsiTheme="minorAscii"/>
                <w:vertAlign w:val="baseline"/>
              </w:rPr>
              <w:t>6. PAYMENT TERMS</w:t>
            </w:r>
          </w:p>
          <w:p>
            <w:pPr>
              <w:widowControl w:val="0"/>
              <w:jc w:val="both"/>
              <w:rPr>
                <w:rFonts w:hint="default" w:asciiTheme="minorAscii" w:hAnsiTheme="minorAscii"/>
                <w:vertAlign w:val="baseline"/>
              </w:rPr>
            </w:pPr>
            <w:r>
              <w:rPr>
                <w:rFonts w:hint="default" w:asciiTheme="minorAscii" w:hAnsiTheme="minorAscii"/>
                <w:vertAlign w:val="baseline"/>
              </w:rPr>
              <w:t>6.1. Payment for the Goods is made</w:t>
            </w:r>
          </w:p>
          <w:p>
            <w:pPr>
              <w:widowControl w:val="0"/>
              <w:jc w:val="both"/>
              <w:rPr>
                <w:rFonts w:hint="default" w:asciiTheme="minorAscii" w:hAnsiTheme="minorAscii"/>
                <w:vertAlign w:val="baseline"/>
              </w:rPr>
            </w:pPr>
            <w:r>
              <w:rPr>
                <w:rFonts w:hint="default" w:asciiTheme="minorAscii" w:hAnsiTheme="minorAscii"/>
                <w:vertAlign w:val="baseline"/>
              </w:rPr>
              <w:t>Buyer to bank account</w:t>
            </w:r>
          </w:p>
          <w:p>
            <w:pPr>
              <w:widowControl w:val="0"/>
              <w:jc w:val="both"/>
              <w:rPr>
                <w:rFonts w:hint="default" w:asciiTheme="minorAscii" w:hAnsiTheme="minorAscii"/>
                <w:vertAlign w:val="baseline"/>
              </w:rPr>
            </w:pPr>
            <w:r>
              <w:rPr>
                <w:rFonts w:hint="default" w:asciiTheme="minorAscii" w:hAnsiTheme="minorAscii"/>
                <w:vertAlign w:val="baseline"/>
              </w:rPr>
              <w:t>Recipient of funds by bank transfer or by depositing cash at the cash desk of the Recipient of funds. Payment is made according to the invoices issued for each individual consignment of the Goods, in the amount of 100% of the cost of the consignment of the Goods within 5 (five) business days from the receipt of the invoice by the Buyer.</w:t>
            </w:r>
          </w:p>
          <w:p>
            <w:pPr>
              <w:widowControl w:val="0"/>
              <w:jc w:val="both"/>
              <w:rPr>
                <w:rFonts w:hint="default" w:asciiTheme="minorAscii" w:hAnsiTheme="minorAscii"/>
                <w:vertAlign w:val="baseline"/>
              </w:rPr>
            </w:pPr>
            <w:r>
              <w:rPr>
                <w:rFonts w:hint="default" w:asciiTheme="minorAscii" w:hAnsiTheme="minorAscii"/>
                <w:vertAlign w:val="baseline"/>
              </w:rPr>
              <w:t>6.2. In the event of non-fulfillment (partial non-fulfillment) of the contract by the Seller, the Seller is obliged to return to the Buyer the advance payment received in full no later than 30 (thirty) calendar days from the date of receipt of the claim for non-fulfillment of obligations to supply the Goods.</w:t>
            </w:r>
          </w:p>
          <w:p>
            <w:pPr>
              <w:widowControl w:val="0"/>
              <w:jc w:val="both"/>
              <w:rPr>
                <w:rFonts w:hint="default" w:asciiTheme="minorAscii" w:hAnsiTheme="minorAscii"/>
                <w:vertAlign w:val="baseline"/>
              </w:rPr>
            </w:pPr>
            <w:r>
              <w:rPr>
                <w:rFonts w:hint="default" w:asciiTheme="minorAscii" w:hAnsiTheme="minorAscii"/>
                <w:vertAlign w:val="baseline"/>
              </w:rPr>
              <w:t>6.3. Payment is made in US dollars/soms at the rate of the NBKR.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gridSpan w:val="2"/>
          </w:tcPr>
          <w:p>
            <w:pPr>
              <w:widowControl w:val="0"/>
              <w:numPr>
                <w:ilvl w:val="0"/>
                <w:numId w:val="1"/>
              </w:numPr>
              <w:ind w:left="0" w:leftChars="0" w:firstLine="0" w:firstLineChars="0"/>
              <w:jc w:val="both"/>
              <w:rPr>
                <w:rFonts w:hint="default" w:asciiTheme="minorAscii" w:hAnsiTheme="minorAscii"/>
                <w:vertAlign w:val="baseline"/>
                <w:lang w:val="ru-RU"/>
              </w:rPr>
            </w:pPr>
            <w:r>
              <w:rPr>
                <w:rFonts w:hint="default" w:asciiTheme="minorAscii" w:hAnsiTheme="minorAscii"/>
                <w:vertAlign w:val="baseline"/>
                <w:lang w:val="ru-RU"/>
              </w:rPr>
              <w:t>Во всем остальном, что не предусмотрено основным контрактом и настоящим дополнительным соглашением, Стороны руководствуются действующим законадательством Кыргызской Республики.</w:t>
            </w:r>
          </w:p>
        </w:tc>
        <w:tc>
          <w:tcPr>
            <w:tcW w:w="2500" w:type="pct"/>
            <w:gridSpan w:val="2"/>
          </w:tcPr>
          <w:p>
            <w:pPr>
              <w:widowControl w:val="0"/>
              <w:jc w:val="both"/>
              <w:rPr>
                <w:rFonts w:hint="default" w:asciiTheme="minorAscii" w:hAnsiTheme="minorAscii"/>
                <w:vertAlign w:val="baseline"/>
              </w:rPr>
            </w:pPr>
            <w:r>
              <w:rPr>
                <w:rFonts w:hint="default" w:asciiTheme="minorAscii" w:hAnsiTheme="minorAscii"/>
                <w:vertAlign w:val="baseline"/>
              </w:rPr>
              <w:t>3. In all other respects that are not provided for by the main contract and this additional agreement, the Parties are guided by the current legislation of the Kyrgyz Republic.</w:t>
            </w:r>
          </w:p>
          <w:p>
            <w:pPr>
              <w:widowControl w:val="0"/>
              <w:jc w:val="both"/>
              <w:rPr>
                <w:rFonts w:hint="default" w:asciiTheme="minorAscii" w:hAnsiTheme="minorAscii"/>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gridSpan w:val="2"/>
          </w:tcPr>
          <w:p>
            <w:pPr>
              <w:widowControl w:val="0"/>
              <w:numPr>
                <w:ilvl w:val="0"/>
                <w:numId w:val="1"/>
              </w:numPr>
              <w:ind w:left="0" w:leftChars="0" w:firstLine="0" w:firstLineChars="0"/>
              <w:jc w:val="both"/>
              <w:rPr>
                <w:rFonts w:hint="default" w:asciiTheme="minorAscii" w:hAnsiTheme="minorAscii"/>
                <w:vertAlign w:val="baseline"/>
                <w:lang w:val="ru-RU"/>
              </w:rPr>
            </w:pPr>
            <w:r>
              <w:rPr>
                <w:rFonts w:hint="default" w:asciiTheme="minorAscii" w:hAnsiTheme="minorAscii"/>
                <w:vertAlign w:val="baseline"/>
                <w:lang w:val="ru-RU"/>
              </w:rPr>
              <w:t>Настоящее дополнительное соглашение составлено в 3 (трех) одинаковых и равных экземплярах. Эти экземпляры имеют одинаковую юридическую силу и предназначены для:</w:t>
            </w:r>
          </w:p>
          <w:p>
            <w:pPr>
              <w:widowControl w:val="0"/>
              <w:numPr>
                <w:ilvl w:val="0"/>
                <w:numId w:val="2"/>
              </w:numPr>
              <w:ind w:leftChars="0"/>
              <w:jc w:val="both"/>
              <w:rPr>
                <w:rFonts w:hint="default" w:asciiTheme="minorAscii" w:hAnsiTheme="minorAscii"/>
                <w:vertAlign w:val="baseline"/>
                <w:lang w:val="ru-RU"/>
              </w:rPr>
            </w:pPr>
            <w:r>
              <w:rPr>
                <w:rFonts w:hint="default" w:asciiTheme="minorAscii" w:hAnsiTheme="minorAscii"/>
                <w:vertAlign w:val="baseline"/>
                <w:lang w:val="ru-RU"/>
              </w:rPr>
              <w:t>Покупатель</w:t>
            </w:r>
          </w:p>
          <w:p>
            <w:pPr>
              <w:widowControl w:val="0"/>
              <w:numPr>
                <w:ilvl w:val="0"/>
                <w:numId w:val="2"/>
              </w:numPr>
              <w:ind w:leftChars="0"/>
              <w:jc w:val="both"/>
              <w:rPr>
                <w:rFonts w:hint="default" w:asciiTheme="minorAscii" w:hAnsiTheme="minorAscii"/>
                <w:vertAlign w:val="baseline"/>
                <w:lang w:val="ru-RU"/>
              </w:rPr>
            </w:pPr>
            <w:r>
              <w:rPr>
                <w:rFonts w:hint="default" w:asciiTheme="minorAscii" w:hAnsiTheme="minorAscii"/>
                <w:vertAlign w:val="baseline"/>
                <w:lang w:val="ru-RU"/>
              </w:rPr>
              <w:t>Продавец</w:t>
            </w:r>
          </w:p>
          <w:p>
            <w:pPr>
              <w:widowControl w:val="0"/>
              <w:numPr>
                <w:ilvl w:val="0"/>
                <w:numId w:val="2"/>
              </w:numPr>
              <w:ind w:leftChars="0"/>
              <w:jc w:val="both"/>
              <w:rPr>
                <w:rFonts w:hint="default" w:asciiTheme="minorAscii" w:hAnsiTheme="minorAscii"/>
                <w:vertAlign w:val="baseline"/>
                <w:lang w:val="ru-RU"/>
              </w:rPr>
            </w:pPr>
            <w:r>
              <w:rPr>
                <w:rFonts w:hint="default" w:asciiTheme="minorAscii" w:hAnsiTheme="minorAscii"/>
                <w:vertAlign w:val="baseline"/>
                <w:lang w:val="ru-RU"/>
              </w:rPr>
              <w:t>Получатель денежных средств</w:t>
            </w:r>
          </w:p>
          <w:p>
            <w:pPr>
              <w:widowControl w:val="0"/>
              <w:numPr>
                <w:ilvl w:val="0"/>
                <w:numId w:val="0"/>
              </w:numPr>
              <w:jc w:val="both"/>
              <w:rPr>
                <w:rFonts w:hint="default" w:asciiTheme="minorAscii" w:hAnsiTheme="minorAscii"/>
                <w:vertAlign w:val="baseline"/>
                <w:lang w:val="ru-RU"/>
              </w:rPr>
            </w:pPr>
            <w:r>
              <w:rPr>
                <w:rFonts w:hint="default" w:asciiTheme="minorAscii" w:hAnsiTheme="minorAscii"/>
                <w:vertAlign w:val="baseline"/>
                <w:lang w:val="ru-RU"/>
              </w:rPr>
              <w:t xml:space="preserve">Дополнительное соглашение вступает в силу с момента его подписания, и с этого момента взаимоотношения сторон меняются. </w:t>
            </w:r>
          </w:p>
        </w:tc>
        <w:tc>
          <w:tcPr>
            <w:tcW w:w="2500" w:type="pct"/>
            <w:gridSpan w:val="2"/>
          </w:tcPr>
          <w:p>
            <w:pPr>
              <w:widowControl w:val="0"/>
              <w:jc w:val="both"/>
              <w:rPr>
                <w:rFonts w:hint="default" w:asciiTheme="minorAscii" w:hAnsiTheme="minorAscii"/>
                <w:vertAlign w:val="baseline"/>
              </w:rPr>
            </w:pPr>
            <w:r>
              <w:rPr>
                <w:rFonts w:hint="default" w:asciiTheme="minorAscii" w:hAnsiTheme="minorAscii"/>
                <w:vertAlign w:val="baseline"/>
              </w:rPr>
              <w:t>4. This additional agreement is made in 3 (three) identical and equal copies. These copies have the same legal force and are intended</w:t>
            </w:r>
            <w:r>
              <w:rPr>
                <w:rFonts w:hint="default" w:asciiTheme="minorAscii" w:hAnsiTheme="minorAscii"/>
                <w:vertAlign w:val="baseline"/>
                <w:lang w:val="ru-RU"/>
              </w:rPr>
              <w:t xml:space="preserve"> for</w:t>
            </w:r>
            <w:r>
              <w:rPr>
                <w:rFonts w:hint="default" w:asciiTheme="minorAscii" w:hAnsiTheme="minorAscii"/>
                <w:vertAlign w:val="baseline"/>
              </w:rPr>
              <w:t>:</w:t>
            </w:r>
          </w:p>
          <w:p>
            <w:pPr>
              <w:widowControl w:val="0"/>
              <w:jc w:val="both"/>
              <w:rPr>
                <w:rFonts w:hint="default" w:asciiTheme="minorAscii" w:hAnsiTheme="minorAscii"/>
                <w:vertAlign w:val="baseline"/>
              </w:rPr>
            </w:pPr>
            <w:r>
              <w:rPr>
                <w:rFonts w:hint="default" w:asciiTheme="minorAscii" w:hAnsiTheme="minorAscii"/>
                <w:vertAlign w:val="baseline"/>
              </w:rPr>
              <w:t>I.Buyer</w:t>
            </w:r>
          </w:p>
          <w:p>
            <w:pPr>
              <w:widowControl w:val="0"/>
              <w:jc w:val="both"/>
              <w:rPr>
                <w:rFonts w:hint="default" w:asciiTheme="minorAscii" w:hAnsiTheme="minorAscii"/>
                <w:vertAlign w:val="baseline"/>
              </w:rPr>
            </w:pPr>
            <w:r>
              <w:rPr>
                <w:rFonts w:hint="default" w:asciiTheme="minorAscii" w:hAnsiTheme="minorAscii"/>
                <w:vertAlign w:val="baseline"/>
              </w:rPr>
              <w:t>II.Seller</w:t>
            </w:r>
          </w:p>
          <w:p>
            <w:pPr>
              <w:widowControl w:val="0"/>
              <w:jc w:val="both"/>
              <w:rPr>
                <w:rFonts w:hint="default" w:asciiTheme="minorAscii" w:hAnsiTheme="minorAscii"/>
                <w:vertAlign w:val="baseline"/>
              </w:rPr>
            </w:pPr>
            <w:r>
              <w:rPr>
                <w:rFonts w:hint="default" w:asciiTheme="minorAscii" w:hAnsiTheme="minorAscii"/>
                <w:vertAlign w:val="baseline"/>
              </w:rPr>
              <w:t>III. Recipient of funds</w:t>
            </w:r>
          </w:p>
          <w:p>
            <w:pPr>
              <w:widowControl w:val="0"/>
              <w:jc w:val="both"/>
              <w:rPr>
                <w:rFonts w:hint="default" w:asciiTheme="minorAscii" w:hAnsiTheme="minorAscii"/>
                <w:vertAlign w:val="baseline"/>
              </w:rPr>
            </w:pPr>
            <w:r>
              <w:rPr>
                <w:rFonts w:hint="default" w:asciiTheme="minorAscii" w:hAnsiTheme="minorAscii"/>
                <w:vertAlign w:val="baseline"/>
              </w:rPr>
              <w:t>The additional agreement comes into force from the moment of its signing, and from that moment the relationship of the parties changes.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Pr>
          <w:p>
            <w:pPr>
              <w:widowControl w:val="0"/>
              <w:jc w:val="both"/>
              <w:rPr>
                <w:rFonts w:hint="default" w:asciiTheme="minorAscii" w:hAnsiTheme="minorAscii"/>
                <w:b/>
                <w:bCs/>
                <w:vertAlign w:val="baseline"/>
                <w:lang w:val="ru-RU"/>
              </w:rPr>
            </w:pPr>
            <w:r>
              <w:drawing>
                <wp:anchor distT="0" distB="0" distL="0" distR="0" simplePos="0" relativeHeight="251660288" behindDoc="1" locked="0" layoutInCell="1" allowOverlap="1">
                  <wp:simplePos x="0" y="0"/>
                  <wp:positionH relativeFrom="column">
                    <wp:posOffset>1810385</wp:posOffset>
                  </wp:positionH>
                  <wp:positionV relativeFrom="paragraph">
                    <wp:posOffset>90170</wp:posOffset>
                  </wp:positionV>
                  <wp:extent cx="2940050" cy="1518920"/>
                  <wp:effectExtent l="0" t="0" r="0" b="0"/>
                  <wp:wrapNone/>
                  <wp:docPr id="10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940050" cy="1518920"/>
                          </a:xfrm>
                          <a:prstGeom prst="rect">
                            <a:avLst/>
                          </a:prstGeom>
                          <a:noFill/>
                          <a:ln>
                            <a:noFill/>
                          </a:ln>
                        </pic:spPr>
                      </pic:pic>
                    </a:graphicData>
                  </a:graphic>
                </wp:anchor>
              </w:drawing>
            </w:r>
            <w:r>
              <w:rPr>
                <w:rFonts w:hint="default" w:asciiTheme="minorAscii" w:hAnsiTheme="minorAscii"/>
                <w:b/>
                <w:bCs/>
                <w:vertAlign w:val="baseline"/>
                <w:lang w:val="ru-RU"/>
              </w:rPr>
              <w:t>Покупатель/</w:t>
            </w:r>
            <w:r>
              <w:rPr>
                <w:rFonts w:hint="default"/>
                <w:b/>
                <w:bCs/>
              </w:rPr>
              <w:t>Buyer</w:t>
            </w:r>
            <w:r>
              <w:rPr>
                <w:rFonts w:hint="default"/>
                <w:b/>
                <w:bCs/>
                <w:lang w:val="ru-RU"/>
              </w:rPr>
              <w:t>:</w:t>
            </w:r>
          </w:p>
          <w:p>
            <w:pPr>
              <w:widowControl w:val="0"/>
              <w:jc w:val="both"/>
              <w:rPr>
                <w:rFonts w:hint="default" w:asciiTheme="minorAscii" w:hAnsiTheme="minorAscii"/>
                <w:vertAlign w:val="baseline"/>
                <w:lang w:val="ru-RU"/>
              </w:rPr>
            </w:pPr>
          </w:p>
          <w:p>
            <w:pPr>
              <w:widowControl w:val="0"/>
              <w:jc w:val="both"/>
              <w:rPr>
                <w:rFonts w:hint="default" w:asciiTheme="minorAscii" w:hAnsiTheme="minorAscii"/>
                <w:vertAlign w:val="baseline"/>
                <w:lang w:val="ru-RU"/>
              </w:rPr>
            </w:pPr>
            <w:bookmarkStart w:id="0" w:name="_GoBack"/>
            <w:r>
              <w:rPr>
                <w:rFonts w:hint="default"/>
                <w:lang w:val="ru-RU"/>
              </w:rPr>
              <w:drawing>
                <wp:anchor distT="0" distB="0" distL="114300" distR="114300" simplePos="0" relativeHeight="251661312" behindDoc="1" locked="0" layoutInCell="1" allowOverlap="1">
                  <wp:simplePos x="0" y="0"/>
                  <wp:positionH relativeFrom="column">
                    <wp:posOffset>151130</wp:posOffset>
                  </wp:positionH>
                  <wp:positionV relativeFrom="paragraph">
                    <wp:posOffset>103505</wp:posOffset>
                  </wp:positionV>
                  <wp:extent cx="1243330" cy="746125"/>
                  <wp:effectExtent l="0" t="0" r="13970" b="16510"/>
                  <wp:wrapNone/>
                  <wp:docPr id="1002" name="Изображение 5" descr="photo_2023-05-18_16-58-45-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photo_2023-05-18_16-58-45-removebg-preview"/>
                          <pic:cNvPicPr>
                            <a:picLocks noChangeAspect="1"/>
                          </pic:cNvPicPr>
                        </pic:nvPicPr>
                        <pic:blipFill>
                          <a:blip r:embed="rId5"/>
                          <a:stretch>
                            <a:fillRect/>
                          </a:stretch>
                        </pic:blipFill>
                        <pic:spPr>
                          <a:xfrm>
                            <a:off x="0" y="0"/>
                            <a:ext cx="1243330" cy="746125"/>
                          </a:xfrm>
                          <a:prstGeom prst="rect">
                            <a:avLst/>
                          </a:prstGeom>
                        </pic:spPr>
                      </pic:pic>
                    </a:graphicData>
                  </a:graphic>
                </wp:anchor>
              </w:drawing>
            </w:r>
            <w:bookmarkEnd w:id="0"/>
          </w:p>
          <w:p>
            <w:pPr>
              <w:widowControl w:val="0"/>
              <w:jc w:val="both"/>
              <w:rPr>
                <w:rFonts w:hint="default" w:asciiTheme="minorAscii" w:hAnsiTheme="minorAscii"/>
                <w:vertAlign w:val="baseline"/>
                <w:lang w:val="ru-RU"/>
              </w:rPr>
            </w:pPr>
          </w:p>
          <w:p>
            <w:pPr>
              <w:widowControl w:val="0"/>
              <w:jc w:val="both"/>
              <w:rPr>
                <w:rFonts w:hint="default" w:asciiTheme="minorAscii" w:hAnsiTheme="minorAscii"/>
                <w:vertAlign w:val="baseline"/>
                <w:lang w:val="ru-RU"/>
              </w:rPr>
            </w:pPr>
          </w:p>
          <w:p>
            <w:pPr>
              <w:widowControl w:val="0"/>
              <w:jc w:val="both"/>
              <w:rPr>
                <w:rFonts w:hint="default" w:asciiTheme="minorAscii" w:hAnsiTheme="minorAscii"/>
                <w:vertAlign w:val="baseline"/>
                <w:lang w:val="ru-RU"/>
              </w:rPr>
            </w:pPr>
          </w:p>
          <w:p>
            <w:pPr>
              <w:widowControl w:val="0"/>
              <w:jc w:val="both"/>
              <w:rPr>
                <w:rFonts w:hint="default" w:asciiTheme="minorAscii" w:hAnsiTheme="minorAscii"/>
                <w:vertAlign w:val="baseline"/>
                <w:lang w:val="ru-RU"/>
              </w:rPr>
            </w:pPr>
          </w:p>
          <w:p>
            <w:pPr>
              <w:widowControl w:val="0"/>
              <w:jc w:val="both"/>
              <w:rPr>
                <w:rFonts w:hint="default" w:asciiTheme="minorAscii" w:hAnsiTheme="minorAscii"/>
                <w:vertAlign w:val="baseline"/>
                <w:lang w:val="ru-RU"/>
              </w:rPr>
            </w:pPr>
          </w:p>
          <w:p>
            <w:pPr>
              <w:widowControl w:val="0"/>
              <w:jc w:val="both"/>
              <w:rPr>
                <w:rFonts w:hint="default" w:asciiTheme="minorAscii" w:hAnsiTheme="minorAscii"/>
                <w:vertAlign w:val="baseline"/>
                <w:lang w:val="ru-RU"/>
              </w:rPr>
            </w:pPr>
          </w:p>
          <w:p>
            <w:pPr>
              <w:widowControl w:val="0"/>
              <w:jc w:val="both"/>
              <w:rPr>
                <w:rFonts w:hint="default" w:asciiTheme="minorAscii" w:hAnsiTheme="minorAscii"/>
                <w:vertAlign w:val="baseline"/>
                <w:lang w:val="ru-RU"/>
              </w:rPr>
            </w:pPr>
          </w:p>
        </w:tc>
        <w:tc>
          <w:tcPr>
            <w:tcW w:w="1666" w:type="pct"/>
            <w:gridSpan w:val="2"/>
          </w:tcPr>
          <w:p>
            <w:pPr>
              <w:widowControl w:val="0"/>
              <w:jc w:val="both"/>
              <w:rPr>
                <w:rFonts w:hint="default" w:asciiTheme="minorAscii" w:hAnsiTheme="minorAscii"/>
                <w:vertAlign w:val="baseline"/>
                <w:lang w:val="ru-RU"/>
              </w:rPr>
            </w:pPr>
            <w:r>
              <w:rPr>
                <w:rFonts w:hint="default" w:asciiTheme="minorAscii" w:hAnsiTheme="minorAscii"/>
                <w:b/>
                <w:bCs/>
                <w:vertAlign w:val="baseline"/>
                <w:lang w:val="ru-RU"/>
              </w:rPr>
              <w:t>Продавец/</w:t>
            </w:r>
            <w:r>
              <w:rPr>
                <w:rFonts w:hint="default"/>
                <w:b/>
                <w:bCs/>
              </w:rPr>
              <w:t>Seller</w:t>
            </w:r>
            <w:r>
              <w:rPr>
                <w:rFonts w:hint="default"/>
                <w:b/>
                <w:bCs/>
                <w:lang w:val="ru-RU"/>
              </w:rPr>
              <w:t>:</w:t>
            </w:r>
          </w:p>
        </w:tc>
        <w:tc>
          <w:tcPr>
            <w:tcW w:w="1667" w:type="pct"/>
          </w:tcPr>
          <w:p>
            <w:pPr>
              <w:widowControl w:val="0"/>
              <w:jc w:val="both"/>
              <w:rPr>
                <w:rFonts w:hint="default" w:asciiTheme="minorAscii" w:hAnsiTheme="minorAscii"/>
                <w:vertAlign w:val="baseline"/>
                <w:lang w:val="ru-RU"/>
              </w:rPr>
            </w:pPr>
            <w:r>
              <w:rPr>
                <w:b/>
                <w:bCs/>
              </w:rPr>
              <w:drawing>
                <wp:anchor distT="0" distB="0" distL="114300" distR="114300" simplePos="0" relativeHeight="251659264" behindDoc="1" locked="0" layoutInCell="1" allowOverlap="1">
                  <wp:simplePos x="0" y="0"/>
                  <wp:positionH relativeFrom="column">
                    <wp:posOffset>1332230</wp:posOffset>
                  </wp:positionH>
                  <wp:positionV relativeFrom="paragraph">
                    <wp:posOffset>811530</wp:posOffset>
                  </wp:positionV>
                  <wp:extent cx="974090" cy="1099185"/>
                  <wp:effectExtent l="0" t="0" r="0" b="0"/>
                  <wp:wrapNone/>
                  <wp:docPr id="1003"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6"/>
                          <a:stretch>
                            <a:fillRect/>
                          </a:stretch>
                        </pic:blipFill>
                        <pic:spPr>
                          <a:xfrm>
                            <a:off x="0" y="0"/>
                            <a:ext cx="974090" cy="1099185"/>
                          </a:xfrm>
                          <a:prstGeom prst="rect">
                            <a:avLst/>
                          </a:prstGeom>
                          <a:noFill/>
                          <a:ln>
                            <a:noFill/>
                          </a:ln>
                        </pic:spPr>
                      </pic:pic>
                    </a:graphicData>
                  </a:graphic>
                </wp:anchor>
              </w:drawing>
            </w:r>
            <w:r>
              <w:rPr>
                <w:b/>
                <w:bCs/>
              </w:rPr>
              <w:drawing>
                <wp:anchor distT="0" distB="0" distL="114300" distR="114300" simplePos="0" relativeHeight="251659264" behindDoc="1" locked="0" layoutInCell="1" allowOverlap="1">
                  <wp:simplePos x="0" y="0"/>
                  <wp:positionH relativeFrom="column">
                    <wp:posOffset>-28575</wp:posOffset>
                  </wp:positionH>
                  <wp:positionV relativeFrom="paragraph">
                    <wp:posOffset>250190</wp:posOffset>
                  </wp:positionV>
                  <wp:extent cx="1500505" cy="1442720"/>
                  <wp:effectExtent l="0" t="0" r="4445" b="5080"/>
                  <wp:wrapNone/>
                  <wp:docPr id="1004"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7"/>
                          <a:stretch>
                            <a:fillRect/>
                          </a:stretch>
                        </pic:blipFill>
                        <pic:spPr>
                          <a:xfrm>
                            <a:off x="0" y="0"/>
                            <a:ext cx="1500505" cy="1442720"/>
                          </a:xfrm>
                          <a:prstGeom prst="rect">
                            <a:avLst/>
                          </a:prstGeom>
                          <a:noFill/>
                          <a:ln>
                            <a:noFill/>
                          </a:ln>
                        </pic:spPr>
                      </pic:pic>
                    </a:graphicData>
                  </a:graphic>
                </wp:anchor>
              </w:drawing>
            </w:r>
            <w:r>
              <w:rPr>
                <w:rFonts w:hint="default" w:asciiTheme="minorAscii" w:hAnsiTheme="minorAscii"/>
                <w:b/>
                <w:bCs/>
                <w:vertAlign w:val="baseline"/>
                <w:lang w:val="ru-RU"/>
              </w:rPr>
              <w:t>Получатель денежных средств/</w:t>
            </w:r>
            <w:r>
              <w:rPr>
                <w:rFonts w:hint="default"/>
                <w:b/>
                <w:bCs/>
              </w:rPr>
              <w:t>Recipient of funds</w:t>
            </w:r>
            <w:r>
              <w:rPr>
                <w:rFonts w:hint="default"/>
                <w:b/>
                <w:bCs/>
                <w:lang w:val="ru-RU"/>
              </w:rPr>
              <w:t>:</w:t>
            </w:r>
          </w:p>
        </w:tc>
      </w:tr>
    </w:tbl>
    <w:p>
      <w:pPr>
        <w:rPr>
          <w:rFonts w:hint="default"/>
        </w:rPr>
      </w:pPr>
    </w:p>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CC"/>
    <w:family w:val="roman"/>
    <w:pitch w:val="default"/>
    <w:sig w:usb0="00000000" w:usb1="00000000" w:usb2="00000009"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E0002EFF" w:usb1="C0007843" w:usb2="00000009" w:usb3="00000000" w:csb0="400001FF" w:csb1="FFFF0000"/>
  </w:font>
  <w:font w:name="Courier New">
    <w:altName w:val="DejaVu Sans"/>
    <w:panose1 w:val="02070309020205020404"/>
    <w:charset w:val="00"/>
    <w:family w:val="modern"/>
    <w:pitch w:val="default"/>
    <w:sig w:usb0="E0002EFF" w:usb1="C0007843" w:usb2="00000009" w:usb3="00000000" w:csb0="400001FF" w:csb1="FFFF0000"/>
  </w:font>
  <w:font w:name="DejaVu Sans">
    <w:panose1 w:val="020B0606030804020204"/>
    <w:charset w:val="00"/>
    <w:family w:val="auto"/>
    <w:pitch w:val="default"/>
    <w:sig w:usb0="E7006EFF" w:usb1="D200FDFF" w:usb2="0A246029" w:usb3="0400200C" w:csb0="600001FF" w:csb1="DFFF0000"/>
  </w:font>
  <w:font w:name="黑体">
    <w:altName w:val="Droid Sans Fallback"/>
    <w:panose1 w:val="02010609060101010101"/>
    <w:charset w:val="00"/>
    <w:family w:val="modern"/>
    <w:pitch w:val="default"/>
    <w:sig w:usb0="800002BF" w:usb1="38CF7CFA" w:usb2="00000016" w:usb3="00000000" w:csb0="00040001" w:csb1="00000000"/>
  </w:font>
  <w:font w:name="Wingdings">
    <w:altName w:val="AnjaliOldLipi"/>
    <w:panose1 w:val="05000000000000000000"/>
    <w:charset w:val="00"/>
    <w:family w:val="auto"/>
    <w:pitch w:val="default"/>
    <w:sig w:usb0="00000000" w:usb1="0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DejaVu Sans"/>
    <w:panose1 w:val="00000000000000000000"/>
    <w:charset w:val="00"/>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FB87D4"/>
    <w:multiLevelType w:val="singleLevel"/>
    <w:tmpl w:val="ECFB87D4"/>
    <w:lvl w:ilvl="0" w:tentative="0">
      <w:start w:val="1"/>
      <w:numFmt w:val="decimal"/>
      <w:suff w:val="space"/>
      <w:lvlText w:val="%1."/>
      <w:lvlJc w:val="left"/>
    </w:lvl>
  </w:abstractNum>
  <w:abstractNum w:abstractNumId="1">
    <w:nsid w:val="FB7E1555"/>
    <w:multiLevelType w:val="singleLevel"/>
    <w:tmpl w:val="FB7E1555"/>
    <w:lvl w:ilvl="0" w:tentative="0">
      <w:start w:val="1"/>
      <w:numFmt w:val="upperRoman"/>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DB024D"/>
    <w:rsid w:val="0FFF0BBB"/>
    <w:rsid w:val="11FD5EA0"/>
    <w:rsid w:val="1EFF0046"/>
    <w:rsid w:val="1FFF2CDE"/>
    <w:rsid w:val="27AE28DD"/>
    <w:rsid w:val="3FFF88FE"/>
    <w:rsid w:val="5EEFC146"/>
    <w:rsid w:val="63FE79AF"/>
    <w:rsid w:val="6BDB024D"/>
    <w:rsid w:val="7ACB7402"/>
    <w:rsid w:val="7B7E9558"/>
    <w:rsid w:val="7EFEC88A"/>
    <w:rsid w:val="7FFBD96C"/>
    <w:rsid w:val="7FFFBB3B"/>
    <w:rsid w:val="8EA90D71"/>
    <w:rsid w:val="9ED61A6D"/>
    <w:rsid w:val="AF6E652D"/>
    <w:rsid w:val="B03E62A4"/>
    <w:rsid w:val="B1FF374C"/>
    <w:rsid w:val="B7D7C898"/>
    <w:rsid w:val="C4BF2141"/>
    <w:rsid w:val="DE57F8F5"/>
    <w:rsid w:val="E5B1489D"/>
    <w:rsid w:val="EBF2D032"/>
    <w:rsid w:val="EFEDD2B5"/>
    <w:rsid w:val="F3C6CE9C"/>
    <w:rsid w:val="F67B0304"/>
    <w:rsid w:val="FB631CB3"/>
    <w:rsid w:val="FBFD86A2"/>
    <w:rsid w:val="FD3F31FE"/>
    <w:rsid w:val="FFBB5F41"/>
    <w:rsid w:val="FFF76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738</Words>
  <Characters>4392</Characters>
  <Lines>0</Lines>
  <Paragraphs>0</Paragraphs>
  <TotalTime>0</TotalTime>
  <ScaleCrop>false</ScaleCrop>
  <LinksUpToDate>false</LinksUpToDate>
  <CharactersWithSpaces>5073</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2023-03-13T09:48:00Z</dcterms:created>
  <dc:creator>chudovishe</dc:creator>
  <cp:lastModifiedBy>chudovishe</cp:lastModifiedBy>
  <dcterms:modified xsi:type="dcterms:W3CDTF">2023-05-29T12:02:53Z</dcterms:modified>
  <cp:revision>1</cp:revision>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1049-11.1.0.11664</vt:lpwstr>
  </property>
</Properties>
</file>