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D3D27F">
      <w:pPr>
        <w:ind w:firstLine="419"/>
        <w:rPr>
          <w:rFonts w:hint="eastAsia"/>
        </w:rPr>
      </w:pPr>
      <w:r>
        <w:rPr>
          <w:rFonts w:hint="eastAsia"/>
        </w:rPr>
        <w:t>各位尊敬的评委老师好，我们研究的题目是《</w:t>
      </w:r>
      <w:r>
        <w:rPr>
          <w:rFonts w:hint="eastAsia"/>
          <w:lang w:val="en-US" w:eastAsia="zh-CN"/>
        </w:rPr>
        <w:t>AI</w:t>
      </w:r>
      <w:r>
        <w:rPr>
          <w:rFonts w:hint="eastAsia"/>
        </w:rPr>
        <w:t>与教师评分对结果</w:t>
      </w:r>
      <w:r>
        <w:rPr>
          <w:rFonts w:hint="eastAsia"/>
          <w:lang w:val="en-US" w:eastAsia="zh-CN"/>
        </w:rPr>
        <w:t>满意度和公平性</w:t>
      </w:r>
      <w:r>
        <w:rPr>
          <w:rFonts w:hint="eastAsia"/>
        </w:rPr>
        <w:t>感知的影响》。</w:t>
      </w:r>
    </w:p>
    <w:p w14:paraId="3583A9DC">
      <w:pPr>
        <w:ind w:firstLine="419"/>
        <w:rPr>
          <w:rFonts w:hint="eastAsia"/>
        </w:rPr>
      </w:pPr>
      <w:r>
        <w:rPr>
          <w:rFonts w:hint="eastAsia"/>
        </w:rPr>
        <w:t>当今世界人工智能发展迅速，其在教育领域有两大应用前景，包括AI辅助学习以及AI评分系统。</w:t>
      </w:r>
    </w:p>
    <w:p w14:paraId="42D84AD1">
      <w:pPr>
        <w:ind w:firstLine="419"/>
        <w:rPr>
          <w:rFonts w:hint="eastAsia"/>
          <w:lang w:val="en-US" w:eastAsia="zh-CN"/>
        </w:rPr>
      </w:pPr>
      <w:r>
        <w:rPr>
          <w:rFonts w:hint="eastAsia"/>
          <w:lang w:val="en-US" w:eastAsia="zh-CN"/>
        </w:rPr>
        <w:t>考虑到未来AI可能引入教育评价体系，故本研究的重点在于探究被试对于AI评分和教师评分在感知上是否存在差异。</w:t>
      </w:r>
    </w:p>
    <w:p w14:paraId="1807C131">
      <w:pPr>
        <w:ind w:firstLine="419"/>
        <w:rPr>
          <w:rFonts w:hint="eastAsia"/>
        </w:rPr>
      </w:pPr>
      <w:r>
        <w:rPr>
          <w:rFonts w:hint="eastAsia"/>
        </w:rPr>
        <w:t>在AI评分方面，先前一项研究发现，学生普遍认为AI评估系统相较于大学英语教师显得更公平且透明</w:t>
      </w:r>
    </w:p>
    <w:p w14:paraId="7B5C710F">
      <w:pPr>
        <w:ind w:firstLine="419"/>
      </w:pPr>
      <w:r>
        <w:rPr>
          <w:rFonts w:hint="eastAsia"/>
        </w:rPr>
        <w:t>但是该研究采用的是想象场景，存在自我卷入程度不足的问题。</w:t>
      </w:r>
    </w:p>
    <w:p w14:paraId="246A581E">
      <w:pPr>
        <w:ind w:firstLine="419"/>
        <w:rPr>
          <w:rFonts w:hint="eastAsia"/>
        </w:rPr>
      </w:pPr>
      <w:r>
        <w:rPr>
          <w:rFonts w:hint="eastAsia"/>
        </w:rPr>
        <w:t>因此我们设计了一个新的范式，采用真实评分场景，被试首先需要完成一道中翻英的题目，完成后进行自评打分，被试被告知其答案将由AI或教师进行评分，实际上被试得到的分数是由系统随机生成的，之后被试对四个维度的显性感知进行打分，包括结果满意度</w:t>
      </w:r>
      <w:r>
        <w:rPr>
          <w:rFonts w:hint="eastAsia"/>
          <w:lang w:val="en-US" w:eastAsia="zh-CN"/>
        </w:rPr>
        <w:t>和公平性</w:t>
      </w:r>
      <w:r>
        <w:rPr>
          <w:rFonts w:hint="eastAsia"/>
        </w:rPr>
        <w:t>以及评分者</w:t>
      </w:r>
      <w:r>
        <w:rPr>
          <w:rFonts w:hint="eastAsia"/>
          <w:lang w:val="en-US" w:eastAsia="zh-CN"/>
        </w:rPr>
        <w:t>满意度</w:t>
      </w:r>
      <w:r>
        <w:rPr>
          <w:rFonts w:hint="eastAsia"/>
        </w:rPr>
        <w:t>和</w:t>
      </w:r>
      <w:r>
        <w:rPr>
          <w:rFonts w:hint="eastAsia"/>
          <w:lang w:val="en-US" w:eastAsia="zh-CN"/>
        </w:rPr>
        <w:t>公平性</w:t>
      </w:r>
      <w:r>
        <w:rPr>
          <w:rFonts w:hint="eastAsia"/>
        </w:rPr>
        <w:t>。</w:t>
      </w:r>
    </w:p>
    <w:p w14:paraId="05A02210">
      <w:pPr>
        <w:ind w:firstLine="419"/>
        <w:rPr>
          <w:rFonts w:hint="eastAsia"/>
        </w:rPr>
      </w:pPr>
      <w:r>
        <w:rPr>
          <w:rFonts w:hint="eastAsia"/>
        </w:rPr>
        <w:t>在研究一中我们使用该范式探究AI评分和教师评分对满意度和公平性的影响。</w:t>
      </w:r>
    </w:p>
    <w:p w14:paraId="64D61555">
      <w:pPr>
        <w:ind w:firstLine="419"/>
        <w:rPr>
          <w:rFonts w:hint="eastAsia"/>
          <w:lang w:val="en-US" w:eastAsia="zh-CN"/>
        </w:rPr>
      </w:pPr>
      <w:r>
        <w:rPr>
          <w:rFonts w:hint="eastAsia"/>
          <w:lang w:val="en-US" w:eastAsia="zh-CN"/>
        </w:rPr>
        <w:t>研究一结果显示，评分者对于</w:t>
      </w:r>
      <w:r>
        <w:rPr>
          <w:rFonts w:hint="eastAsia"/>
        </w:rPr>
        <w:t>满意度和公平性</w:t>
      </w:r>
      <w:r>
        <w:rPr>
          <w:rFonts w:hint="eastAsia"/>
          <w:lang w:val="en-US" w:eastAsia="zh-CN"/>
        </w:rPr>
        <w:t>感知无影响。</w:t>
      </w:r>
    </w:p>
    <w:p w14:paraId="61E5542B">
      <w:pPr>
        <w:ind w:firstLine="419"/>
        <w:rPr>
          <w:rFonts w:hint="eastAsia"/>
          <w:lang w:eastAsia="zh-CN"/>
        </w:rPr>
      </w:pPr>
      <w:r>
        <w:rPr>
          <w:rFonts w:hint="eastAsia"/>
          <w:lang w:val="en-US" w:eastAsia="zh-CN"/>
        </w:rPr>
        <w:t>而</w:t>
      </w:r>
      <w:r>
        <w:rPr>
          <w:rFonts w:hint="eastAsia"/>
        </w:rPr>
        <w:t>实际得分高低显著影响满意度，实际得分越高，满意度越高</w:t>
      </w:r>
      <w:r>
        <w:rPr>
          <w:rFonts w:hint="eastAsia"/>
          <w:lang w:eastAsia="zh-CN"/>
        </w:rPr>
        <w:t>。</w:t>
      </w:r>
    </w:p>
    <w:p w14:paraId="1EC3408E">
      <w:pPr>
        <w:ind w:firstLine="419"/>
      </w:pPr>
      <w:r>
        <w:rPr>
          <w:rFonts w:hint="eastAsia"/>
        </w:rPr>
        <w:t>实际得分与期望得分的差异显著影响公平性，当两者差异最小时，公平性感知最高。</w:t>
      </w:r>
    </w:p>
    <w:p w14:paraId="08ACF7AF">
      <w:pPr>
        <w:ind w:firstLine="419"/>
        <w:rPr>
          <w:rFonts w:hint="eastAsia"/>
        </w:rPr>
      </w:pPr>
      <w:r>
        <w:rPr>
          <w:rFonts w:hint="eastAsia"/>
        </w:rPr>
        <w:t>我们考虑到研究一的零结果可能是因为在实际的评分场景中，被试会有期望评分者，期望评分者与实际评分者一致与否会对外显感知产生影响，因此在研究二中我们引入了期望评分者。</w:t>
      </w:r>
    </w:p>
    <w:p w14:paraId="718F1766">
      <w:pPr>
        <w:ind w:firstLine="419"/>
        <w:rPr>
          <w:rFonts w:hint="eastAsia"/>
          <w:lang w:val="en-US" w:eastAsia="zh-CN"/>
        </w:rPr>
      </w:pPr>
      <w:r>
        <w:rPr>
          <w:rFonts w:hint="eastAsia"/>
        </w:rPr>
        <w:t>在参与者完成题目和自评后调查他们期望的评分者。</w:t>
      </w:r>
      <w:r>
        <w:rPr>
          <w:rFonts w:hint="eastAsia"/>
          <w:lang w:val="en-US" w:eastAsia="zh-CN"/>
        </w:rPr>
        <w:t>其余环节不变。</w:t>
      </w:r>
    </w:p>
    <w:p w14:paraId="48F92A41">
      <w:pPr>
        <w:ind w:firstLine="419"/>
        <w:rPr>
          <w:rFonts w:hint="eastAsia"/>
        </w:rPr>
      </w:pPr>
      <w:r>
        <w:rPr>
          <w:rFonts w:hint="eastAsia"/>
        </w:rPr>
        <w:t>我们在研究二中发现，总体上被试对于教师与AI不存在选择偏好上的差异，但按照期望得分分组后发现期望得分低组，被试偏好AI，期望得分高组，被试偏好教师。按照收益-损失框架，被试将教师视为保守的选择，因此在预期较高收益时，偏好选择教师，而将AI视为冒险的选择，在预期收益低时，偏好选择AI。</w:t>
      </w:r>
    </w:p>
    <w:p w14:paraId="08080EE3">
      <w:pPr>
        <w:ind w:firstLine="419"/>
        <w:rPr>
          <w:rFonts w:hint="eastAsia"/>
        </w:rPr>
      </w:pPr>
      <w:r>
        <w:rPr>
          <w:rFonts w:hint="eastAsia"/>
        </w:rPr>
        <w:t>研究二结果显示期望评分者与实际评分者一致与否对外显感知没有影响，不过我们发现了期望-实际评分者一致性与实际得分存在交互作用，这一点会在后续讨论。</w:t>
      </w:r>
    </w:p>
    <w:p w14:paraId="09432EB1">
      <w:pPr>
        <w:ind w:firstLine="419"/>
        <w:rPr>
          <w:rFonts w:hint="eastAsia" w:eastAsia="华文仿宋"/>
          <w:lang w:eastAsia="zh-CN"/>
        </w:rPr>
      </w:pPr>
      <w:r>
        <w:rPr>
          <w:rFonts w:hint="eastAsia"/>
        </w:rPr>
        <w:t>我们总结一下研究一和研究二的发现，AI评分和教师评分对显性感知没有显著影响，被试对于AI评分或教师评分不存在显著的选择偏好；同时实际得分越高，满意度就越高</w:t>
      </w:r>
      <w:r>
        <w:rPr>
          <w:rFonts w:hint="eastAsia"/>
          <w:lang w:eastAsia="zh-CN"/>
        </w:rPr>
        <w:t>。</w:t>
      </w:r>
    </w:p>
    <w:p w14:paraId="47CC0A13">
      <w:pPr>
        <w:ind w:firstLine="419"/>
        <w:rPr>
          <w:rFonts w:hint="eastAsia" w:eastAsia="华文仿宋"/>
          <w:lang w:eastAsia="zh-CN"/>
        </w:rPr>
      </w:pPr>
      <w:r>
        <w:rPr>
          <w:rFonts w:hint="eastAsia"/>
        </w:rPr>
        <w:t>期望-实际得分一致性越高，公平性感知就越高</w:t>
      </w:r>
      <w:r>
        <w:rPr>
          <w:rFonts w:hint="eastAsia"/>
          <w:lang w:eastAsia="zh-CN"/>
        </w:rPr>
        <w:t>。</w:t>
      </w:r>
    </w:p>
    <w:p w14:paraId="0F2EA797">
      <w:pPr>
        <w:ind w:firstLine="419"/>
        <w:rPr>
          <w:rFonts w:hint="eastAsia"/>
        </w:rPr>
      </w:pPr>
      <w:r>
        <w:t>一项前人的研究表明，对</w:t>
      </w:r>
      <w:r>
        <w:rPr>
          <w:rFonts w:hint="eastAsia"/>
        </w:rPr>
        <w:t>AI发展的看法存在外显态度和内隐态度的分离，因此我们合理推测在本实验中同样存在上述分离现象。</w:t>
      </w:r>
    </w:p>
    <w:p w14:paraId="2BD0E241">
      <w:pPr>
        <w:ind w:firstLine="419"/>
        <w:rPr>
          <w:rFonts w:hint="eastAsia" w:eastAsia="华文仿宋"/>
          <w:lang w:eastAsia="zh-CN"/>
        </w:rPr>
      </w:pPr>
      <w:r>
        <w:rPr>
          <w:rFonts w:hint="eastAsia"/>
        </w:rPr>
        <w:t>在研究三中，我们采用IAT范式研究被试对于AI评分和人类评分的内隐态度</w:t>
      </w:r>
      <w:r>
        <w:rPr>
          <w:rFonts w:hint="eastAsia"/>
          <w:lang w:eastAsia="zh-CN"/>
        </w:rPr>
        <w:t>。</w:t>
      </w:r>
    </w:p>
    <w:p w14:paraId="69E0A6C2">
      <w:pPr>
        <w:ind w:firstLine="419"/>
      </w:pPr>
      <w:r>
        <w:rPr>
          <w:rFonts w:hint="eastAsia"/>
        </w:rPr>
        <w:t>我们使用AI和人类的图片作为概念图，设置了两对属性词，分别是“点评和受评”以及“控制和受控”</w:t>
      </w:r>
      <w:r>
        <w:rPr>
          <w:rFonts w:hint="eastAsia"/>
          <w:lang w:eastAsia="zh-CN"/>
        </w:rPr>
        <w:t>。</w:t>
      </w:r>
    </w:p>
    <w:p w14:paraId="28B1937F">
      <w:pPr>
        <w:ind w:firstLine="419"/>
        <w:rPr>
          <w:rFonts w:hint="eastAsia"/>
        </w:rPr>
      </w:pPr>
      <w:r>
        <w:rPr>
          <w:rFonts w:hint="eastAsia"/>
        </w:rPr>
        <w:t>研究三发现，被试对于AI-受评，AI-受控以及人类-评价，人类-控制的概念存在隐性偏好。被试在内隐上更倾向于将AI与下位联系在一起，将人类与上位联系在一起。</w:t>
      </w:r>
    </w:p>
    <w:p w14:paraId="0309A1BE">
      <w:pPr>
        <w:ind w:firstLine="419"/>
        <w:rPr>
          <w:rFonts w:hint="eastAsia"/>
        </w:rPr>
      </w:pPr>
      <w:r>
        <w:rPr>
          <w:rFonts w:hint="eastAsia"/>
        </w:rPr>
        <w:t>受到研究三的启发，我们在研究四中引入了能体现这种上下位关系的评价系统，AI辅助教师和教师辅助AI。其目的是探索被试对于教师与AI协作评分模式的偏好与感知。</w:t>
      </w:r>
    </w:p>
    <w:p w14:paraId="70C2117D">
      <w:pPr>
        <w:ind w:firstLine="419"/>
        <w:rPr>
          <w:rFonts w:hint="eastAsia"/>
        </w:rPr>
      </w:pPr>
      <w:r>
        <w:rPr>
          <w:rFonts w:hint="eastAsia"/>
        </w:rPr>
        <w:t>在参与者完成题目和自评后，让被试选择对两种模式的偏好程度，其余环节保持不变。</w:t>
      </w:r>
    </w:p>
    <w:p w14:paraId="3C6341D2">
      <w:pPr>
        <w:ind w:firstLine="419"/>
        <w:rPr>
          <w:rFonts w:hint="eastAsia"/>
        </w:rPr>
      </w:pPr>
      <w:r>
        <w:rPr>
          <w:rFonts w:hint="eastAsia"/>
        </w:rPr>
        <w:t>研究结果表明，“AI辅助教师”的模式</w:t>
      </w:r>
      <w:r>
        <w:rPr>
          <w:rFonts w:hint="eastAsia"/>
          <w:lang w:val="en-US" w:eastAsia="zh-CN"/>
        </w:rPr>
        <w:t>选择比例显著</w:t>
      </w:r>
      <w:r>
        <w:rPr>
          <w:rFonts w:hint="eastAsia"/>
        </w:rPr>
        <w:t>高于“教师辅助AI”。</w:t>
      </w:r>
    </w:p>
    <w:p w14:paraId="69AF8C4B">
      <w:pPr>
        <w:ind w:firstLine="419"/>
      </w:pPr>
      <w:r>
        <w:rPr>
          <w:rFonts w:hint="eastAsia"/>
        </w:rPr>
        <w:t>但是在外显感知上，两种评分系统不存在显著差异。</w:t>
      </w:r>
    </w:p>
    <w:p w14:paraId="3CC15AFD">
      <w:pPr>
        <w:ind w:firstLine="419"/>
        <w:rPr>
          <w:rFonts w:hint="eastAsia"/>
          <w:lang w:eastAsia="zh-CN"/>
        </w:rPr>
      </w:pPr>
      <w:r>
        <w:rPr>
          <w:rFonts w:hint="eastAsia"/>
        </w:rPr>
        <w:t>在研究四中我们发现被试普遍偏好AI辅助人类教师，为了考察这种评分模式的应用前景，我们进行了研究5，想前瞻性地探究与单纯的AI或人类教师评价者相比，AI辅助教师是否有同样的选择偏好。</w:t>
      </w:r>
    </w:p>
    <w:p w14:paraId="7CB5C512">
      <w:pPr>
        <w:ind w:firstLine="419"/>
        <w:rPr>
          <w:rFonts w:hint="eastAsia"/>
          <w:lang w:eastAsia="zh-CN"/>
        </w:rPr>
      </w:pPr>
      <w:r>
        <w:rPr>
          <w:rFonts w:hint="eastAsia"/>
        </w:rPr>
        <w:t>结果显示，选择AI辅助教师的比例显著大于AI或教师，同时选择AI和选择教师的比例依旧不存在差异</w:t>
      </w:r>
      <w:r>
        <w:rPr>
          <w:rFonts w:hint="eastAsia"/>
          <w:lang w:eastAsia="zh-CN"/>
        </w:rPr>
        <w:t>，</w:t>
      </w:r>
      <w:r>
        <w:rPr>
          <w:rFonts w:hint="eastAsia"/>
        </w:rPr>
        <w:t>进一步证实了在自我卷入的场景下，被试选择AI和选择教师的比例不存在差异</w:t>
      </w:r>
      <w:r>
        <w:rPr>
          <w:rFonts w:hint="eastAsia"/>
          <w:lang w:eastAsia="zh-CN"/>
        </w:rPr>
        <w:t>。</w:t>
      </w:r>
    </w:p>
    <w:p w14:paraId="43088AE4">
      <w:pPr>
        <w:ind w:firstLine="419"/>
        <w:rPr>
          <w:rFonts w:hint="eastAsia"/>
        </w:rPr>
      </w:pPr>
      <w:r>
        <w:rPr>
          <w:rFonts w:hint="eastAsia"/>
        </w:rPr>
        <w:t>在外显感知上，评分者主效应依旧不显著，与前述结果相同。</w:t>
      </w:r>
    </w:p>
    <w:p w14:paraId="6432039A">
      <w:pPr>
        <w:ind w:firstLine="419"/>
        <w:rPr>
          <w:rFonts w:hint="eastAsia"/>
        </w:rPr>
      </w:pPr>
      <w:r>
        <w:rPr>
          <w:rFonts w:hint="eastAsia"/>
        </w:rPr>
        <w:t>我们在研究过程中还发现了一些有趣的结论。</w:t>
      </w:r>
    </w:p>
    <w:p w14:paraId="132E5958">
      <w:pPr>
        <w:ind w:firstLine="419"/>
      </w:pPr>
      <w:r>
        <w:rPr>
          <w:rFonts w:hint="eastAsia"/>
        </w:rPr>
        <w:t>在研究二中，我们发现期望AI作为评分者的被试拥有更高的满意度和公平性感知，我们猜测可能是由于被试的一些内在人格特质（如经验的开放性，外向性）导致的，因此我们计划在未来的研究中尝试探究被试人格因素对于外显感知的影响。</w:t>
      </w:r>
    </w:p>
    <w:p w14:paraId="74263884">
      <w:pPr>
        <w:ind w:firstLine="419"/>
        <w:rPr>
          <w:rFonts w:hint="eastAsia"/>
        </w:rPr>
      </w:pPr>
      <w:r>
        <w:rPr>
          <w:rFonts w:hint="eastAsia"/>
        </w:rPr>
        <w:t>另一个是在研究二和研究五中，实际得分与期望-实际评分者一致性存在交互作用，在研究二的低分组中，不一致组的外显感知显著高于一致组，在研究五中恰恰相反，我们对此结果的解读是，在研究二的评分者随机分配环节，我们给出的原因是出于算力限制，因此在遇到不一致情况的时候，被试会把实际低分更多地归因为外部因素，而在研究五中，由于三个选项的限制，我们并没有给出分配的原因，所以被试在遇到不一致情况的时候，会更多地把实际低分归因于评价者内部因素，导致外显感知得分更低。根据这一结果，我们推测分配原因的可解释性对于被试的外显感知有重要影响。</w:t>
      </w:r>
    </w:p>
    <w:p w14:paraId="67152AF4">
      <w:pPr>
        <w:ind w:firstLine="419"/>
        <w:rPr>
          <w:rFonts w:hint="eastAsia"/>
        </w:rPr>
      </w:pPr>
      <w:r>
        <w:rPr>
          <w:rFonts w:hint="eastAsia"/>
        </w:rPr>
        <w:t>我们将对整个研究进行总结并探讨研究意义。</w:t>
      </w:r>
    </w:p>
    <w:p w14:paraId="0F802AD6">
      <w:pPr>
        <w:ind w:firstLine="419"/>
        <w:rPr>
          <w:rFonts w:hint="eastAsia"/>
        </w:rPr>
      </w:pPr>
      <w:r>
        <w:rPr>
          <w:rFonts w:hint="eastAsia"/>
        </w:rPr>
        <w:t>第一，我们发现了AI评分和教师评分对显性感知没有显著影响。这为将来AI引入教育评价领域提供了实证支持。</w:t>
      </w:r>
    </w:p>
    <w:p w14:paraId="1D6F906F">
      <w:pPr>
        <w:ind w:firstLine="419"/>
        <w:rPr>
          <w:rFonts w:hint="eastAsia"/>
        </w:rPr>
      </w:pPr>
      <w:r>
        <w:rPr>
          <w:rFonts w:hint="eastAsia"/>
          <w:lang w:val="en-US" w:eastAsia="zh-CN"/>
        </w:rPr>
        <w:t>第二，我们发现了人们在内隐态度上存在对AI的下位偏好。这提示我们在设计AI评分系统时需更强调人的主体性。</w:t>
      </w:r>
    </w:p>
    <w:p w14:paraId="45677E57">
      <w:pPr>
        <w:ind w:firstLine="419"/>
        <w:rPr>
          <w:rFonts w:hint="eastAsia"/>
        </w:rPr>
      </w:pPr>
      <w:r>
        <w:rPr>
          <w:rFonts w:hint="eastAsia"/>
        </w:rPr>
        <w:t>第三，我们发现AI辅助人类教师的评分模式更受偏好。只有结合AI专业知识和教师主导角色，才能创造更具满意度的评分系统。</w:t>
      </w:r>
    </w:p>
    <w:p w14:paraId="0876A505">
      <w:pPr>
        <w:ind w:firstLine="419"/>
        <w:rPr>
          <w:rFonts w:hint="eastAsia"/>
        </w:rPr>
      </w:pPr>
      <w:r>
        <w:rPr>
          <w:rFonts w:hint="eastAsia"/>
        </w:rPr>
        <w:t>最后，我们发现评分者分配原因的可解释性对外显感知存在积极影响。因此提高AI系统的透明度和可解释性以增强用户信任和满意度是我们未来的努力方向。</w:t>
      </w:r>
      <w:bookmarkStart w:id="0" w:name="_GoBack"/>
      <w:bookmarkEnd w:id="0"/>
    </w:p>
    <w:p w14:paraId="3160A537">
      <w:pPr>
        <w:ind w:firstLine="419"/>
        <w:rPr>
          <w:rFonts w:hint="default" w:eastAsia="华文仿宋"/>
          <w:lang w:val="en-US" w:eastAsia="zh-CN"/>
        </w:rPr>
      </w:pPr>
      <w:r>
        <w:rPr>
          <w:rFonts w:hint="eastAsia"/>
          <w:lang w:val="en-US" w:eastAsia="zh-CN"/>
        </w:rPr>
        <w:t>我们的报告到此结束，恳请老师们批评指正。</w:t>
      </w:r>
    </w:p>
    <w:p w14:paraId="72FA6808">
      <w:pPr>
        <w:ind w:firstLine="419"/>
        <w:rPr>
          <w:rFonts w:hint="eastAsia"/>
        </w:rPr>
      </w:pPr>
    </w:p>
    <w:p w14:paraId="7D604BF2">
      <w:pPr>
        <w:ind w:firstLine="419"/>
        <w:rPr>
          <w:rFonts w:hint="eastAsia"/>
        </w:rPr>
      </w:pPr>
    </w:p>
    <w:p w14:paraId="41A7131B">
      <w:pPr>
        <w:ind w:left="0" w:leftChars="0"/>
        <w:rPr>
          <w:rFonts w:hint="eastAsia" w:eastAsia="华文仿宋"/>
          <w:lang w:eastAsia="zh-CN"/>
        </w:rPr>
      </w:pPr>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480"/>
      </w:pPr>
      <w:r>
        <w:separator/>
      </w:r>
    </w:p>
  </w:endnote>
  <w:endnote w:type="continuationSeparator" w:id="1">
    <w:p>
      <w:pPr>
        <w:spacing w:line="240" w:lineRule="auto"/>
        <w:ind w:left="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mn-cs">
    <w:altName w:val="HONOR Sans TC Ligh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HONOR Sans TC Light">
    <w:panose1 w:val="02000400000000000000"/>
    <w:charset w:val="88"/>
    <w:family w:val="auto"/>
    <w:pitch w:val="default"/>
    <w:sig w:usb0="800002BF" w:usb1="3ACF7C7A" w:usb2="00000016" w:usb3="00000000" w:csb0="0010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5384093"/>
      <w:docPartObj>
        <w:docPartGallery w:val="autotext"/>
      </w:docPartObj>
    </w:sdtPr>
    <w:sdtContent>
      <w:p w14:paraId="21A21B5E">
        <w:pPr>
          <w:pStyle w:val="5"/>
          <w:jc w:val="center"/>
        </w:pPr>
        <w:r>
          <w:fldChar w:fldCharType="begin"/>
        </w:r>
        <w:r>
          <w:instrText xml:space="preserve">PAGE   \* MERGEFORMAT</w:instrText>
        </w:r>
        <w:r>
          <w:fldChar w:fldCharType="separate"/>
        </w:r>
        <w:r>
          <w:rPr>
            <w:lang w:val="zh-CN"/>
          </w:rPr>
          <w:t>2</w:t>
        </w:r>
        <w:r>
          <w:fldChar w:fldCharType="end"/>
        </w:r>
      </w:p>
    </w:sdtContent>
  </w:sdt>
  <w:p w14:paraId="79D48BCC">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left="480"/>
      </w:pPr>
      <w:r>
        <w:separator/>
      </w:r>
    </w:p>
  </w:footnote>
  <w:footnote w:type="continuationSeparator" w:id="1">
    <w:p>
      <w:pPr>
        <w:spacing w:before="0" w:after="0" w:line="360" w:lineRule="auto"/>
        <w:ind w:left="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Q1OGZjNjQ2NDFlNjk5YmJhNzRiNjUyZGE4MjQyNmIifQ=="/>
  </w:docVars>
  <w:rsids>
    <w:rsidRoot w:val="003818FC"/>
    <w:rsid w:val="000F01F7"/>
    <w:rsid w:val="001870BB"/>
    <w:rsid w:val="002A4554"/>
    <w:rsid w:val="003024E3"/>
    <w:rsid w:val="003818FC"/>
    <w:rsid w:val="00935FBF"/>
    <w:rsid w:val="00CB4516"/>
    <w:rsid w:val="01FE4CFC"/>
    <w:rsid w:val="16000E6E"/>
    <w:rsid w:val="1E000596"/>
    <w:rsid w:val="237F5C33"/>
    <w:rsid w:val="2DC25921"/>
    <w:rsid w:val="2DE37919"/>
    <w:rsid w:val="37A9127B"/>
    <w:rsid w:val="3AD6285C"/>
    <w:rsid w:val="472710E1"/>
    <w:rsid w:val="4B602AA0"/>
    <w:rsid w:val="4C04492D"/>
    <w:rsid w:val="532D1275"/>
    <w:rsid w:val="5B9462A0"/>
    <w:rsid w:val="5ECD3218"/>
    <w:rsid w:val="62586279"/>
    <w:rsid w:val="778E3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line="360" w:lineRule="auto"/>
      <w:ind w:left="480" w:leftChars="200"/>
      <w:jc w:val="both"/>
    </w:pPr>
    <w:rPr>
      <w:rFonts w:eastAsia="华文仿宋" w:asciiTheme="minorHAnsi" w:hAnsiTheme="minorHAnsi" w:cstheme="minorBidi"/>
      <w:kern w:val="2"/>
      <w:sz w:val="24"/>
      <w:szCs w:val="24"/>
      <w:lang w:val="en-US" w:eastAsia="zh-CN" w:bidi="ar-SA"/>
    </w:rPr>
  </w:style>
  <w:style w:type="paragraph" w:styleId="2">
    <w:name w:val="heading 1"/>
    <w:basedOn w:val="1"/>
    <w:next w:val="1"/>
    <w:qFormat/>
    <w:uiPriority w:val="0"/>
    <w:pPr>
      <w:keepNext/>
      <w:keepLines/>
      <w:spacing w:before="340" w:after="330" w:line="576" w:lineRule="auto"/>
      <w:jc w:val="left"/>
      <w:outlineLvl w:val="0"/>
    </w:pPr>
    <w:rPr>
      <w:b/>
      <w:kern w:val="44"/>
      <w:sz w:val="32"/>
    </w:rPr>
  </w:style>
  <w:style w:type="paragraph" w:styleId="3">
    <w:name w:val="heading 2"/>
    <w:basedOn w:val="1"/>
    <w:next w:val="1"/>
    <w:semiHidden/>
    <w:unhideWhenUsed/>
    <w:qFormat/>
    <w:uiPriority w:val="0"/>
    <w:pPr>
      <w:keepNext/>
      <w:keepLines/>
      <w:spacing w:before="260" w:after="260" w:line="413" w:lineRule="auto"/>
      <w:outlineLvl w:val="1"/>
    </w:pPr>
    <w:rPr>
      <w:rFonts w:ascii="Arial" w:hAnsi="Arial"/>
      <w:b/>
      <w:sz w:val="30"/>
    </w:rPr>
  </w:style>
  <w:style w:type="paragraph" w:styleId="4">
    <w:name w:val="heading 3"/>
    <w:basedOn w:val="1"/>
    <w:next w:val="1"/>
    <w:semiHidden/>
    <w:unhideWhenUsed/>
    <w:qFormat/>
    <w:uiPriority w:val="0"/>
    <w:pPr>
      <w:keepNext/>
      <w:keepLines/>
      <w:spacing w:before="260" w:after="260" w:line="413" w:lineRule="auto"/>
      <w:jc w:val="left"/>
      <w:outlineLvl w:val="2"/>
    </w:pPr>
    <w:rPr>
      <w:b/>
      <w:sz w:val="28"/>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5"/>
    <w:qFormat/>
    <w:uiPriority w:val="99"/>
    <w:pPr>
      <w:tabs>
        <w:tab w:val="center" w:pos="4153"/>
        <w:tab w:val="right" w:pos="8306"/>
      </w:tabs>
      <w:snapToGrid w:val="0"/>
      <w:spacing w:line="240" w:lineRule="auto"/>
      <w:jc w:val="left"/>
    </w:pPr>
    <w:rPr>
      <w:sz w:val="18"/>
      <w:szCs w:val="18"/>
    </w:rPr>
  </w:style>
  <w:style w:type="paragraph" w:styleId="6">
    <w:name w:val="header"/>
    <w:basedOn w:val="1"/>
    <w:link w:val="14"/>
    <w:qFormat/>
    <w:uiPriority w:val="0"/>
    <w:pPr>
      <w:tabs>
        <w:tab w:val="center" w:pos="4153"/>
        <w:tab w:val="right" w:pos="8306"/>
      </w:tabs>
      <w:snapToGrid w:val="0"/>
      <w:spacing w:line="240" w:lineRule="auto"/>
      <w:jc w:val="center"/>
    </w:pPr>
    <w:rPr>
      <w:sz w:val="18"/>
      <w:szCs w:val="18"/>
    </w:rPr>
  </w:style>
  <w:style w:type="paragraph" w:styleId="7">
    <w:name w:val="Normal (Web)"/>
    <w:basedOn w:val="1"/>
    <w:qFormat/>
    <w:uiPriority w:val="0"/>
    <w:pPr>
      <w:spacing w:before="0" w:beforeAutospacing="1" w:after="0" w:afterAutospacing="1"/>
      <w:ind w:left="0"/>
      <w:jc w:val="left"/>
    </w:pPr>
    <w:rPr>
      <w:rFonts w:cs="Times New Roman"/>
      <w:kern w:val="0"/>
    </w:rPr>
  </w:style>
  <w:style w:type="paragraph" w:customStyle="1" w:styleId="10">
    <w:name w:val="图表标题"/>
    <w:basedOn w:val="1"/>
    <w:qFormat/>
    <w:uiPriority w:val="0"/>
    <w:rPr>
      <w:rFonts w:eastAsia="华文宋体"/>
      <w:b/>
      <w:sz w:val="21"/>
    </w:rPr>
  </w:style>
  <w:style w:type="paragraph" w:customStyle="1" w:styleId="11">
    <w:name w:val="图表正文"/>
    <w:basedOn w:val="1"/>
    <w:qFormat/>
    <w:uiPriority w:val="0"/>
    <w:pPr>
      <w:spacing w:line="240" w:lineRule="auto"/>
    </w:pPr>
    <w:rPr>
      <w:rFonts w:eastAsia="华文宋体"/>
      <w:sz w:val="21"/>
    </w:rPr>
  </w:style>
  <w:style w:type="paragraph" w:customStyle="1" w:styleId="12">
    <w:name w:val="参考文献中文"/>
    <w:basedOn w:val="1"/>
    <w:next w:val="1"/>
    <w:qFormat/>
    <w:uiPriority w:val="0"/>
    <w:pPr>
      <w:keepNext/>
      <w:keepLines/>
      <w:spacing w:before="260" w:after="260" w:line="413" w:lineRule="auto"/>
      <w:jc w:val="left"/>
      <w:outlineLvl w:val="2"/>
    </w:pPr>
    <w:rPr>
      <w:sz w:val="21"/>
    </w:rPr>
  </w:style>
  <w:style w:type="paragraph" w:customStyle="1" w:styleId="13">
    <w:name w:val="个人信息"/>
    <w:basedOn w:val="1"/>
    <w:qFormat/>
    <w:uiPriority w:val="0"/>
    <w:pPr>
      <w:spacing w:line="240" w:lineRule="auto"/>
      <w:jc w:val="center"/>
    </w:pPr>
    <w:rPr>
      <w:sz w:val="21"/>
    </w:rPr>
  </w:style>
  <w:style w:type="character" w:customStyle="1" w:styleId="14">
    <w:name w:val="页眉 字符"/>
    <w:basedOn w:val="9"/>
    <w:link w:val="6"/>
    <w:qFormat/>
    <w:uiPriority w:val="0"/>
    <w:rPr>
      <w:rFonts w:eastAsia="华文仿宋" w:asciiTheme="minorHAnsi" w:hAnsiTheme="minorHAnsi" w:cstheme="minorBidi"/>
      <w:kern w:val="2"/>
      <w:sz w:val="18"/>
      <w:szCs w:val="18"/>
    </w:rPr>
  </w:style>
  <w:style w:type="character" w:customStyle="1" w:styleId="15">
    <w:name w:val="页脚 字符"/>
    <w:basedOn w:val="9"/>
    <w:link w:val="5"/>
    <w:qFormat/>
    <w:uiPriority w:val="99"/>
    <w:rPr>
      <w:rFonts w:eastAsia="华文仿宋"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2317</Words>
  <Characters>2365</Characters>
  <Lines>16</Lines>
  <Paragraphs>4</Paragraphs>
  <TotalTime>51</TotalTime>
  <ScaleCrop>false</ScaleCrop>
  <LinksUpToDate>false</LinksUpToDate>
  <CharactersWithSpaces>2365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2022-11-15T03:01:00Z</dcterms:created>
  <dc:creator>HONOR</dc:creator>
  <cp:lastModifiedBy>潘宇航</cp:lastModifiedBy>
  <dcterms:modified xsi:type="dcterms:W3CDTF">2024-10-10T14:39:57Z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4AFEFB18E31F49A4B45C2B14ADCBFE37</vt:lpwstr>
  </property>
</Properties>
</file>