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5CCA" w14:textId="77777777" w:rsidR="00F24E8F" w:rsidRDefault="00000000">
      <w:pPr>
        <w:pStyle w:val="Heading1"/>
      </w:pPr>
      <w:bookmarkStart w:id="0" w:name="_lunefwco9cjq" w:colFirst="0" w:colLast="0"/>
      <w:bookmarkEnd w:id="0"/>
      <w:r>
        <w:rPr>
          <w:rFonts w:ascii="Arial Unicode MS" w:eastAsia="Arial Unicode MS" w:hAnsi="Arial Unicode MS" w:cs="Arial Unicode MS"/>
        </w:rPr>
        <w:t>Quantization基础</w:t>
      </w:r>
    </w:p>
    <w:p w14:paraId="074BAA65" w14:textId="77777777" w:rsidR="00F24E8F" w:rsidRDefault="00000000">
      <w:r>
        <w:tab/>
      </w:r>
      <w:r>
        <w:rPr>
          <w:noProof/>
        </w:rPr>
        <w:drawing>
          <wp:inline distT="114300" distB="114300" distL="114300" distR="114300" wp14:anchorId="70230965" wp14:editId="0B2C48BA">
            <wp:extent cx="3305175" cy="55245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3305175" cy="552450"/>
                    </a:xfrm>
                    <a:prstGeom prst="rect">
                      <a:avLst/>
                    </a:prstGeom>
                    <a:ln/>
                  </pic:spPr>
                </pic:pic>
              </a:graphicData>
            </a:graphic>
          </wp:inline>
        </w:drawing>
      </w:r>
    </w:p>
    <w:p w14:paraId="7CD4A593" w14:textId="77777777" w:rsidR="00F24E8F" w:rsidRDefault="00000000">
      <w:r>
        <w:tab/>
        <w:t>Weight and Activation</w:t>
      </w:r>
    </w:p>
    <w:p w14:paraId="04E10426" w14:textId="77777777" w:rsidR="00F24E8F" w:rsidRDefault="00000000">
      <w:r>
        <w:tab/>
        <w:t>Per-tensor, Per-channel, Per-tensor</w:t>
      </w:r>
    </w:p>
    <w:p w14:paraId="4768D024" w14:textId="77777777" w:rsidR="00F24E8F" w:rsidRDefault="00000000">
      <w:r>
        <w:t>W8A16</w:t>
      </w:r>
    </w:p>
    <w:p w14:paraId="1B05C09C" w14:textId="77777777" w:rsidR="00F24E8F" w:rsidRDefault="00000000">
      <w:r>
        <w:t>Weight 8 Bit</w:t>
      </w:r>
    </w:p>
    <w:p w14:paraId="46BAD7BE" w14:textId="77777777" w:rsidR="00F24E8F" w:rsidRDefault="00000000">
      <w:r>
        <w:t>Activation 16 bit</w:t>
      </w:r>
    </w:p>
    <w:p w14:paraId="08F38146" w14:textId="77777777" w:rsidR="00F24E8F" w:rsidRDefault="00000000">
      <w:r>
        <w:rPr>
          <w:rFonts w:ascii="Arial Unicode MS" w:eastAsia="Arial Unicode MS" w:hAnsi="Arial Unicode MS" w:cs="Arial Unicode MS"/>
        </w:rPr>
        <w:t>这里activation怎么理解？不是Activation函数，而是指的output</w:t>
      </w:r>
    </w:p>
    <w:p w14:paraId="00B30777" w14:textId="77777777" w:rsidR="00F24E8F" w:rsidRDefault="00000000">
      <w:r>
        <w:rPr>
          <w:rFonts w:ascii="Arial Unicode MS" w:eastAsia="Arial Unicode MS" w:hAnsi="Arial Unicode MS" w:cs="Arial Unicode MS"/>
        </w:rPr>
        <w:t>比如，input x BF16，</w:t>
      </w:r>
      <w:proofErr w:type="spellStart"/>
      <w:r>
        <w:rPr>
          <w:rFonts w:ascii="Arial Unicode MS" w:eastAsia="Arial Unicode MS" w:hAnsi="Arial Unicode MS" w:cs="Arial Unicode MS"/>
        </w:rPr>
        <w:t>Wx</w:t>
      </w:r>
      <w:proofErr w:type="spellEnd"/>
      <w:r>
        <w:rPr>
          <w:rFonts w:ascii="Arial Unicode MS" w:eastAsia="Arial Unicode MS" w:hAnsi="Arial Unicode MS" w:cs="Arial Unicode MS"/>
        </w:rPr>
        <w:t xml:space="preserve">, 矩阵乘法int8 x int8，而后output </w:t>
      </w:r>
      <w:proofErr w:type="spellStart"/>
      <w:r>
        <w:rPr>
          <w:rFonts w:ascii="Arial Unicode MS" w:eastAsia="Arial Unicode MS" w:hAnsi="Arial Unicode MS" w:cs="Arial Unicode MS"/>
        </w:rPr>
        <w:t>dequant</w:t>
      </w:r>
      <w:proofErr w:type="spellEnd"/>
      <w:r>
        <w:rPr>
          <w:rFonts w:ascii="Arial Unicode MS" w:eastAsia="Arial Unicode MS" w:hAnsi="Arial Unicode MS" w:cs="Arial Unicode MS"/>
        </w:rPr>
        <w:t>成BF16</w:t>
      </w:r>
    </w:p>
    <w:p w14:paraId="6F321A13" w14:textId="77777777" w:rsidR="00F24E8F" w:rsidRDefault="00000000">
      <w:r>
        <w:br w:type="page"/>
      </w:r>
    </w:p>
    <w:p w14:paraId="701F2D6E" w14:textId="77777777" w:rsidR="00F24E8F" w:rsidRDefault="00000000">
      <w:pPr>
        <w:pStyle w:val="Heading1"/>
      </w:pPr>
      <w:bookmarkStart w:id="1" w:name="_tokoecr20hnm" w:colFirst="0" w:colLast="0"/>
      <w:bookmarkEnd w:id="1"/>
      <w:r>
        <w:lastRenderedPageBreak/>
        <w:t>CLE</w:t>
      </w:r>
    </w:p>
    <w:p w14:paraId="771EDB4E" w14:textId="77777777" w:rsidR="00F24E8F" w:rsidRDefault="00000000">
      <w:r>
        <w:t>Bias Correction</w:t>
      </w:r>
    </w:p>
    <w:p w14:paraId="75D03366" w14:textId="77777777" w:rsidR="00F24E8F" w:rsidRDefault="00000000">
      <w:pPr>
        <w:shd w:val="clear" w:color="auto" w:fill="FFFFFF"/>
        <w:spacing w:before="680" w:line="279" w:lineRule="auto"/>
      </w:pPr>
      <w:r>
        <w:br w:type="page"/>
      </w:r>
    </w:p>
    <w:p w14:paraId="4F50B7D4" w14:textId="77777777" w:rsidR="00F24E8F" w:rsidRDefault="00000000">
      <w:pPr>
        <w:pStyle w:val="Heading1"/>
        <w:shd w:val="clear" w:color="auto" w:fill="FFFFFF"/>
        <w:spacing w:before="680" w:line="279" w:lineRule="auto"/>
      </w:pPr>
      <w:bookmarkStart w:id="2" w:name="_lhtgmjd7jkwq" w:colFirst="0" w:colLast="0"/>
      <w:bookmarkEnd w:id="2"/>
      <w:r>
        <w:lastRenderedPageBreak/>
        <w:t>Quantization schemes for LLM/LVM Transformers</w:t>
      </w:r>
    </w:p>
    <w:p w14:paraId="66A92FE2" w14:textId="77777777" w:rsidR="00F24E8F" w:rsidRDefault="00000000">
      <w:pPr>
        <w:shd w:val="clear" w:color="auto" w:fill="FFFFFF"/>
        <w:spacing w:before="480" w:line="288" w:lineRule="auto"/>
      </w:pPr>
      <w:r>
        <w:t>1.1. Language model quantization scheme</w:t>
      </w:r>
    </w:p>
    <w:p w14:paraId="039ED236" w14:textId="77777777" w:rsidR="00F24E8F" w:rsidRDefault="00000000">
      <w:pPr>
        <w:shd w:val="clear" w:color="auto" w:fill="FFFFFF"/>
        <w:spacing w:before="180" w:line="411" w:lineRule="auto"/>
      </w:pPr>
      <w:r>
        <w:t xml:space="preserve">In general, we apply </w:t>
      </w:r>
      <w:r>
        <w:rPr>
          <w:b/>
          <w:bCs/>
        </w:rPr>
        <w:t>w4a16kv8</w:t>
      </w:r>
      <w:r>
        <w:t xml:space="preserve"> quantization with several mixed precision (MP) for language Transformer model in LLM/LVM:</w:t>
      </w:r>
    </w:p>
    <w:p w14:paraId="7EF324AD" w14:textId="77777777" w:rsidR="00F24E8F" w:rsidRDefault="00000000">
      <w:pPr>
        <w:numPr>
          <w:ilvl w:val="0"/>
          <w:numId w:val="5"/>
        </w:numPr>
        <w:shd w:val="clear" w:color="auto" w:fill="FFFFFF"/>
        <w:spacing w:before="160" w:line="279" w:lineRule="auto"/>
        <w:rPr>
          <w:color w:val="000000"/>
        </w:rPr>
      </w:pPr>
      <w:r>
        <w:t>(w4) Decoder linear layers weights: 4-bits per-channel for all decoder linear layers.</w:t>
      </w:r>
    </w:p>
    <w:p w14:paraId="50D2F07D" w14:textId="77777777" w:rsidR="00F24E8F" w:rsidRDefault="00000000">
      <w:pPr>
        <w:numPr>
          <w:ilvl w:val="0"/>
          <w:numId w:val="5"/>
        </w:numPr>
        <w:shd w:val="clear" w:color="auto" w:fill="FFFFFF"/>
        <w:spacing w:line="279" w:lineRule="auto"/>
        <w:rPr>
          <w:color w:val="000000"/>
        </w:rPr>
      </w:pPr>
      <w:r>
        <w:t>(a16) Output activations: 16-bits per-tensor for all activations except the KV cache activations.</w:t>
      </w:r>
    </w:p>
    <w:p w14:paraId="4760DE20" w14:textId="77777777" w:rsidR="00F24E8F" w:rsidRDefault="00000000">
      <w:pPr>
        <w:numPr>
          <w:ilvl w:val="0"/>
          <w:numId w:val="5"/>
        </w:numPr>
        <w:shd w:val="clear" w:color="auto" w:fill="FFFFFF"/>
        <w:spacing w:line="279" w:lineRule="auto"/>
        <w:rPr>
          <w:color w:val="000000"/>
        </w:rPr>
      </w:pPr>
      <w:r>
        <w:t>(kv8) KV cache activations (blue background in table): 8-bits per-tensor, required for Genie on-target execution.</w:t>
      </w:r>
    </w:p>
    <w:p w14:paraId="6A364EFC" w14:textId="77777777" w:rsidR="00F24E8F" w:rsidRDefault="00000000">
      <w:pPr>
        <w:numPr>
          <w:ilvl w:val="0"/>
          <w:numId w:val="5"/>
        </w:numPr>
        <w:shd w:val="clear" w:color="auto" w:fill="FFFFFF"/>
        <w:spacing w:line="279" w:lineRule="auto"/>
        <w:rPr>
          <w:color w:val="000000"/>
        </w:rPr>
      </w:pPr>
      <w:r>
        <w:t xml:space="preserve">(MP) </w:t>
      </w:r>
      <w:proofErr w:type="spellStart"/>
      <w:r>
        <w:t>lm</w:t>
      </w:r>
      <w:proofErr w:type="spellEnd"/>
      <w:r>
        <w:t>-head weights: 8-bits for accuracy purpose (reducing to 4-bits leads to large accuracy drop, need further study for accuracy recovery).</w:t>
      </w:r>
    </w:p>
    <w:p w14:paraId="4080FFD3" w14:textId="77777777" w:rsidR="00F24E8F" w:rsidRDefault="00000000">
      <w:pPr>
        <w:numPr>
          <w:ilvl w:val="0"/>
          <w:numId w:val="5"/>
        </w:numPr>
        <w:shd w:val="clear" w:color="auto" w:fill="FFFFFF"/>
        <w:spacing w:line="279" w:lineRule="auto"/>
        <w:rPr>
          <w:color w:val="000000"/>
        </w:rPr>
      </w:pPr>
      <w:r>
        <w:t>(MP) Embedding weights: 16-bits by default, can reduce to 8-bits if accuracy still preserves.</w:t>
      </w:r>
    </w:p>
    <w:p w14:paraId="2FE3192B" w14:textId="77777777" w:rsidR="00F24E8F" w:rsidRDefault="00000000">
      <w:pPr>
        <w:numPr>
          <w:ilvl w:val="0"/>
          <w:numId w:val="5"/>
        </w:numPr>
        <w:shd w:val="clear" w:color="auto" w:fill="FFFFFF"/>
        <w:spacing w:line="279" w:lineRule="auto"/>
        <w:rPr>
          <w:color w:val="000000"/>
        </w:rPr>
      </w:pPr>
      <w:r>
        <w:t>(MP) Layer/</w:t>
      </w:r>
      <w:proofErr w:type="spellStart"/>
      <w:r>
        <w:t>RMSNorm</w:t>
      </w:r>
      <w:proofErr w:type="spellEnd"/>
      <w:r>
        <w:t xml:space="preserve"> weights: 16-bits by default, can reduce to 8-bits if accuracy still preserves.</w:t>
      </w:r>
    </w:p>
    <w:p w14:paraId="36496675" w14:textId="77777777" w:rsidR="00F24E8F" w:rsidRDefault="00000000">
      <w:pPr>
        <w:shd w:val="clear" w:color="auto" w:fill="FFFFFF"/>
        <w:spacing w:before="480" w:line="288" w:lineRule="auto"/>
      </w:pPr>
      <w:r>
        <w:t>1.2. Vision model quantization scheme</w:t>
      </w:r>
    </w:p>
    <w:p w14:paraId="38EC5632" w14:textId="77777777" w:rsidR="00F24E8F" w:rsidRDefault="00000000">
      <w:pPr>
        <w:shd w:val="clear" w:color="auto" w:fill="FFFFFF"/>
        <w:spacing w:before="180" w:line="411" w:lineRule="auto"/>
      </w:pPr>
      <w:r>
        <w:t xml:space="preserve">In general, we apply </w:t>
      </w:r>
      <w:r>
        <w:rPr>
          <w:b/>
          <w:bCs/>
        </w:rPr>
        <w:t>w8a16</w:t>
      </w:r>
      <w:r>
        <w:t xml:space="preserve"> quantization for vision Transformer model in LVM, with the following notes:</w:t>
      </w:r>
    </w:p>
    <w:p w14:paraId="5DB37EC6" w14:textId="77777777" w:rsidR="00F24E8F" w:rsidRDefault="00000000">
      <w:pPr>
        <w:numPr>
          <w:ilvl w:val="0"/>
          <w:numId w:val="6"/>
        </w:numPr>
        <w:shd w:val="clear" w:color="auto" w:fill="FFFFFF"/>
        <w:spacing w:before="160" w:line="279" w:lineRule="auto"/>
        <w:rPr>
          <w:color w:val="000000"/>
        </w:rPr>
      </w:pPr>
      <w:r>
        <w:t xml:space="preserve">Linear layer weights: We found w4 quantization leads to large accuracy drop on </w:t>
      </w:r>
      <w:proofErr w:type="spellStart"/>
      <w:r>
        <w:t>ViT</w:t>
      </w:r>
      <w:proofErr w:type="spellEnd"/>
      <w:r>
        <w:t xml:space="preserve"> in LVM, so w8 is applied as default. But it is possible to reduce to 4-bits with </w:t>
      </w:r>
      <w:proofErr w:type="spellStart"/>
      <w:r>
        <w:t>LiteMP</w:t>
      </w:r>
      <w:proofErr w:type="spellEnd"/>
      <w:r>
        <w:t xml:space="preserve">/AMP, or algorithms like </w:t>
      </w:r>
      <w:proofErr w:type="spellStart"/>
      <w:r>
        <w:t>SeqMSE</w:t>
      </w:r>
      <w:proofErr w:type="spellEnd"/>
      <w:r>
        <w:t xml:space="preserve"> (further study required).</w:t>
      </w:r>
    </w:p>
    <w:p w14:paraId="4A135E20" w14:textId="77777777" w:rsidR="00F24E8F" w:rsidRDefault="00000000">
      <w:pPr>
        <w:numPr>
          <w:ilvl w:val="0"/>
          <w:numId w:val="6"/>
        </w:numPr>
        <w:shd w:val="clear" w:color="auto" w:fill="FFFFFF"/>
        <w:spacing w:line="279" w:lineRule="auto"/>
        <w:rPr>
          <w:color w:val="000000"/>
        </w:rPr>
      </w:pPr>
      <w:r>
        <w:t>Layer/</w:t>
      </w:r>
      <w:proofErr w:type="spellStart"/>
      <w:r>
        <w:t>RMSNorm</w:t>
      </w:r>
      <w:proofErr w:type="spellEnd"/>
      <w:r>
        <w:t xml:space="preserve"> weights: 8-bits by default following the w8 scheme, but can move to 16-bits if 8-bits is not sufficient to preserve accuracy.</w:t>
      </w:r>
    </w:p>
    <w:p w14:paraId="640ED68D" w14:textId="77777777" w:rsidR="00F24E8F" w:rsidRDefault="00000000">
      <w:pPr>
        <w:numPr>
          <w:ilvl w:val="0"/>
          <w:numId w:val="6"/>
        </w:numPr>
        <w:shd w:val="clear" w:color="auto" w:fill="FFFFFF"/>
        <w:spacing w:line="279" w:lineRule="auto"/>
        <w:rPr>
          <w:color w:val="000000"/>
        </w:rPr>
      </w:pPr>
      <w:proofErr w:type="spellStart"/>
      <w:r>
        <w:t>MatMul</w:t>
      </w:r>
      <w:proofErr w:type="spellEnd"/>
      <w:r>
        <w:t xml:space="preserve"> input activations: </w:t>
      </w:r>
      <w:proofErr w:type="spellStart"/>
      <w:r>
        <w:t>ViT</w:t>
      </w:r>
      <w:proofErr w:type="spellEnd"/>
      <w:r>
        <w:t xml:space="preserve"> does not have KV cache so 16x8 bits for </w:t>
      </w:r>
      <w:proofErr w:type="spellStart"/>
      <w:r>
        <w:t>MatMul</w:t>
      </w:r>
      <w:proofErr w:type="spellEnd"/>
      <w:r>
        <w:t xml:space="preserve"> inputs (note that the 8-bits 2nd input also leads to 8-bits output of k/v-</w:t>
      </w:r>
      <w:proofErr w:type="spellStart"/>
      <w:r>
        <w:t>proj</w:t>
      </w:r>
      <w:proofErr w:type="spellEnd"/>
      <w:r>
        <w:t xml:space="preserve">) is not necessary. But currently we still use 16x8 in our </w:t>
      </w:r>
      <w:proofErr w:type="spellStart"/>
      <w:r>
        <w:t>ViT</w:t>
      </w:r>
      <w:proofErr w:type="spellEnd"/>
      <w:r>
        <w:t xml:space="preserve"> notebooks since using 16x16 requires “use_dynamic_16_bit_</w:t>
      </w:r>
      <w:proofErr w:type="gramStart"/>
      <w:r>
        <w:t>weights“ flag</w:t>
      </w:r>
      <w:proofErr w:type="gramEnd"/>
      <w:r>
        <w:t xml:space="preserve"> </w:t>
      </w:r>
      <w:proofErr w:type="spellStart"/>
      <w:r>
        <w:t>duringqairt</w:t>
      </w:r>
      <w:proofErr w:type="spellEnd"/>
      <w:r>
        <w:t>-quantizer step, which currently has bugs/issues when applying it (any documentation on this issue in GR00T?).</w:t>
      </w:r>
    </w:p>
    <w:p w14:paraId="2849D2C4" w14:textId="77777777" w:rsidR="00F24E8F" w:rsidRDefault="00F24E8F">
      <w:pPr>
        <w:shd w:val="clear" w:color="auto" w:fill="FFFFFF"/>
        <w:spacing w:before="680" w:line="279" w:lineRule="auto"/>
      </w:pPr>
    </w:p>
    <w:tbl>
      <w:tblPr>
        <w:tblStyle w:val="1"/>
        <w:tblW w:w="99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2235"/>
        <w:gridCol w:w="1275"/>
        <w:gridCol w:w="1380"/>
        <w:gridCol w:w="1350"/>
        <w:gridCol w:w="2535"/>
      </w:tblGrid>
      <w:tr w:rsidR="00F24E8F" w14:paraId="6EA5D01F" w14:textId="77777777">
        <w:tc>
          <w:tcPr>
            <w:tcW w:w="1200" w:type="dxa"/>
            <w:tcMar>
              <w:top w:w="0" w:type="dxa"/>
              <w:left w:w="0" w:type="dxa"/>
              <w:bottom w:w="0" w:type="dxa"/>
              <w:right w:w="0" w:type="dxa"/>
            </w:tcMar>
          </w:tcPr>
          <w:p w14:paraId="33276020" w14:textId="77777777" w:rsidR="00F24E8F" w:rsidRDefault="00000000">
            <w:pPr>
              <w:spacing w:before="360" w:after="240" w:line="411" w:lineRule="auto"/>
              <w:rPr>
                <w:b/>
                <w:bCs/>
                <w:color w:val="292A2E"/>
              </w:rPr>
            </w:pPr>
            <w:r>
              <w:rPr>
                <w:b/>
                <w:bCs/>
                <w:color w:val="292A2E"/>
              </w:rPr>
              <w:t>Types</w:t>
            </w:r>
          </w:p>
        </w:tc>
        <w:tc>
          <w:tcPr>
            <w:tcW w:w="2235" w:type="dxa"/>
            <w:tcMar>
              <w:top w:w="0" w:type="dxa"/>
              <w:left w:w="0" w:type="dxa"/>
              <w:bottom w:w="0" w:type="dxa"/>
              <w:right w:w="0" w:type="dxa"/>
            </w:tcMar>
          </w:tcPr>
          <w:p w14:paraId="089F8AF0" w14:textId="77777777" w:rsidR="00F24E8F" w:rsidRDefault="00000000">
            <w:pPr>
              <w:spacing w:before="360" w:after="240" w:line="411" w:lineRule="auto"/>
              <w:rPr>
                <w:b/>
                <w:bCs/>
                <w:color w:val="292A2E"/>
              </w:rPr>
            </w:pPr>
            <w:r>
              <w:rPr>
                <w:b/>
                <w:bCs/>
                <w:color w:val="292A2E"/>
              </w:rPr>
              <w:t>Layers</w:t>
            </w:r>
          </w:p>
        </w:tc>
        <w:tc>
          <w:tcPr>
            <w:tcW w:w="1275" w:type="dxa"/>
            <w:tcMar>
              <w:top w:w="0" w:type="dxa"/>
              <w:left w:w="0" w:type="dxa"/>
              <w:bottom w:w="0" w:type="dxa"/>
              <w:right w:w="0" w:type="dxa"/>
            </w:tcMar>
          </w:tcPr>
          <w:p w14:paraId="6BA1CE76" w14:textId="77777777" w:rsidR="00F24E8F" w:rsidRDefault="00000000">
            <w:pPr>
              <w:spacing w:before="360" w:after="240" w:line="411" w:lineRule="auto"/>
              <w:rPr>
                <w:b/>
                <w:bCs/>
                <w:color w:val="292A2E"/>
              </w:rPr>
            </w:pPr>
            <w:proofErr w:type="spellStart"/>
            <w:r>
              <w:rPr>
                <w:b/>
                <w:bCs/>
                <w:color w:val="292A2E"/>
              </w:rPr>
              <w:t>Bitwidth</w:t>
            </w:r>
            <w:proofErr w:type="spellEnd"/>
          </w:p>
        </w:tc>
        <w:tc>
          <w:tcPr>
            <w:tcW w:w="1380" w:type="dxa"/>
            <w:tcMar>
              <w:top w:w="0" w:type="dxa"/>
              <w:left w:w="0" w:type="dxa"/>
              <w:bottom w:w="0" w:type="dxa"/>
              <w:right w:w="0" w:type="dxa"/>
            </w:tcMar>
          </w:tcPr>
          <w:p w14:paraId="397A6454" w14:textId="77777777" w:rsidR="00F24E8F" w:rsidRDefault="00000000">
            <w:pPr>
              <w:spacing w:before="360" w:after="240" w:line="411" w:lineRule="auto"/>
              <w:rPr>
                <w:b/>
                <w:bCs/>
                <w:color w:val="292A2E"/>
              </w:rPr>
            </w:pPr>
            <w:r>
              <w:rPr>
                <w:b/>
                <w:bCs/>
                <w:color w:val="292A2E"/>
              </w:rPr>
              <w:t>Symmetric</w:t>
            </w:r>
          </w:p>
        </w:tc>
        <w:tc>
          <w:tcPr>
            <w:tcW w:w="1350" w:type="dxa"/>
            <w:tcBorders>
              <w:right w:val="single" w:sz="8" w:space="0" w:color="000000"/>
            </w:tcBorders>
            <w:tcMar>
              <w:top w:w="0" w:type="dxa"/>
              <w:left w:w="0" w:type="dxa"/>
              <w:bottom w:w="0" w:type="dxa"/>
              <w:right w:w="0" w:type="dxa"/>
            </w:tcMar>
          </w:tcPr>
          <w:p w14:paraId="2767ADE1" w14:textId="77777777" w:rsidR="00F24E8F" w:rsidRDefault="00000000">
            <w:pPr>
              <w:spacing w:before="360" w:after="240" w:line="411" w:lineRule="auto"/>
              <w:rPr>
                <w:b/>
                <w:bCs/>
                <w:color w:val="292A2E"/>
              </w:rPr>
            </w:pPr>
            <w:r>
              <w:rPr>
                <w:b/>
                <w:bCs/>
                <w:color w:val="292A2E"/>
              </w:rPr>
              <w:t>Granularity</w:t>
            </w:r>
          </w:p>
        </w:tc>
        <w:tc>
          <w:tcPr>
            <w:tcW w:w="2535" w:type="dxa"/>
            <w:tcBorders>
              <w:right w:val="single" w:sz="8" w:space="0" w:color="000000"/>
            </w:tcBorders>
            <w:tcMar>
              <w:top w:w="0" w:type="dxa"/>
              <w:left w:w="0" w:type="dxa"/>
              <w:bottom w:w="0" w:type="dxa"/>
              <w:right w:w="0" w:type="dxa"/>
            </w:tcMar>
          </w:tcPr>
          <w:p w14:paraId="4F864F87" w14:textId="77777777" w:rsidR="00F24E8F" w:rsidRDefault="00000000">
            <w:pPr>
              <w:spacing w:before="360" w:after="240" w:line="411" w:lineRule="auto"/>
              <w:rPr>
                <w:b/>
                <w:bCs/>
                <w:color w:val="292A2E"/>
              </w:rPr>
            </w:pPr>
            <w:r>
              <w:rPr>
                <w:b/>
                <w:bCs/>
                <w:color w:val="292A2E"/>
              </w:rPr>
              <w:t>Reason</w:t>
            </w:r>
          </w:p>
        </w:tc>
      </w:tr>
      <w:tr w:rsidR="00F24E8F" w14:paraId="79F49E7C" w14:textId="77777777">
        <w:tc>
          <w:tcPr>
            <w:tcW w:w="1200" w:type="dxa"/>
            <w:vMerge w:val="restart"/>
            <w:tcMar>
              <w:top w:w="0" w:type="dxa"/>
              <w:left w:w="0" w:type="dxa"/>
              <w:bottom w:w="0" w:type="dxa"/>
              <w:right w:w="0" w:type="dxa"/>
            </w:tcMar>
          </w:tcPr>
          <w:p w14:paraId="6A2E2C8C" w14:textId="77777777" w:rsidR="00F24E8F" w:rsidRDefault="00000000">
            <w:pPr>
              <w:spacing w:before="360" w:after="240" w:line="411" w:lineRule="auto"/>
              <w:rPr>
                <w:color w:val="292A2E"/>
              </w:rPr>
            </w:pPr>
            <w:r>
              <w:rPr>
                <w:color w:val="292A2E"/>
              </w:rPr>
              <w:lastRenderedPageBreak/>
              <w:t>Weights</w:t>
            </w:r>
          </w:p>
        </w:tc>
        <w:tc>
          <w:tcPr>
            <w:tcW w:w="2235" w:type="dxa"/>
            <w:tcMar>
              <w:top w:w="0" w:type="dxa"/>
              <w:left w:w="0" w:type="dxa"/>
              <w:bottom w:w="0" w:type="dxa"/>
              <w:right w:w="0" w:type="dxa"/>
            </w:tcMar>
          </w:tcPr>
          <w:p w14:paraId="086FD74C" w14:textId="77777777" w:rsidR="00F24E8F" w:rsidRDefault="00000000">
            <w:pPr>
              <w:spacing w:before="360" w:after="240" w:line="411" w:lineRule="auto"/>
              <w:rPr>
                <w:color w:val="292A2E"/>
              </w:rPr>
            </w:pPr>
            <w:r>
              <w:rPr>
                <w:color w:val="292A2E"/>
              </w:rPr>
              <w:t>Linear layers</w:t>
            </w:r>
          </w:p>
        </w:tc>
        <w:tc>
          <w:tcPr>
            <w:tcW w:w="1275" w:type="dxa"/>
            <w:tcMar>
              <w:top w:w="0" w:type="dxa"/>
              <w:left w:w="0" w:type="dxa"/>
              <w:bottom w:w="0" w:type="dxa"/>
              <w:right w:w="0" w:type="dxa"/>
            </w:tcMar>
          </w:tcPr>
          <w:p w14:paraId="45A32952" w14:textId="77777777" w:rsidR="00F24E8F" w:rsidRDefault="00000000">
            <w:pPr>
              <w:spacing w:before="360" w:after="240" w:line="411" w:lineRule="auto"/>
              <w:rPr>
                <w:color w:val="292A2E"/>
              </w:rPr>
            </w:pPr>
            <w:r>
              <w:rPr>
                <w:color w:val="292A2E"/>
              </w:rPr>
              <w:t>4 / 8</w:t>
            </w:r>
          </w:p>
        </w:tc>
        <w:tc>
          <w:tcPr>
            <w:tcW w:w="1380" w:type="dxa"/>
            <w:tcMar>
              <w:top w:w="0" w:type="dxa"/>
              <w:left w:w="0" w:type="dxa"/>
              <w:bottom w:w="0" w:type="dxa"/>
              <w:right w:w="0" w:type="dxa"/>
            </w:tcMar>
          </w:tcPr>
          <w:p w14:paraId="1F74F6CC" w14:textId="77777777" w:rsidR="00F24E8F" w:rsidRDefault="00000000">
            <w:pPr>
              <w:spacing w:before="360" w:after="240" w:line="411" w:lineRule="auto"/>
              <w:rPr>
                <w:color w:val="292A2E"/>
              </w:rPr>
            </w:pPr>
            <w:r>
              <w:rPr>
                <w:color w:val="292A2E"/>
              </w:rPr>
              <w:t>Symmetric</w:t>
            </w:r>
          </w:p>
        </w:tc>
        <w:tc>
          <w:tcPr>
            <w:tcW w:w="1350" w:type="dxa"/>
            <w:tcBorders>
              <w:right w:val="single" w:sz="8" w:space="0" w:color="000000"/>
            </w:tcBorders>
            <w:tcMar>
              <w:top w:w="0" w:type="dxa"/>
              <w:left w:w="0" w:type="dxa"/>
              <w:bottom w:w="0" w:type="dxa"/>
              <w:right w:w="0" w:type="dxa"/>
            </w:tcMar>
          </w:tcPr>
          <w:p w14:paraId="652CB8F0" w14:textId="77777777" w:rsidR="00F24E8F" w:rsidRDefault="00000000">
            <w:pPr>
              <w:spacing w:before="360" w:after="240" w:line="411" w:lineRule="auto"/>
              <w:rPr>
                <w:color w:val="292A2E"/>
              </w:rPr>
            </w:pPr>
            <w:r>
              <w:rPr>
                <w:color w:val="292A2E"/>
              </w:rPr>
              <w:t>Per-channel</w:t>
            </w:r>
          </w:p>
        </w:tc>
        <w:tc>
          <w:tcPr>
            <w:tcW w:w="2535" w:type="dxa"/>
            <w:tcBorders>
              <w:right w:val="single" w:sz="8" w:space="0" w:color="000000"/>
            </w:tcBorders>
            <w:tcMar>
              <w:top w:w="0" w:type="dxa"/>
              <w:left w:w="0" w:type="dxa"/>
              <w:bottom w:w="0" w:type="dxa"/>
              <w:right w:w="0" w:type="dxa"/>
            </w:tcMar>
          </w:tcPr>
          <w:p w14:paraId="7FBFBE4D" w14:textId="77777777" w:rsidR="00F24E8F" w:rsidRDefault="00F24E8F">
            <w:pPr>
              <w:spacing w:before="360" w:after="240" w:line="411" w:lineRule="auto"/>
              <w:rPr>
                <w:color w:val="292A2E"/>
              </w:rPr>
            </w:pPr>
          </w:p>
        </w:tc>
      </w:tr>
      <w:tr w:rsidR="00F24E8F" w14:paraId="5E3FABA0" w14:textId="77777777">
        <w:tc>
          <w:tcPr>
            <w:tcW w:w="1200" w:type="dxa"/>
            <w:vMerge/>
            <w:tcMar>
              <w:top w:w="0" w:type="dxa"/>
              <w:left w:w="0" w:type="dxa"/>
              <w:bottom w:w="0" w:type="dxa"/>
              <w:right w:w="0" w:type="dxa"/>
            </w:tcMar>
          </w:tcPr>
          <w:p w14:paraId="3870E778" w14:textId="77777777" w:rsidR="00F24E8F" w:rsidRDefault="00F24E8F">
            <w:pPr>
              <w:spacing w:before="360" w:after="240"/>
              <w:rPr>
                <w:color w:val="292A2E"/>
              </w:rPr>
            </w:pPr>
          </w:p>
        </w:tc>
        <w:tc>
          <w:tcPr>
            <w:tcW w:w="2235" w:type="dxa"/>
            <w:tcMar>
              <w:top w:w="0" w:type="dxa"/>
              <w:left w:w="0" w:type="dxa"/>
              <w:bottom w:w="0" w:type="dxa"/>
              <w:right w:w="0" w:type="dxa"/>
            </w:tcMar>
          </w:tcPr>
          <w:p w14:paraId="5E6CBA23" w14:textId="77777777" w:rsidR="00F24E8F" w:rsidRDefault="00000000">
            <w:pPr>
              <w:spacing w:before="360" w:after="240" w:line="411" w:lineRule="auto"/>
              <w:rPr>
                <w:color w:val="292A2E"/>
              </w:rPr>
            </w:pPr>
            <w:r>
              <w:rPr>
                <w:color w:val="292A2E"/>
              </w:rPr>
              <w:t>Layer/RMS Norm</w:t>
            </w:r>
          </w:p>
        </w:tc>
        <w:tc>
          <w:tcPr>
            <w:tcW w:w="1275" w:type="dxa"/>
            <w:tcMar>
              <w:top w:w="0" w:type="dxa"/>
              <w:left w:w="0" w:type="dxa"/>
              <w:bottom w:w="0" w:type="dxa"/>
              <w:right w:w="0" w:type="dxa"/>
            </w:tcMar>
          </w:tcPr>
          <w:p w14:paraId="0C2DBEDD" w14:textId="77777777" w:rsidR="00F24E8F" w:rsidRDefault="00000000">
            <w:pPr>
              <w:spacing w:before="360" w:after="240" w:line="411" w:lineRule="auto"/>
              <w:rPr>
                <w:color w:val="292A2E"/>
              </w:rPr>
            </w:pPr>
            <w:r>
              <w:rPr>
                <w:color w:val="292A2E"/>
              </w:rPr>
              <w:t>16 / 8</w:t>
            </w:r>
          </w:p>
        </w:tc>
        <w:tc>
          <w:tcPr>
            <w:tcW w:w="1380" w:type="dxa"/>
            <w:tcMar>
              <w:top w:w="0" w:type="dxa"/>
              <w:left w:w="0" w:type="dxa"/>
              <w:bottom w:w="0" w:type="dxa"/>
              <w:right w:w="0" w:type="dxa"/>
            </w:tcMar>
          </w:tcPr>
          <w:p w14:paraId="51FFD836" w14:textId="77777777" w:rsidR="00F24E8F" w:rsidRDefault="00000000">
            <w:pPr>
              <w:spacing w:before="360" w:after="240" w:line="411" w:lineRule="auto"/>
              <w:rPr>
                <w:color w:val="292A2E"/>
              </w:rPr>
            </w:pPr>
            <w:r>
              <w:rPr>
                <w:color w:val="292A2E"/>
              </w:rPr>
              <w:t>Asymmetric</w:t>
            </w:r>
          </w:p>
        </w:tc>
        <w:tc>
          <w:tcPr>
            <w:tcW w:w="1350" w:type="dxa"/>
            <w:tcBorders>
              <w:right w:val="single" w:sz="8" w:space="0" w:color="000000"/>
            </w:tcBorders>
            <w:tcMar>
              <w:top w:w="0" w:type="dxa"/>
              <w:left w:w="0" w:type="dxa"/>
              <w:bottom w:w="0" w:type="dxa"/>
              <w:right w:w="0" w:type="dxa"/>
            </w:tcMar>
          </w:tcPr>
          <w:p w14:paraId="5F1664BC" w14:textId="77777777" w:rsidR="00F24E8F" w:rsidRDefault="00000000">
            <w:pPr>
              <w:spacing w:before="360" w:after="240" w:line="411" w:lineRule="auto"/>
              <w:rPr>
                <w:color w:val="292A2E"/>
              </w:rPr>
            </w:pPr>
            <w:r>
              <w:rPr>
                <w:color w:val="292A2E"/>
              </w:rPr>
              <w:t>Per-tensor</w:t>
            </w:r>
          </w:p>
        </w:tc>
        <w:tc>
          <w:tcPr>
            <w:tcW w:w="2535" w:type="dxa"/>
            <w:tcBorders>
              <w:right w:val="single" w:sz="8" w:space="0" w:color="000000"/>
            </w:tcBorders>
            <w:tcMar>
              <w:top w:w="0" w:type="dxa"/>
              <w:left w:w="0" w:type="dxa"/>
              <w:bottom w:w="0" w:type="dxa"/>
              <w:right w:w="0" w:type="dxa"/>
            </w:tcMar>
          </w:tcPr>
          <w:p w14:paraId="79236752" w14:textId="77777777" w:rsidR="00F24E8F" w:rsidRDefault="00000000">
            <w:pPr>
              <w:spacing w:before="360" w:after="240" w:line="411" w:lineRule="auto"/>
              <w:rPr>
                <w:color w:val="292A2E"/>
              </w:rPr>
            </w:pPr>
            <w:r>
              <w:rPr>
                <w:color w:val="292A2E"/>
              </w:rPr>
              <w:t>Accuracy: output goes to residual, escalate</w:t>
            </w:r>
          </w:p>
        </w:tc>
      </w:tr>
      <w:tr w:rsidR="00F24E8F" w14:paraId="3A895909" w14:textId="77777777">
        <w:tc>
          <w:tcPr>
            <w:tcW w:w="1200" w:type="dxa"/>
            <w:vMerge/>
            <w:tcMar>
              <w:top w:w="0" w:type="dxa"/>
              <w:left w:w="0" w:type="dxa"/>
              <w:bottom w:w="0" w:type="dxa"/>
              <w:right w:w="0" w:type="dxa"/>
            </w:tcMar>
          </w:tcPr>
          <w:p w14:paraId="4BA7F643" w14:textId="77777777" w:rsidR="00F24E8F" w:rsidRDefault="00F24E8F">
            <w:pPr>
              <w:spacing w:before="360" w:after="240"/>
              <w:rPr>
                <w:color w:val="292A2E"/>
              </w:rPr>
            </w:pPr>
          </w:p>
        </w:tc>
        <w:tc>
          <w:tcPr>
            <w:tcW w:w="2235" w:type="dxa"/>
            <w:tcMar>
              <w:top w:w="0" w:type="dxa"/>
              <w:left w:w="0" w:type="dxa"/>
              <w:bottom w:w="0" w:type="dxa"/>
              <w:right w:w="0" w:type="dxa"/>
            </w:tcMar>
          </w:tcPr>
          <w:p w14:paraId="059F39B7" w14:textId="77777777" w:rsidR="00F24E8F" w:rsidRDefault="00000000">
            <w:pPr>
              <w:spacing w:before="360" w:after="240" w:line="411" w:lineRule="auto"/>
              <w:rPr>
                <w:color w:val="292A2E"/>
              </w:rPr>
            </w:pPr>
            <w:r>
              <w:rPr>
                <w:color w:val="292A2E"/>
              </w:rPr>
              <w:t>Embedding</w:t>
            </w:r>
          </w:p>
        </w:tc>
        <w:tc>
          <w:tcPr>
            <w:tcW w:w="1275" w:type="dxa"/>
            <w:tcMar>
              <w:top w:w="0" w:type="dxa"/>
              <w:left w:w="0" w:type="dxa"/>
              <w:bottom w:w="0" w:type="dxa"/>
              <w:right w:w="0" w:type="dxa"/>
            </w:tcMar>
          </w:tcPr>
          <w:p w14:paraId="4875DEFF" w14:textId="77777777" w:rsidR="00F24E8F" w:rsidRDefault="00000000">
            <w:pPr>
              <w:spacing w:before="360" w:after="240" w:line="411" w:lineRule="auto"/>
              <w:rPr>
                <w:color w:val="292A2E"/>
              </w:rPr>
            </w:pPr>
            <w:r>
              <w:rPr>
                <w:color w:val="292A2E"/>
              </w:rPr>
              <w:t>16 / 8</w:t>
            </w:r>
          </w:p>
        </w:tc>
        <w:tc>
          <w:tcPr>
            <w:tcW w:w="1380" w:type="dxa"/>
            <w:tcMar>
              <w:top w:w="0" w:type="dxa"/>
              <w:left w:w="0" w:type="dxa"/>
              <w:bottom w:w="0" w:type="dxa"/>
              <w:right w:w="0" w:type="dxa"/>
            </w:tcMar>
          </w:tcPr>
          <w:p w14:paraId="6CF8BB58" w14:textId="77777777" w:rsidR="00F24E8F" w:rsidRDefault="00000000">
            <w:pPr>
              <w:spacing w:before="360" w:after="240" w:line="411" w:lineRule="auto"/>
              <w:rPr>
                <w:color w:val="292A2E"/>
              </w:rPr>
            </w:pPr>
            <w:r>
              <w:rPr>
                <w:color w:val="292A2E"/>
              </w:rPr>
              <w:t>Asymmetric</w:t>
            </w:r>
          </w:p>
        </w:tc>
        <w:tc>
          <w:tcPr>
            <w:tcW w:w="1350" w:type="dxa"/>
            <w:tcBorders>
              <w:right w:val="single" w:sz="8" w:space="0" w:color="000000"/>
            </w:tcBorders>
            <w:tcMar>
              <w:top w:w="0" w:type="dxa"/>
              <w:left w:w="0" w:type="dxa"/>
              <w:bottom w:w="0" w:type="dxa"/>
              <w:right w:w="0" w:type="dxa"/>
            </w:tcMar>
          </w:tcPr>
          <w:p w14:paraId="1D380F97" w14:textId="77777777" w:rsidR="00F24E8F" w:rsidRDefault="00000000">
            <w:pPr>
              <w:spacing w:before="360" w:after="240" w:line="411" w:lineRule="auto"/>
              <w:rPr>
                <w:color w:val="292A2E"/>
              </w:rPr>
            </w:pPr>
            <w:r>
              <w:rPr>
                <w:color w:val="292A2E"/>
              </w:rPr>
              <w:t>Per-tensor</w:t>
            </w:r>
          </w:p>
        </w:tc>
        <w:tc>
          <w:tcPr>
            <w:tcW w:w="2535" w:type="dxa"/>
            <w:tcBorders>
              <w:right w:val="single" w:sz="8" w:space="0" w:color="000000"/>
            </w:tcBorders>
            <w:tcMar>
              <w:top w:w="0" w:type="dxa"/>
              <w:left w:w="0" w:type="dxa"/>
              <w:bottom w:w="0" w:type="dxa"/>
              <w:right w:w="0" w:type="dxa"/>
            </w:tcMar>
          </w:tcPr>
          <w:p w14:paraId="0ABAC7A2" w14:textId="77777777" w:rsidR="00F24E8F" w:rsidRDefault="00000000">
            <w:pPr>
              <w:spacing w:before="360" w:after="240" w:line="411" w:lineRule="auto"/>
              <w:rPr>
                <w:color w:val="292A2E"/>
              </w:rPr>
            </w:pPr>
            <w:r>
              <w:rPr>
                <w:color w:val="292A2E"/>
              </w:rPr>
              <w:t>Non-zero mean, reduce memory</w:t>
            </w:r>
          </w:p>
        </w:tc>
      </w:tr>
      <w:tr w:rsidR="00F24E8F" w14:paraId="3EB27013" w14:textId="77777777">
        <w:tc>
          <w:tcPr>
            <w:tcW w:w="1200" w:type="dxa"/>
            <w:vMerge/>
            <w:tcMar>
              <w:top w:w="0" w:type="dxa"/>
              <w:left w:w="0" w:type="dxa"/>
              <w:bottom w:w="0" w:type="dxa"/>
              <w:right w:w="0" w:type="dxa"/>
            </w:tcMar>
          </w:tcPr>
          <w:p w14:paraId="4229772D" w14:textId="77777777" w:rsidR="00F24E8F" w:rsidRDefault="00F24E8F">
            <w:pPr>
              <w:spacing w:before="360" w:after="240"/>
              <w:rPr>
                <w:color w:val="292A2E"/>
              </w:rPr>
            </w:pPr>
          </w:p>
        </w:tc>
        <w:tc>
          <w:tcPr>
            <w:tcW w:w="2235" w:type="dxa"/>
            <w:tcMar>
              <w:top w:w="0" w:type="dxa"/>
              <w:left w:w="0" w:type="dxa"/>
              <w:bottom w:w="0" w:type="dxa"/>
              <w:right w:w="0" w:type="dxa"/>
            </w:tcMar>
          </w:tcPr>
          <w:p w14:paraId="4BCDC912" w14:textId="77777777" w:rsidR="00F24E8F" w:rsidRDefault="00000000">
            <w:pPr>
              <w:spacing w:before="360" w:after="240" w:line="411" w:lineRule="auto"/>
              <w:rPr>
                <w:color w:val="292A2E"/>
              </w:rPr>
            </w:pPr>
            <w:r>
              <w:rPr>
                <w:color w:val="292A2E"/>
              </w:rPr>
              <w:t>LM-head</w:t>
            </w:r>
          </w:p>
        </w:tc>
        <w:tc>
          <w:tcPr>
            <w:tcW w:w="1275" w:type="dxa"/>
            <w:tcMar>
              <w:top w:w="0" w:type="dxa"/>
              <w:left w:w="0" w:type="dxa"/>
              <w:bottom w:w="0" w:type="dxa"/>
              <w:right w:w="0" w:type="dxa"/>
            </w:tcMar>
          </w:tcPr>
          <w:p w14:paraId="30A79B92" w14:textId="77777777" w:rsidR="00F24E8F" w:rsidRDefault="00000000">
            <w:pPr>
              <w:spacing w:before="360" w:after="240" w:line="411" w:lineRule="auto"/>
              <w:rPr>
                <w:color w:val="292A2E"/>
              </w:rPr>
            </w:pPr>
            <w:r>
              <w:rPr>
                <w:color w:val="292A2E"/>
              </w:rPr>
              <w:t>8</w:t>
            </w:r>
          </w:p>
        </w:tc>
        <w:tc>
          <w:tcPr>
            <w:tcW w:w="1380" w:type="dxa"/>
            <w:tcMar>
              <w:top w:w="0" w:type="dxa"/>
              <w:left w:w="0" w:type="dxa"/>
              <w:bottom w:w="0" w:type="dxa"/>
              <w:right w:w="0" w:type="dxa"/>
            </w:tcMar>
          </w:tcPr>
          <w:p w14:paraId="2907F653" w14:textId="77777777" w:rsidR="00F24E8F" w:rsidRDefault="00000000">
            <w:pPr>
              <w:spacing w:before="360" w:after="240" w:line="411" w:lineRule="auto"/>
              <w:rPr>
                <w:color w:val="292A2E"/>
              </w:rPr>
            </w:pPr>
            <w:r>
              <w:rPr>
                <w:color w:val="292A2E"/>
              </w:rPr>
              <w:t>Symmetric</w:t>
            </w:r>
          </w:p>
        </w:tc>
        <w:tc>
          <w:tcPr>
            <w:tcW w:w="1350" w:type="dxa"/>
            <w:tcBorders>
              <w:right w:val="single" w:sz="8" w:space="0" w:color="000000"/>
            </w:tcBorders>
            <w:tcMar>
              <w:top w:w="0" w:type="dxa"/>
              <w:left w:w="0" w:type="dxa"/>
              <w:bottom w:w="0" w:type="dxa"/>
              <w:right w:w="0" w:type="dxa"/>
            </w:tcMar>
          </w:tcPr>
          <w:p w14:paraId="3181902A" w14:textId="77777777" w:rsidR="00F24E8F" w:rsidRDefault="00000000">
            <w:pPr>
              <w:spacing w:before="360" w:after="240" w:line="411" w:lineRule="auto"/>
              <w:rPr>
                <w:color w:val="292A2E"/>
              </w:rPr>
            </w:pPr>
            <w:r>
              <w:rPr>
                <w:color w:val="292A2E"/>
              </w:rPr>
              <w:t>Per-channel</w:t>
            </w:r>
          </w:p>
        </w:tc>
        <w:tc>
          <w:tcPr>
            <w:tcW w:w="2535" w:type="dxa"/>
            <w:tcBorders>
              <w:right w:val="single" w:sz="8" w:space="0" w:color="000000"/>
            </w:tcBorders>
            <w:tcMar>
              <w:top w:w="0" w:type="dxa"/>
              <w:left w:w="0" w:type="dxa"/>
              <w:bottom w:w="0" w:type="dxa"/>
              <w:right w:w="0" w:type="dxa"/>
            </w:tcMar>
          </w:tcPr>
          <w:p w14:paraId="52847612" w14:textId="77777777" w:rsidR="00F24E8F" w:rsidRDefault="00000000">
            <w:pPr>
              <w:spacing w:before="360" w:after="240" w:line="411" w:lineRule="auto"/>
              <w:rPr>
                <w:color w:val="292A2E"/>
              </w:rPr>
            </w:pPr>
            <w:r>
              <w:rPr>
                <w:color w:val="292A2E"/>
              </w:rPr>
              <w:t xml:space="preserve">Linear </w:t>
            </w:r>
            <w:proofErr w:type="spellStart"/>
            <w:r>
              <w:rPr>
                <w:color w:val="292A2E"/>
              </w:rPr>
              <w:t>MatMul</w:t>
            </w:r>
            <w:proofErr w:type="spellEnd"/>
            <w:r>
              <w:rPr>
                <w:color w:val="292A2E"/>
              </w:rPr>
              <w:t>/Conv faster</w:t>
            </w:r>
          </w:p>
        </w:tc>
      </w:tr>
      <w:tr w:rsidR="00F24E8F" w14:paraId="0F8E2C86" w14:textId="77777777">
        <w:tc>
          <w:tcPr>
            <w:tcW w:w="1200" w:type="dxa"/>
            <w:vMerge w:val="restart"/>
            <w:tcMar>
              <w:top w:w="0" w:type="dxa"/>
              <w:left w:w="0" w:type="dxa"/>
              <w:bottom w:w="0" w:type="dxa"/>
              <w:right w:w="0" w:type="dxa"/>
            </w:tcMar>
          </w:tcPr>
          <w:p w14:paraId="5E825314" w14:textId="77777777" w:rsidR="00F24E8F" w:rsidRDefault="00000000">
            <w:pPr>
              <w:spacing w:before="360" w:after="240" w:line="411" w:lineRule="auto"/>
              <w:rPr>
                <w:color w:val="292A2E"/>
              </w:rPr>
            </w:pPr>
            <w:r>
              <w:rPr>
                <w:color w:val="292A2E"/>
              </w:rPr>
              <w:t>Activation</w:t>
            </w:r>
          </w:p>
        </w:tc>
        <w:tc>
          <w:tcPr>
            <w:tcW w:w="2235" w:type="dxa"/>
            <w:tcMar>
              <w:top w:w="0" w:type="dxa"/>
              <w:left w:w="0" w:type="dxa"/>
              <w:bottom w:w="0" w:type="dxa"/>
              <w:right w:w="0" w:type="dxa"/>
            </w:tcMar>
          </w:tcPr>
          <w:p w14:paraId="48BA1FB9" w14:textId="77777777" w:rsidR="00F24E8F" w:rsidRDefault="00000000">
            <w:pPr>
              <w:spacing w:before="360" w:after="240" w:line="411" w:lineRule="auto"/>
              <w:rPr>
                <w:color w:val="292A2E"/>
              </w:rPr>
            </w:pPr>
            <w:r>
              <w:rPr>
                <w:color w:val="292A2E"/>
              </w:rPr>
              <w:t>Output activations</w:t>
            </w:r>
          </w:p>
        </w:tc>
        <w:tc>
          <w:tcPr>
            <w:tcW w:w="1275" w:type="dxa"/>
            <w:tcMar>
              <w:top w:w="0" w:type="dxa"/>
              <w:left w:w="0" w:type="dxa"/>
              <w:bottom w:w="0" w:type="dxa"/>
              <w:right w:w="0" w:type="dxa"/>
            </w:tcMar>
          </w:tcPr>
          <w:p w14:paraId="275FE6E8" w14:textId="77777777" w:rsidR="00F24E8F" w:rsidRDefault="00000000">
            <w:pPr>
              <w:spacing w:before="360" w:after="240" w:line="411" w:lineRule="auto"/>
              <w:rPr>
                <w:color w:val="292A2E"/>
              </w:rPr>
            </w:pPr>
            <w:r>
              <w:rPr>
                <w:color w:val="292A2E"/>
              </w:rPr>
              <w:t>16</w:t>
            </w:r>
          </w:p>
        </w:tc>
        <w:tc>
          <w:tcPr>
            <w:tcW w:w="1380" w:type="dxa"/>
            <w:tcMar>
              <w:top w:w="0" w:type="dxa"/>
              <w:left w:w="0" w:type="dxa"/>
              <w:bottom w:w="0" w:type="dxa"/>
              <w:right w:w="0" w:type="dxa"/>
            </w:tcMar>
          </w:tcPr>
          <w:p w14:paraId="252A1EEF" w14:textId="77777777" w:rsidR="00F24E8F" w:rsidRDefault="00000000">
            <w:pPr>
              <w:spacing w:before="360" w:after="240" w:line="411" w:lineRule="auto"/>
              <w:rPr>
                <w:color w:val="292A2E"/>
              </w:rPr>
            </w:pPr>
            <w:r>
              <w:rPr>
                <w:color w:val="292A2E"/>
              </w:rPr>
              <w:t>Asymmetric</w:t>
            </w:r>
          </w:p>
        </w:tc>
        <w:tc>
          <w:tcPr>
            <w:tcW w:w="1350" w:type="dxa"/>
            <w:tcBorders>
              <w:right w:val="single" w:sz="8" w:space="0" w:color="000000"/>
            </w:tcBorders>
            <w:tcMar>
              <w:top w:w="0" w:type="dxa"/>
              <w:left w:w="0" w:type="dxa"/>
              <w:bottom w:w="0" w:type="dxa"/>
              <w:right w:w="0" w:type="dxa"/>
            </w:tcMar>
          </w:tcPr>
          <w:p w14:paraId="5BF189B2" w14:textId="77777777" w:rsidR="00F24E8F" w:rsidRDefault="00000000">
            <w:pPr>
              <w:spacing w:before="360" w:after="240" w:line="411" w:lineRule="auto"/>
              <w:rPr>
                <w:color w:val="292A2E"/>
              </w:rPr>
            </w:pPr>
            <w:r>
              <w:rPr>
                <w:color w:val="292A2E"/>
              </w:rPr>
              <w:t>Per-tensor</w:t>
            </w:r>
          </w:p>
        </w:tc>
        <w:tc>
          <w:tcPr>
            <w:tcW w:w="2535" w:type="dxa"/>
            <w:tcBorders>
              <w:right w:val="single" w:sz="8" w:space="0" w:color="000000"/>
            </w:tcBorders>
            <w:tcMar>
              <w:top w:w="0" w:type="dxa"/>
              <w:left w:w="0" w:type="dxa"/>
              <w:bottom w:w="0" w:type="dxa"/>
              <w:right w:w="0" w:type="dxa"/>
            </w:tcMar>
          </w:tcPr>
          <w:p w14:paraId="5C3C4775" w14:textId="77777777" w:rsidR="00F24E8F" w:rsidRDefault="00000000">
            <w:pPr>
              <w:spacing w:before="360" w:after="240" w:line="411" w:lineRule="auto"/>
              <w:rPr>
                <w:color w:val="292A2E"/>
              </w:rPr>
            </w:pPr>
            <w:r>
              <w:rPr>
                <w:color w:val="292A2E"/>
              </w:rPr>
              <w:t>Accuracy</w:t>
            </w:r>
          </w:p>
        </w:tc>
      </w:tr>
      <w:tr w:rsidR="00F24E8F" w14:paraId="0AEB9F79" w14:textId="77777777">
        <w:tc>
          <w:tcPr>
            <w:tcW w:w="1200" w:type="dxa"/>
            <w:vMerge/>
            <w:tcMar>
              <w:top w:w="0" w:type="dxa"/>
              <w:left w:w="0" w:type="dxa"/>
              <w:bottom w:w="0" w:type="dxa"/>
              <w:right w:w="0" w:type="dxa"/>
            </w:tcMar>
          </w:tcPr>
          <w:p w14:paraId="5C4EBC10" w14:textId="77777777" w:rsidR="00F24E8F" w:rsidRDefault="00F24E8F">
            <w:pPr>
              <w:spacing w:before="360" w:after="240"/>
              <w:rPr>
                <w:color w:val="292A2E"/>
              </w:rPr>
            </w:pPr>
          </w:p>
        </w:tc>
        <w:tc>
          <w:tcPr>
            <w:tcW w:w="2235" w:type="dxa"/>
            <w:tcMar>
              <w:top w:w="0" w:type="dxa"/>
              <w:left w:w="0" w:type="dxa"/>
              <w:bottom w:w="0" w:type="dxa"/>
              <w:right w:w="0" w:type="dxa"/>
            </w:tcMar>
          </w:tcPr>
          <w:p w14:paraId="5391922B" w14:textId="77777777" w:rsidR="00F24E8F" w:rsidRDefault="00000000">
            <w:pPr>
              <w:spacing w:before="360" w:after="240" w:line="411" w:lineRule="auto"/>
              <w:rPr>
                <w:color w:val="292A2E"/>
              </w:rPr>
            </w:pPr>
            <w:r>
              <w:rPr>
                <w:color w:val="292A2E"/>
              </w:rPr>
              <w:t>KV cache</w:t>
            </w:r>
          </w:p>
        </w:tc>
        <w:tc>
          <w:tcPr>
            <w:tcW w:w="1275" w:type="dxa"/>
            <w:tcMar>
              <w:top w:w="0" w:type="dxa"/>
              <w:left w:w="0" w:type="dxa"/>
              <w:bottom w:w="0" w:type="dxa"/>
              <w:right w:w="0" w:type="dxa"/>
            </w:tcMar>
          </w:tcPr>
          <w:p w14:paraId="12A16C17" w14:textId="77777777" w:rsidR="00F24E8F" w:rsidRDefault="00000000">
            <w:pPr>
              <w:spacing w:before="360" w:after="240" w:line="411" w:lineRule="auto"/>
              <w:rPr>
                <w:color w:val="292A2E"/>
              </w:rPr>
            </w:pPr>
            <w:r>
              <w:rPr>
                <w:color w:val="292A2E"/>
              </w:rPr>
              <w:t>8</w:t>
            </w:r>
          </w:p>
        </w:tc>
        <w:tc>
          <w:tcPr>
            <w:tcW w:w="1380" w:type="dxa"/>
            <w:tcMar>
              <w:top w:w="0" w:type="dxa"/>
              <w:left w:w="0" w:type="dxa"/>
              <w:bottom w:w="0" w:type="dxa"/>
              <w:right w:w="0" w:type="dxa"/>
            </w:tcMar>
          </w:tcPr>
          <w:p w14:paraId="55BC7A7B" w14:textId="77777777" w:rsidR="00F24E8F" w:rsidRDefault="00000000">
            <w:pPr>
              <w:spacing w:before="360" w:after="240" w:line="411" w:lineRule="auto"/>
              <w:rPr>
                <w:color w:val="292A2E"/>
              </w:rPr>
            </w:pPr>
            <w:r>
              <w:rPr>
                <w:color w:val="292A2E"/>
              </w:rPr>
              <w:t>Symmetric</w:t>
            </w:r>
          </w:p>
        </w:tc>
        <w:tc>
          <w:tcPr>
            <w:tcW w:w="1350" w:type="dxa"/>
            <w:tcBorders>
              <w:right w:val="single" w:sz="8" w:space="0" w:color="000000"/>
            </w:tcBorders>
            <w:tcMar>
              <w:top w:w="0" w:type="dxa"/>
              <w:left w:w="0" w:type="dxa"/>
              <w:bottom w:w="0" w:type="dxa"/>
              <w:right w:w="0" w:type="dxa"/>
            </w:tcMar>
          </w:tcPr>
          <w:p w14:paraId="3AB3AF81" w14:textId="77777777" w:rsidR="00F24E8F" w:rsidRDefault="00000000">
            <w:pPr>
              <w:spacing w:before="360" w:after="240" w:line="411" w:lineRule="auto"/>
              <w:rPr>
                <w:color w:val="292A2E"/>
              </w:rPr>
            </w:pPr>
            <w:r>
              <w:rPr>
                <w:color w:val="292A2E"/>
              </w:rPr>
              <w:t>Per-tensor</w:t>
            </w:r>
          </w:p>
        </w:tc>
        <w:tc>
          <w:tcPr>
            <w:tcW w:w="2535" w:type="dxa"/>
            <w:tcBorders>
              <w:right w:val="single" w:sz="8" w:space="0" w:color="000000"/>
            </w:tcBorders>
            <w:tcMar>
              <w:top w:w="0" w:type="dxa"/>
              <w:left w:w="0" w:type="dxa"/>
              <w:bottom w:w="0" w:type="dxa"/>
              <w:right w:w="0" w:type="dxa"/>
            </w:tcMar>
          </w:tcPr>
          <w:p w14:paraId="1A60B425" w14:textId="77777777" w:rsidR="00F24E8F" w:rsidRDefault="00000000">
            <w:pPr>
              <w:spacing w:before="360" w:after="240" w:line="411" w:lineRule="auto"/>
              <w:rPr>
                <w:color w:val="292A2E"/>
              </w:rPr>
            </w:pPr>
            <w:r>
              <w:rPr>
                <w:color w:val="292A2E"/>
              </w:rPr>
              <w:t>Save Memory</w:t>
            </w:r>
          </w:p>
        </w:tc>
      </w:tr>
      <w:tr w:rsidR="00F24E8F" w14:paraId="123A143A" w14:textId="77777777">
        <w:tc>
          <w:tcPr>
            <w:tcW w:w="1200" w:type="dxa"/>
            <w:vMerge/>
            <w:tcMar>
              <w:top w:w="0" w:type="dxa"/>
              <w:left w:w="0" w:type="dxa"/>
              <w:bottom w:w="0" w:type="dxa"/>
              <w:right w:w="0" w:type="dxa"/>
            </w:tcMar>
          </w:tcPr>
          <w:p w14:paraId="0C51A8FF" w14:textId="77777777" w:rsidR="00F24E8F" w:rsidRDefault="00F24E8F">
            <w:pPr>
              <w:spacing w:before="360" w:after="240"/>
              <w:rPr>
                <w:color w:val="292A2E"/>
              </w:rPr>
            </w:pPr>
          </w:p>
        </w:tc>
        <w:tc>
          <w:tcPr>
            <w:tcW w:w="2235" w:type="dxa"/>
            <w:tcMar>
              <w:top w:w="0" w:type="dxa"/>
              <w:left w:w="0" w:type="dxa"/>
              <w:bottom w:w="0" w:type="dxa"/>
              <w:right w:w="0" w:type="dxa"/>
            </w:tcMar>
          </w:tcPr>
          <w:p w14:paraId="33CCEF6B" w14:textId="77777777" w:rsidR="00F24E8F" w:rsidRDefault="00000000">
            <w:pPr>
              <w:spacing w:before="360" w:after="240" w:line="411" w:lineRule="auto"/>
              <w:rPr>
                <w:color w:val="292A2E"/>
              </w:rPr>
            </w:pPr>
            <w:proofErr w:type="spellStart"/>
            <w:r>
              <w:rPr>
                <w:color w:val="292A2E"/>
              </w:rPr>
              <w:t>MatMul</w:t>
            </w:r>
            <w:proofErr w:type="spellEnd"/>
            <w:r>
              <w:rPr>
                <w:color w:val="292A2E"/>
              </w:rPr>
              <w:t xml:space="preserve"> input 1</w:t>
            </w:r>
          </w:p>
        </w:tc>
        <w:tc>
          <w:tcPr>
            <w:tcW w:w="1275" w:type="dxa"/>
            <w:tcMar>
              <w:top w:w="0" w:type="dxa"/>
              <w:left w:w="0" w:type="dxa"/>
              <w:bottom w:w="0" w:type="dxa"/>
              <w:right w:w="0" w:type="dxa"/>
            </w:tcMar>
          </w:tcPr>
          <w:p w14:paraId="580998DD" w14:textId="77777777" w:rsidR="00F24E8F" w:rsidRDefault="00000000">
            <w:pPr>
              <w:spacing w:before="360" w:after="240" w:line="411" w:lineRule="auto"/>
              <w:rPr>
                <w:color w:val="292A2E"/>
              </w:rPr>
            </w:pPr>
            <w:r>
              <w:rPr>
                <w:color w:val="292A2E"/>
              </w:rPr>
              <w:t>16</w:t>
            </w:r>
          </w:p>
        </w:tc>
        <w:tc>
          <w:tcPr>
            <w:tcW w:w="1380" w:type="dxa"/>
            <w:tcMar>
              <w:top w:w="0" w:type="dxa"/>
              <w:left w:w="0" w:type="dxa"/>
              <w:bottom w:w="0" w:type="dxa"/>
              <w:right w:w="0" w:type="dxa"/>
            </w:tcMar>
          </w:tcPr>
          <w:p w14:paraId="033A2A95" w14:textId="77777777" w:rsidR="00F24E8F" w:rsidRDefault="00000000">
            <w:pPr>
              <w:spacing w:before="360" w:after="240" w:line="411" w:lineRule="auto"/>
              <w:rPr>
                <w:color w:val="292A2E"/>
              </w:rPr>
            </w:pPr>
            <w:r>
              <w:rPr>
                <w:color w:val="292A2E"/>
              </w:rPr>
              <w:t>Asymmetric</w:t>
            </w:r>
          </w:p>
        </w:tc>
        <w:tc>
          <w:tcPr>
            <w:tcW w:w="1350" w:type="dxa"/>
            <w:tcBorders>
              <w:right w:val="single" w:sz="8" w:space="0" w:color="000000"/>
            </w:tcBorders>
            <w:tcMar>
              <w:top w:w="0" w:type="dxa"/>
              <w:left w:w="0" w:type="dxa"/>
              <w:bottom w:w="0" w:type="dxa"/>
              <w:right w:w="0" w:type="dxa"/>
            </w:tcMar>
          </w:tcPr>
          <w:p w14:paraId="698056DD" w14:textId="77777777" w:rsidR="00F24E8F" w:rsidRDefault="00000000">
            <w:pPr>
              <w:spacing w:before="360" w:after="240" w:line="411" w:lineRule="auto"/>
              <w:rPr>
                <w:color w:val="292A2E"/>
              </w:rPr>
            </w:pPr>
            <w:r>
              <w:rPr>
                <w:color w:val="292A2E"/>
              </w:rPr>
              <w:t>Per-tensor</w:t>
            </w:r>
          </w:p>
        </w:tc>
        <w:tc>
          <w:tcPr>
            <w:tcW w:w="2535" w:type="dxa"/>
            <w:tcBorders>
              <w:right w:val="single" w:sz="8" w:space="0" w:color="000000"/>
            </w:tcBorders>
            <w:tcMar>
              <w:top w:w="0" w:type="dxa"/>
              <w:left w:w="0" w:type="dxa"/>
              <w:bottom w:w="0" w:type="dxa"/>
              <w:right w:w="0" w:type="dxa"/>
            </w:tcMar>
          </w:tcPr>
          <w:p w14:paraId="7B915A17" w14:textId="77777777" w:rsidR="00F24E8F" w:rsidRDefault="00000000">
            <w:pPr>
              <w:spacing w:before="360" w:after="240" w:line="411" w:lineRule="auto"/>
              <w:rPr>
                <w:color w:val="292A2E"/>
              </w:rPr>
            </w:pPr>
            <w:r>
              <w:rPr>
                <w:rFonts w:ascii="Arial Unicode MS" w:eastAsia="Arial Unicode MS" w:hAnsi="Arial Unicode MS" w:cs="Arial Unicode MS"/>
                <w:color w:val="292A2E"/>
              </w:rPr>
              <w:t>要过</w:t>
            </w:r>
            <w:proofErr w:type="spellStart"/>
            <w:r>
              <w:rPr>
                <w:rFonts w:ascii="Arial Unicode MS" w:eastAsia="Arial Unicode MS" w:hAnsi="Arial Unicode MS" w:cs="Arial Unicode MS"/>
                <w:color w:val="292A2E"/>
              </w:rPr>
              <w:t>Softmax</w:t>
            </w:r>
            <w:proofErr w:type="spellEnd"/>
          </w:p>
        </w:tc>
      </w:tr>
      <w:tr w:rsidR="00F24E8F" w14:paraId="0838CD0F" w14:textId="77777777">
        <w:tc>
          <w:tcPr>
            <w:tcW w:w="1200" w:type="dxa"/>
            <w:vMerge/>
            <w:tcBorders>
              <w:bottom w:val="single" w:sz="8" w:space="0" w:color="000000"/>
            </w:tcBorders>
            <w:tcMar>
              <w:top w:w="0" w:type="dxa"/>
              <w:left w:w="0" w:type="dxa"/>
              <w:bottom w:w="0" w:type="dxa"/>
              <w:right w:w="0" w:type="dxa"/>
            </w:tcMar>
          </w:tcPr>
          <w:p w14:paraId="5926AFE3" w14:textId="77777777" w:rsidR="00F24E8F" w:rsidRDefault="00F24E8F">
            <w:pPr>
              <w:spacing w:before="360" w:after="240"/>
              <w:rPr>
                <w:color w:val="292A2E"/>
              </w:rPr>
            </w:pPr>
          </w:p>
        </w:tc>
        <w:tc>
          <w:tcPr>
            <w:tcW w:w="2235" w:type="dxa"/>
            <w:tcBorders>
              <w:bottom w:val="single" w:sz="8" w:space="0" w:color="000000"/>
            </w:tcBorders>
            <w:tcMar>
              <w:top w:w="0" w:type="dxa"/>
              <w:left w:w="0" w:type="dxa"/>
              <w:bottom w:w="0" w:type="dxa"/>
              <w:right w:w="0" w:type="dxa"/>
            </w:tcMar>
          </w:tcPr>
          <w:p w14:paraId="3C3687DC" w14:textId="77777777" w:rsidR="00F24E8F" w:rsidRDefault="00000000">
            <w:pPr>
              <w:spacing w:before="360" w:after="240" w:line="411" w:lineRule="auto"/>
              <w:rPr>
                <w:color w:val="292A2E"/>
              </w:rPr>
            </w:pPr>
            <w:proofErr w:type="spellStart"/>
            <w:r>
              <w:rPr>
                <w:color w:val="292A2E"/>
              </w:rPr>
              <w:t>MatMul</w:t>
            </w:r>
            <w:proofErr w:type="spellEnd"/>
            <w:r>
              <w:rPr>
                <w:color w:val="292A2E"/>
              </w:rPr>
              <w:t xml:space="preserve"> input 2 (</w:t>
            </w:r>
            <w:proofErr w:type="spellStart"/>
            <w:r>
              <w:rPr>
                <w:color w:val="292A2E"/>
              </w:rPr>
              <w:t>kv</w:t>
            </w:r>
            <w:proofErr w:type="spellEnd"/>
            <w:r>
              <w:rPr>
                <w:color w:val="292A2E"/>
              </w:rPr>
              <w:t>)</w:t>
            </w:r>
          </w:p>
        </w:tc>
        <w:tc>
          <w:tcPr>
            <w:tcW w:w="1275" w:type="dxa"/>
            <w:tcBorders>
              <w:bottom w:val="single" w:sz="8" w:space="0" w:color="000000"/>
            </w:tcBorders>
            <w:tcMar>
              <w:top w:w="0" w:type="dxa"/>
              <w:left w:w="0" w:type="dxa"/>
              <w:bottom w:w="0" w:type="dxa"/>
              <w:right w:w="0" w:type="dxa"/>
            </w:tcMar>
          </w:tcPr>
          <w:p w14:paraId="1306C815" w14:textId="77777777" w:rsidR="00F24E8F" w:rsidRDefault="00000000">
            <w:pPr>
              <w:spacing w:before="360" w:after="240" w:line="411" w:lineRule="auto"/>
              <w:rPr>
                <w:color w:val="292A2E"/>
              </w:rPr>
            </w:pPr>
            <w:r>
              <w:rPr>
                <w:color w:val="292A2E"/>
              </w:rPr>
              <w:t>8</w:t>
            </w:r>
          </w:p>
        </w:tc>
        <w:tc>
          <w:tcPr>
            <w:tcW w:w="1380" w:type="dxa"/>
            <w:tcBorders>
              <w:bottom w:val="single" w:sz="8" w:space="0" w:color="000000"/>
            </w:tcBorders>
            <w:tcMar>
              <w:top w:w="0" w:type="dxa"/>
              <w:left w:w="0" w:type="dxa"/>
              <w:bottom w:w="0" w:type="dxa"/>
              <w:right w:w="0" w:type="dxa"/>
            </w:tcMar>
          </w:tcPr>
          <w:p w14:paraId="06369A36" w14:textId="77777777" w:rsidR="00F24E8F" w:rsidRDefault="00000000">
            <w:pPr>
              <w:spacing w:before="360" w:after="240" w:line="411" w:lineRule="auto"/>
              <w:rPr>
                <w:color w:val="292A2E"/>
              </w:rPr>
            </w:pPr>
            <w:r>
              <w:rPr>
                <w:color w:val="292A2E"/>
              </w:rPr>
              <w:t>Symmetric</w:t>
            </w:r>
          </w:p>
        </w:tc>
        <w:tc>
          <w:tcPr>
            <w:tcW w:w="1350" w:type="dxa"/>
            <w:tcBorders>
              <w:bottom w:val="single" w:sz="8" w:space="0" w:color="000000"/>
              <w:right w:val="single" w:sz="8" w:space="0" w:color="000000"/>
            </w:tcBorders>
            <w:tcMar>
              <w:top w:w="0" w:type="dxa"/>
              <w:left w:w="0" w:type="dxa"/>
              <w:bottom w:w="0" w:type="dxa"/>
              <w:right w:w="0" w:type="dxa"/>
            </w:tcMar>
          </w:tcPr>
          <w:p w14:paraId="77C6AF27" w14:textId="77777777" w:rsidR="00F24E8F" w:rsidRDefault="00000000">
            <w:pPr>
              <w:spacing w:before="360" w:after="240" w:line="411" w:lineRule="auto"/>
              <w:rPr>
                <w:color w:val="292A2E"/>
              </w:rPr>
            </w:pPr>
            <w:r>
              <w:rPr>
                <w:color w:val="292A2E"/>
              </w:rPr>
              <w:t>Per-tensor</w:t>
            </w:r>
          </w:p>
        </w:tc>
        <w:tc>
          <w:tcPr>
            <w:tcW w:w="2535" w:type="dxa"/>
            <w:tcBorders>
              <w:bottom w:val="single" w:sz="8" w:space="0" w:color="000000"/>
              <w:right w:val="single" w:sz="8" w:space="0" w:color="000000"/>
            </w:tcBorders>
            <w:tcMar>
              <w:top w:w="0" w:type="dxa"/>
              <w:left w:w="0" w:type="dxa"/>
              <w:bottom w:w="0" w:type="dxa"/>
              <w:right w:w="0" w:type="dxa"/>
            </w:tcMar>
          </w:tcPr>
          <w:p w14:paraId="1C3A6B73" w14:textId="77777777" w:rsidR="00F24E8F" w:rsidRDefault="00000000">
            <w:pPr>
              <w:spacing w:before="360" w:after="240" w:line="411" w:lineRule="auto"/>
              <w:rPr>
                <w:color w:val="292A2E"/>
              </w:rPr>
            </w:pPr>
            <w:r>
              <w:rPr>
                <w:rFonts w:ascii="Arial Unicode MS" w:eastAsia="Arial Unicode MS" w:hAnsi="Arial Unicode MS" w:cs="Arial Unicode MS"/>
                <w:color w:val="292A2E"/>
              </w:rPr>
              <w:t>在和V Cache点乘时INT8 * INT8 Hardware Path</w:t>
            </w:r>
          </w:p>
        </w:tc>
      </w:tr>
      <w:tr w:rsidR="00F24E8F" w14:paraId="66C458F7" w14:textId="77777777">
        <w:tc>
          <w:tcPr>
            <w:tcW w:w="1200" w:type="dxa"/>
            <w:tcBorders>
              <w:bottom w:val="single" w:sz="8" w:space="0" w:color="000000"/>
            </w:tcBorders>
            <w:tcMar>
              <w:top w:w="0" w:type="dxa"/>
              <w:left w:w="0" w:type="dxa"/>
              <w:bottom w:w="0" w:type="dxa"/>
              <w:right w:w="0" w:type="dxa"/>
            </w:tcMar>
          </w:tcPr>
          <w:p w14:paraId="061F675C" w14:textId="77777777" w:rsidR="00F24E8F" w:rsidRDefault="00F24E8F">
            <w:pPr>
              <w:spacing w:before="360" w:after="240"/>
              <w:rPr>
                <w:color w:val="292A2E"/>
              </w:rPr>
            </w:pPr>
          </w:p>
        </w:tc>
        <w:tc>
          <w:tcPr>
            <w:tcW w:w="2235" w:type="dxa"/>
            <w:tcBorders>
              <w:bottom w:val="single" w:sz="8" w:space="0" w:color="000000"/>
            </w:tcBorders>
            <w:tcMar>
              <w:top w:w="0" w:type="dxa"/>
              <w:left w:w="0" w:type="dxa"/>
              <w:bottom w:w="0" w:type="dxa"/>
              <w:right w:w="0" w:type="dxa"/>
            </w:tcMar>
          </w:tcPr>
          <w:p w14:paraId="7DCCDCA8" w14:textId="77777777" w:rsidR="00F24E8F" w:rsidRDefault="00000000">
            <w:pPr>
              <w:spacing w:before="360" w:after="240" w:line="411" w:lineRule="auto"/>
              <w:rPr>
                <w:color w:val="292A2E"/>
              </w:rPr>
            </w:pPr>
            <w:proofErr w:type="spellStart"/>
            <w:r>
              <w:rPr>
                <w:color w:val="292A2E"/>
              </w:rPr>
              <w:t>self_attn_Concat</w:t>
            </w:r>
            <w:proofErr w:type="spellEnd"/>
          </w:p>
        </w:tc>
        <w:tc>
          <w:tcPr>
            <w:tcW w:w="1275" w:type="dxa"/>
            <w:tcBorders>
              <w:bottom w:val="single" w:sz="8" w:space="0" w:color="000000"/>
            </w:tcBorders>
            <w:tcMar>
              <w:top w:w="0" w:type="dxa"/>
              <w:left w:w="0" w:type="dxa"/>
              <w:bottom w:w="0" w:type="dxa"/>
              <w:right w:w="0" w:type="dxa"/>
            </w:tcMar>
          </w:tcPr>
          <w:p w14:paraId="373A07A0" w14:textId="77777777" w:rsidR="00F24E8F" w:rsidRDefault="00000000">
            <w:pPr>
              <w:spacing w:before="360" w:after="240" w:line="411" w:lineRule="auto"/>
              <w:rPr>
                <w:color w:val="292A2E"/>
              </w:rPr>
            </w:pPr>
            <w:r>
              <w:rPr>
                <w:color w:val="292A2E"/>
              </w:rPr>
              <w:t>8</w:t>
            </w:r>
          </w:p>
        </w:tc>
        <w:tc>
          <w:tcPr>
            <w:tcW w:w="1380" w:type="dxa"/>
            <w:tcBorders>
              <w:bottom w:val="single" w:sz="8" w:space="0" w:color="000000"/>
            </w:tcBorders>
            <w:tcMar>
              <w:top w:w="0" w:type="dxa"/>
              <w:left w:w="0" w:type="dxa"/>
              <w:bottom w:w="0" w:type="dxa"/>
              <w:right w:w="0" w:type="dxa"/>
            </w:tcMar>
          </w:tcPr>
          <w:p w14:paraId="484362DC" w14:textId="77777777" w:rsidR="00F24E8F" w:rsidRDefault="00000000">
            <w:pPr>
              <w:spacing w:before="360" w:after="240" w:line="411" w:lineRule="auto"/>
              <w:rPr>
                <w:color w:val="292A2E"/>
              </w:rPr>
            </w:pPr>
            <w:r>
              <w:rPr>
                <w:color w:val="292A2E"/>
              </w:rPr>
              <w:t>Symmetric</w:t>
            </w:r>
          </w:p>
        </w:tc>
        <w:tc>
          <w:tcPr>
            <w:tcW w:w="1350" w:type="dxa"/>
            <w:tcBorders>
              <w:bottom w:val="single" w:sz="8" w:space="0" w:color="000000"/>
              <w:right w:val="single" w:sz="8" w:space="0" w:color="000000"/>
            </w:tcBorders>
            <w:tcMar>
              <w:top w:w="0" w:type="dxa"/>
              <w:left w:w="0" w:type="dxa"/>
              <w:bottom w:w="0" w:type="dxa"/>
              <w:right w:w="0" w:type="dxa"/>
            </w:tcMar>
          </w:tcPr>
          <w:p w14:paraId="5C3474AD" w14:textId="77777777" w:rsidR="00F24E8F" w:rsidRDefault="00F24E8F">
            <w:pPr>
              <w:spacing w:before="360" w:after="240" w:line="411" w:lineRule="auto"/>
              <w:rPr>
                <w:color w:val="292A2E"/>
              </w:rPr>
            </w:pPr>
          </w:p>
        </w:tc>
        <w:tc>
          <w:tcPr>
            <w:tcW w:w="2535" w:type="dxa"/>
            <w:tcBorders>
              <w:bottom w:val="single" w:sz="8" w:space="0" w:color="000000"/>
              <w:right w:val="single" w:sz="8" w:space="0" w:color="000000"/>
            </w:tcBorders>
            <w:tcMar>
              <w:top w:w="0" w:type="dxa"/>
              <w:left w:w="0" w:type="dxa"/>
              <w:bottom w:w="0" w:type="dxa"/>
              <w:right w:w="0" w:type="dxa"/>
            </w:tcMar>
          </w:tcPr>
          <w:p w14:paraId="636CFA1F" w14:textId="77777777" w:rsidR="00F24E8F" w:rsidRDefault="00000000">
            <w:pPr>
              <w:spacing w:before="360" w:after="240" w:line="411" w:lineRule="auto"/>
              <w:rPr>
                <w:color w:val="292A2E"/>
              </w:rPr>
            </w:pPr>
            <w:r>
              <w:rPr>
                <w:color w:val="292A2E"/>
              </w:rPr>
              <w:t>Not reused, Enables INT8 × INT8 GEMM in output projection</w:t>
            </w:r>
          </w:p>
        </w:tc>
      </w:tr>
    </w:tbl>
    <w:p w14:paraId="1595F68A" w14:textId="77777777" w:rsidR="00F24E8F" w:rsidRDefault="00F24E8F"/>
    <w:p w14:paraId="351FDACF" w14:textId="77777777" w:rsidR="00F24E8F" w:rsidRDefault="00000000">
      <w:pPr>
        <w:pStyle w:val="Heading3"/>
      </w:pPr>
      <w:bookmarkStart w:id="3" w:name="_iph2ifs1domt" w:colFirst="0" w:colLast="0"/>
      <w:bookmarkEnd w:id="3"/>
      <w:r>
        <w:lastRenderedPageBreak/>
        <w:t>Exceptions</w:t>
      </w:r>
    </w:p>
    <w:p w14:paraId="221A0667" w14:textId="77777777" w:rsidR="00F24E8F" w:rsidRDefault="00000000">
      <w:proofErr w:type="spellStart"/>
      <w:r>
        <w:t>Propagate_output_encodings</w:t>
      </w:r>
      <w:proofErr w:type="spellEnd"/>
      <w:r>
        <w:t xml:space="preserve">: </w:t>
      </w:r>
    </w:p>
    <w:p w14:paraId="5B7450AB" w14:textId="77777777" w:rsidR="00F24E8F" w:rsidRDefault="00000000">
      <w:r>
        <w:t xml:space="preserve">Wherever the graph has a </w:t>
      </w:r>
      <w:proofErr w:type="spellStart"/>
      <w:r>
        <w:t>Concat</w:t>
      </w:r>
      <w:proofErr w:type="spellEnd"/>
      <w:r>
        <w:t xml:space="preserve"> op (e.g. joining new K/V with cached K/V, or joining rotary cos/sin halves), this forces all of that </w:t>
      </w:r>
      <w:proofErr w:type="spellStart"/>
      <w:r>
        <w:t>Concat's</w:t>
      </w:r>
      <w:proofErr w:type="spellEnd"/>
      <w:r>
        <w:t xml:space="preserve"> input quantizers to share the exact same scale/offset as its output quantizer. Without this, each input to a </w:t>
      </w:r>
      <w:proofErr w:type="spellStart"/>
      <w:r>
        <w:t>Concat</w:t>
      </w:r>
      <w:proofErr w:type="spellEnd"/>
      <w:r>
        <w:t xml:space="preserve"> could get its own independently-calibrated encoding, and concatenating tensors with different scales mid-graph introduces representational mismatch (effectively wasted precision, since the </w:t>
      </w:r>
      <w:proofErr w:type="spellStart"/>
      <w:r>
        <w:t>concat</w:t>
      </w:r>
      <w:proofErr w:type="spellEnd"/>
      <w:r>
        <w:t xml:space="preserve"> output has to be re-quantized to a single scale anyway). This keeps the KV-cache concatenation numerically consistent across cache steps. </w:t>
      </w:r>
    </w:p>
    <w:p w14:paraId="18479341" w14:textId="77777777" w:rsidR="00F24E8F" w:rsidRDefault="00F24E8F"/>
    <w:p w14:paraId="0CE8E402" w14:textId="77777777" w:rsidR="00F24E8F" w:rsidRDefault="00000000">
      <w:r>
        <w:t>Embedding</w:t>
      </w:r>
    </w:p>
    <w:p w14:paraId="5D7FC777" w14:textId="77777777" w:rsidR="00F24E8F" w:rsidRDefault="00000000">
      <w:proofErr w:type="spellStart"/>
      <w:r>
        <w:t>Asym</w:t>
      </w:r>
      <w:proofErr w:type="spellEnd"/>
      <w:r>
        <w:t xml:space="preserve"> A16, later modify to 8 </w:t>
      </w:r>
      <w:proofErr w:type="gramStart"/>
      <w:r>
        <w:t>bit</w:t>
      </w:r>
      <w:proofErr w:type="gramEnd"/>
    </w:p>
    <w:p w14:paraId="0A13F68D" w14:textId="77777777" w:rsidR="00F24E8F" w:rsidRDefault="00F24E8F"/>
    <w:p w14:paraId="3AE63C4A" w14:textId="77777777" w:rsidR="00F24E8F" w:rsidRDefault="00000000">
      <w:proofErr w:type="spellStart"/>
      <w:r>
        <w:t>RMSNorm</w:t>
      </w:r>
      <w:proofErr w:type="spellEnd"/>
    </w:p>
    <w:p w14:paraId="2DA3BE26" w14:textId="77777777" w:rsidR="00F24E8F" w:rsidRDefault="00000000">
      <w:r>
        <w:t xml:space="preserve">Per-tensor, per-channel is over-kill, </w:t>
      </w:r>
      <w:proofErr w:type="spellStart"/>
      <w:r>
        <w:t>asym</w:t>
      </w:r>
      <w:proofErr w:type="spellEnd"/>
      <w:r>
        <w:t xml:space="preserve"> A16</w:t>
      </w:r>
    </w:p>
    <w:p w14:paraId="7DC2746B" w14:textId="77777777" w:rsidR="00F24E8F" w:rsidRDefault="00000000">
      <w:pPr>
        <w:pStyle w:val="Heading2"/>
      </w:pPr>
      <w:bookmarkStart w:id="4" w:name="_9ghdfvysar22" w:colFirst="0" w:colLast="0"/>
      <w:bookmarkEnd w:id="4"/>
      <w:proofErr w:type="spellStart"/>
      <w:r>
        <w:t>RMSNorm</w:t>
      </w:r>
      <w:proofErr w:type="spellEnd"/>
      <w:r>
        <w:t xml:space="preserve"> quantization</w:t>
      </w:r>
    </w:p>
    <w:p w14:paraId="27F92B0D" w14:textId="77777777" w:rsidR="00F24E8F" w:rsidRDefault="00000000">
      <w:r>
        <w:rPr>
          <w:noProof/>
        </w:rPr>
        <w:drawing>
          <wp:inline distT="114300" distB="114300" distL="114300" distR="114300" wp14:anchorId="3CEEC3BD" wp14:editId="2ED7FE08">
            <wp:extent cx="2133600" cy="74295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
                    <a:srcRect/>
                    <a:stretch>
                      <a:fillRect/>
                    </a:stretch>
                  </pic:blipFill>
                  <pic:spPr>
                    <a:xfrm>
                      <a:off x="0" y="0"/>
                      <a:ext cx="2133600" cy="742950"/>
                    </a:xfrm>
                    <a:prstGeom prst="rect">
                      <a:avLst/>
                    </a:prstGeom>
                    <a:ln/>
                  </pic:spPr>
                </pic:pic>
              </a:graphicData>
            </a:graphic>
          </wp:inline>
        </w:drawing>
      </w:r>
    </w:p>
    <w:p w14:paraId="1CF56712" w14:textId="77777777" w:rsidR="00F24E8F" w:rsidRDefault="00000000">
      <w:pPr>
        <w:numPr>
          <w:ilvl w:val="0"/>
          <w:numId w:val="4"/>
        </w:numPr>
        <w:spacing w:before="220"/>
      </w:pPr>
      <w:r>
        <w:rPr>
          <w:color w:val="188038"/>
        </w:rPr>
        <w:t>x</w:t>
      </w:r>
      <w:r>
        <w:t>: residual stream activation (FP16)</w:t>
      </w:r>
    </w:p>
    <w:p w14:paraId="0D7FCCBF" w14:textId="77777777" w:rsidR="00F24E8F" w:rsidRDefault="00000000">
      <w:pPr>
        <w:numPr>
          <w:ilvl w:val="0"/>
          <w:numId w:val="4"/>
        </w:numPr>
        <w:spacing w:after="220"/>
      </w:pPr>
      <w:r>
        <w:rPr>
          <w:color w:val="188038"/>
        </w:rPr>
        <w:t>γ</w:t>
      </w:r>
      <w:r>
        <w:t xml:space="preserve"> (gamma): learned scale vector (one value per hidden dim)</w:t>
      </w:r>
    </w:p>
    <w:p w14:paraId="7ADE7F7E" w14:textId="77777777" w:rsidR="00F24E8F" w:rsidRDefault="00000000">
      <w:pPr>
        <w:spacing w:before="220" w:after="220" w:line="240" w:lineRule="auto"/>
      </w:pPr>
      <w:proofErr w:type="spellStart"/>
      <w:r>
        <w:t>RMSNorm</w:t>
      </w:r>
      <w:proofErr w:type="spellEnd"/>
      <w:r>
        <w:t xml:space="preserve"> is a </w:t>
      </w:r>
      <w:r>
        <w:rPr>
          <w:i/>
          <w:iCs/>
        </w:rPr>
        <w:t>global normalization</w:t>
      </w:r>
      <w:r>
        <w:t xml:space="preserve"> followed by a </w:t>
      </w:r>
      <w:r>
        <w:rPr>
          <w:i/>
          <w:iCs/>
        </w:rPr>
        <w:t>uniform rescaling</w:t>
      </w:r>
      <w:r>
        <w:t>.</w:t>
      </w:r>
    </w:p>
    <w:p w14:paraId="44CE093F" w14:textId="77777777" w:rsidR="00F24E8F" w:rsidRDefault="00000000">
      <w:pPr>
        <w:spacing w:before="220" w:after="220" w:line="240" w:lineRule="auto"/>
      </w:pPr>
      <w:proofErr w:type="spellStart"/>
      <w:r>
        <w:t>RMSNorm</w:t>
      </w:r>
      <w:proofErr w:type="spellEnd"/>
      <w:r>
        <w:t xml:space="preserve"> assumes:</w:t>
      </w:r>
    </w:p>
    <w:p w14:paraId="2F45951F" w14:textId="77777777" w:rsidR="00F24E8F" w:rsidRDefault="00000000">
      <w:pPr>
        <w:numPr>
          <w:ilvl w:val="0"/>
          <w:numId w:val="1"/>
        </w:numPr>
        <w:spacing w:before="220" w:line="240" w:lineRule="auto"/>
      </w:pPr>
      <w:r>
        <w:t xml:space="preserve">The normalization term is </w:t>
      </w:r>
      <w:r>
        <w:rPr>
          <w:b/>
          <w:bCs/>
        </w:rPr>
        <w:t>shared across all channels</w:t>
      </w:r>
    </w:p>
    <w:p w14:paraId="1B769AEF" w14:textId="77777777" w:rsidR="00F24E8F" w:rsidRDefault="00000000">
      <w:pPr>
        <w:numPr>
          <w:ilvl w:val="0"/>
          <w:numId w:val="1"/>
        </w:numPr>
        <w:spacing w:after="220" w:line="240" w:lineRule="auto"/>
      </w:pPr>
      <w:r>
        <w:t xml:space="preserve">The scale </w:t>
      </w:r>
      <w:r>
        <w:rPr>
          <w:color w:val="188038"/>
        </w:rPr>
        <w:t>γ</w:t>
      </w:r>
      <w:r>
        <w:t xml:space="preserve"> only adjusts </w:t>
      </w:r>
      <w:r>
        <w:rPr>
          <w:b/>
          <w:bCs/>
        </w:rPr>
        <w:t>relative feature importance</w:t>
      </w:r>
      <w:r>
        <w:t>, not the normalization structure</w:t>
      </w:r>
    </w:p>
    <w:p w14:paraId="3022800B" w14:textId="77777777" w:rsidR="00F24E8F" w:rsidRDefault="00000000">
      <w:pPr>
        <w:spacing w:before="220" w:after="220" w:line="240" w:lineRule="auto"/>
      </w:pPr>
      <w:r>
        <w:rPr>
          <w:rFonts w:ascii="Arial Unicode MS" w:eastAsia="Arial Unicode MS" w:hAnsi="Arial Unicode MS" w:cs="Arial Unicode MS"/>
        </w:rPr>
        <w:t xml:space="preserve">If per-channel quantization: </w:t>
      </w:r>
      <w:proofErr w:type="gramStart"/>
      <w:r>
        <w:rPr>
          <w:rFonts w:ascii="Arial Unicode MS" w:eastAsia="Arial Unicode MS" w:hAnsi="Arial Unicode MS" w:cs="Arial Unicode MS"/>
        </w:rPr>
        <w:t>γ[</w:t>
      </w:r>
      <w:proofErr w:type="gramEnd"/>
      <w:r>
        <w:rPr>
          <w:rFonts w:ascii="Arial Unicode MS" w:eastAsia="Arial Unicode MS" w:hAnsi="Arial Unicode MS" w:cs="Arial Unicode MS"/>
        </w:rPr>
        <w:t xml:space="preserve">0], </w:t>
      </w:r>
      <w:proofErr w:type="gramStart"/>
      <w:r>
        <w:rPr>
          <w:rFonts w:ascii="Arial Unicode MS" w:eastAsia="Arial Unicode MS" w:hAnsi="Arial Unicode MS" w:cs="Arial Unicode MS"/>
        </w:rPr>
        <w:t>γ[</w:t>
      </w:r>
      <w:proofErr w:type="gramEnd"/>
      <w:r>
        <w:rPr>
          <w:rFonts w:ascii="Arial Unicode MS" w:eastAsia="Arial Unicode MS" w:hAnsi="Arial Unicode MS" w:cs="Arial Unicode MS"/>
        </w:rPr>
        <w:t xml:space="preserve">1], </w:t>
      </w:r>
      <w:proofErr w:type="gramStart"/>
      <w:r>
        <w:rPr>
          <w:rFonts w:ascii="Arial Unicode MS" w:eastAsia="Arial Unicode MS" w:hAnsi="Arial Unicode MS" w:cs="Arial Unicode MS"/>
        </w:rPr>
        <w:t>γ[</w:t>
      </w:r>
      <w:proofErr w:type="gramEnd"/>
      <w:r>
        <w:rPr>
          <w:rFonts w:ascii="Arial Unicode MS" w:eastAsia="Arial Unicode MS" w:hAnsi="Arial Unicode MS" w:cs="Arial Unicode MS"/>
        </w:rPr>
        <w:t>2], ..., γ[H−1] each get their own scale</w:t>
      </w:r>
    </w:p>
    <w:p w14:paraId="3696E8D5" w14:textId="77777777" w:rsidR="00F24E8F" w:rsidRDefault="00000000">
      <w:pPr>
        <w:spacing w:before="220" w:after="220" w:line="240" w:lineRule="auto"/>
      </w:pPr>
      <w:r>
        <w:t>Per‑channel quantization introduces:</w:t>
      </w:r>
    </w:p>
    <w:p w14:paraId="566F0E1E" w14:textId="77777777" w:rsidR="00F24E8F" w:rsidRDefault="00000000">
      <w:pPr>
        <w:numPr>
          <w:ilvl w:val="0"/>
          <w:numId w:val="7"/>
        </w:numPr>
        <w:spacing w:before="220" w:line="240" w:lineRule="auto"/>
      </w:pPr>
      <w:r>
        <w:t>Different quantization noise per channel</w:t>
      </w:r>
    </w:p>
    <w:p w14:paraId="7D7D6D76" w14:textId="77777777" w:rsidR="00F24E8F" w:rsidRDefault="00000000">
      <w:pPr>
        <w:numPr>
          <w:ilvl w:val="0"/>
          <w:numId w:val="7"/>
        </w:numPr>
        <w:spacing w:line="240" w:lineRule="auto"/>
      </w:pPr>
      <w:r>
        <w:t xml:space="preserve">Implicit re‑normalization </w:t>
      </w:r>
      <w:r>
        <w:rPr>
          <w:i/>
          <w:iCs/>
        </w:rPr>
        <w:t>after</w:t>
      </w:r>
      <w:r>
        <w:t xml:space="preserve"> </w:t>
      </w:r>
      <w:proofErr w:type="spellStart"/>
      <w:r>
        <w:t>RMSNorm</w:t>
      </w:r>
      <w:proofErr w:type="spellEnd"/>
    </w:p>
    <w:p w14:paraId="4FDD3C88" w14:textId="77777777" w:rsidR="00F24E8F" w:rsidRDefault="00000000">
      <w:pPr>
        <w:numPr>
          <w:ilvl w:val="0"/>
          <w:numId w:val="7"/>
        </w:numPr>
        <w:spacing w:after="220" w:line="240" w:lineRule="auto"/>
      </w:pPr>
      <w:r>
        <w:t>Channel‑dependent distortion of residual stream</w:t>
      </w:r>
    </w:p>
    <w:p w14:paraId="75680033" w14:textId="77777777" w:rsidR="00F24E8F" w:rsidRDefault="00000000">
      <w:pPr>
        <w:spacing w:before="220" w:after="220" w:line="240" w:lineRule="auto"/>
      </w:pPr>
      <w:r>
        <w:t>This causes:</w:t>
      </w:r>
    </w:p>
    <w:p w14:paraId="31DC99B7" w14:textId="77777777" w:rsidR="00F24E8F" w:rsidRDefault="00000000">
      <w:pPr>
        <w:numPr>
          <w:ilvl w:val="0"/>
          <w:numId w:val="3"/>
        </w:numPr>
        <w:spacing w:before="220" w:line="240" w:lineRule="auto"/>
      </w:pPr>
      <w:r>
        <w:t>Residual imbalance</w:t>
      </w:r>
    </w:p>
    <w:p w14:paraId="7701DE9D" w14:textId="77777777" w:rsidR="00F24E8F" w:rsidRDefault="00000000">
      <w:pPr>
        <w:numPr>
          <w:ilvl w:val="0"/>
          <w:numId w:val="3"/>
        </w:numPr>
        <w:spacing w:line="240" w:lineRule="auto"/>
      </w:pPr>
      <w:r>
        <w:t>Layer‑to‑layer drift</w:t>
      </w:r>
    </w:p>
    <w:p w14:paraId="1DC624C6" w14:textId="77777777" w:rsidR="00F24E8F" w:rsidRDefault="00000000">
      <w:pPr>
        <w:numPr>
          <w:ilvl w:val="0"/>
          <w:numId w:val="3"/>
        </w:numPr>
        <w:spacing w:after="220" w:line="240" w:lineRule="auto"/>
      </w:pPr>
      <w:r>
        <w:t>Accumulating error across transformer depth</w:t>
      </w:r>
    </w:p>
    <w:p w14:paraId="557D7D98" w14:textId="77777777" w:rsidR="00F24E8F" w:rsidRDefault="00000000">
      <w:pPr>
        <w:spacing w:before="220" w:after="220" w:line="240" w:lineRule="auto"/>
      </w:pPr>
      <w:proofErr w:type="spellStart"/>
      <w:r>
        <w:lastRenderedPageBreak/>
        <w:t>RMSNorm</w:t>
      </w:r>
      <w:proofErr w:type="spellEnd"/>
      <w:r>
        <w:t xml:space="preserve"> takes Per-tensor.</w:t>
      </w:r>
    </w:p>
    <w:p w14:paraId="4A481CDD" w14:textId="77777777" w:rsidR="00F24E8F" w:rsidRDefault="00F24E8F">
      <w:pPr>
        <w:spacing w:before="220" w:after="220" w:line="240" w:lineRule="auto"/>
      </w:pPr>
    </w:p>
    <w:p w14:paraId="4B8832A9" w14:textId="77777777" w:rsidR="00F24E8F" w:rsidRDefault="00000000">
      <w:pPr>
        <w:pStyle w:val="Heading2"/>
        <w:spacing w:before="220" w:after="220" w:line="342" w:lineRule="auto"/>
      </w:pPr>
      <w:bookmarkStart w:id="5" w:name="_ptp0sxjg703z" w:colFirst="0" w:colLast="0"/>
      <w:bookmarkEnd w:id="5"/>
      <w:r>
        <w:t>Gate_up MLP in MLP</w:t>
      </w:r>
    </w:p>
    <w:p w14:paraId="430C5835" w14:textId="77777777" w:rsidR="00F24E8F" w:rsidRDefault="00000000">
      <w:r>
        <w:rPr>
          <w:noProof/>
        </w:rPr>
        <w:drawing>
          <wp:inline distT="114300" distB="114300" distL="114300" distR="114300" wp14:anchorId="2F39409D" wp14:editId="42709A5B">
            <wp:extent cx="4676775" cy="1686337"/>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676775" cy="1686337"/>
                    </a:xfrm>
                    <a:prstGeom prst="rect">
                      <a:avLst/>
                    </a:prstGeom>
                    <a:ln/>
                  </pic:spPr>
                </pic:pic>
              </a:graphicData>
            </a:graphic>
          </wp:inline>
        </w:drawing>
      </w:r>
    </w:p>
    <w:p w14:paraId="4BA0C8C9" w14:textId="77777777" w:rsidR="00F24E8F" w:rsidRDefault="00000000">
      <w:pPr>
        <w:spacing w:line="342" w:lineRule="auto"/>
        <w:rPr>
          <w:sz w:val="21"/>
          <w:szCs w:val="21"/>
        </w:rPr>
      </w:pPr>
      <w:proofErr w:type="spellStart"/>
      <w:r>
        <w:rPr>
          <w:rFonts w:ascii="Arial Unicode MS" w:eastAsia="Arial Unicode MS" w:hAnsi="Arial Unicode MS" w:cs="Arial Unicode MS"/>
          <w:sz w:val="21"/>
          <w:szCs w:val="21"/>
        </w:rPr>
        <w:t>SiLU</w:t>
      </w:r>
      <w:proofErr w:type="spellEnd"/>
      <w:r>
        <w:rPr>
          <w:rFonts w:ascii="Arial Unicode MS" w:eastAsia="Arial Unicode MS" w:hAnsi="Arial Unicode MS" w:cs="Arial Unicode MS"/>
          <w:sz w:val="21"/>
          <w:szCs w:val="21"/>
        </w:rPr>
        <w:t xml:space="preserve"> / GELU / </w:t>
      </w:r>
      <w:proofErr w:type="spellStart"/>
      <w:r>
        <w:rPr>
          <w:rFonts w:ascii="Arial Unicode MS" w:eastAsia="Arial Unicode MS" w:hAnsi="Arial Unicode MS" w:cs="Arial Unicode MS"/>
          <w:sz w:val="21"/>
          <w:szCs w:val="21"/>
        </w:rPr>
        <w:t>SwiGLU</w:t>
      </w:r>
      <w:proofErr w:type="spellEnd"/>
      <w:r>
        <w:rPr>
          <w:rFonts w:ascii="Arial Unicode MS" w:eastAsia="Arial Unicode MS" w:hAnsi="Arial Unicode MS" w:cs="Arial Unicode MS"/>
          <w:sz w:val="21"/>
          <w:szCs w:val="21"/>
        </w:rPr>
        <w:t>的Act会造成Heavy tails，生成outlier，INT8的精度不够，如果整体的Act精度INT8，MLP的Mul要手动调成16</w:t>
      </w:r>
    </w:p>
    <w:p w14:paraId="7243B78F" w14:textId="77777777" w:rsidR="00F24E8F" w:rsidRDefault="00000000">
      <w:r>
        <w:br w:type="page"/>
      </w:r>
    </w:p>
    <w:p w14:paraId="2AE5E269" w14:textId="77777777" w:rsidR="00F24E8F" w:rsidRDefault="00000000">
      <w:r>
        <w:lastRenderedPageBreak/>
        <w:t>Quantization Recipe for Qwen3 Embedding Model</w:t>
      </w:r>
    </w:p>
    <w:p w14:paraId="502B9A8E" w14:textId="77777777" w:rsidR="00F24E8F" w:rsidRDefault="00F24E8F"/>
    <w:p w14:paraId="33D50D35" w14:textId="77777777" w:rsidR="00F24E8F" w:rsidRDefault="00000000">
      <w:r>
        <w:t>Base precision (</w:t>
      </w:r>
      <w:proofErr w:type="spellStart"/>
      <w:r>
        <w:t>QuantizationSimModel</w:t>
      </w:r>
      <w:proofErr w:type="spellEnd"/>
      <w:r>
        <w:t xml:space="preserve">, </w:t>
      </w:r>
      <w:proofErr w:type="spellStart"/>
      <w:r>
        <w:t>QuantScheme.post_training_tf</w:t>
      </w:r>
      <w:proofErr w:type="spellEnd"/>
      <w:r>
        <w:t>, config htp_quantsim_config_v81.json</w:t>
      </w:r>
      <w:proofErr w:type="gramStart"/>
      <w:r>
        <w:t>):W</w:t>
      </w:r>
      <w:proofErr w:type="gramEnd"/>
      <w:r>
        <w:t>8A16</w:t>
      </w:r>
    </w:p>
    <w:p w14:paraId="0F687902" w14:textId="77777777" w:rsidR="00F24E8F" w:rsidRDefault="00F24E8F"/>
    <w:p w14:paraId="35F6F188" w14:textId="77777777" w:rsidR="00F24E8F" w:rsidRDefault="00000000">
      <w:r>
        <w:t>Layer-specific overrides on top of that base:</w:t>
      </w:r>
    </w:p>
    <w:p w14:paraId="5D9CC3E6" w14:textId="77777777" w:rsidR="00F24E8F" w:rsidRDefault="00000000">
      <w:r>
        <w:t>Component   Setting</w:t>
      </w:r>
    </w:p>
    <w:p w14:paraId="6214320F" w14:textId="77777777" w:rsidR="00F24E8F" w:rsidRDefault="00000000">
      <w:r>
        <w:t xml:space="preserve">K/V </w:t>
      </w:r>
      <w:proofErr w:type="spellStart"/>
      <w:r>
        <w:t>matmul</w:t>
      </w:r>
      <w:proofErr w:type="spellEnd"/>
      <w:r>
        <w:t xml:space="preserve"> second input (8-bit symmetric trick) disabled (commented out)</w:t>
      </w:r>
    </w:p>
    <w:p w14:paraId="3BD14BAE" w14:textId="77777777" w:rsidR="00F24E8F" w:rsidRDefault="00000000">
      <w:proofErr w:type="spellStart"/>
      <w:r>
        <w:t>Concat</w:t>
      </w:r>
      <w:proofErr w:type="spellEnd"/>
      <w:r>
        <w:t xml:space="preserve"> op encoding </w:t>
      </w:r>
      <w:proofErr w:type="gramStart"/>
      <w:r>
        <w:t>unification  enabled</w:t>
      </w:r>
      <w:proofErr w:type="gramEnd"/>
      <w:r>
        <w:t xml:space="preserve"> (</w:t>
      </w:r>
      <w:proofErr w:type="spellStart"/>
      <w:r>
        <w:t>propagate_output_encodings</w:t>
      </w:r>
      <w:proofErr w:type="spellEnd"/>
      <w:r>
        <w:t>)</w:t>
      </w:r>
    </w:p>
    <w:p w14:paraId="67513111" w14:textId="77777777" w:rsidR="00F24E8F" w:rsidRDefault="00000000">
      <w:r>
        <w:t xml:space="preserve">Mixed precision </w:t>
      </w:r>
      <w:proofErr w:type="gramStart"/>
      <w:r>
        <w:t>config  exceptions</w:t>
      </w:r>
      <w:proofErr w:type="gramEnd"/>
      <w:r>
        <w:t>_mlp4_16x16.json</w:t>
      </w:r>
    </w:p>
    <w:p w14:paraId="30D457BB" w14:textId="77777777" w:rsidR="00F24E8F" w:rsidRDefault="00000000">
      <w:r>
        <w:t>Embedding table 8-bit (EMBEDDING_TABLE_BITWIDTH=8)</w:t>
      </w:r>
    </w:p>
    <w:p w14:paraId="5D3672C1" w14:textId="77777777" w:rsidR="00F24E8F" w:rsidRDefault="00000000">
      <w:proofErr w:type="spellStart"/>
      <w:r>
        <w:t>RMSNorm</w:t>
      </w:r>
      <w:proofErr w:type="spellEnd"/>
      <w:r>
        <w:t xml:space="preserve"> weight quantizer    forced to per-tensor, 16-bit asymmetric</w:t>
      </w:r>
    </w:p>
    <w:p w14:paraId="0CDD3D71" w14:textId="77777777" w:rsidR="00F24E8F" w:rsidRDefault="00000000">
      <w:r>
        <w:t xml:space="preserve">LPBQ block quantization enabled (APPLY_DECODER_LPBQ=True) — took decoder Conv2d weights that were 8-bit and re-quantized them to 4-bit, </w:t>
      </w:r>
      <w:proofErr w:type="spellStart"/>
      <w:r>
        <w:t>block_size</w:t>
      </w:r>
      <w:proofErr w:type="spellEnd"/>
      <w:r>
        <w:t xml:space="preserve">=32, </w:t>
      </w:r>
      <w:proofErr w:type="spellStart"/>
      <w:r>
        <w:t>decompressed_bw</w:t>
      </w:r>
      <w:proofErr w:type="spellEnd"/>
      <w:r>
        <w:t>=8, symmetric</w:t>
      </w:r>
    </w:p>
    <w:p w14:paraId="1E8ADE09" w14:textId="77777777" w:rsidR="00F24E8F" w:rsidRDefault="00000000">
      <w:proofErr w:type="spellStart"/>
      <w:proofErr w:type="gramStart"/>
      <w:r>
        <w:t>SeqMSE</w:t>
      </w:r>
      <w:proofErr w:type="spellEnd"/>
      <w:r>
        <w:t xml:space="preserve">  enabled</w:t>
      </w:r>
      <w:proofErr w:type="gramEnd"/>
      <w:r>
        <w:t xml:space="preserve"> — 40 batches, 20 candidates, </w:t>
      </w:r>
      <w:proofErr w:type="spellStart"/>
      <w:r>
        <w:t>symqt</w:t>
      </w:r>
      <w:proofErr w:type="spellEnd"/>
      <w:r>
        <w:t>, MSE loss</w:t>
      </w:r>
    </w:p>
    <w:p w14:paraId="5074CBC5" w14:textId="77777777" w:rsidR="00F24E8F" w:rsidRDefault="00000000">
      <w:r>
        <w:t>Calibration 100 batches from T2Retrieval</w:t>
      </w:r>
    </w:p>
    <w:p w14:paraId="2BBA2FDE" w14:textId="77777777" w:rsidR="00F24E8F" w:rsidRDefault="00000000">
      <w:r>
        <w:t>Weight clipping (clip_weights_to_7f7</w:t>
      </w:r>
      <w:proofErr w:type="gramStart"/>
      <w:r>
        <w:t>f)  always</w:t>
      </w:r>
      <w:proofErr w:type="gramEnd"/>
      <w:r>
        <w:t xml:space="preserve"> applied</w:t>
      </w:r>
    </w:p>
    <w:p w14:paraId="20CB0F53" w14:textId="77777777" w:rsidR="00F24E8F" w:rsidRDefault="00000000">
      <w:r>
        <w:t xml:space="preserve">Global activation </w:t>
      </w:r>
      <w:proofErr w:type="gramStart"/>
      <w:r>
        <w:t>clipping  disabled</w:t>
      </w:r>
      <w:proofErr w:type="gramEnd"/>
    </w:p>
    <w:p w14:paraId="2917950E" w14:textId="77777777" w:rsidR="00F24E8F" w:rsidRDefault="00000000">
      <w:proofErr w:type="spellStart"/>
      <w:r>
        <w:t>AdaScale</w:t>
      </w:r>
      <w:proofErr w:type="spellEnd"/>
      <w:r>
        <w:t xml:space="preserve"> pre-quantization tuning    skipped (SKIP_ADASCALE=True)</w:t>
      </w:r>
    </w:p>
    <w:p w14:paraId="08BE12E1" w14:textId="77777777" w:rsidR="00F24E8F" w:rsidRDefault="00F24E8F"/>
    <w:p w14:paraId="7EE6FE94" w14:textId="77777777" w:rsidR="00F24E8F" w:rsidRDefault="00000000">
      <w:r>
        <w:t xml:space="preserve">Net effect: this was already an effectively W4A16 mixed-precision recipe in practice — the "8-bit" </w:t>
      </w:r>
      <w:proofErr w:type="spellStart"/>
      <w:r>
        <w:t>default_param_bw</w:t>
      </w:r>
      <w:proofErr w:type="spellEnd"/>
      <w:r>
        <w:t xml:space="preserve"> was just the starting point that LPBQ then overrode down to 4-bit for most decoder weights, while embedding stayed 8-bit and everything else 16-bit. It wasn't a clean, uniform W4A16 test.</w:t>
      </w:r>
    </w:p>
    <w:p w14:paraId="7EC1607C" w14:textId="77777777" w:rsidR="00F24E8F" w:rsidRDefault="00F24E8F"/>
    <w:p w14:paraId="5B9F6477" w14:textId="77777777" w:rsidR="00F24E8F" w:rsidRDefault="00F24E8F">
      <w:pPr>
        <w:spacing w:before="220" w:after="220" w:line="342" w:lineRule="auto"/>
      </w:pPr>
    </w:p>
    <w:p w14:paraId="0CDE06F8" w14:textId="77777777" w:rsidR="00F24E8F" w:rsidRDefault="00F24E8F"/>
    <w:p w14:paraId="3CBE147D" w14:textId="77777777" w:rsidR="00F24E8F" w:rsidRDefault="00F24E8F"/>
    <w:p w14:paraId="6324C252" w14:textId="77777777" w:rsidR="00F24E8F" w:rsidRDefault="00F24E8F"/>
    <w:p w14:paraId="143FA580" w14:textId="77777777" w:rsidR="00F24E8F" w:rsidRDefault="00000000">
      <w:r>
        <w:br w:type="page"/>
      </w:r>
    </w:p>
    <w:p w14:paraId="68BCCD94" w14:textId="77777777" w:rsidR="00F24E8F" w:rsidRDefault="00000000">
      <w:pPr>
        <w:pStyle w:val="Heading1"/>
      </w:pPr>
      <w:bookmarkStart w:id="6" w:name="_mk0k8a5619nu" w:colFirst="0" w:colLast="0"/>
      <w:bookmarkEnd w:id="6"/>
      <w:proofErr w:type="spellStart"/>
      <w:r>
        <w:lastRenderedPageBreak/>
        <w:t>SeqMSE</w:t>
      </w:r>
      <w:proofErr w:type="spellEnd"/>
    </w:p>
    <w:p w14:paraId="2E279BCE" w14:textId="77777777" w:rsidR="00F24E8F" w:rsidRDefault="00000000">
      <w:r>
        <w:rPr>
          <w:noProof/>
        </w:rPr>
        <w:drawing>
          <wp:inline distT="114300" distB="114300" distL="114300" distR="114300" wp14:anchorId="74DE6E4C" wp14:editId="143A4044">
            <wp:extent cx="5943600" cy="46482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4648200"/>
                    </a:xfrm>
                    <a:prstGeom prst="rect">
                      <a:avLst/>
                    </a:prstGeom>
                    <a:ln/>
                  </pic:spPr>
                </pic:pic>
              </a:graphicData>
            </a:graphic>
          </wp:inline>
        </w:drawing>
      </w:r>
    </w:p>
    <w:p w14:paraId="4090FD09" w14:textId="77777777" w:rsidR="00F24E8F" w:rsidRDefault="00000000">
      <w:r>
        <w:rPr>
          <w:noProof/>
        </w:rPr>
        <w:drawing>
          <wp:inline distT="114300" distB="114300" distL="114300" distR="114300" wp14:anchorId="19C01E7D" wp14:editId="7A5E5435">
            <wp:extent cx="3395663" cy="2348139"/>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395663" cy="2348139"/>
                    </a:xfrm>
                    <a:prstGeom prst="rect">
                      <a:avLst/>
                    </a:prstGeom>
                    <a:ln/>
                  </pic:spPr>
                </pic:pic>
              </a:graphicData>
            </a:graphic>
          </wp:inline>
        </w:drawing>
      </w:r>
    </w:p>
    <w:p w14:paraId="15481BE3" w14:textId="77777777" w:rsidR="00F24E8F" w:rsidRDefault="00000000">
      <w:r>
        <w:br w:type="page"/>
      </w:r>
    </w:p>
    <w:p w14:paraId="0A62903C" w14:textId="77777777" w:rsidR="00F24E8F" w:rsidRDefault="00000000">
      <w:pPr>
        <w:pStyle w:val="Heading1"/>
      </w:pPr>
      <w:bookmarkStart w:id="7" w:name="_6lyz7dud4ctc" w:colFirst="0" w:colLast="0"/>
      <w:bookmarkEnd w:id="7"/>
      <w:r>
        <w:lastRenderedPageBreak/>
        <w:t>LPBQ</w:t>
      </w:r>
    </w:p>
    <w:p w14:paraId="02440D31" w14:textId="77777777" w:rsidR="00F24E8F" w:rsidRDefault="00000000">
      <w:pPr>
        <w:spacing w:line="240" w:lineRule="auto"/>
      </w:pPr>
      <w:r>
        <w:t xml:space="preserve">Low‑Precision </w:t>
      </w:r>
      <w:proofErr w:type="spellStart"/>
      <w:r>
        <w:t>Blockwise</w:t>
      </w:r>
      <w:proofErr w:type="spellEnd"/>
      <w:r>
        <w:t xml:space="preserve"> Quantization</w:t>
      </w:r>
    </w:p>
    <w:p w14:paraId="07BAB78B" w14:textId="77777777" w:rsidR="00F24E8F" w:rsidRDefault="00000000">
      <w:pPr>
        <w:spacing w:before="220" w:after="220" w:line="240" w:lineRule="auto"/>
      </w:pPr>
      <w:r>
        <w:t xml:space="preserve">hybrid quantization scheme where Weights are stored in very low precision (INT4) But decompressed or accumulated at higher precision (INT8). Also, it splits weights into small contiguous blocks like 64 in channel dimension </w:t>
      </w:r>
    </w:p>
    <w:p w14:paraId="211FFF74" w14:textId="77777777" w:rsidR="00F24E8F" w:rsidRDefault="00000000">
      <w:pPr>
        <w:spacing w:before="220" w:after="220" w:line="240" w:lineRule="auto"/>
      </w:pPr>
      <w:r>
        <w:rPr>
          <w:noProof/>
        </w:rPr>
        <w:drawing>
          <wp:inline distT="114300" distB="114300" distL="114300" distR="114300" wp14:anchorId="0FD17B4E" wp14:editId="72741129">
            <wp:extent cx="2698492" cy="338002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2698492" cy="3380022"/>
                    </a:xfrm>
                    <a:prstGeom prst="rect">
                      <a:avLst/>
                    </a:prstGeom>
                    <a:ln/>
                  </pic:spPr>
                </pic:pic>
              </a:graphicData>
            </a:graphic>
          </wp:inline>
        </w:drawing>
      </w:r>
    </w:p>
    <w:p w14:paraId="6397D933" w14:textId="77777777" w:rsidR="00F24E8F" w:rsidRDefault="00000000">
      <w:pPr>
        <w:spacing w:before="220" w:after="220" w:line="240" w:lineRule="auto"/>
      </w:pPr>
      <w:r>
        <w:rPr>
          <w:rFonts w:ascii="Arial Unicode MS" w:eastAsia="Arial Unicode MS" w:hAnsi="Arial Unicode MS" w:cs="Arial Unicode MS"/>
        </w:rPr>
        <w:t>相比每个输出channel一组scale，分成64的block，每个block一组scale（根据block内最大的magnitude range）。但是这样多储存了很多block自己的scale，因此可以用一个channel scale配合每个block一个multiplier，multiplier就可以以很低的精度储存。</w:t>
      </w:r>
    </w:p>
    <w:p w14:paraId="537462D7" w14:textId="77777777" w:rsidR="00F24E8F" w:rsidRDefault="00000000">
      <w:pPr>
        <w:spacing w:before="220" w:after="220" w:line="240" w:lineRule="auto"/>
      </w:pPr>
      <w:r>
        <w:rPr>
          <w:rFonts w:ascii="Arial Unicode MS" w:eastAsia="Arial Unicode MS" w:hAnsi="Arial Unicode MS" w:cs="Arial Unicode MS"/>
        </w:rPr>
        <w:t>高通LPBQ：</w:t>
      </w:r>
    </w:p>
    <w:p w14:paraId="3300A414" w14:textId="77777777" w:rsidR="00F24E8F" w:rsidRDefault="00000000">
      <w:pPr>
        <w:spacing w:before="220" w:after="220" w:line="342" w:lineRule="auto"/>
        <w:rPr>
          <w:sz w:val="21"/>
          <w:szCs w:val="21"/>
        </w:rPr>
      </w:pPr>
      <w:r>
        <w:rPr>
          <w:sz w:val="21"/>
          <w:szCs w:val="21"/>
        </w:rPr>
        <w:t>Apply LPBQ if:</w:t>
      </w:r>
    </w:p>
    <w:p w14:paraId="3AA3622A" w14:textId="77777777" w:rsidR="00F24E8F" w:rsidRDefault="00000000">
      <w:pPr>
        <w:numPr>
          <w:ilvl w:val="0"/>
          <w:numId w:val="2"/>
        </w:numPr>
        <w:spacing w:before="220" w:line="240" w:lineRule="auto"/>
      </w:pPr>
      <w:r>
        <w:rPr>
          <w:sz w:val="21"/>
          <w:szCs w:val="21"/>
        </w:rPr>
        <w:t xml:space="preserve">It’s a </w:t>
      </w:r>
      <w:r>
        <w:rPr>
          <w:b/>
          <w:bCs/>
          <w:sz w:val="21"/>
          <w:szCs w:val="21"/>
        </w:rPr>
        <w:t>quantized Conv2d</w:t>
      </w:r>
      <w:r>
        <w:rPr>
          <w:sz w:val="21"/>
          <w:szCs w:val="21"/>
        </w:rPr>
        <w:t xml:space="preserve"> (Linear layer)</w:t>
      </w:r>
    </w:p>
    <w:p w14:paraId="28F9C95D" w14:textId="77777777" w:rsidR="00F24E8F" w:rsidRDefault="00000000">
      <w:pPr>
        <w:numPr>
          <w:ilvl w:val="0"/>
          <w:numId w:val="2"/>
        </w:numPr>
        <w:spacing w:line="240" w:lineRule="auto"/>
      </w:pPr>
      <w:r>
        <w:rPr>
          <w:sz w:val="21"/>
          <w:szCs w:val="21"/>
        </w:rPr>
        <w:t xml:space="preserve">It is </w:t>
      </w:r>
      <w:r>
        <w:rPr>
          <w:b/>
          <w:bCs/>
          <w:sz w:val="21"/>
          <w:szCs w:val="21"/>
        </w:rPr>
        <w:t>already INT4</w:t>
      </w:r>
    </w:p>
    <w:p w14:paraId="11AEC20A" w14:textId="77777777" w:rsidR="00F24E8F" w:rsidRDefault="00000000">
      <w:pPr>
        <w:numPr>
          <w:ilvl w:val="0"/>
          <w:numId w:val="2"/>
        </w:numPr>
        <w:spacing w:after="220" w:line="240" w:lineRule="auto"/>
      </w:pPr>
      <w:r>
        <w:rPr>
          <w:sz w:val="21"/>
          <w:szCs w:val="21"/>
        </w:rPr>
        <w:t xml:space="preserve">It is </w:t>
      </w:r>
      <w:r>
        <w:rPr>
          <w:b/>
          <w:bCs/>
          <w:sz w:val="21"/>
          <w:szCs w:val="21"/>
        </w:rPr>
        <w:t>not</w:t>
      </w:r>
      <w:r>
        <w:rPr>
          <w:sz w:val="21"/>
          <w:szCs w:val="21"/>
        </w:rPr>
        <w:t xml:space="preserve"> a </w:t>
      </w:r>
      <w:proofErr w:type="spellStart"/>
      <w:r>
        <w:rPr>
          <w:sz w:val="21"/>
          <w:szCs w:val="21"/>
        </w:rPr>
        <w:t>hadamard</w:t>
      </w:r>
      <w:proofErr w:type="spellEnd"/>
      <w:r>
        <w:rPr>
          <w:sz w:val="21"/>
          <w:szCs w:val="21"/>
        </w:rPr>
        <w:t xml:space="preserve"> / rotation / special mixing layer</w:t>
      </w:r>
    </w:p>
    <w:p w14:paraId="7856B785" w14:textId="77777777" w:rsidR="00F24E8F" w:rsidRDefault="00000000">
      <w:pPr>
        <w:spacing w:before="220" w:after="220" w:line="240" w:lineRule="auto"/>
      </w:pPr>
      <w:r>
        <w:rPr>
          <w:rFonts w:ascii="Arial Unicode MS" w:eastAsia="Arial Unicode MS" w:hAnsi="Arial Unicode MS" w:cs="Arial Unicode MS"/>
        </w:rPr>
        <w:t>通常不对</w:t>
      </w:r>
      <w:proofErr w:type="spellStart"/>
      <w:r>
        <w:rPr>
          <w:rFonts w:ascii="Arial Unicode MS" w:eastAsia="Arial Unicode MS" w:hAnsi="Arial Unicode MS" w:cs="Arial Unicode MS"/>
        </w:rPr>
        <w:t>lm_head</w:t>
      </w:r>
      <w:proofErr w:type="spellEnd"/>
      <w:r>
        <w:rPr>
          <w:rFonts w:ascii="Arial Unicode MS" w:eastAsia="Arial Unicode MS" w:hAnsi="Arial Unicode MS" w:cs="Arial Unicode MS"/>
        </w:rPr>
        <w:t>做LPBQ或者</w:t>
      </w:r>
      <w:proofErr w:type="spellStart"/>
      <w:r>
        <w:rPr>
          <w:rFonts w:ascii="Arial Unicode MS" w:eastAsia="Arial Unicode MS" w:hAnsi="Arial Unicode MS" w:cs="Arial Unicode MS"/>
        </w:rPr>
        <w:t>SeqMSE</w:t>
      </w:r>
      <w:proofErr w:type="spellEnd"/>
    </w:p>
    <w:p w14:paraId="31CB6ADE" w14:textId="77777777" w:rsidR="00F24E8F" w:rsidRDefault="00F24E8F"/>
    <w:p w14:paraId="63CFA2BC" w14:textId="77777777" w:rsidR="00F24E8F" w:rsidRDefault="00000000">
      <w:r>
        <w:br w:type="page"/>
      </w:r>
    </w:p>
    <w:p w14:paraId="2FA2E934" w14:textId="77777777" w:rsidR="00F24E8F" w:rsidRDefault="00000000">
      <w:pPr>
        <w:pStyle w:val="Heading1"/>
      </w:pPr>
      <w:bookmarkStart w:id="8" w:name="_3j9cr2x7gk7z" w:colFirst="0" w:colLast="0"/>
      <w:bookmarkEnd w:id="8"/>
      <w:proofErr w:type="spellStart"/>
      <w:r>
        <w:lastRenderedPageBreak/>
        <w:t>AdaScale</w:t>
      </w:r>
      <w:proofErr w:type="spellEnd"/>
    </w:p>
    <w:p w14:paraId="17D940BE" w14:textId="77777777" w:rsidR="00F24E8F" w:rsidRDefault="00000000">
      <w:r>
        <w:t xml:space="preserve">Quantization often </w:t>
      </w:r>
      <w:proofErr w:type="gramStart"/>
      <w:r>
        <w:t>preserve</w:t>
      </w:r>
      <w:proofErr w:type="gramEnd"/>
      <w:r>
        <w:t xml:space="preserve"> direction (cosine similarity high) but distort length/magnitude (L2 Norm)</w:t>
      </w:r>
    </w:p>
    <w:p w14:paraId="04956C21" w14:textId="77777777" w:rsidR="00F24E8F" w:rsidRDefault="00000000">
      <w:r>
        <w:rPr>
          <w:noProof/>
        </w:rPr>
        <w:drawing>
          <wp:inline distT="114300" distB="114300" distL="114300" distR="114300" wp14:anchorId="69C34A14" wp14:editId="03FDC899">
            <wp:extent cx="4303991" cy="4223991"/>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303991" cy="4223991"/>
                    </a:xfrm>
                    <a:prstGeom prst="rect">
                      <a:avLst/>
                    </a:prstGeom>
                    <a:ln/>
                  </pic:spPr>
                </pic:pic>
              </a:graphicData>
            </a:graphic>
          </wp:inline>
        </w:drawing>
      </w:r>
    </w:p>
    <w:p w14:paraId="7361DCD1" w14:textId="77777777" w:rsidR="00F24E8F" w:rsidRDefault="00000000">
      <w:proofErr w:type="spellStart"/>
      <w:r>
        <w:rPr>
          <w:rFonts w:ascii="Arial Unicode MS" w:eastAsia="Arial Unicode MS" w:hAnsi="Arial Unicode MS" w:cs="Arial Unicode MS"/>
        </w:rPr>
        <w:t>Adascale</w:t>
      </w:r>
      <w:proofErr w:type="spellEnd"/>
      <w:r>
        <w:rPr>
          <w:rFonts w:ascii="Arial Unicode MS" w:eastAsia="Arial Unicode MS" w:hAnsi="Arial Unicode MS" w:cs="Arial Unicode MS"/>
        </w:rPr>
        <w:t>在quantized output上，额外乘上训练得到的scale，调整可能的magnitude偏差。</w:t>
      </w:r>
      <w:proofErr w:type="spellStart"/>
      <w:r>
        <w:rPr>
          <w:rFonts w:ascii="Arial Unicode MS" w:eastAsia="Arial Unicode MS" w:hAnsi="Arial Unicode MS" w:cs="Arial Unicode MS"/>
        </w:rPr>
        <w:t>Adascale</w:t>
      </w:r>
      <w:proofErr w:type="spellEnd"/>
      <w:r>
        <w:rPr>
          <w:rFonts w:ascii="Arial Unicode MS" w:eastAsia="Arial Unicode MS" w:hAnsi="Arial Unicode MS" w:cs="Arial Unicode MS"/>
        </w:rPr>
        <w:t xml:space="preserve"> fixes aggressive quantization, for example int4 quantization.</w:t>
      </w:r>
    </w:p>
    <w:p w14:paraId="0C612BED" w14:textId="77777777" w:rsidR="00F24E8F" w:rsidRDefault="00000000">
      <w:r>
        <w:rPr>
          <w:noProof/>
        </w:rPr>
        <w:drawing>
          <wp:inline distT="114300" distB="114300" distL="114300" distR="114300" wp14:anchorId="3A053534" wp14:editId="74D6D864">
            <wp:extent cx="2886822" cy="2120265"/>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886822" cy="2120265"/>
                    </a:xfrm>
                    <a:prstGeom prst="rect">
                      <a:avLst/>
                    </a:prstGeom>
                    <a:ln/>
                  </pic:spPr>
                </pic:pic>
              </a:graphicData>
            </a:graphic>
          </wp:inline>
        </w:drawing>
      </w:r>
    </w:p>
    <w:p w14:paraId="06DEC917" w14:textId="77777777" w:rsidR="00F24E8F" w:rsidRDefault="00F24E8F"/>
    <w:p w14:paraId="2BD52E5B" w14:textId="77777777" w:rsidR="00F24E8F" w:rsidRDefault="00F24E8F"/>
    <w:p w14:paraId="2C6018F9" w14:textId="77777777" w:rsidR="00F24E8F" w:rsidRDefault="00F24E8F"/>
    <w:p w14:paraId="7DAADFF8" w14:textId="77777777" w:rsidR="00F24E8F" w:rsidRDefault="00F24E8F"/>
    <w:p w14:paraId="1F5F334B" w14:textId="77777777" w:rsidR="00F24E8F" w:rsidRDefault="00F24E8F"/>
    <w:p w14:paraId="223F8403" w14:textId="77777777" w:rsidR="00F24E8F" w:rsidRDefault="00000000">
      <w:pPr>
        <w:pStyle w:val="Heading1"/>
      </w:pPr>
      <w:bookmarkStart w:id="9" w:name="_e16nlia3wnqi" w:colFirst="0" w:colLast="0"/>
      <w:bookmarkEnd w:id="9"/>
      <w:proofErr w:type="spellStart"/>
      <w:r>
        <w:t>OmniQuant</w:t>
      </w:r>
      <w:proofErr w:type="spellEnd"/>
    </w:p>
    <w:p w14:paraId="79B830AB" w14:textId="77777777" w:rsidR="00F24E8F" w:rsidRDefault="00F24E8F"/>
    <w:p w14:paraId="2A2FF833" w14:textId="77777777" w:rsidR="00F24E8F" w:rsidRDefault="00000000">
      <w:pPr>
        <w:pStyle w:val="Heading1"/>
      </w:pPr>
      <w:bookmarkStart w:id="10" w:name="_uk84jb9apdcg" w:colFirst="0" w:colLast="0"/>
      <w:bookmarkEnd w:id="10"/>
      <w:proofErr w:type="spellStart"/>
      <w:r>
        <w:t>SpinQuant</w:t>
      </w:r>
      <w:proofErr w:type="spellEnd"/>
    </w:p>
    <w:p w14:paraId="0D517B8C" w14:textId="77777777" w:rsidR="00F24E8F" w:rsidRDefault="00000000">
      <w:pPr>
        <w:pStyle w:val="Heading1"/>
      </w:pPr>
      <w:bookmarkStart w:id="11" w:name="_105co1avye3d" w:colFirst="0" w:colLast="0"/>
      <w:bookmarkEnd w:id="11"/>
      <w:proofErr w:type="spellStart"/>
      <w:r>
        <w:t>PrefixQuant</w:t>
      </w:r>
      <w:proofErr w:type="spellEnd"/>
    </w:p>
    <w:p w14:paraId="09FD541F" w14:textId="77777777" w:rsidR="00F24E8F" w:rsidRDefault="00000000">
      <w:pPr>
        <w:pStyle w:val="Heading1"/>
      </w:pPr>
      <w:bookmarkStart w:id="12" w:name="_fo7m898pafdp" w:colFirst="0" w:colLast="0"/>
      <w:bookmarkEnd w:id="12"/>
      <w:proofErr w:type="spellStart"/>
      <w:r>
        <w:t>TurboQuant</w:t>
      </w:r>
      <w:proofErr w:type="spellEnd"/>
    </w:p>
    <w:p w14:paraId="5690EDD2" w14:textId="77777777" w:rsidR="00F24E8F" w:rsidRDefault="00000000">
      <w:pPr>
        <w:pStyle w:val="Heading1"/>
      </w:pPr>
      <w:bookmarkStart w:id="13" w:name="_m6v3xsmvp1wk" w:colFirst="0" w:colLast="0"/>
      <w:bookmarkEnd w:id="13"/>
      <w:r>
        <w:t>Hadamard</w:t>
      </w:r>
    </w:p>
    <w:p w14:paraId="110072D9" w14:textId="77777777" w:rsidR="00F24E8F" w:rsidRDefault="00F24E8F"/>
    <w:p w14:paraId="5942B557" w14:textId="77777777" w:rsidR="00F24E8F" w:rsidRDefault="00000000">
      <w:pPr>
        <w:pStyle w:val="Heading1"/>
      </w:pPr>
      <w:bookmarkStart w:id="14" w:name="_4763k6fnzj5q" w:colFirst="0" w:colLast="0"/>
      <w:bookmarkEnd w:id="14"/>
      <w:proofErr w:type="spellStart"/>
      <w:r>
        <w:t>SmoothQuant</w:t>
      </w:r>
      <w:proofErr w:type="spellEnd"/>
    </w:p>
    <w:p w14:paraId="6F33A185" w14:textId="77777777" w:rsidR="00F24E8F" w:rsidRDefault="00F24E8F"/>
    <w:p w14:paraId="2AC86022" w14:textId="77777777" w:rsidR="00F24E8F" w:rsidRDefault="00000000">
      <w:pPr>
        <w:pStyle w:val="Heading1"/>
        <w:spacing w:line="342" w:lineRule="auto"/>
      </w:pPr>
      <w:bookmarkStart w:id="15" w:name="_g3izxznkjwb3" w:colFirst="0" w:colLast="0"/>
      <w:bookmarkEnd w:id="15"/>
      <w:r>
        <w:t>AWQ: Activation-aware Weight Quantization</w:t>
      </w:r>
    </w:p>
    <w:p w14:paraId="641CB2B8" w14:textId="77777777" w:rsidR="00F24E8F" w:rsidRDefault="00000000">
      <w:r>
        <w:t xml:space="preserve">W4A16 only, A remain 16b; requires on-the-fly </w:t>
      </w:r>
      <w:proofErr w:type="spellStart"/>
      <w:r>
        <w:t>dequant</w:t>
      </w:r>
      <w:proofErr w:type="spellEnd"/>
      <w:r>
        <w:t xml:space="preserve"> int4 -&gt; fp16 for activations</w:t>
      </w:r>
    </w:p>
    <w:p w14:paraId="263D361D" w14:textId="77777777" w:rsidR="004E7F5A" w:rsidRDefault="004E7F5A"/>
    <w:p w14:paraId="7C74DE69" w14:textId="77777777" w:rsidR="004E7F5A" w:rsidRDefault="004E7F5A"/>
    <w:p w14:paraId="5712A4FF" w14:textId="77777777" w:rsidR="004E7F5A" w:rsidRDefault="004E7F5A"/>
    <w:p w14:paraId="61FC1931" w14:textId="2967AA8B" w:rsidR="004E7F5A" w:rsidRPr="004E7F5A" w:rsidRDefault="004E7F5A" w:rsidP="004E7F5A">
      <w:pPr>
        <w:pStyle w:val="Heading1"/>
      </w:pPr>
      <w:r>
        <w:t xml:space="preserve">QAIRT-DEV PIPELINE Quantization Recipe </w:t>
      </w:r>
    </w:p>
    <w:p w14:paraId="1F5F510F" w14:textId="77777777" w:rsidR="004E7F5A" w:rsidRDefault="004E7F5A" w:rsidP="004E7F5A">
      <w:pPr>
        <w:shd w:val="clear" w:color="auto" w:fill="FFFFFF"/>
        <w:rPr>
          <w:rFonts w:ascii="Roboto Mono" w:hAnsi="Roboto Mono"/>
          <w:color w:val="000000"/>
          <w:spacing w:val="3"/>
          <w:sz w:val="18"/>
          <w:szCs w:val="18"/>
        </w:rPr>
      </w:pPr>
      <w:r>
        <w:rPr>
          <w:rFonts w:ascii="Roboto Mono" w:hAnsi="Roboto Mono"/>
          <w:color w:val="000000"/>
          <w:spacing w:val="3"/>
          <w:sz w:val="18"/>
          <w:szCs w:val="18"/>
          <w:bdr w:val="none" w:sz="0" w:space="0" w:color="auto" w:frame="1"/>
        </w:rPr>
        <w:t xml:space="preserve">Updated: Oct 05, 2026 </w:t>
      </w:r>
      <w:r>
        <w:rPr>
          <w:rStyle w:val="margin-left-50"/>
          <w:rFonts w:ascii="Roboto Mono" w:hAnsi="Roboto Mono"/>
          <w:color w:val="000000"/>
          <w:spacing w:val="3"/>
          <w:sz w:val="18"/>
          <w:szCs w:val="18"/>
          <w:bdr w:val="none" w:sz="0" w:space="0" w:color="auto" w:frame="1"/>
        </w:rPr>
        <w:t>80-87189-2 Rev: BA</w:t>
      </w:r>
    </w:p>
    <w:p w14:paraId="26B56147"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Fonts w:ascii="Roboto Flex" w:hAnsi="Roboto Flex"/>
          <w:color w:val="0A0A0A"/>
        </w:rPr>
        <w:t>The pipeline provides a set of built-in quantization recipes that encapsulate complete quantization workflows. Each recipe combines one or more techniques (quantizers and optimizers) in a specific order.</w:t>
      </w:r>
    </w:p>
    <w:p w14:paraId="17619672" w14:textId="77777777" w:rsidR="004E7F5A" w:rsidRDefault="004E7F5A" w:rsidP="004E7F5A">
      <w:pPr>
        <w:pStyle w:val="Heading2"/>
        <w:shd w:val="clear" w:color="auto" w:fill="FFFFFF"/>
        <w:spacing w:before="600" w:after="300" w:line="510" w:lineRule="atLeast"/>
        <w:rPr>
          <w:rFonts w:ascii="Roboto Flex" w:hAnsi="Roboto Flex"/>
          <w:color w:val="000000"/>
          <w:spacing w:val="4"/>
          <w:sz w:val="42"/>
          <w:szCs w:val="42"/>
        </w:rPr>
      </w:pPr>
      <w:proofErr w:type="spellStart"/>
      <w:r>
        <w:rPr>
          <w:rFonts w:ascii="Roboto Flex" w:hAnsi="Roboto Flex"/>
          <w:b/>
          <w:bCs/>
          <w:color w:val="000000"/>
          <w:spacing w:val="4"/>
          <w:sz w:val="42"/>
          <w:szCs w:val="42"/>
        </w:rPr>
        <w:lastRenderedPageBreak/>
        <w:t>lpbq_seqmse</w:t>
      </w:r>
      <w:proofErr w:type="spellEnd"/>
    </w:p>
    <w:p w14:paraId="15D548FE"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Description:</w:t>
      </w:r>
      <w:r>
        <w:rPr>
          <w:rFonts w:ascii="Roboto Flex" w:hAnsi="Roboto Flex"/>
          <w:color w:val="0A0A0A"/>
        </w:rPr>
        <w:t xml:space="preserve"> LPBQ quantization with </w:t>
      </w:r>
      <w:proofErr w:type="spellStart"/>
      <w:r>
        <w:rPr>
          <w:rFonts w:ascii="Roboto Flex" w:hAnsi="Roboto Flex"/>
          <w:color w:val="0A0A0A"/>
        </w:rPr>
        <w:t>SeqMSE</w:t>
      </w:r>
      <w:proofErr w:type="spellEnd"/>
      <w:r>
        <w:rPr>
          <w:rFonts w:ascii="Roboto Flex" w:hAnsi="Roboto Flex"/>
          <w:color w:val="0A0A0A"/>
        </w:rPr>
        <w:t xml:space="preserve"> optimization — the default recipe for high accuracy.</w:t>
      </w:r>
    </w:p>
    <w:p w14:paraId="325DE6E1"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Technique chain:</w:t>
      </w:r>
      <w:r>
        <w:rPr>
          <w:rFonts w:ascii="Roboto Flex" w:hAnsi="Roboto Flex"/>
          <w:color w:val="0A0A0A"/>
        </w:rPr>
        <w:t xml:space="preserve"> </w:t>
      </w:r>
      <w:proofErr w:type="spellStart"/>
      <w:r>
        <w:rPr>
          <w:rFonts w:ascii="Roboto Flex" w:hAnsi="Roboto Flex"/>
          <w:color w:val="0A0A0A"/>
        </w:rPr>
        <w:t>SeqMSE</w:t>
      </w:r>
      <w:proofErr w:type="spellEnd"/>
      <w:r>
        <w:rPr>
          <w:rFonts w:ascii="Roboto Flex" w:hAnsi="Roboto Flex"/>
          <w:color w:val="0A0A0A"/>
        </w:rPr>
        <w:t xml:space="preserve"> → LPBQ → Calibration</w:t>
      </w:r>
    </w:p>
    <w:p w14:paraId="576F1ED4"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When to use:</w:t>
      </w:r>
      <w:r>
        <w:rPr>
          <w:rFonts w:ascii="Roboto Flex" w:hAnsi="Roboto Flex"/>
          <w:color w:val="0A0A0A"/>
        </w:rPr>
        <w:t xml:space="preserve"> Default choice for most models. Provides the best balance of accuracy and compression.</w:t>
      </w:r>
    </w:p>
    <w:p w14:paraId="5CFE83BB"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Parameters:</w:t>
      </w:r>
    </w:p>
    <w:tbl>
      <w:tblPr>
        <w:tblW w:w="0" w:type="auto"/>
        <w:tblCellMar>
          <w:top w:w="15" w:type="dxa"/>
          <w:left w:w="15" w:type="dxa"/>
          <w:bottom w:w="15" w:type="dxa"/>
          <w:right w:w="15" w:type="dxa"/>
        </w:tblCellMar>
        <w:tblLook w:val="04A0" w:firstRow="1" w:lastRow="0" w:firstColumn="1" w:lastColumn="0" w:noHBand="0" w:noVBand="1"/>
      </w:tblPr>
      <w:tblGrid>
        <w:gridCol w:w="3055"/>
        <w:gridCol w:w="1449"/>
        <w:gridCol w:w="4850"/>
      </w:tblGrid>
      <w:tr w:rsidR="004E7F5A" w14:paraId="210643F5"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2B10792C"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Parameter</w:t>
            </w:r>
          </w:p>
        </w:tc>
        <w:tc>
          <w:tcPr>
            <w:tcW w:w="0" w:type="auto"/>
            <w:tcBorders>
              <w:top w:val="single" w:sz="2" w:space="0" w:color="auto"/>
              <w:left w:val="single" w:sz="2" w:space="0" w:color="auto"/>
              <w:bottom w:val="single" w:sz="2" w:space="0" w:color="auto"/>
              <w:right w:val="single" w:sz="2" w:space="0" w:color="auto"/>
            </w:tcBorders>
            <w:vAlign w:val="center"/>
            <w:hideMark/>
          </w:tcPr>
          <w:p w14:paraId="32055777"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Default</w:t>
            </w:r>
          </w:p>
        </w:tc>
        <w:tc>
          <w:tcPr>
            <w:tcW w:w="0" w:type="auto"/>
            <w:tcBorders>
              <w:top w:val="single" w:sz="2" w:space="0" w:color="auto"/>
              <w:left w:val="single" w:sz="2" w:space="0" w:color="auto"/>
              <w:bottom w:val="single" w:sz="2" w:space="0" w:color="auto"/>
              <w:right w:val="single" w:sz="2" w:space="0" w:color="auto"/>
            </w:tcBorders>
            <w:vAlign w:val="center"/>
            <w:hideMark/>
          </w:tcPr>
          <w:p w14:paraId="11F938D7"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Description</w:t>
            </w:r>
          </w:p>
        </w:tc>
      </w:tr>
      <w:tr w:rsidR="004E7F5A" w14:paraId="71E6A32F" w14:textId="77777777">
        <w:tc>
          <w:tcPr>
            <w:tcW w:w="0" w:type="auto"/>
            <w:tcBorders>
              <w:top w:val="single" w:sz="2" w:space="0" w:color="auto"/>
              <w:left w:val="single" w:sz="2" w:space="0" w:color="auto"/>
            </w:tcBorders>
            <w:vAlign w:val="center"/>
            <w:hideMark/>
          </w:tcPr>
          <w:p w14:paraId="0869DC28"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seqmse.num_batches</w:t>
            </w:r>
            <w:proofErr w:type="spellEnd"/>
          </w:p>
        </w:tc>
        <w:tc>
          <w:tcPr>
            <w:tcW w:w="0" w:type="auto"/>
            <w:tcBorders>
              <w:top w:val="single" w:sz="2" w:space="0" w:color="auto"/>
              <w:left w:val="single" w:sz="2" w:space="0" w:color="auto"/>
            </w:tcBorders>
            <w:vAlign w:val="center"/>
            <w:hideMark/>
          </w:tcPr>
          <w:p w14:paraId="602FAF50"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20</w:t>
            </w:r>
          </w:p>
        </w:tc>
        <w:tc>
          <w:tcPr>
            <w:tcW w:w="0" w:type="auto"/>
            <w:tcBorders>
              <w:top w:val="single" w:sz="2" w:space="0" w:color="auto"/>
              <w:left w:val="single" w:sz="2" w:space="0" w:color="auto"/>
            </w:tcBorders>
            <w:vAlign w:val="center"/>
            <w:hideMark/>
          </w:tcPr>
          <w:p w14:paraId="20658687"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 xml:space="preserve">Number of batches for </w:t>
            </w:r>
            <w:proofErr w:type="spellStart"/>
            <w:r>
              <w:rPr>
                <w:rFonts w:ascii="Roboto Flex" w:hAnsi="Roboto Flex" w:cs="Arial"/>
                <w:color w:val="0A0A0A"/>
                <w:sz w:val="21"/>
                <w:szCs w:val="21"/>
              </w:rPr>
              <w:t>SeqMSE</w:t>
            </w:r>
            <w:proofErr w:type="spellEnd"/>
            <w:r>
              <w:rPr>
                <w:rFonts w:ascii="Roboto Flex" w:hAnsi="Roboto Flex" w:cs="Arial"/>
                <w:color w:val="0A0A0A"/>
                <w:sz w:val="21"/>
                <w:szCs w:val="21"/>
              </w:rPr>
              <w:t xml:space="preserve"> optimization</w:t>
            </w:r>
          </w:p>
        </w:tc>
      </w:tr>
      <w:tr w:rsidR="004E7F5A" w14:paraId="6DE4E402" w14:textId="77777777">
        <w:tc>
          <w:tcPr>
            <w:tcW w:w="0" w:type="auto"/>
            <w:tcBorders>
              <w:top w:val="single" w:sz="2" w:space="0" w:color="auto"/>
              <w:left w:val="single" w:sz="2" w:space="0" w:color="auto"/>
            </w:tcBorders>
            <w:vAlign w:val="center"/>
            <w:hideMark/>
          </w:tcPr>
          <w:p w14:paraId="380F407B"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seqmse.num_candidates</w:t>
            </w:r>
            <w:proofErr w:type="spellEnd"/>
          </w:p>
        </w:tc>
        <w:tc>
          <w:tcPr>
            <w:tcW w:w="0" w:type="auto"/>
            <w:tcBorders>
              <w:top w:val="single" w:sz="2" w:space="0" w:color="auto"/>
              <w:left w:val="single" w:sz="2" w:space="0" w:color="auto"/>
            </w:tcBorders>
            <w:vAlign w:val="center"/>
            <w:hideMark/>
          </w:tcPr>
          <w:p w14:paraId="3C2972A5"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30</w:t>
            </w:r>
          </w:p>
        </w:tc>
        <w:tc>
          <w:tcPr>
            <w:tcW w:w="0" w:type="auto"/>
            <w:tcBorders>
              <w:top w:val="single" w:sz="2" w:space="0" w:color="auto"/>
              <w:left w:val="single" w:sz="2" w:space="0" w:color="auto"/>
            </w:tcBorders>
            <w:vAlign w:val="center"/>
            <w:hideMark/>
          </w:tcPr>
          <w:p w14:paraId="1D1FF41E"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Number of candidates to evaluate per parameter</w:t>
            </w:r>
          </w:p>
        </w:tc>
      </w:tr>
      <w:tr w:rsidR="004E7F5A" w14:paraId="1CC11BB2" w14:textId="77777777">
        <w:tc>
          <w:tcPr>
            <w:tcW w:w="0" w:type="auto"/>
            <w:tcBorders>
              <w:top w:val="single" w:sz="2" w:space="0" w:color="auto"/>
              <w:left w:val="single" w:sz="2" w:space="0" w:color="auto"/>
            </w:tcBorders>
            <w:vAlign w:val="center"/>
            <w:hideMark/>
          </w:tcPr>
          <w:p w14:paraId="010C1B04"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proofErr w:type="gramStart"/>
            <w:r>
              <w:rPr>
                <w:rStyle w:val="pre"/>
                <w:rFonts w:ascii="Roboto Mono" w:hAnsi="Roboto Mono" w:cs="Courier New"/>
                <w:color w:val="717171"/>
                <w:sz w:val="18"/>
                <w:szCs w:val="18"/>
                <w:bdr w:val="none" w:sz="0" w:space="0" w:color="auto" w:frame="1"/>
                <w:shd w:val="clear" w:color="auto" w:fill="FFFFFF"/>
              </w:rPr>
              <w:t>seqmse.block</w:t>
            </w:r>
            <w:proofErr w:type="gramEnd"/>
            <w:r>
              <w:rPr>
                <w:rStyle w:val="pre"/>
                <w:rFonts w:ascii="Roboto Mono" w:hAnsi="Roboto Mono" w:cs="Courier New"/>
                <w:color w:val="717171"/>
                <w:sz w:val="18"/>
                <w:szCs w:val="18"/>
                <w:bdr w:val="none" w:sz="0" w:space="0" w:color="auto" w:frame="1"/>
                <w:shd w:val="clear" w:color="auto" w:fill="FFFFFF"/>
              </w:rPr>
              <w:t>_size</w:t>
            </w:r>
            <w:proofErr w:type="spellEnd"/>
          </w:p>
        </w:tc>
        <w:tc>
          <w:tcPr>
            <w:tcW w:w="0" w:type="auto"/>
            <w:tcBorders>
              <w:top w:val="single" w:sz="2" w:space="0" w:color="auto"/>
              <w:left w:val="single" w:sz="2" w:space="0" w:color="auto"/>
            </w:tcBorders>
            <w:vAlign w:val="center"/>
            <w:hideMark/>
          </w:tcPr>
          <w:p w14:paraId="48750659"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4096</w:t>
            </w:r>
          </w:p>
        </w:tc>
        <w:tc>
          <w:tcPr>
            <w:tcW w:w="0" w:type="auto"/>
            <w:tcBorders>
              <w:top w:val="single" w:sz="2" w:space="0" w:color="auto"/>
              <w:left w:val="single" w:sz="2" w:space="0" w:color="auto"/>
            </w:tcBorders>
            <w:vAlign w:val="center"/>
            <w:hideMark/>
          </w:tcPr>
          <w:p w14:paraId="4C817061"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 xml:space="preserve">Block size for </w:t>
            </w:r>
            <w:proofErr w:type="spellStart"/>
            <w:r>
              <w:rPr>
                <w:rFonts w:ascii="Roboto Flex" w:hAnsi="Roboto Flex" w:cs="Arial"/>
                <w:color w:val="0A0A0A"/>
                <w:sz w:val="21"/>
                <w:szCs w:val="21"/>
              </w:rPr>
              <w:t>SeqMSE</w:t>
            </w:r>
            <w:proofErr w:type="spellEnd"/>
            <w:r>
              <w:rPr>
                <w:rFonts w:ascii="Roboto Flex" w:hAnsi="Roboto Flex" w:cs="Arial"/>
                <w:color w:val="0A0A0A"/>
                <w:sz w:val="21"/>
                <w:szCs w:val="21"/>
              </w:rPr>
              <w:t xml:space="preserve"> token computation</w:t>
            </w:r>
          </w:p>
        </w:tc>
      </w:tr>
      <w:tr w:rsidR="004E7F5A" w14:paraId="0F62AD77" w14:textId="77777777">
        <w:tc>
          <w:tcPr>
            <w:tcW w:w="0" w:type="auto"/>
            <w:tcBorders>
              <w:top w:val="single" w:sz="2" w:space="0" w:color="auto"/>
              <w:left w:val="single" w:sz="2" w:space="0" w:color="auto"/>
            </w:tcBorders>
            <w:vAlign w:val="center"/>
            <w:hideMark/>
          </w:tcPr>
          <w:p w14:paraId="37504911"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lpbq.num_calibration_batches</w:t>
            </w:r>
            <w:proofErr w:type="spellEnd"/>
          </w:p>
        </w:tc>
        <w:tc>
          <w:tcPr>
            <w:tcW w:w="0" w:type="auto"/>
            <w:tcBorders>
              <w:top w:val="single" w:sz="2" w:space="0" w:color="auto"/>
              <w:left w:val="single" w:sz="2" w:space="0" w:color="auto"/>
            </w:tcBorders>
            <w:vAlign w:val="center"/>
            <w:hideMark/>
          </w:tcPr>
          <w:p w14:paraId="1E0FDD01"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200</w:t>
            </w:r>
          </w:p>
        </w:tc>
        <w:tc>
          <w:tcPr>
            <w:tcW w:w="0" w:type="auto"/>
            <w:tcBorders>
              <w:top w:val="single" w:sz="2" w:space="0" w:color="auto"/>
              <w:left w:val="single" w:sz="2" w:space="0" w:color="auto"/>
            </w:tcBorders>
            <w:vAlign w:val="center"/>
            <w:hideMark/>
          </w:tcPr>
          <w:p w14:paraId="619E424F"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Batches for calibration/encoding computation</w:t>
            </w:r>
          </w:p>
        </w:tc>
      </w:tr>
      <w:tr w:rsidR="004E7F5A" w14:paraId="6B3FDED3" w14:textId="77777777">
        <w:tc>
          <w:tcPr>
            <w:tcW w:w="0" w:type="auto"/>
            <w:tcBorders>
              <w:top w:val="single" w:sz="2" w:space="0" w:color="auto"/>
              <w:left w:val="single" w:sz="2" w:space="0" w:color="auto"/>
            </w:tcBorders>
            <w:vAlign w:val="center"/>
            <w:hideMark/>
          </w:tcPr>
          <w:p w14:paraId="57A55CC3"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proofErr w:type="gramStart"/>
            <w:r>
              <w:rPr>
                <w:rStyle w:val="pre"/>
                <w:rFonts w:ascii="Roboto Mono" w:hAnsi="Roboto Mono" w:cs="Courier New"/>
                <w:color w:val="717171"/>
                <w:sz w:val="18"/>
                <w:szCs w:val="18"/>
                <w:bdr w:val="none" w:sz="0" w:space="0" w:color="auto" w:frame="1"/>
                <w:shd w:val="clear" w:color="auto" w:fill="FFFFFF"/>
              </w:rPr>
              <w:t>lpbq.module</w:t>
            </w:r>
            <w:proofErr w:type="gramEnd"/>
            <w:r>
              <w:rPr>
                <w:rStyle w:val="pre"/>
                <w:rFonts w:ascii="Roboto Mono" w:hAnsi="Roboto Mono" w:cs="Courier New"/>
                <w:color w:val="717171"/>
                <w:sz w:val="18"/>
                <w:szCs w:val="18"/>
                <w:bdr w:val="none" w:sz="0" w:space="0" w:color="auto" w:frame="1"/>
                <w:shd w:val="clear" w:color="auto" w:fill="FFFFFF"/>
              </w:rPr>
              <w:t>_precisions</w:t>
            </w:r>
            <w:proofErr w:type="spellEnd"/>
          </w:p>
        </w:tc>
        <w:tc>
          <w:tcPr>
            <w:tcW w:w="0" w:type="auto"/>
            <w:tcBorders>
              <w:top w:val="single" w:sz="2" w:space="0" w:color="auto"/>
              <w:left w:val="single" w:sz="2" w:space="0" w:color="auto"/>
            </w:tcBorders>
            <w:vAlign w:val="center"/>
            <w:hideMark/>
          </w:tcPr>
          <w:p w14:paraId="7DE476F5"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(model-specific)</w:t>
            </w:r>
          </w:p>
        </w:tc>
        <w:tc>
          <w:tcPr>
            <w:tcW w:w="0" w:type="auto"/>
            <w:tcBorders>
              <w:top w:val="single" w:sz="2" w:space="0" w:color="auto"/>
              <w:left w:val="single" w:sz="2" w:space="0" w:color="auto"/>
            </w:tcBorders>
            <w:vAlign w:val="center"/>
            <w:hideMark/>
          </w:tcPr>
          <w:p w14:paraId="40B49834"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Per-module precision overrides (</w:t>
            </w:r>
            <w:proofErr w:type="spellStart"/>
            <w:r>
              <w:rPr>
                <w:rFonts w:ascii="Roboto Flex" w:hAnsi="Roboto Flex" w:cs="Arial"/>
                <w:color w:val="0A0A0A"/>
                <w:sz w:val="21"/>
                <w:szCs w:val="21"/>
              </w:rPr>
              <w:t>kv_cache</w:t>
            </w:r>
            <w:proofErr w:type="spellEnd"/>
            <w:r>
              <w:rPr>
                <w:rFonts w:ascii="Roboto Flex" w:hAnsi="Roboto Flex" w:cs="Arial"/>
                <w:color w:val="0A0A0A"/>
                <w:sz w:val="21"/>
                <w:szCs w:val="21"/>
              </w:rPr>
              <w:t xml:space="preserve">, </w:t>
            </w:r>
            <w:proofErr w:type="spellStart"/>
            <w:r>
              <w:rPr>
                <w:rFonts w:ascii="Roboto Flex" w:hAnsi="Roboto Flex" w:cs="Arial"/>
                <w:color w:val="0A0A0A"/>
                <w:sz w:val="21"/>
                <w:szCs w:val="21"/>
              </w:rPr>
              <w:t>lm_head</w:t>
            </w:r>
            <w:proofErr w:type="spellEnd"/>
            <w:r>
              <w:rPr>
                <w:rFonts w:ascii="Roboto Flex" w:hAnsi="Roboto Flex" w:cs="Arial"/>
                <w:color w:val="0A0A0A"/>
                <w:sz w:val="21"/>
                <w:szCs w:val="21"/>
              </w:rPr>
              <w:t>, etc.)</w:t>
            </w:r>
          </w:p>
        </w:tc>
      </w:tr>
      <w:tr w:rsidR="004E7F5A" w14:paraId="744B227A" w14:textId="77777777">
        <w:tc>
          <w:tcPr>
            <w:tcW w:w="0" w:type="auto"/>
            <w:tcBorders>
              <w:top w:val="single" w:sz="2" w:space="0" w:color="auto"/>
              <w:left w:val="single" w:sz="2" w:space="0" w:color="auto"/>
            </w:tcBorders>
            <w:vAlign w:val="center"/>
            <w:hideMark/>
          </w:tcPr>
          <w:p w14:paraId="0C543FFD"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lpbq.tie_quantizers</w:t>
            </w:r>
            <w:proofErr w:type="spellEnd"/>
          </w:p>
        </w:tc>
        <w:tc>
          <w:tcPr>
            <w:tcW w:w="0" w:type="auto"/>
            <w:tcBorders>
              <w:top w:val="single" w:sz="2" w:space="0" w:color="auto"/>
              <w:left w:val="single" w:sz="2" w:space="0" w:color="auto"/>
            </w:tcBorders>
            <w:vAlign w:val="center"/>
            <w:hideMark/>
          </w:tcPr>
          <w:p w14:paraId="17277FCA"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Style w:val="pre"/>
                <w:rFonts w:ascii="Roboto Mono" w:hAnsi="Roboto Mono" w:cs="Courier New"/>
                <w:color w:val="717171"/>
                <w:sz w:val="18"/>
                <w:szCs w:val="18"/>
                <w:bdr w:val="none" w:sz="0" w:space="0" w:color="auto" w:frame="1"/>
                <w:shd w:val="clear" w:color="auto" w:fill="FFFFFF"/>
              </w:rPr>
              <w:t>["</w:t>
            </w:r>
            <w:proofErr w:type="spellStart"/>
            <w:r>
              <w:rPr>
                <w:rStyle w:val="pre"/>
                <w:rFonts w:ascii="Roboto Mono" w:hAnsi="Roboto Mono" w:cs="Courier New"/>
                <w:color w:val="717171"/>
                <w:sz w:val="18"/>
                <w:szCs w:val="18"/>
                <w:bdr w:val="none" w:sz="0" w:space="0" w:color="auto" w:frame="1"/>
                <w:shd w:val="clear" w:color="auto" w:fill="FFFFFF"/>
              </w:rPr>
              <w:t>concat</w:t>
            </w:r>
            <w:proofErr w:type="spellEnd"/>
            <w:r>
              <w:rPr>
                <w:rStyle w:val="pre"/>
                <w:rFonts w:ascii="Roboto Mono" w:hAnsi="Roboto Mono" w:cs="Courier New"/>
                <w:color w:val="717171"/>
                <w:sz w:val="18"/>
                <w:szCs w:val="18"/>
                <w:bdr w:val="none" w:sz="0" w:space="0" w:color="auto" w:frame="1"/>
                <w:shd w:val="clear" w:color="auto" w:fill="FFFFFF"/>
              </w:rPr>
              <w:t>"]</w:t>
            </w:r>
          </w:p>
        </w:tc>
        <w:tc>
          <w:tcPr>
            <w:tcW w:w="0" w:type="auto"/>
            <w:tcBorders>
              <w:top w:val="single" w:sz="2" w:space="0" w:color="auto"/>
              <w:left w:val="single" w:sz="2" w:space="0" w:color="auto"/>
            </w:tcBorders>
            <w:vAlign w:val="center"/>
            <w:hideMark/>
          </w:tcPr>
          <w:p w14:paraId="615E28AB"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Quantizer tying strategy</w:t>
            </w:r>
          </w:p>
        </w:tc>
      </w:tr>
      <w:tr w:rsidR="004E7F5A" w14:paraId="45C80C24" w14:textId="77777777">
        <w:tc>
          <w:tcPr>
            <w:tcW w:w="0" w:type="auto"/>
            <w:tcBorders>
              <w:top w:val="single" w:sz="2" w:space="0" w:color="auto"/>
              <w:left w:val="single" w:sz="2" w:space="0" w:color="auto"/>
            </w:tcBorders>
            <w:vAlign w:val="center"/>
            <w:hideMark/>
          </w:tcPr>
          <w:p w14:paraId="017693EA"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gramStart"/>
            <w:r>
              <w:rPr>
                <w:rStyle w:val="pre"/>
                <w:rFonts w:ascii="Roboto Mono" w:hAnsi="Roboto Mono" w:cs="Courier New"/>
                <w:color w:val="717171"/>
                <w:sz w:val="18"/>
                <w:szCs w:val="18"/>
                <w:bdr w:val="none" w:sz="0" w:space="0" w:color="auto" w:frame="1"/>
                <w:shd w:val="clear" w:color="auto" w:fill="FFFFFF"/>
              </w:rPr>
              <w:t>lpbq.clip</w:t>
            </w:r>
            <w:proofErr w:type="gramEnd"/>
            <w:r>
              <w:rPr>
                <w:rStyle w:val="pre"/>
                <w:rFonts w:ascii="Roboto Mono" w:hAnsi="Roboto Mono" w:cs="Courier New"/>
                <w:color w:val="717171"/>
                <w:sz w:val="18"/>
                <w:szCs w:val="18"/>
                <w:bdr w:val="none" w:sz="0" w:space="0" w:color="auto" w:frame="1"/>
                <w:shd w:val="clear" w:color="auto" w:fill="FFFFFF"/>
              </w:rPr>
              <w:t>_weights_to_7f7f</w:t>
            </w:r>
          </w:p>
        </w:tc>
        <w:tc>
          <w:tcPr>
            <w:tcW w:w="0" w:type="auto"/>
            <w:tcBorders>
              <w:top w:val="single" w:sz="2" w:space="0" w:color="auto"/>
              <w:left w:val="single" w:sz="2" w:space="0" w:color="auto"/>
            </w:tcBorders>
            <w:vAlign w:val="center"/>
            <w:hideMark/>
          </w:tcPr>
          <w:p w14:paraId="3D153992"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true</w:t>
            </w:r>
          </w:p>
        </w:tc>
        <w:tc>
          <w:tcPr>
            <w:tcW w:w="0" w:type="auto"/>
            <w:tcBorders>
              <w:top w:val="single" w:sz="2" w:space="0" w:color="auto"/>
              <w:left w:val="single" w:sz="2" w:space="0" w:color="auto"/>
            </w:tcBorders>
            <w:vAlign w:val="center"/>
            <w:hideMark/>
          </w:tcPr>
          <w:p w14:paraId="724E6D67"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Clip weights after calibration for int8 stability</w:t>
            </w:r>
          </w:p>
        </w:tc>
      </w:tr>
    </w:tbl>
    <w:p w14:paraId="2686A782"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YAML example:</w:t>
      </w:r>
    </w:p>
    <w:p w14:paraId="16D4E552"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stages:</w:t>
      </w:r>
    </w:p>
    <w:p w14:paraId="006E2C05"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quantization:</w:t>
      </w:r>
    </w:p>
    <w:p w14:paraId="1D9B7C42"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recipe_name</w:t>
      </w:r>
      <w:proofErr w:type="spellEnd"/>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lpbq_seqmse</w:t>
      </w:r>
      <w:proofErr w:type="spellEnd"/>
    </w:p>
    <w:p w14:paraId="70FAAB8B"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technique_kwargs</w:t>
      </w:r>
      <w:proofErr w:type="spellEnd"/>
      <w:r>
        <w:rPr>
          <w:rStyle w:val="HTMLCode"/>
          <w:rFonts w:ascii="Roboto Mono" w:hAnsi="Roboto Mono"/>
          <w:color w:val="24292E"/>
          <w:spacing w:val="3"/>
          <w:bdr w:val="none" w:sz="0" w:space="0" w:color="auto" w:frame="1"/>
        </w:rPr>
        <w:t>:</w:t>
      </w:r>
    </w:p>
    <w:p w14:paraId="5B93E858"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seqmse</w:t>
      </w:r>
      <w:proofErr w:type="spellEnd"/>
      <w:r>
        <w:rPr>
          <w:rStyle w:val="HTMLCode"/>
          <w:rFonts w:ascii="Roboto Mono" w:hAnsi="Roboto Mono"/>
          <w:color w:val="24292E"/>
          <w:spacing w:val="3"/>
          <w:bdr w:val="none" w:sz="0" w:space="0" w:color="auto" w:frame="1"/>
        </w:rPr>
        <w:t>:</w:t>
      </w:r>
    </w:p>
    <w:p w14:paraId="54456F54"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num_batches</w:t>
      </w:r>
      <w:proofErr w:type="spellEnd"/>
      <w:r>
        <w:rPr>
          <w:rStyle w:val="HTMLCode"/>
          <w:rFonts w:ascii="Roboto Mono" w:hAnsi="Roboto Mono"/>
          <w:color w:val="24292E"/>
          <w:spacing w:val="3"/>
          <w:bdr w:val="none" w:sz="0" w:space="0" w:color="auto" w:frame="1"/>
        </w:rPr>
        <w:t>: 20</w:t>
      </w:r>
    </w:p>
    <w:p w14:paraId="06CCD0EC"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lastRenderedPageBreak/>
        <w:t xml:space="preserve">        </w:t>
      </w:r>
      <w:proofErr w:type="spellStart"/>
      <w:r>
        <w:rPr>
          <w:rStyle w:val="HTMLCode"/>
          <w:rFonts w:ascii="Roboto Mono" w:hAnsi="Roboto Mono"/>
          <w:color w:val="24292E"/>
          <w:spacing w:val="3"/>
          <w:bdr w:val="none" w:sz="0" w:space="0" w:color="auto" w:frame="1"/>
        </w:rPr>
        <w:t>num_candidates</w:t>
      </w:r>
      <w:proofErr w:type="spellEnd"/>
      <w:r>
        <w:rPr>
          <w:rStyle w:val="HTMLCode"/>
          <w:rFonts w:ascii="Roboto Mono" w:hAnsi="Roboto Mono"/>
          <w:color w:val="24292E"/>
          <w:spacing w:val="3"/>
          <w:bdr w:val="none" w:sz="0" w:space="0" w:color="auto" w:frame="1"/>
        </w:rPr>
        <w:t>: 30</w:t>
      </w:r>
    </w:p>
    <w:p w14:paraId="7A779452"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lpbq</w:t>
      </w:r>
      <w:proofErr w:type="spellEnd"/>
      <w:r>
        <w:rPr>
          <w:rStyle w:val="HTMLCode"/>
          <w:rFonts w:ascii="Roboto Mono" w:hAnsi="Roboto Mono"/>
          <w:color w:val="24292E"/>
          <w:spacing w:val="3"/>
          <w:bdr w:val="none" w:sz="0" w:space="0" w:color="auto" w:frame="1"/>
        </w:rPr>
        <w:t>:</w:t>
      </w:r>
    </w:p>
    <w:p w14:paraId="5881FC88"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num_calibration_batches</w:t>
      </w:r>
      <w:proofErr w:type="spellEnd"/>
      <w:r>
        <w:rPr>
          <w:rStyle w:val="HTMLCode"/>
          <w:rFonts w:ascii="Roboto Mono" w:hAnsi="Roboto Mono"/>
          <w:color w:val="24292E"/>
          <w:spacing w:val="3"/>
          <w:bdr w:val="none" w:sz="0" w:space="0" w:color="auto" w:frame="1"/>
        </w:rPr>
        <w:t>: 200</w:t>
      </w:r>
    </w:p>
    <w:p w14:paraId="0DC1D93B" w14:textId="77777777" w:rsidR="004E7F5A" w:rsidRDefault="004E7F5A" w:rsidP="004E7F5A">
      <w:pPr>
        <w:pStyle w:val="Heading2"/>
        <w:shd w:val="clear" w:color="auto" w:fill="FFFFFF"/>
        <w:spacing w:before="600" w:after="300" w:line="510" w:lineRule="atLeast"/>
        <w:rPr>
          <w:rFonts w:ascii="Roboto Flex" w:hAnsi="Roboto Flex"/>
          <w:color w:val="000000"/>
          <w:spacing w:val="4"/>
          <w:sz w:val="42"/>
          <w:szCs w:val="42"/>
        </w:rPr>
      </w:pPr>
      <w:proofErr w:type="spellStart"/>
      <w:r>
        <w:rPr>
          <w:rFonts w:ascii="Roboto Flex" w:hAnsi="Roboto Flex"/>
          <w:b/>
          <w:bCs/>
          <w:color w:val="000000"/>
          <w:spacing w:val="4"/>
          <w:sz w:val="42"/>
          <w:szCs w:val="42"/>
        </w:rPr>
        <w:t>spinquant</w:t>
      </w:r>
      <w:proofErr w:type="spellEnd"/>
    </w:p>
    <w:p w14:paraId="60B76E85"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Description:</w:t>
      </w:r>
      <w:r>
        <w:rPr>
          <w:rFonts w:ascii="Roboto Flex" w:hAnsi="Roboto Flex"/>
          <w:color w:val="0A0A0A"/>
        </w:rPr>
        <w:t xml:space="preserve"> </w:t>
      </w:r>
      <w:proofErr w:type="spellStart"/>
      <w:r>
        <w:rPr>
          <w:rFonts w:ascii="Roboto Flex" w:hAnsi="Roboto Flex"/>
          <w:color w:val="0A0A0A"/>
        </w:rPr>
        <w:t>SpinQuant</w:t>
      </w:r>
      <w:proofErr w:type="spellEnd"/>
      <w:r>
        <w:rPr>
          <w:rFonts w:ascii="Roboto Flex" w:hAnsi="Roboto Flex"/>
          <w:color w:val="0A0A0A"/>
        </w:rPr>
        <w:t xml:space="preserve"> Hadamard rotation optimization — a pre-quantization optimization that improves quantization quality by applying learned rotations.</w:t>
      </w:r>
    </w:p>
    <w:p w14:paraId="7817C618"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Technique chain:</w:t>
      </w:r>
      <w:r>
        <w:rPr>
          <w:rFonts w:ascii="Roboto Flex" w:hAnsi="Roboto Flex"/>
          <w:color w:val="0A0A0A"/>
        </w:rPr>
        <w:t xml:space="preserve"> </w:t>
      </w:r>
      <w:proofErr w:type="spellStart"/>
      <w:r>
        <w:rPr>
          <w:rFonts w:ascii="Roboto Flex" w:hAnsi="Roboto Flex"/>
          <w:color w:val="0A0A0A"/>
        </w:rPr>
        <w:t>SpinQuant</w:t>
      </w:r>
      <w:proofErr w:type="spellEnd"/>
    </w:p>
    <w:p w14:paraId="4317887F"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When to use:</w:t>
      </w:r>
      <w:r>
        <w:rPr>
          <w:rFonts w:ascii="Roboto Flex" w:hAnsi="Roboto Flex"/>
          <w:color w:val="0A0A0A"/>
        </w:rPr>
        <w:t xml:space="preserve"> As a pre-quantization optimization stage (</w:t>
      </w:r>
      <w:proofErr w:type="spellStart"/>
      <w:r>
        <w:rPr>
          <w:rStyle w:val="pre"/>
          <w:rFonts w:ascii="Roboto Mono" w:hAnsi="Roboto Mono" w:cs="Courier New"/>
          <w:color w:val="717171"/>
          <w:sz w:val="21"/>
          <w:szCs w:val="21"/>
          <w:bdr w:val="none" w:sz="0" w:space="0" w:color="auto" w:frame="1"/>
          <w:shd w:val="clear" w:color="auto" w:fill="FFFFFF"/>
        </w:rPr>
        <w:t>quantization_opt</w:t>
      </w:r>
      <w:proofErr w:type="spellEnd"/>
      <w:r>
        <w:rPr>
          <w:rFonts w:ascii="Roboto Flex" w:hAnsi="Roboto Flex"/>
          <w:color w:val="0A0A0A"/>
        </w:rPr>
        <w:t>) before running quantization. Improves accuracy without adding quantization artifacts.</w:t>
      </w:r>
    </w:p>
    <w:p w14:paraId="78DC3AB0"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Parameters:</w:t>
      </w:r>
    </w:p>
    <w:tbl>
      <w:tblPr>
        <w:tblW w:w="0" w:type="auto"/>
        <w:tblCellMar>
          <w:top w:w="15" w:type="dxa"/>
          <w:left w:w="15" w:type="dxa"/>
          <w:bottom w:w="15" w:type="dxa"/>
          <w:right w:w="15" w:type="dxa"/>
        </w:tblCellMar>
        <w:tblLook w:val="04A0" w:firstRow="1" w:lastRow="0" w:firstColumn="1" w:lastColumn="0" w:noHBand="0" w:noVBand="1"/>
      </w:tblPr>
      <w:tblGrid>
        <w:gridCol w:w="1219"/>
        <w:gridCol w:w="696"/>
        <w:gridCol w:w="3976"/>
      </w:tblGrid>
      <w:tr w:rsidR="004E7F5A" w14:paraId="2E917E4F"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3C467E0"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Parameter</w:t>
            </w:r>
          </w:p>
        </w:tc>
        <w:tc>
          <w:tcPr>
            <w:tcW w:w="0" w:type="auto"/>
            <w:tcBorders>
              <w:top w:val="single" w:sz="2" w:space="0" w:color="auto"/>
              <w:left w:val="single" w:sz="2" w:space="0" w:color="auto"/>
              <w:bottom w:val="single" w:sz="2" w:space="0" w:color="auto"/>
              <w:right w:val="single" w:sz="2" w:space="0" w:color="auto"/>
            </w:tcBorders>
            <w:vAlign w:val="center"/>
            <w:hideMark/>
          </w:tcPr>
          <w:p w14:paraId="10D1D29F"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Default</w:t>
            </w:r>
          </w:p>
        </w:tc>
        <w:tc>
          <w:tcPr>
            <w:tcW w:w="0" w:type="auto"/>
            <w:tcBorders>
              <w:top w:val="single" w:sz="2" w:space="0" w:color="auto"/>
              <w:left w:val="single" w:sz="2" w:space="0" w:color="auto"/>
              <w:bottom w:val="single" w:sz="2" w:space="0" w:color="auto"/>
              <w:right w:val="single" w:sz="2" w:space="0" w:color="auto"/>
            </w:tcBorders>
            <w:vAlign w:val="center"/>
            <w:hideMark/>
          </w:tcPr>
          <w:p w14:paraId="5C89D3DC"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Description</w:t>
            </w:r>
          </w:p>
        </w:tc>
      </w:tr>
      <w:tr w:rsidR="004E7F5A" w14:paraId="590C9C34" w14:textId="77777777">
        <w:tc>
          <w:tcPr>
            <w:tcW w:w="0" w:type="auto"/>
            <w:tcBorders>
              <w:top w:val="single" w:sz="2" w:space="0" w:color="auto"/>
              <w:left w:val="single" w:sz="2" w:space="0" w:color="auto"/>
            </w:tcBorders>
            <w:vAlign w:val="center"/>
            <w:hideMark/>
          </w:tcPr>
          <w:p w14:paraId="1EA758F2"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gramStart"/>
            <w:r>
              <w:rPr>
                <w:rStyle w:val="pre"/>
                <w:rFonts w:ascii="Roboto Mono" w:hAnsi="Roboto Mono" w:cs="Courier New"/>
                <w:color w:val="717171"/>
                <w:sz w:val="18"/>
                <w:szCs w:val="18"/>
                <w:bdr w:val="none" w:sz="0" w:space="0" w:color="auto" w:frame="1"/>
                <w:shd w:val="clear" w:color="auto" w:fill="FFFFFF"/>
              </w:rPr>
              <w:t>spinquant.*</w:t>
            </w:r>
            <w:proofErr w:type="gramEnd"/>
          </w:p>
        </w:tc>
        <w:tc>
          <w:tcPr>
            <w:tcW w:w="0" w:type="auto"/>
            <w:tcBorders>
              <w:top w:val="single" w:sz="2" w:space="0" w:color="auto"/>
              <w:left w:val="single" w:sz="2" w:space="0" w:color="auto"/>
            </w:tcBorders>
            <w:vAlign w:val="center"/>
            <w:hideMark/>
          </w:tcPr>
          <w:p w14:paraId="150BF0E4"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(none)</w:t>
            </w:r>
          </w:p>
        </w:tc>
        <w:tc>
          <w:tcPr>
            <w:tcW w:w="0" w:type="auto"/>
            <w:tcBorders>
              <w:top w:val="single" w:sz="2" w:space="0" w:color="auto"/>
              <w:left w:val="single" w:sz="2" w:space="0" w:color="auto"/>
            </w:tcBorders>
            <w:vAlign w:val="center"/>
            <w:hideMark/>
          </w:tcPr>
          <w:p w14:paraId="06251E6B"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Currently no user-configurable parameters</w:t>
            </w:r>
          </w:p>
        </w:tc>
      </w:tr>
    </w:tbl>
    <w:p w14:paraId="53D14C9C"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YAML example:</w:t>
      </w:r>
    </w:p>
    <w:p w14:paraId="1F74CEB8"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stages:</w:t>
      </w:r>
    </w:p>
    <w:p w14:paraId="5F2B3EB6"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quantization_opt</w:t>
      </w:r>
      <w:proofErr w:type="spellEnd"/>
      <w:r>
        <w:rPr>
          <w:rStyle w:val="HTMLCode"/>
          <w:rFonts w:ascii="Roboto Mono" w:hAnsi="Roboto Mono"/>
          <w:color w:val="24292E"/>
          <w:spacing w:val="3"/>
          <w:bdr w:val="none" w:sz="0" w:space="0" w:color="auto" w:frame="1"/>
        </w:rPr>
        <w:t>:</w:t>
      </w:r>
    </w:p>
    <w:p w14:paraId="1911AC1A"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recipe_name</w:t>
      </w:r>
      <w:proofErr w:type="spellEnd"/>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spinquant</w:t>
      </w:r>
      <w:proofErr w:type="spellEnd"/>
    </w:p>
    <w:p w14:paraId="56042F12" w14:textId="77777777" w:rsidR="004E7F5A" w:rsidRDefault="004E7F5A" w:rsidP="004E7F5A">
      <w:pPr>
        <w:pStyle w:val="Heading2"/>
        <w:shd w:val="clear" w:color="auto" w:fill="FFFFFF"/>
        <w:spacing w:before="600" w:after="300" w:line="510" w:lineRule="atLeast"/>
        <w:rPr>
          <w:rFonts w:ascii="Roboto Flex" w:hAnsi="Roboto Flex"/>
          <w:color w:val="000000"/>
          <w:spacing w:val="4"/>
          <w:sz w:val="42"/>
          <w:szCs w:val="42"/>
        </w:rPr>
      </w:pPr>
      <w:proofErr w:type="spellStart"/>
      <w:r>
        <w:rPr>
          <w:rFonts w:ascii="Roboto Flex" w:hAnsi="Roboto Flex"/>
          <w:b/>
          <w:bCs/>
          <w:color w:val="000000"/>
          <w:spacing w:val="4"/>
          <w:sz w:val="42"/>
          <w:szCs w:val="42"/>
        </w:rPr>
        <w:t>spinquant_adascale</w:t>
      </w:r>
      <w:proofErr w:type="spellEnd"/>
    </w:p>
    <w:p w14:paraId="798EA645"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Description:</w:t>
      </w:r>
      <w:r>
        <w:rPr>
          <w:rFonts w:ascii="Roboto Flex" w:hAnsi="Roboto Flex"/>
          <w:color w:val="0A0A0A"/>
        </w:rPr>
        <w:t xml:space="preserve"> </w:t>
      </w:r>
      <w:proofErr w:type="spellStart"/>
      <w:r>
        <w:rPr>
          <w:rFonts w:ascii="Roboto Flex" w:hAnsi="Roboto Flex"/>
          <w:color w:val="0A0A0A"/>
        </w:rPr>
        <w:t>SpinQuant</w:t>
      </w:r>
      <w:proofErr w:type="spellEnd"/>
      <w:r>
        <w:rPr>
          <w:rFonts w:ascii="Roboto Flex" w:hAnsi="Roboto Flex"/>
          <w:color w:val="0A0A0A"/>
        </w:rPr>
        <w:t xml:space="preserve"> rotation followed by </w:t>
      </w:r>
      <w:proofErr w:type="spellStart"/>
      <w:r>
        <w:rPr>
          <w:rFonts w:ascii="Roboto Flex" w:hAnsi="Roboto Flex"/>
          <w:color w:val="0A0A0A"/>
        </w:rPr>
        <w:t>AdaScale</w:t>
      </w:r>
      <w:proofErr w:type="spellEnd"/>
      <w:r>
        <w:rPr>
          <w:rFonts w:ascii="Roboto Flex" w:hAnsi="Roboto Flex"/>
          <w:color w:val="0A0A0A"/>
        </w:rPr>
        <w:t xml:space="preserve"> adaptive weight scaling — combines two complementary optimization techniques.</w:t>
      </w:r>
    </w:p>
    <w:p w14:paraId="708D9202"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Technique chain:</w:t>
      </w:r>
      <w:r>
        <w:rPr>
          <w:rFonts w:ascii="Roboto Flex" w:hAnsi="Roboto Flex"/>
          <w:color w:val="0A0A0A"/>
        </w:rPr>
        <w:t xml:space="preserve"> </w:t>
      </w:r>
      <w:proofErr w:type="spellStart"/>
      <w:r>
        <w:rPr>
          <w:rFonts w:ascii="Roboto Flex" w:hAnsi="Roboto Flex"/>
          <w:color w:val="0A0A0A"/>
        </w:rPr>
        <w:t>SpinQuant</w:t>
      </w:r>
      <w:proofErr w:type="spellEnd"/>
      <w:r>
        <w:rPr>
          <w:rFonts w:ascii="Roboto Flex" w:hAnsi="Roboto Flex"/>
          <w:color w:val="0A0A0A"/>
        </w:rPr>
        <w:t xml:space="preserve"> → </w:t>
      </w:r>
      <w:proofErr w:type="spellStart"/>
      <w:r>
        <w:rPr>
          <w:rFonts w:ascii="Roboto Flex" w:hAnsi="Roboto Flex"/>
          <w:color w:val="0A0A0A"/>
        </w:rPr>
        <w:t>AdaScale</w:t>
      </w:r>
      <w:proofErr w:type="spellEnd"/>
      <w:r>
        <w:rPr>
          <w:rFonts w:ascii="Roboto Flex" w:hAnsi="Roboto Flex"/>
          <w:color w:val="0A0A0A"/>
        </w:rPr>
        <w:t xml:space="preserve"> → Calibration</w:t>
      </w:r>
    </w:p>
    <w:p w14:paraId="02275B21"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When to use:</w:t>
      </w:r>
      <w:r>
        <w:rPr>
          <w:rFonts w:ascii="Roboto Flex" w:hAnsi="Roboto Flex"/>
          <w:color w:val="0A0A0A"/>
        </w:rPr>
        <w:t xml:space="preserve"> When maximum accuracy is required and you can afford longer optimization time. Combines rotation-based and scale-based optimizations.</w:t>
      </w:r>
    </w:p>
    <w:p w14:paraId="3ADFB2F7"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lastRenderedPageBreak/>
        <w:t>Parameters:</w:t>
      </w:r>
    </w:p>
    <w:tbl>
      <w:tblPr>
        <w:tblW w:w="0" w:type="auto"/>
        <w:tblCellMar>
          <w:top w:w="15" w:type="dxa"/>
          <w:left w:w="15" w:type="dxa"/>
          <w:bottom w:w="15" w:type="dxa"/>
          <w:right w:w="15" w:type="dxa"/>
        </w:tblCellMar>
        <w:tblLook w:val="04A0" w:firstRow="1" w:lastRow="0" w:firstColumn="1" w:lastColumn="0" w:noHBand="0" w:noVBand="1"/>
      </w:tblPr>
      <w:tblGrid>
        <w:gridCol w:w="3163"/>
        <w:gridCol w:w="1493"/>
        <w:gridCol w:w="4698"/>
      </w:tblGrid>
      <w:tr w:rsidR="004E7F5A" w14:paraId="5ED2ADE7"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2E18D7E"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Parameter</w:t>
            </w:r>
          </w:p>
        </w:tc>
        <w:tc>
          <w:tcPr>
            <w:tcW w:w="0" w:type="auto"/>
            <w:tcBorders>
              <w:top w:val="single" w:sz="2" w:space="0" w:color="auto"/>
              <w:left w:val="single" w:sz="2" w:space="0" w:color="auto"/>
              <w:bottom w:val="single" w:sz="2" w:space="0" w:color="auto"/>
              <w:right w:val="single" w:sz="2" w:space="0" w:color="auto"/>
            </w:tcBorders>
            <w:vAlign w:val="center"/>
            <w:hideMark/>
          </w:tcPr>
          <w:p w14:paraId="11FDEA80"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Default</w:t>
            </w:r>
          </w:p>
        </w:tc>
        <w:tc>
          <w:tcPr>
            <w:tcW w:w="0" w:type="auto"/>
            <w:tcBorders>
              <w:top w:val="single" w:sz="2" w:space="0" w:color="auto"/>
              <w:left w:val="single" w:sz="2" w:space="0" w:color="auto"/>
              <w:bottom w:val="single" w:sz="2" w:space="0" w:color="auto"/>
              <w:right w:val="single" w:sz="2" w:space="0" w:color="auto"/>
            </w:tcBorders>
            <w:vAlign w:val="center"/>
            <w:hideMark/>
          </w:tcPr>
          <w:p w14:paraId="5519EE2A"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Description</w:t>
            </w:r>
          </w:p>
        </w:tc>
      </w:tr>
      <w:tr w:rsidR="004E7F5A" w14:paraId="0DFF26BB" w14:textId="77777777">
        <w:tc>
          <w:tcPr>
            <w:tcW w:w="0" w:type="auto"/>
            <w:tcBorders>
              <w:top w:val="single" w:sz="2" w:space="0" w:color="auto"/>
              <w:left w:val="single" w:sz="2" w:space="0" w:color="auto"/>
            </w:tcBorders>
            <w:vAlign w:val="center"/>
            <w:hideMark/>
          </w:tcPr>
          <w:p w14:paraId="53665F4B"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gramStart"/>
            <w:r>
              <w:rPr>
                <w:rStyle w:val="pre"/>
                <w:rFonts w:ascii="Roboto Mono" w:hAnsi="Roboto Mono" w:cs="Courier New"/>
                <w:color w:val="717171"/>
                <w:sz w:val="18"/>
                <w:szCs w:val="18"/>
                <w:bdr w:val="none" w:sz="0" w:space="0" w:color="auto" w:frame="1"/>
                <w:shd w:val="clear" w:color="auto" w:fill="FFFFFF"/>
              </w:rPr>
              <w:t>spinquant.*</w:t>
            </w:r>
            <w:proofErr w:type="gramEnd"/>
          </w:p>
        </w:tc>
        <w:tc>
          <w:tcPr>
            <w:tcW w:w="0" w:type="auto"/>
            <w:tcBorders>
              <w:top w:val="single" w:sz="2" w:space="0" w:color="auto"/>
              <w:left w:val="single" w:sz="2" w:space="0" w:color="auto"/>
            </w:tcBorders>
            <w:vAlign w:val="center"/>
            <w:hideMark/>
          </w:tcPr>
          <w:p w14:paraId="19629B10"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(none)</w:t>
            </w:r>
          </w:p>
        </w:tc>
        <w:tc>
          <w:tcPr>
            <w:tcW w:w="0" w:type="auto"/>
            <w:tcBorders>
              <w:top w:val="single" w:sz="2" w:space="0" w:color="auto"/>
              <w:left w:val="single" w:sz="2" w:space="0" w:color="auto"/>
            </w:tcBorders>
            <w:vAlign w:val="center"/>
            <w:hideMark/>
          </w:tcPr>
          <w:p w14:paraId="76E36DFB"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Fonts w:ascii="Roboto Flex" w:hAnsi="Roboto Flex" w:cs="Arial"/>
                <w:color w:val="0A0A0A"/>
                <w:sz w:val="21"/>
                <w:szCs w:val="21"/>
              </w:rPr>
              <w:t>SpinQuant</w:t>
            </w:r>
            <w:proofErr w:type="spellEnd"/>
            <w:r>
              <w:rPr>
                <w:rFonts w:ascii="Roboto Flex" w:hAnsi="Roboto Flex" w:cs="Arial"/>
                <w:color w:val="0A0A0A"/>
                <w:sz w:val="21"/>
                <w:szCs w:val="21"/>
              </w:rPr>
              <w:t xml:space="preserve"> parameters (none currently configurable)</w:t>
            </w:r>
          </w:p>
        </w:tc>
      </w:tr>
      <w:tr w:rsidR="004E7F5A" w14:paraId="1FBA56CF" w14:textId="77777777">
        <w:tc>
          <w:tcPr>
            <w:tcW w:w="0" w:type="auto"/>
            <w:tcBorders>
              <w:top w:val="single" w:sz="2" w:space="0" w:color="auto"/>
              <w:left w:val="single" w:sz="2" w:space="0" w:color="auto"/>
            </w:tcBorders>
            <w:vAlign w:val="center"/>
            <w:hideMark/>
          </w:tcPr>
          <w:p w14:paraId="107D80D2"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gramStart"/>
            <w:r>
              <w:rPr>
                <w:rStyle w:val="pre"/>
                <w:rFonts w:ascii="Roboto Mono" w:hAnsi="Roboto Mono" w:cs="Courier New"/>
                <w:color w:val="717171"/>
                <w:sz w:val="18"/>
                <w:szCs w:val="18"/>
                <w:bdr w:val="none" w:sz="0" w:space="0" w:color="auto" w:frame="1"/>
                <w:shd w:val="clear" w:color="auto" w:fill="FFFFFF"/>
              </w:rPr>
              <w:t>adascale.*</w:t>
            </w:r>
            <w:proofErr w:type="gramEnd"/>
          </w:p>
        </w:tc>
        <w:tc>
          <w:tcPr>
            <w:tcW w:w="0" w:type="auto"/>
            <w:tcBorders>
              <w:top w:val="single" w:sz="2" w:space="0" w:color="auto"/>
              <w:left w:val="single" w:sz="2" w:space="0" w:color="auto"/>
            </w:tcBorders>
            <w:vAlign w:val="center"/>
            <w:hideMark/>
          </w:tcPr>
          <w:p w14:paraId="39C3A433"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(defaults)</w:t>
            </w:r>
          </w:p>
        </w:tc>
        <w:tc>
          <w:tcPr>
            <w:tcW w:w="0" w:type="auto"/>
            <w:tcBorders>
              <w:top w:val="single" w:sz="2" w:space="0" w:color="auto"/>
              <w:left w:val="single" w:sz="2" w:space="0" w:color="auto"/>
            </w:tcBorders>
            <w:vAlign w:val="center"/>
            <w:hideMark/>
          </w:tcPr>
          <w:p w14:paraId="217EFCF0"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Fonts w:ascii="Roboto Flex" w:hAnsi="Roboto Flex" w:cs="Arial"/>
                <w:color w:val="0A0A0A"/>
                <w:sz w:val="21"/>
                <w:szCs w:val="21"/>
              </w:rPr>
              <w:t>AdaScale</w:t>
            </w:r>
            <w:proofErr w:type="spellEnd"/>
            <w:r>
              <w:rPr>
                <w:rFonts w:ascii="Roboto Flex" w:hAnsi="Roboto Flex" w:cs="Arial"/>
                <w:color w:val="0A0A0A"/>
                <w:sz w:val="21"/>
                <w:szCs w:val="21"/>
              </w:rPr>
              <w:t xml:space="preserve"> optimizer parameters</w:t>
            </w:r>
          </w:p>
        </w:tc>
      </w:tr>
      <w:tr w:rsidR="004E7F5A" w14:paraId="29223ECA" w14:textId="77777777">
        <w:tc>
          <w:tcPr>
            <w:tcW w:w="0" w:type="auto"/>
            <w:tcBorders>
              <w:top w:val="single" w:sz="2" w:space="0" w:color="auto"/>
              <w:left w:val="single" w:sz="2" w:space="0" w:color="auto"/>
            </w:tcBorders>
            <w:vAlign w:val="center"/>
            <w:hideMark/>
          </w:tcPr>
          <w:p w14:paraId="4AA111F3"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proofErr w:type="gramStart"/>
            <w:r>
              <w:rPr>
                <w:rStyle w:val="pre"/>
                <w:rFonts w:ascii="Roboto Mono" w:hAnsi="Roboto Mono" w:cs="Courier New"/>
                <w:color w:val="717171"/>
                <w:sz w:val="18"/>
                <w:szCs w:val="18"/>
                <w:bdr w:val="none" w:sz="0" w:space="0" w:color="auto" w:frame="1"/>
                <w:shd w:val="clear" w:color="auto" w:fill="FFFFFF"/>
              </w:rPr>
              <w:t>calibration.module</w:t>
            </w:r>
            <w:proofErr w:type="gramEnd"/>
            <w:r>
              <w:rPr>
                <w:rStyle w:val="pre"/>
                <w:rFonts w:ascii="Roboto Mono" w:hAnsi="Roboto Mono" w:cs="Courier New"/>
                <w:color w:val="717171"/>
                <w:sz w:val="18"/>
                <w:szCs w:val="18"/>
                <w:bdr w:val="none" w:sz="0" w:space="0" w:color="auto" w:frame="1"/>
                <w:shd w:val="clear" w:color="auto" w:fill="FFFFFF"/>
              </w:rPr>
              <w:t>_precisions</w:t>
            </w:r>
            <w:proofErr w:type="spellEnd"/>
          </w:p>
        </w:tc>
        <w:tc>
          <w:tcPr>
            <w:tcW w:w="0" w:type="auto"/>
            <w:tcBorders>
              <w:top w:val="single" w:sz="2" w:space="0" w:color="auto"/>
              <w:left w:val="single" w:sz="2" w:space="0" w:color="auto"/>
            </w:tcBorders>
            <w:vAlign w:val="center"/>
            <w:hideMark/>
          </w:tcPr>
          <w:p w14:paraId="203A6D72"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(model-specific)</w:t>
            </w:r>
          </w:p>
        </w:tc>
        <w:tc>
          <w:tcPr>
            <w:tcW w:w="0" w:type="auto"/>
            <w:tcBorders>
              <w:top w:val="single" w:sz="2" w:space="0" w:color="auto"/>
              <w:left w:val="single" w:sz="2" w:space="0" w:color="auto"/>
            </w:tcBorders>
            <w:vAlign w:val="center"/>
            <w:hideMark/>
          </w:tcPr>
          <w:p w14:paraId="7C8583E7"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Per-module precision overrides</w:t>
            </w:r>
          </w:p>
        </w:tc>
      </w:tr>
      <w:tr w:rsidR="004E7F5A" w14:paraId="6B0DAC9B" w14:textId="77777777">
        <w:tc>
          <w:tcPr>
            <w:tcW w:w="0" w:type="auto"/>
            <w:tcBorders>
              <w:top w:val="single" w:sz="2" w:space="0" w:color="auto"/>
              <w:left w:val="single" w:sz="2" w:space="0" w:color="auto"/>
            </w:tcBorders>
            <w:vAlign w:val="center"/>
            <w:hideMark/>
          </w:tcPr>
          <w:p w14:paraId="21CF8741"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calibration.tie_quantizers</w:t>
            </w:r>
            <w:proofErr w:type="spellEnd"/>
          </w:p>
        </w:tc>
        <w:tc>
          <w:tcPr>
            <w:tcW w:w="0" w:type="auto"/>
            <w:tcBorders>
              <w:top w:val="single" w:sz="2" w:space="0" w:color="auto"/>
              <w:left w:val="single" w:sz="2" w:space="0" w:color="auto"/>
            </w:tcBorders>
            <w:vAlign w:val="center"/>
            <w:hideMark/>
          </w:tcPr>
          <w:p w14:paraId="3184811C"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Style w:val="pre"/>
                <w:rFonts w:ascii="Roboto Mono" w:hAnsi="Roboto Mono" w:cs="Courier New"/>
                <w:color w:val="717171"/>
                <w:sz w:val="18"/>
                <w:szCs w:val="18"/>
                <w:bdr w:val="none" w:sz="0" w:space="0" w:color="auto" w:frame="1"/>
                <w:shd w:val="clear" w:color="auto" w:fill="FFFFFF"/>
              </w:rPr>
              <w:t>["</w:t>
            </w:r>
            <w:proofErr w:type="spellStart"/>
            <w:r>
              <w:rPr>
                <w:rStyle w:val="pre"/>
                <w:rFonts w:ascii="Roboto Mono" w:hAnsi="Roboto Mono" w:cs="Courier New"/>
                <w:color w:val="717171"/>
                <w:sz w:val="18"/>
                <w:szCs w:val="18"/>
                <w:bdr w:val="none" w:sz="0" w:space="0" w:color="auto" w:frame="1"/>
                <w:shd w:val="clear" w:color="auto" w:fill="FFFFFF"/>
              </w:rPr>
              <w:t>concat</w:t>
            </w:r>
            <w:proofErr w:type="spellEnd"/>
            <w:r>
              <w:rPr>
                <w:rStyle w:val="pre"/>
                <w:rFonts w:ascii="Roboto Mono" w:hAnsi="Roboto Mono" w:cs="Courier New"/>
                <w:color w:val="717171"/>
                <w:sz w:val="18"/>
                <w:szCs w:val="18"/>
                <w:bdr w:val="none" w:sz="0" w:space="0" w:color="auto" w:frame="1"/>
                <w:shd w:val="clear" w:color="auto" w:fill="FFFFFF"/>
              </w:rPr>
              <w:t>"]</w:t>
            </w:r>
          </w:p>
        </w:tc>
        <w:tc>
          <w:tcPr>
            <w:tcW w:w="0" w:type="auto"/>
            <w:tcBorders>
              <w:top w:val="single" w:sz="2" w:space="0" w:color="auto"/>
              <w:left w:val="single" w:sz="2" w:space="0" w:color="auto"/>
            </w:tcBorders>
            <w:vAlign w:val="center"/>
            <w:hideMark/>
          </w:tcPr>
          <w:p w14:paraId="4359E75D"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Quantizer tying strategy</w:t>
            </w:r>
          </w:p>
        </w:tc>
      </w:tr>
    </w:tbl>
    <w:p w14:paraId="06A39DA3"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YAML example:</w:t>
      </w:r>
    </w:p>
    <w:p w14:paraId="4DE33C46"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stages:</w:t>
      </w:r>
    </w:p>
    <w:p w14:paraId="218C1CE7"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quantization:</w:t>
      </w:r>
    </w:p>
    <w:p w14:paraId="173D8ABC"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recipe_name</w:t>
      </w:r>
      <w:proofErr w:type="spellEnd"/>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spinquant_adascale</w:t>
      </w:r>
      <w:proofErr w:type="spellEnd"/>
    </w:p>
    <w:p w14:paraId="2F000658" w14:textId="77777777" w:rsidR="004E7F5A" w:rsidRDefault="004E7F5A" w:rsidP="004E7F5A">
      <w:pPr>
        <w:pStyle w:val="Heading2"/>
        <w:shd w:val="clear" w:color="auto" w:fill="FFFFFF"/>
        <w:spacing w:before="600" w:after="300" w:line="510" w:lineRule="atLeast"/>
        <w:rPr>
          <w:rFonts w:ascii="Roboto Flex" w:hAnsi="Roboto Flex"/>
          <w:color w:val="000000"/>
          <w:spacing w:val="4"/>
          <w:sz w:val="42"/>
          <w:szCs w:val="42"/>
        </w:rPr>
      </w:pPr>
      <w:proofErr w:type="spellStart"/>
      <w:r>
        <w:rPr>
          <w:rFonts w:ascii="Roboto Flex" w:hAnsi="Roboto Flex"/>
          <w:b/>
          <w:bCs/>
          <w:color w:val="000000"/>
          <w:spacing w:val="4"/>
          <w:sz w:val="42"/>
          <w:szCs w:val="42"/>
        </w:rPr>
        <w:t>adascale_gptaq</w:t>
      </w:r>
      <w:proofErr w:type="spellEnd"/>
    </w:p>
    <w:p w14:paraId="2F0032B7"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Description:</w:t>
      </w:r>
      <w:r>
        <w:rPr>
          <w:rFonts w:ascii="Roboto Flex" w:hAnsi="Roboto Flex"/>
          <w:color w:val="0A0A0A"/>
        </w:rPr>
        <w:t xml:space="preserve"> </w:t>
      </w:r>
      <w:proofErr w:type="spellStart"/>
      <w:r>
        <w:rPr>
          <w:rFonts w:ascii="Roboto Flex" w:hAnsi="Roboto Flex"/>
          <w:color w:val="0A0A0A"/>
        </w:rPr>
        <w:t>AdaScale</w:t>
      </w:r>
      <w:proofErr w:type="spellEnd"/>
      <w:r>
        <w:rPr>
          <w:rFonts w:ascii="Roboto Flex" w:hAnsi="Roboto Flex"/>
          <w:color w:val="0A0A0A"/>
        </w:rPr>
        <w:t xml:space="preserve"> adaptive weight scaling followed by GPTAQ group-quantization — combines continuous and discrete optimization.</w:t>
      </w:r>
    </w:p>
    <w:p w14:paraId="35A65AAB"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Technique chain:</w:t>
      </w:r>
      <w:r>
        <w:rPr>
          <w:rFonts w:ascii="Roboto Flex" w:hAnsi="Roboto Flex"/>
          <w:color w:val="0A0A0A"/>
        </w:rPr>
        <w:t xml:space="preserve"> </w:t>
      </w:r>
      <w:proofErr w:type="spellStart"/>
      <w:r>
        <w:rPr>
          <w:rFonts w:ascii="Roboto Flex" w:hAnsi="Roboto Flex"/>
          <w:color w:val="0A0A0A"/>
        </w:rPr>
        <w:t>AdaScale</w:t>
      </w:r>
      <w:proofErr w:type="spellEnd"/>
      <w:r>
        <w:rPr>
          <w:rFonts w:ascii="Roboto Flex" w:hAnsi="Roboto Flex"/>
          <w:color w:val="0A0A0A"/>
        </w:rPr>
        <w:t xml:space="preserve"> → GPTAQ → Calibration</w:t>
      </w:r>
    </w:p>
    <w:p w14:paraId="49F110D6"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When to use:</w:t>
      </w:r>
      <w:r>
        <w:rPr>
          <w:rFonts w:ascii="Roboto Flex" w:hAnsi="Roboto Flex"/>
          <w:color w:val="0A0A0A"/>
        </w:rPr>
        <w:t xml:space="preserve"> When you need strong compression with good accuracy. GPTAQ provides aggressive weight quantization while </w:t>
      </w:r>
      <w:proofErr w:type="spellStart"/>
      <w:r>
        <w:rPr>
          <w:rFonts w:ascii="Roboto Flex" w:hAnsi="Roboto Flex"/>
          <w:color w:val="0A0A0A"/>
        </w:rPr>
        <w:t>AdaScale</w:t>
      </w:r>
      <w:proofErr w:type="spellEnd"/>
      <w:r>
        <w:rPr>
          <w:rFonts w:ascii="Roboto Flex" w:hAnsi="Roboto Flex"/>
          <w:color w:val="0A0A0A"/>
        </w:rPr>
        <w:t xml:space="preserve"> preserves quality.</w:t>
      </w:r>
    </w:p>
    <w:p w14:paraId="401FBCDB"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Parameters:</w:t>
      </w:r>
    </w:p>
    <w:tbl>
      <w:tblPr>
        <w:tblW w:w="0" w:type="auto"/>
        <w:tblCellMar>
          <w:top w:w="15" w:type="dxa"/>
          <w:left w:w="15" w:type="dxa"/>
          <w:bottom w:w="15" w:type="dxa"/>
          <w:right w:w="15" w:type="dxa"/>
        </w:tblCellMar>
        <w:tblLook w:val="04A0" w:firstRow="1" w:lastRow="0" w:firstColumn="1" w:lastColumn="0" w:noHBand="0" w:noVBand="1"/>
      </w:tblPr>
      <w:tblGrid>
        <w:gridCol w:w="3163"/>
        <w:gridCol w:w="1770"/>
        <w:gridCol w:w="4421"/>
      </w:tblGrid>
      <w:tr w:rsidR="004E7F5A" w14:paraId="6483B39D"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1C9CF29B"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Parameter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C13DE01"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Default</w:t>
            </w:r>
          </w:p>
        </w:tc>
        <w:tc>
          <w:tcPr>
            <w:tcW w:w="0" w:type="auto"/>
            <w:tcBorders>
              <w:top w:val="single" w:sz="2" w:space="0" w:color="auto"/>
              <w:left w:val="single" w:sz="2" w:space="0" w:color="auto"/>
              <w:bottom w:val="single" w:sz="2" w:space="0" w:color="auto"/>
              <w:right w:val="single" w:sz="2" w:space="0" w:color="auto"/>
            </w:tcBorders>
            <w:vAlign w:val="center"/>
            <w:hideMark/>
          </w:tcPr>
          <w:p w14:paraId="3138A0F5"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Description</w:t>
            </w:r>
          </w:p>
        </w:tc>
      </w:tr>
      <w:tr w:rsidR="004E7F5A" w14:paraId="683DB7B1" w14:textId="77777777">
        <w:tc>
          <w:tcPr>
            <w:tcW w:w="0" w:type="auto"/>
            <w:tcBorders>
              <w:top w:val="single" w:sz="2" w:space="0" w:color="auto"/>
              <w:left w:val="single" w:sz="2" w:space="0" w:color="auto"/>
            </w:tcBorders>
            <w:vAlign w:val="center"/>
            <w:hideMark/>
          </w:tcPr>
          <w:p w14:paraId="2B8E7B5B"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gramStart"/>
            <w:r>
              <w:rPr>
                <w:rStyle w:val="pre"/>
                <w:rFonts w:ascii="Roboto Mono" w:hAnsi="Roboto Mono" w:cs="Courier New"/>
                <w:color w:val="717171"/>
                <w:sz w:val="18"/>
                <w:szCs w:val="18"/>
                <w:bdr w:val="none" w:sz="0" w:space="0" w:color="auto" w:frame="1"/>
                <w:shd w:val="clear" w:color="auto" w:fill="FFFFFF"/>
              </w:rPr>
              <w:t>adascale.*</w:t>
            </w:r>
            <w:proofErr w:type="gramEnd"/>
          </w:p>
        </w:tc>
        <w:tc>
          <w:tcPr>
            <w:tcW w:w="0" w:type="auto"/>
            <w:tcBorders>
              <w:top w:val="single" w:sz="2" w:space="0" w:color="auto"/>
              <w:left w:val="single" w:sz="2" w:space="0" w:color="auto"/>
            </w:tcBorders>
            <w:vAlign w:val="center"/>
            <w:hideMark/>
          </w:tcPr>
          <w:p w14:paraId="141F2C6D"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(defaults)</w:t>
            </w:r>
          </w:p>
        </w:tc>
        <w:tc>
          <w:tcPr>
            <w:tcW w:w="0" w:type="auto"/>
            <w:tcBorders>
              <w:top w:val="single" w:sz="2" w:space="0" w:color="auto"/>
              <w:left w:val="single" w:sz="2" w:space="0" w:color="auto"/>
            </w:tcBorders>
            <w:vAlign w:val="center"/>
            <w:hideMark/>
          </w:tcPr>
          <w:p w14:paraId="0AF80753"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Fonts w:ascii="Roboto Flex" w:hAnsi="Roboto Flex" w:cs="Arial"/>
                <w:color w:val="0A0A0A"/>
                <w:sz w:val="21"/>
                <w:szCs w:val="21"/>
              </w:rPr>
              <w:t>AdaScale</w:t>
            </w:r>
            <w:proofErr w:type="spellEnd"/>
            <w:r>
              <w:rPr>
                <w:rFonts w:ascii="Roboto Flex" w:hAnsi="Roboto Flex" w:cs="Arial"/>
                <w:color w:val="0A0A0A"/>
                <w:sz w:val="21"/>
                <w:szCs w:val="21"/>
              </w:rPr>
              <w:t xml:space="preserve"> optimizer parameters</w:t>
            </w:r>
          </w:p>
        </w:tc>
      </w:tr>
      <w:tr w:rsidR="004E7F5A" w14:paraId="6A9872C9" w14:textId="77777777">
        <w:tc>
          <w:tcPr>
            <w:tcW w:w="0" w:type="auto"/>
            <w:tcBorders>
              <w:top w:val="single" w:sz="2" w:space="0" w:color="auto"/>
              <w:left w:val="single" w:sz="2" w:space="0" w:color="auto"/>
            </w:tcBorders>
            <w:vAlign w:val="center"/>
            <w:hideMark/>
          </w:tcPr>
          <w:p w14:paraId="22BCF884"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proofErr w:type="gramStart"/>
            <w:r>
              <w:rPr>
                <w:rStyle w:val="pre"/>
                <w:rFonts w:ascii="Roboto Mono" w:hAnsi="Roboto Mono" w:cs="Courier New"/>
                <w:color w:val="717171"/>
                <w:sz w:val="18"/>
                <w:szCs w:val="18"/>
                <w:bdr w:val="none" w:sz="0" w:space="0" w:color="auto" w:frame="1"/>
                <w:shd w:val="clear" w:color="auto" w:fill="FFFFFF"/>
              </w:rPr>
              <w:t>gptaq.param</w:t>
            </w:r>
            <w:proofErr w:type="gramEnd"/>
            <w:r>
              <w:rPr>
                <w:rStyle w:val="pre"/>
                <w:rFonts w:ascii="Roboto Mono" w:hAnsi="Roboto Mono" w:cs="Courier New"/>
                <w:color w:val="717171"/>
                <w:sz w:val="18"/>
                <w:szCs w:val="18"/>
                <w:bdr w:val="none" w:sz="0" w:space="0" w:color="auto" w:frame="1"/>
                <w:shd w:val="clear" w:color="auto" w:fill="FFFFFF"/>
              </w:rPr>
              <w:t>_bw</w:t>
            </w:r>
            <w:proofErr w:type="spellEnd"/>
          </w:p>
        </w:tc>
        <w:tc>
          <w:tcPr>
            <w:tcW w:w="0" w:type="auto"/>
            <w:tcBorders>
              <w:top w:val="single" w:sz="2" w:space="0" w:color="auto"/>
              <w:left w:val="single" w:sz="2" w:space="0" w:color="auto"/>
            </w:tcBorders>
            <w:vAlign w:val="center"/>
            <w:hideMark/>
          </w:tcPr>
          <w:p w14:paraId="4696930E"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4</w:t>
            </w:r>
          </w:p>
        </w:tc>
        <w:tc>
          <w:tcPr>
            <w:tcW w:w="0" w:type="auto"/>
            <w:tcBorders>
              <w:top w:val="single" w:sz="2" w:space="0" w:color="auto"/>
              <w:left w:val="single" w:sz="2" w:space="0" w:color="auto"/>
            </w:tcBorders>
            <w:vAlign w:val="center"/>
            <w:hideMark/>
          </w:tcPr>
          <w:p w14:paraId="19945548"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 xml:space="preserve">Quantization </w:t>
            </w:r>
            <w:proofErr w:type="spellStart"/>
            <w:r>
              <w:rPr>
                <w:rFonts w:ascii="Roboto Flex" w:hAnsi="Roboto Flex" w:cs="Arial"/>
                <w:color w:val="0A0A0A"/>
                <w:sz w:val="21"/>
                <w:szCs w:val="21"/>
              </w:rPr>
              <w:t>bitwidth</w:t>
            </w:r>
            <w:proofErr w:type="spellEnd"/>
            <w:r>
              <w:rPr>
                <w:rFonts w:ascii="Roboto Flex" w:hAnsi="Roboto Flex" w:cs="Arial"/>
                <w:color w:val="0A0A0A"/>
                <w:sz w:val="21"/>
                <w:szCs w:val="21"/>
              </w:rPr>
              <w:t xml:space="preserve"> for weights</w:t>
            </w:r>
          </w:p>
        </w:tc>
      </w:tr>
      <w:tr w:rsidR="004E7F5A" w14:paraId="4114CCF5" w14:textId="77777777">
        <w:tc>
          <w:tcPr>
            <w:tcW w:w="0" w:type="auto"/>
            <w:tcBorders>
              <w:top w:val="single" w:sz="2" w:space="0" w:color="auto"/>
              <w:left w:val="single" w:sz="2" w:space="0" w:color="auto"/>
            </w:tcBorders>
            <w:vAlign w:val="center"/>
            <w:hideMark/>
          </w:tcPr>
          <w:p w14:paraId="75787BBB"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proofErr w:type="gramStart"/>
            <w:r>
              <w:rPr>
                <w:rStyle w:val="pre"/>
                <w:rFonts w:ascii="Roboto Mono" w:hAnsi="Roboto Mono" w:cs="Courier New"/>
                <w:color w:val="717171"/>
                <w:sz w:val="18"/>
                <w:szCs w:val="18"/>
                <w:bdr w:val="none" w:sz="0" w:space="0" w:color="auto" w:frame="1"/>
                <w:shd w:val="clear" w:color="auto" w:fill="FFFFFF"/>
              </w:rPr>
              <w:lastRenderedPageBreak/>
              <w:t>gptaq.group</w:t>
            </w:r>
            <w:proofErr w:type="gramEnd"/>
            <w:r>
              <w:rPr>
                <w:rStyle w:val="pre"/>
                <w:rFonts w:ascii="Roboto Mono" w:hAnsi="Roboto Mono" w:cs="Courier New"/>
                <w:color w:val="717171"/>
                <w:sz w:val="18"/>
                <w:szCs w:val="18"/>
                <w:bdr w:val="none" w:sz="0" w:space="0" w:color="auto" w:frame="1"/>
                <w:shd w:val="clear" w:color="auto" w:fill="FFFFFF"/>
              </w:rPr>
              <w:t>_size</w:t>
            </w:r>
            <w:proofErr w:type="spellEnd"/>
          </w:p>
        </w:tc>
        <w:tc>
          <w:tcPr>
            <w:tcW w:w="0" w:type="auto"/>
            <w:tcBorders>
              <w:top w:val="single" w:sz="2" w:space="0" w:color="auto"/>
              <w:left w:val="single" w:sz="2" w:space="0" w:color="auto"/>
            </w:tcBorders>
            <w:vAlign w:val="center"/>
            <w:hideMark/>
          </w:tcPr>
          <w:p w14:paraId="2A2FB8A9"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-1</w:t>
            </w:r>
          </w:p>
        </w:tc>
        <w:tc>
          <w:tcPr>
            <w:tcW w:w="0" w:type="auto"/>
            <w:tcBorders>
              <w:top w:val="single" w:sz="2" w:space="0" w:color="auto"/>
              <w:left w:val="single" w:sz="2" w:space="0" w:color="auto"/>
            </w:tcBorders>
            <w:vAlign w:val="center"/>
            <w:hideMark/>
          </w:tcPr>
          <w:p w14:paraId="03CBEB76"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Group size for group quantization (-1 = per-channel)</w:t>
            </w:r>
          </w:p>
        </w:tc>
      </w:tr>
      <w:tr w:rsidR="004E7F5A" w14:paraId="3672F5D0" w14:textId="77777777">
        <w:tc>
          <w:tcPr>
            <w:tcW w:w="0" w:type="auto"/>
            <w:tcBorders>
              <w:top w:val="single" w:sz="2" w:space="0" w:color="auto"/>
              <w:left w:val="single" w:sz="2" w:space="0" w:color="auto"/>
            </w:tcBorders>
            <w:vAlign w:val="center"/>
            <w:hideMark/>
          </w:tcPr>
          <w:p w14:paraId="5607AA98"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gptaq.num_calib_batches</w:t>
            </w:r>
            <w:proofErr w:type="spellEnd"/>
          </w:p>
        </w:tc>
        <w:tc>
          <w:tcPr>
            <w:tcW w:w="0" w:type="auto"/>
            <w:tcBorders>
              <w:top w:val="single" w:sz="2" w:space="0" w:color="auto"/>
              <w:left w:val="single" w:sz="2" w:space="0" w:color="auto"/>
            </w:tcBorders>
            <w:vAlign w:val="center"/>
            <w:hideMark/>
          </w:tcPr>
          <w:p w14:paraId="7F287004"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-1</w:t>
            </w:r>
          </w:p>
        </w:tc>
        <w:tc>
          <w:tcPr>
            <w:tcW w:w="0" w:type="auto"/>
            <w:tcBorders>
              <w:top w:val="single" w:sz="2" w:space="0" w:color="auto"/>
              <w:left w:val="single" w:sz="2" w:space="0" w:color="auto"/>
            </w:tcBorders>
            <w:vAlign w:val="center"/>
            <w:hideMark/>
          </w:tcPr>
          <w:p w14:paraId="4D5E51BF"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Number of calibration batches (-1 = use all)</w:t>
            </w:r>
          </w:p>
        </w:tc>
      </w:tr>
      <w:tr w:rsidR="004E7F5A" w14:paraId="05B576AD" w14:textId="77777777">
        <w:tc>
          <w:tcPr>
            <w:tcW w:w="0" w:type="auto"/>
            <w:tcBorders>
              <w:top w:val="single" w:sz="2" w:space="0" w:color="auto"/>
              <w:left w:val="single" w:sz="2" w:space="0" w:color="auto"/>
            </w:tcBorders>
            <w:vAlign w:val="center"/>
            <w:hideMark/>
          </w:tcPr>
          <w:p w14:paraId="734CF5D7"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proofErr w:type="gramStart"/>
            <w:r>
              <w:rPr>
                <w:rStyle w:val="pre"/>
                <w:rFonts w:ascii="Roboto Mono" w:hAnsi="Roboto Mono" w:cs="Courier New"/>
                <w:color w:val="717171"/>
                <w:sz w:val="18"/>
                <w:szCs w:val="18"/>
                <w:bdr w:val="none" w:sz="0" w:space="0" w:color="auto" w:frame="1"/>
                <w:shd w:val="clear" w:color="auto" w:fill="FFFFFF"/>
              </w:rPr>
              <w:t>gptaq.seqlen</w:t>
            </w:r>
            <w:proofErr w:type="spellEnd"/>
            <w:proofErr w:type="gramEnd"/>
          </w:p>
        </w:tc>
        <w:tc>
          <w:tcPr>
            <w:tcW w:w="0" w:type="auto"/>
            <w:tcBorders>
              <w:top w:val="single" w:sz="2" w:space="0" w:color="auto"/>
              <w:left w:val="single" w:sz="2" w:space="0" w:color="auto"/>
            </w:tcBorders>
            <w:vAlign w:val="center"/>
            <w:hideMark/>
          </w:tcPr>
          <w:p w14:paraId="6A802BAB"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w:t>
            </w:r>
            <w:proofErr w:type="spellStart"/>
            <w:r>
              <w:rPr>
                <w:rFonts w:ascii="Roboto Flex" w:hAnsi="Roboto Flex" w:cs="Arial"/>
                <w:color w:val="0A0A0A"/>
                <w:sz w:val="21"/>
                <w:szCs w:val="21"/>
              </w:rPr>
              <w:t>sequence_length</w:t>
            </w:r>
            <w:proofErr w:type="spellEnd"/>
            <w:r>
              <w:rPr>
                <w:rFonts w:ascii="Roboto Flex" w:hAnsi="Roboto Flex" w:cs="Arial"/>
                <w:color w:val="0A0A0A"/>
                <w:sz w:val="21"/>
                <w:szCs w:val="21"/>
              </w:rPr>
              <w:t>)</w:t>
            </w:r>
          </w:p>
        </w:tc>
        <w:tc>
          <w:tcPr>
            <w:tcW w:w="0" w:type="auto"/>
            <w:tcBorders>
              <w:top w:val="single" w:sz="2" w:space="0" w:color="auto"/>
              <w:left w:val="single" w:sz="2" w:space="0" w:color="auto"/>
            </w:tcBorders>
            <w:vAlign w:val="center"/>
            <w:hideMark/>
          </w:tcPr>
          <w:p w14:paraId="521834FC"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Sequence length for GPTAQ calibration</w:t>
            </w:r>
          </w:p>
        </w:tc>
      </w:tr>
      <w:tr w:rsidR="004E7F5A" w14:paraId="429977C1" w14:textId="77777777">
        <w:tc>
          <w:tcPr>
            <w:tcW w:w="0" w:type="auto"/>
            <w:tcBorders>
              <w:top w:val="single" w:sz="2" w:space="0" w:color="auto"/>
              <w:left w:val="single" w:sz="2" w:space="0" w:color="auto"/>
            </w:tcBorders>
            <w:vAlign w:val="center"/>
            <w:hideMark/>
          </w:tcPr>
          <w:p w14:paraId="1D967722"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proofErr w:type="gramStart"/>
            <w:r>
              <w:rPr>
                <w:rStyle w:val="pre"/>
                <w:rFonts w:ascii="Roboto Mono" w:hAnsi="Roboto Mono" w:cs="Courier New"/>
                <w:color w:val="717171"/>
                <w:sz w:val="18"/>
                <w:szCs w:val="18"/>
                <w:bdr w:val="none" w:sz="0" w:space="0" w:color="auto" w:frame="1"/>
                <w:shd w:val="clear" w:color="auto" w:fill="FFFFFF"/>
              </w:rPr>
              <w:t>gptaq.device</w:t>
            </w:r>
            <w:proofErr w:type="spellEnd"/>
            <w:proofErr w:type="gramEnd"/>
          </w:p>
        </w:tc>
        <w:tc>
          <w:tcPr>
            <w:tcW w:w="0" w:type="auto"/>
            <w:tcBorders>
              <w:top w:val="single" w:sz="2" w:space="0" w:color="auto"/>
              <w:left w:val="single" w:sz="2" w:space="0" w:color="auto"/>
            </w:tcBorders>
            <w:vAlign w:val="center"/>
            <w:hideMark/>
          </w:tcPr>
          <w:p w14:paraId="3065143E"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Style w:val="pre"/>
                <w:rFonts w:ascii="Roboto Mono" w:hAnsi="Roboto Mono" w:cs="Courier New"/>
                <w:color w:val="717171"/>
                <w:sz w:val="18"/>
                <w:szCs w:val="18"/>
                <w:bdr w:val="none" w:sz="0" w:space="0" w:color="auto" w:frame="1"/>
                <w:shd w:val="clear" w:color="auto" w:fill="FFFFFF"/>
              </w:rPr>
              <w:t>"</w:t>
            </w:r>
            <w:proofErr w:type="spellStart"/>
            <w:r>
              <w:rPr>
                <w:rStyle w:val="pre"/>
                <w:rFonts w:ascii="Roboto Mono" w:hAnsi="Roboto Mono" w:cs="Courier New"/>
                <w:color w:val="717171"/>
                <w:sz w:val="18"/>
                <w:szCs w:val="18"/>
                <w:bdr w:val="none" w:sz="0" w:space="0" w:color="auto" w:frame="1"/>
                <w:shd w:val="clear" w:color="auto" w:fill="FFFFFF"/>
              </w:rPr>
              <w:t>cpu</w:t>
            </w:r>
            <w:proofErr w:type="spellEnd"/>
            <w:r>
              <w:rPr>
                <w:rStyle w:val="pre"/>
                <w:rFonts w:ascii="Roboto Mono" w:hAnsi="Roboto Mono" w:cs="Courier New"/>
                <w:color w:val="717171"/>
                <w:sz w:val="18"/>
                <w:szCs w:val="18"/>
                <w:bdr w:val="none" w:sz="0" w:space="0" w:color="auto" w:frame="1"/>
                <w:shd w:val="clear" w:color="auto" w:fill="FFFFFF"/>
              </w:rPr>
              <w:t>"</w:t>
            </w:r>
          </w:p>
        </w:tc>
        <w:tc>
          <w:tcPr>
            <w:tcW w:w="0" w:type="auto"/>
            <w:tcBorders>
              <w:top w:val="single" w:sz="2" w:space="0" w:color="auto"/>
              <w:left w:val="single" w:sz="2" w:space="0" w:color="auto"/>
            </w:tcBorders>
            <w:vAlign w:val="center"/>
            <w:hideMark/>
          </w:tcPr>
          <w:p w14:paraId="30C64D8A"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Device for GPTAQ computation</w:t>
            </w:r>
          </w:p>
        </w:tc>
      </w:tr>
      <w:tr w:rsidR="004E7F5A" w14:paraId="06E34E9A" w14:textId="77777777">
        <w:tc>
          <w:tcPr>
            <w:tcW w:w="0" w:type="auto"/>
            <w:tcBorders>
              <w:top w:val="single" w:sz="2" w:space="0" w:color="auto"/>
              <w:left w:val="single" w:sz="2" w:space="0" w:color="auto"/>
            </w:tcBorders>
            <w:vAlign w:val="center"/>
            <w:hideMark/>
          </w:tcPr>
          <w:p w14:paraId="1494120A"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proofErr w:type="gramStart"/>
            <w:r>
              <w:rPr>
                <w:rStyle w:val="pre"/>
                <w:rFonts w:ascii="Roboto Mono" w:hAnsi="Roboto Mono" w:cs="Courier New"/>
                <w:color w:val="717171"/>
                <w:sz w:val="18"/>
                <w:szCs w:val="18"/>
                <w:bdr w:val="none" w:sz="0" w:space="0" w:color="auto" w:frame="1"/>
                <w:shd w:val="clear" w:color="auto" w:fill="FFFFFF"/>
              </w:rPr>
              <w:t>calibration.module</w:t>
            </w:r>
            <w:proofErr w:type="gramEnd"/>
            <w:r>
              <w:rPr>
                <w:rStyle w:val="pre"/>
                <w:rFonts w:ascii="Roboto Mono" w:hAnsi="Roboto Mono" w:cs="Courier New"/>
                <w:color w:val="717171"/>
                <w:sz w:val="18"/>
                <w:szCs w:val="18"/>
                <w:bdr w:val="none" w:sz="0" w:space="0" w:color="auto" w:frame="1"/>
                <w:shd w:val="clear" w:color="auto" w:fill="FFFFFF"/>
              </w:rPr>
              <w:t>_precisions</w:t>
            </w:r>
            <w:proofErr w:type="spellEnd"/>
          </w:p>
        </w:tc>
        <w:tc>
          <w:tcPr>
            <w:tcW w:w="0" w:type="auto"/>
            <w:tcBorders>
              <w:top w:val="single" w:sz="2" w:space="0" w:color="auto"/>
              <w:left w:val="single" w:sz="2" w:space="0" w:color="auto"/>
            </w:tcBorders>
            <w:vAlign w:val="center"/>
            <w:hideMark/>
          </w:tcPr>
          <w:p w14:paraId="0F84C4D4"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(model-specific)</w:t>
            </w:r>
          </w:p>
        </w:tc>
        <w:tc>
          <w:tcPr>
            <w:tcW w:w="0" w:type="auto"/>
            <w:tcBorders>
              <w:top w:val="single" w:sz="2" w:space="0" w:color="auto"/>
              <w:left w:val="single" w:sz="2" w:space="0" w:color="auto"/>
            </w:tcBorders>
            <w:vAlign w:val="center"/>
            <w:hideMark/>
          </w:tcPr>
          <w:p w14:paraId="737FBF85"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Per-module precision overrides</w:t>
            </w:r>
          </w:p>
        </w:tc>
      </w:tr>
    </w:tbl>
    <w:p w14:paraId="594B1208"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YAML example:</w:t>
      </w:r>
    </w:p>
    <w:p w14:paraId="2FFF9D91"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stages:</w:t>
      </w:r>
    </w:p>
    <w:p w14:paraId="7C4C8349"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quantization:</w:t>
      </w:r>
    </w:p>
    <w:p w14:paraId="1E558FE4"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recipe_name</w:t>
      </w:r>
      <w:proofErr w:type="spellEnd"/>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adascale_gptaq</w:t>
      </w:r>
      <w:proofErr w:type="spellEnd"/>
    </w:p>
    <w:p w14:paraId="537DE7C8"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technique_kwargs</w:t>
      </w:r>
      <w:proofErr w:type="spellEnd"/>
      <w:r>
        <w:rPr>
          <w:rStyle w:val="HTMLCode"/>
          <w:rFonts w:ascii="Roboto Mono" w:hAnsi="Roboto Mono"/>
          <w:color w:val="24292E"/>
          <w:spacing w:val="3"/>
          <w:bdr w:val="none" w:sz="0" w:space="0" w:color="auto" w:frame="1"/>
        </w:rPr>
        <w:t>:</w:t>
      </w:r>
    </w:p>
    <w:p w14:paraId="2031C836"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gptaq</w:t>
      </w:r>
      <w:proofErr w:type="spellEnd"/>
      <w:r>
        <w:rPr>
          <w:rStyle w:val="HTMLCode"/>
          <w:rFonts w:ascii="Roboto Mono" w:hAnsi="Roboto Mono"/>
          <w:color w:val="24292E"/>
          <w:spacing w:val="3"/>
          <w:bdr w:val="none" w:sz="0" w:space="0" w:color="auto" w:frame="1"/>
        </w:rPr>
        <w:t>:</w:t>
      </w:r>
    </w:p>
    <w:p w14:paraId="30DA9051"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param_bw</w:t>
      </w:r>
      <w:proofErr w:type="spellEnd"/>
      <w:r>
        <w:rPr>
          <w:rStyle w:val="HTMLCode"/>
          <w:rFonts w:ascii="Roboto Mono" w:hAnsi="Roboto Mono"/>
          <w:color w:val="24292E"/>
          <w:spacing w:val="3"/>
          <w:bdr w:val="none" w:sz="0" w:space="0" w:color="auto" w:frame="1"/>
        </w:rPr>
        <w:t>: 4</w:t>
      </w:r>
    </w:p>
    <w:p w14:paraId="4BDF3EF4"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group_size</w:t>
      </w:r>
      <w:proofErr w:type="spellEnd"/>
      <w:r>
        <w:rPr>
          <w:rStyle w:val="HTMLCode"/>
          <w:rFonts w:ascii="Roboto Mono" w:hAnsi="Roboto Mono"/>
          <w:color w:val="24292E"/>
          <w:spacing w:val="3"/>
          <w:bdr w:val="none" w:sz="0" w:space="0" w:color="auto" w:frame="1"/>
        </w:rPr>
        <w:t>: 128</w:t>
      </w:r>
    </w:p>
    <w:p w14:paraId="4E7EF413" w14:textId="77777777" w:rsidR="004E7F5A" w:rsidRDefault="004E7F5A" w:rsidP="004E7F5A">
      <w:pPr>
        <w:pStyle w:val="Heading2"/>
        <w:shd w:val="clear" w:color="auto" w:fill="FFFFFF"/>
        <w:spacing w:before="600" w:after="300" w:line="510" w:lineRule="atLeast"/>
        <w:rPr>
          <w:rFonts w:ascii="Roboto Flex" w:hAnsi="Roboto Flex"/>
          <w:color w:val="000000"/>
          <w:spacing w:val="4"/>
          <w:sz w:val="42"/>
          <w:szCs w:val="42"/>
        </w:rPr>
      </w:pPr>
      <w:proofErr w:type="spellStart"/>
      <w:r>
        <w:rPr>
          <w:rFonts w:ascii="Roboto Flex" w:hAnsi="Roboto Flex"/>
          <w:b/>
          <w:bCs/>
          <w:color w:val="000000"/>
          <w:spacing w:val="4"/>
          <w:sz w:val="42"/>
          <w:szCs w:val="42"/>
        </w:rPr>
        <w:t>seq_mse_opt</w:t>
      </w:r>
      <w:proofErr w:type="spellEnd"/>
    </w:p>
    <w:p w14:paraId="77666A25"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Description:</w:t>
      </w:r>
      <w:r>
        <w:rPr>
          <w:rFonts w:ascii="Roboto Flex" w:hAnsi="Roboto Flex"/>
          <w:color w:val="0A0A0A"/>
        </w:rPr>
        <w:t xml:space="preserve"> </w:t>
      </w:r>
      <w:proofErr w:type="spellStart"/>
      <w:r>
        <w:rPr>
          <w:rFonts w:ascii="Roboto Flex" w:hAnsi="Roboto Flex"/>
          <w:color w:val="0A0A0A"/>
        </w:rPr>
        <w:t>SeqMSE</w:t>
      </w:r>
      <w:proofErr w:type="spellEnd"/>
      <w:r>
        <w:rPr>
          <w:rFonts w:ascii="Roboto Flex" w:hAnsi="Roboto Flex"/>
          <w:color w:val="0A0A0A"/>
        </w:rPr>
        <w:t xml:space="preserve"> weight optimization only — no quantization is applied. Used as a pre-quantization optimization step.</w:t>
      </w:r>
    </w:p>
    <w:p w14:paraId="2F030734"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Technique chain:</w:t>
      </w:r>
      <w:r>
        <w:rPr>
          <w:rFonts w:ascii="Roboto Flex" w:hAnsi="Roboto Flex"/>
          <w:color w:val="0A0A0A"/>
        </w:rPr>
        <w:t xml:space="preserve"> </w:t>
      </w:r>
      <w:proofErr w:type="spellStart"/>
      <w:r>
        <w:rPr>
          <w:rFonts w:ascii="Roboto Flex" w:hAnsi="Roboto Flex"/>
          <w:color w:val="0A0A0A"/>
        </w:rPr>
        <w:t>SeqMSE</w:t>
      </w:r>
      <w:proofErr w:type="spellEnd"/>
    </w:p>
    <w:p w14:paraId="22380FD0"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When to use:</w:t>
      </w:r>
      <w:r>
        <w:rPr>
          <w:rFonts w:ascii="Roboto Flex" w:hAnsi="Roboto Flex"/>
          <w:color w:val="0A0A0A"/>
        </w:rPr>
        <w:t xml:space="preserve"> As a standalone optimization in the </w:t>
      </w:r>
      <w:proofErr w:type="spellStart"/>
      <w:r>
        <w:rPr>
          <w:rStyle w:val="pre"/>
          <w:rFonts w:ascii="Roboto Mono" w:hAnsi="Roboto Mono" w:cs="Courier New"/>
          <w:color w:val="717171"/>
          <w:sz w:val="21"/>
          <w:szCs w:val="21"/>
          <w:bdr w:val="none" w:sz="0" w:space="0" w:color="auto" w:frame="1"/>
          <w:shd w:val="clear" w:color="auto" w:fill="FFFFFF"/>
        </w:rPr>
        <w:t>quantization_opt</w:t>
      </w:r>
      <w:proofErr w:type="spellEnd"/>
      <w:r>
        <w:rPr>
          <w:rFonts w:ascii="Roboto Flex" w:hAnsi="Roboto Flex"/>
          <w:color w:val="0A0A0A"/>
        </w:rPr>
        <w:t xml:space="preserve"> stage when you want to apply </w:t>
      </w:r>
      <w:proofErr w:type="spellStart"/>
      <w:r>
        <w:rPr>
          <w:rFonts w:ascii="Roboto Flex" w:hAnsi="Roboto Flex"/>
          <w:color w:val="0A0A0A"/>
        </w:rPr>
        <w:t>SeqMSE</w:t>
      </w:r>
      <w:proofErr w:type="spellEnd"/>
      <w:r>
        <w:rPr>
          <w:rFonts w:ascii="Roboto Flex" w:hAnsi="Roboto Flex"/>
          <w:color w:val="0A0A0A"/>
        </w:rPr>
        <w:t xml:space="preserve"> before a separate quantization stage.</w:t>
      </w:r>
    </w:p>
    <w:p w14:paraId="5BC361B2"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Parameters:</w:t>
      </w:r>
    </w:p>
    <w:tbl>
      <w:tblPr>
        <w:tblW w:w="0" w:type="auto"/>
        <w:tblCellMar>
          <w:top w:w="15" w:type="dxa"/>
          <w:left w:w="15" w:type="dxa"/>
          <w:bottom w:w="15" w:type="dxa"/>
          <w:right w:w="15" w:type="dxa"/>
        </w:tblCellMar>
        <w:tblLook w:val="04A0" w:firstRow="1" w:lastRow="0" w:firstColumn="1" w:lastColumn="0" w:noHBand="0" w:noVBand="1"/>
      </w:tblPr>
      <w:tblGrid>
        <w:gridCol w:w="2407"/>
        <w:gridCol w:w="696"/>
        <w:gridCol w:w="3287"/>
      </w:tblGrid>
      <w:tr w:rsidR="004E7F5A" w14:paraId="4061E2B9"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7187E046"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lastRenderedPageBreak/>
              <w:t>Parameter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4B3CBE1"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Default</w:t>
            </w:r>
          </w:p>
        </w:tc>
        <w:tc>
          <w:tcPr>
            <w:tcW w:w="0" w:type="auto"/>
            <w:tcBorders>
              <w:top w:val="single" w:sz="2" w:space="0" w:color="auto"/>
              <w:left w:val="single" w:sz="2" w:space="0" w:color="auto"/>
              <w:bottom w:val="single" w:sz="2" w:space="0" w:color="auto"/>
              <w:right w:val="single" w:sz="2" w:space="0" w:color="auto"/>
            </w:tcBorders>
            <w:vAlign w:val="center"/>
            <w:hideMark/>
          </w:tcPr>
          <w:p w14:paraId="00A12054"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Description</w:t>
            </w:r>
          </w:p>
        </w:tc>
      </w:tr>
      <w:tr w:rsidR="004E7F5A" w14:paraId="094D378C" w14:textId="77777777">
        <w:tc>
          <w:tcPr>
            <w:tcW w:w="0" w:type="auto"/>
            <w:tcBorders>
              <w:top w:val="single" w:sz="2" w:space="0" w:color="auto"/>
              <w:left w:val="single" w:sz="2" w:space="0" w:color="auto"/>
            </w:tcBorders>
            <w:vAlign w:val="center"/>
            <w:hideMark/>
          </w:tcPr>
          <w:p w14:paraId="0643B37F"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seq_mse.num_batches</w:t>
            </w:r>
            <w:proofErr w:type="spellEnd"/>
          </w:p>
        </w:tc>
        <w:tc>
          <w:tcPr>
            <w:tcW w:w="0" w:type="auto"/>
            <w:tcBorders>
              <w:top w:val="single" w:sz="2" w:space="0" w:color="auto"/>
              <w:left w:val="single" w:sz="2" w:space="0" w:color="auto"/>
            </w:tcBorders>
            <w:vAlign w:val="center"/>
            <w:hideMark/>
          </w:tcPr>
          <w:p w14:paraId="6E49B75F"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20</w:t>
            </w:r>
          </w:p>
        </w:tc>
        <w:tc>
          <w:tcPr>
            <w:tcW w:w="0" w:type="auto"/>
            <w:tcBorders>
              <w:top w:val="single" w:sz="2" w:space="0" w:color="auto"/>
              <w:left w:val="single" w:sz="2" w:space="0" w:color="auto"/>
            </w:tcBorders>
            <w:vAlign w:val="center"/>
            <w:hideMark/>
          </w:tcPr>
          <w:p w14:paraId="1D0CA61C"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Number of batches for optimization</w:t>
            </w:r>
          </w:p>
        </w:tc>
      </w:tr>
      <w:tr w:rsidR="004E7F5A" w14:paraId="7891E247" w14:textId="77777777">
        <w:tc>
          <w:tcPr>
            <w:tcW w:w="0" w:type="auto"/>
            <w:tcBorders>
              <w:top w:val="single" w:sz="2" w:space="0" w:color="auto"/>
              <w:left w:val="single" w:sz="2" w:space="0" w:color="auto"/>
            </w:tcBorders>
            <w:vAlign w:val="center"/>
            <w:hideMark/>
          </w:tcPr>
          <w:p w14:paraId="7258B240"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seq_mse.num_candidates</w:t>
            </w:r>
            <w:proofErr w:type="spellEnd"/>
          </w:p>
        </w:tc>
        <w:tc>
          <w:tcPr>
            <w:tcW w:w="0" w:type="auto"/>
            <w:tcBorders>
              <w:top w:val="single" w:sz="2" w:space="0" w:color="auto"/>
              <w:left w:val="single" w:sz="2" w:space="0" w:color="auto"/>
            </w:tcBorders>
            <w:vAlign w:val="center"/>
            <w:hideMark/>
          </w:tcPr>
          <w:p w14:paraId="4FBB2A86"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30</w:t>
            </w:r>
          </w:p>
        </w:tc>
        <w:tc>
          <w:tcPr>
            <w:tcW w:w="0" w:type="auto"/>
            <w:tcBorders>
              <w:top w:val="single" w:sz="2" w:space="0" w:color="auto"/>
              <w:left w:val="single" w:sz="2" w:space="0" w:color="auto"/>
            </w:tcBorders>
            <w:vAlign w:val="center"/>
            <w:hideMark/>
          </w:tcPr>
          <w:p w14:paraId="5A5B3876"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Candidate count per parameter</w:t>
            </w:r>
          </w:p>
        </w:tc>
      </w:tr>
    </w:tbl>
    <w:p w14:paraId="0FA2AEB7"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YAML example:</w:t>
      </w:r>
    </w:p>
    <w:p w14:paraId="6F154BC3"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stages:</w:t>
      </w:r>
    </w:p>
    <w:p w14:paraId="1F087B44"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quantization_opt</w:t>
      </w:r>
      <w:proofErr w:type="spellEnd"/>
      <w:r>
        <w:rPr>
          <w:rStyle w:val="HTMLCode"/>
          <w:rFonts w:ascii="Roboto Mono" w:hAnsi="Roboto Mono"/>
          <w:color w:val="24292E"/>
          <w:spacing w:val="3"/>
          <w:bdr w:val="none" w:sz="0" w:space="0" w:color="auto" w:frame="1"/>
        </w:rPr>
        <w:t>:</w:t>
      </w:r>
    </w:p>
    <w:p w14:paraId="236DAA42"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recipe_name</w:t>
      </w:r>
      <w:proofErr w:type="spellEnd"/>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seq_mse_opt</w:t>
      </w:r>
      <w:proofErr w:type="spellEnd"/>
    </w:p>
    <w:p w14:paraId="4129758D" w14:textId="77777777" w:rsidR="004E7F5A" w:rsidRDefault="004E7F5A" w:rsidP="004E7F5A">
      <w:pPr>
        <w:pStyle w:val="Heading2"/>
        <w:shd w:val="clear" w:color="auto" w:fill="FFFFFF"/>
        <w:spacing w:before="600" w:after="300" w:line="510" w:lineRule="atLeast"/>
        <w:rPr>
          <w:rFonts w:ascii="Roboto Flex" w:hAnsi="Roboto Flex"/>
          <w:color w:val="000000"/>
          <w:spacing w:val="4"/>
          <w:sz w:val="42"/>
          <w:szCs w:val="42"/>
        </w:rPr>
      </w:pPr>
      <w:proofErr w:type="spellStart"/>
      <w:r>
        <w:rPr>
          <w:rFonts w:ascii="Roboto Flex" w:hAnsi="Roboto Flex"/>
          <w:b/>
          <w:bCs/>
          <w:color w:val="000000"/>
          <w:spacing w:val="4"/>
          <w:sz w:val="42"/>
          <w:szCs w:val="42"/>
        </w:rPr>
        <w:t>ada_scale_hf</w:t>
      </w:r>
      <w:proofErr w:type="spellEnd"/>
    </w:p>
    <w:p w14:paraId="6E8F7850"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Description:</w:t>
      </w:r>
      <w:r>
        <w:rPr>
          <w:rFonts w:ascii="Roboto Flex" w:hAnsi="Roboto Flex"/>
          <w:color w:val="0A0A0A"/>
        </w:rPr>
        <w:t xml:space="preserve"> </w:t>
      </w:r>
      <w:proofErr w:type="spellStart"/>
      <w:r>
        <w:rPr>
          <w:rFonts w:ascii="Roboto Flex" w:hAnsi="Roboto Flex"/>
          <w:color w:val="0A0A0A"/>
        </w:rPr>
        <w:t>AdaScale</w:t>
      </w:r>
      <w:proofErr w:type="spellEnd"/>
      <w:r>
        <w:rPr>
          <w:rFonts w:ascii="Roboto Flex" w:hAnsi="Roboto Flex"/>
          <w:color w:val="0A0A0A"/>
        </w:rPr>
        <w:t xml:space="preserve"> optimization using the </w:t>
      </w:r>
      <w:proofErr w:type="spellStart"/>
      <w:r>
        <w:rPr>
          <w:rFonts w:ascii="Roboto Flex" w:hAnsi="Roboto Flex"/>
          <w:color w:val="0A0A0A"/>
        </w:rPr>
        <w:t>HuggingFace</w:t>
      </w:r>
      <w:proofErr w:type="spellEnd"/>
      <w:r>
        <w:rPr>
          <w:rFonts w:ascii="Roboto Flex" w:hAnsi="Roboto Flex"/>
          <w:color w:val="0A0A0A"/>
        </w:rPr>
        <w:t xml:space="preserve"> adapter integration — applies adaptive weight scaling through the HF quantization API.</w:t>
      </w:r>
    </w:p>
    <w:p w14:paraId="110789F4"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Technique chain:</w:t>
      </w:r>
      <w:r>
        <w:rPr>
          <w:rFonts w:ascii="Roboto Flex" w:hAnsi="Roboto Flex"/>
          <w:color w:val="0A0A0A"/>
        </w:rPr>
        <w:t xml:space="preserve"> HF-adapter </w:t>
      </w:r>
      <w:proofErr w:type="spellStart"/>
      <w:r>
        <w:rPr>
          <w:rFonts w:ascii="Roboto Flex" w:hAnsi="Roboto Flex"/>
          <w:color w:val="0A0A0A"/>
        </w:rPr>
        <w:t>AdaScale</w:t>
      </w:r>
      <w:proofErr w:type="spellEnd"/>
    </w:p>
    <w:p w14:paraId="694416E7"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When to use:</w:t>
      </w:r>
      <w:r>
        <w:rPr>
          <w:rFonts w:ascii="Roboto Flex" w:hAnsi="Roboto Flex"/>
          <w:color w:val="0A0A0A"/>
        </w:rPr>
        <w:t xml:space="preserve"> When working with </w:t>
      </w:r>
      <w:proofErr w:type="spellStart"/>
      <w:r>
        <w:rPr>
          <w:rFonts w:ascii="Roboto Flex" w:hAnsi="Roboto Flex"/>
          <w:color w:val="0A0A0A"/>
        </w:rPr>
        <w:t>HuggingFace</w:t>
      </w:r>
      <w:proofErr w:type="spellEnd"/>
      <w:r>
        <w:rPr>
          <w:rFonts w:ascii="Roboto Flex" w:hAnsi="Roboto Flex"/>
          <w:color w:val="0A0A0A"/>
        </w:rPr>
        <w:t>-native quantization workflows and you need adaptive scaling.</w:t>
      </w:r>
    </w:p>
    <w:p w14:paraId="742F7DC5"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Parameters:</w:t>
      </w:r>
    </w:p>
    <w:tbl>
      <w:tblPr>
        <w:tblW w:w="0" w:type="auto"/>
        <w:tblCellMar>
          <w:top w:w="15" w:type="dxa"/>
          <w:left w:w="15" w:type="dxa"/>
          <w:bottom w:w="15" w:type="dxa"/>
          <w:right w:w="15" w:type="dxa"/>
        </w:tblCellMar>
        <w:tblLook w:val="04A0" w:firstRow="1" w:lastRow="0" w:firstColumn="1" w:lastColumn="0" w:noHBand="0" w:noVBand="1"/>
      </w:tblPr>
      <w:tblGrid>
        <w:gridCol w:w="1651"/>
        <w:gridCol w:w="696"/>
        <w:gridCol w:w="3089"/>
      </w:tblGrid>
      <w:tr w:rsidR="004E7F5A" w14:paraId="1034EE75"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5CF8F74F"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Parameter</w:t>
            </w:r>
          </w:p>
        </w:tc>
        <w:tc>
          <w:tcPr>
            <w:tcW w:w="0" w:type="auto"/>
            <w:tcBorders>
              <w:top w:val="single" w:sz="2" w:space="0" w:color="auto"/>
              <w:left w:val="single" w:sz="2" w:space="0" w:color="auto"/>
              <w:bottom w:val="single" w:sz="2" w:space="0" w:color="auto"/>
              <w:right w:val="single" w:sz="2" w:space="0" w:color="auto"/>
            </w:tcBorders>
            <w:vAlign w:val="center"/>
            <w:hideMark/>
          </w:tcPr>
          <w:p w14:paraId="56347E92"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Default</w:t>
            </w:r>
          </w:p>
        </w:tc>
        <w:tc>
          <w:tcPr>
            <w:tcW w:w="0" w:type="auto"/>
            <w:tcBorders>
              <w:top w:val="single" w:sz="2" w:space="0" w:color="auto"/>
              <w:left w:val="single" w:sz="2" w:space="0" w:color="auto"/>
              <w:bottom w:val="single" w:sz="2" w:space="0" w:color="auto"/>
              <w:right w:val="single" w:sz="2" w:space="0" w:color="auto"/>
            </w:tcBorders>
            <w:vAlign w:val="center"/>
            <w:hideMark/>
          </w:tcPr>
          <w:p w14:paraId="36E87DF5"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Description</w:t>
            </w:r>
          </w:p>
        </w:tc>
      </w:tr>
      <w:tr w:rsidR="004E7F5A" w14:paraId="239A4FF5" w14:textId="77777777">
        <w:tc>
          <w:tcPr>
            <w:tcW w:w="0" w:type="auto"/>
            <w:tcBorders>
              <w:top w:val="single" w:sz="2" w:space="0" w:color="auto"/>
              <w:left w:val="single" w:sz="2" w:space="0" w:color="auto"/>
            </w:tcBorders>
            <w:vAlign w:val="center"/>
            <w:hideMark/>
          </w:tcPr>
          <w:p w14:paraId="59ACB8CC"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context_length</w:t>
            </w:r>
            <w:proofErr w:type="spellEnd"/>
          </w:p>
        </w:tc>
        <w:tc>
          <w:tcPr>
            <w:tcW w:w="0" w:type="auto"/>
            <w:tcBorders>
              <w:top w:val="single" w:sz="2" w:space="0" w:color="auto"/>
              <w:left w:val="single" w:sz="2" w:space="0" w:color="auto"/>
            </w:tcBorders>
            <w:vAlign w:val="center"/>
            <w:hideMark/>
          </w:tcPr>
          <w:p w14:paraId="523A5016"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4096</w:t>
            </w:r>
          </w:p>
        </w:tc>
        <w:tc>
          <w:tcPr>
            <w:tcW w:w="0" w:type="auto"/>
            <w:tcBorders>
              <w:top w:val="single" w:sz="2" w:space="0" w:color="auto"/>
              <w:left w:val="single" w:sz="2" w:space="0" w:color="auto"/>
            </w:tcBorders>
            <w:vAlign w:val="center"/>
            <w:hideMark/>
          </w:tcPr>
          <w:p w14:paraId="221F3E00"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Context length for optimization</w:t>
            </w:r>
          </w:p>
        </w:tc>
      </w:tr>
      <w:tr w:rsidR="004E7F5A" w14:paraId="5F1C93DE" w14:textId="77777777">
        <w:tc>
          <w:tcPr>
            <w:tcW w:w="0" w:type="auto"/>
            <w:tcBorders>
              <w:top w:val="single" w:sz="2" w:space="0" w:color="auto"/>
              <w:left w:val="single" w:sz="2" w:space="0" w:color="auto"/>
            </w:tcBorders>
            <w:vAlign w:val="center"/>
            <w:hideMark/>
          </w:tcPr>
          <w:p w14:paraId="71FA2831"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sequence_length</w:t>
            </w:r>
            <w:proofErr w:type="spellEnd"/>
          </w:p>
        </w:tc>
        <w:tc>
          <w:tcPr>
            <w:tcW w:w="0" w:type="auto"/>
            <w:tcBorders>
              <w:top w:val="single" w:sz="2" w:space="0" w:color="auto"/>
              <w:left w:val="single" w:sz="2" w:space="0" w:color="auto"/>
            </w:tcBorders>
            <w:vAlign w:val="center"/>
            <w:hideMark/>
          </w:tcPr>
          <w:p w14:paraId="24E4D6DD"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2048</w:t>
            </w:r>
          </w:p>
        </w:tc>
        <w:tc>
          <w:tcPr>
            <w:tcW w:w="0" w:type="auto"/>
            <w:tcBorders>
              <w:top w:val="single" w:sz="2" w:space="0" w:color="auto"/>
              <w:left w:val="single" w:sz="2" w:space="0" w:color="auto"/>
            </w:tcBorders>
            <w:vAlign w:val="center"/>
            <w:hideMark/>
          </w:tcPr>
          <w:p w14:paraId="7A13A7E2"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Sequence length for optimization</w:t>
            </w:r>
          </w:p>
        </w:tc>
      </w:tr>
    </w:tbl>
    <w:p w14:paraId="666194C5"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YAML example:</w:t>
      </w:r>
    </w:p>
    <w:p w14:paraId="489543B3"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stages:</w:t>
      </w:r>
    </w:p>
    <w:p w14:paraId="215306B7"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quantization_opt</w:t>
      </w:r>
      <w:proofErr w:type="spellEnd"/>
      <w:r>
        <w:rPr>
          <w:rStyle w:val="HTMLCode"/>
          <w:rFonts w:ascii="Roboto Mono" w:hAnsi="Roboto Mono"/>
          <w:color w:val="24292E"/>
          <w:spacing w:val="3"/>
          <w:bdr w:val="none" w:sz="0" w:space="0" w:color="auto" w:frame="1"/>
        </w:rPr>
        <w:t>:</w:t>
      </w:r>
    </w:p>
    <w:p w14:paraId="09356869"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recipe_name</w:t>
      </w:r>
      <w:proofErr w:type="spellEnd"/>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ada_scale_hf</w:t>
      </w:r>
      <w:proofErr w:type="spellEnd"/>
    </w:p>
    <w:p w14:paraId="60F33406" w14:textId="77777777" w:rsidR="004E7F5A" w:rsidRDefault="004E7F5A" w:rsidP="004E7F5A">
      <w:pPr>
        <w:pStyle w:val="Heading2"/>
        <w:shd w:val="clear" w:color="auto" w:fill="FFFFFF"/>
        <w:spacing w:before="600" w:after="300" w:line="510" w:lineRule="atLeast"/>
        <w:rPr>
          <w:rFonts w:ascii="Roboto Flex" w:hAnsi="Roboto Flex"/>
          <w:color w:val="000000"/>
          <w:spacing w:val="4"/>
          <w:sz w:val="42"/>
          <w:szCs w:val="42"/>
        </w:rPr>
      </w:pPr>
      <w:proofErr w:type="spellStart"/>
      <w:r>
        <w:rPr>
          <w:rFonts w:ascii="Roboto Flex" w:hAnsi="Roboto Flex"/>
          <w:b/>
          <w:bCs/>
          <w:color w:val="000000"/>
          <w:spacing w:val="4"/>
          <w:sz w:val="42"/>
          <w:szCs w:val="42"/>
        </w:rPr>
        <w:lastRenderedPageBreak/>
        <w:t>gptaq_hf</w:t>
      </w:r>
      <w:proofErr w:type="spellEnd"/>
    </w:p>
    <w:p w14:paraId="6D1FA6A4"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Description:</w:t>
      </w:r>
      <w:r>
        <w:rPr>
          <w:rFonts w:ascii="Roboto Flex" w:hAnsi="Roboto Flex"/>
          <w:color w:val="0A0A0A"/>
        </w:rPr>
        <w:t xml:space="preserve"> GPTAQ weight quantization using the </w:t>
      </w:r>
      <w:proofErr w:type="spellStart"/>
      <w:r>
        <w:rPr>
          <w:rFonts w:ascii="Roboto Flex" w:hAnsi="Roboto Flex"/>
          <w:color w:val="0A0A0A"/>
        </w:rPr>
        <w:t>HuggingFace</w:t>
      </w:r>
      <w:proofErr w:type="spellEnd"/>
      <w:r>
        <w:rPr>
          <w:rFonts w:ascii="Roboto Flex" w:hAnsi="Roboto Flex"/>
          <w:color w:val="0A0A0A"/>
        </w:rPr>
        <w:t xml:space="preserve"> adapter integration — applies group-wise quantization through the HF API.</w:t>
      </w:r>
    </w:p>
    <w:p w14:paraId="7248C0F6"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Technique chain:</w:t>
      </w:r>
      <w:r>
        <w:rPr>
          <w:rFonts w:ascii="Roboto Flex" w:hAnsi="Roboto Flex"/>
          <w:color w:val="0A0A0A"/>
        </w:rPr>
        <w:t xml:space="preserve"> HF-adapter GPTAQ</w:t>
      </w:r>
    </w:p>
    <w:p w14:paraId="6C1F800C"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When to use:</w:t>
      </w:r>
      <w:r>
        <w:rPr>
          <w:rFonts w:ascii="Roboto Flex" w:hAnsi="Roboto Flex"/>
          <w:color w:val="0A0A0A"/>
        </w:rPr>
        <w:t xml:space="preserve"> For </w:t>
      </w:r>
      <w:proofErr w:type="spellStart"/>
      <w:r>
        <w:rPr>
          <w:rFonts w:ascii="Roboto Flex" w:hAnsi="Roboto Flex"/>
          <w:color w:val="0A0A0A"/>
        </w:rPr>
        <w:t>HuggingFace</w:t>
      </w:r>
      <w:proofErr w:type="spellEnd"/>
      <w:r>
        <w:rPr>
          <w:rFonts w:ascii="Roboto Flex" w:hAnsi="Roboto Flex"/>
          <w:color w:val="0A0A0A"/>
        </w:rPr>
        <w:t>-integrated GPTAQ quantization when you need strong weight compression.</w:t>
      </w:r>
    </w:p>
    <w:p w14:paraId="0F802EBE"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Parameters:</w:t>
      </w:r>
    </w:p>
    <w:tbl>
      <w:tblPr>
        <w:tblW w:w="0" w:type="auto"/>
        <w:tblCellMar>
          <w:top w:w="15" w:type="dxa"/>
          <w:left w:w="15" w:type="dxa"/>
          <w:bottom w:w="15" w:type="dxa"/>
          <w:right w:w="15" w:type="dxa"/>
        </w:tblCellMar>
        <w:tblLook w:val="04A0" w:firstRow="1" w:lastRow="0" w:firstColumn="1" w:lastColumn="0" w:noHBand="0" w:noVBand="1"/>
      </w:tblPr>
      <w:tblGrid>
        <w:gridCol w:w="1867"/>
        <w:gridCol w:w="1770"/>
        <w:gridCol w:w="3136"/>
      </w:tblGrid>
      <w:tr w:rsidR="004E7F5A" w14:paraId="761E3B9A"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438DF588"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Parameter</w:t>
            </w:r>
          </w:p>
        </w:tc>
        <w:tc>
          <w:tcPr>
            <w:tcW w:w="0" w:type="auto"/>
            <w:tcBorders>
              <w:top w:val="single" w:sz="2" w:space="0" w:color="auto"/>
              <w:left w:val="single" w:sz="2" w:space="0" w:color="auto"/>
              <w:bottom w:val="single" w:sz="2" w:space="0" w:color="auto"/>
              <w:right w:val="single" w:sz="2" w:space="0" w:color="auto"/>
            </w:tcBorders>
            <w:vAlign w:val="center"/>
            <w:hideMark/>
          </w:tcPr>
          <w:p w14:paraId="38113953"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Default</w:t>
            </w:r>
          </w:p>
        </w:tc>
        <w:tc>
          <w:tcPr>
            <w:tcW w:w="0" w:type="auto"/>
            <w:tcBorders>
              <w:top w:val="single" w:sz="2" w:space="0" w:color="auto"/>
              <w:left w:val="single" w:sz="2" w:space="0" w:color="auto"/>
              <w:bottom w:val="single" w:sz="2" w:space="0" w:color="auto"/>
              <w:right w:val="single" w:sz="2" w:space="0" w:color="auto"/>
            </w:tcBorders>
            <w:vAlign w:val="center"/>
            <w:hideMark/>
          </w:tcPr>
          <w:p w14:paraId="07D0F39B"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Description</w:t>
            </w:r>
          </w:p>
        </w:tc>
      </w:tr>
      <w:tr w:rsidR="004E7F5A" w14:paraId="554D49BA" w14:textId="77777777">
        <w:tc>
          <w:tcPr>
            <w:tcW w:w="0" w:type="auto"/>
            <w:tcBorders>
              <w:top w:val="single" w:sz="2" w:space="0" w:color="auto"/>
              <w:left w:val="single" w:sz="2" w:space="0" w:color="auto"/>
            </w:tcBorders>
            <w:vAlign w:val="center"/>
            <w:hideMark/>
          </w:tcPr>
          <w:p w14:paraId="00E168ED"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param_bw</w:t>
            </w:r>
            <w:proofErr w:type="spellEnd"/>
          </w:p>
        </w:tc>
        <w:tc>
          <w:tcPr>
            <w:tcW w:w="0" w:type="auto"/>
            <w:tcBorders>
              <w:top w:val="single" w:sz="2" w:space="0" w:color="auto"/>
              <w:left w:val="single" w:sz="2" w:space="0" w:color="auto"/>
            </w:tcBorders>
            <w:vAlign w:val="center"/>
            <w:hideMark/>
          </w:tcPr>
          <w:p w14:paraId="628307D0"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4</w:t>
            </w:r>
          </w:p>
        </w:tc>
        <w:tc>
          <w:tcPr>
            <w:tcW w:w="0" w:type="auto"/>
            <w:tcBorders>
              <w:top w:val="single" w:sz="2" w:space="0" w:color="auto"/>
              <w:left w:val="single" w:sz="2" w:space="0" w:color="auto"/>
            </w:tcBorders>
            <w:vAlign w:val="center"/>
            <w:hideMark/>
          </w:tcPr>
          <w:p w14:paraId="57CFADD9"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 xml:space="preserve">Weight quantization </w:t>
            </w:r>
            <w:proofErr w:type="spellStart"/>
            <w:r>
              <w:rPr>
                <w:rFonts w:ascii="Roboto Flex" w:hAnsi="Roboto Flex" w:cs="Arial"/>
                <w:color w:val="0A0A0A"/>
                <w:sz w:val="21"/>
                <w:szCs w:val="21"/>
              </w:rPr>
              <w:t>bitwidth</w:t>
            </w:r>
            <w:proofErr w:type="spellEnd"/>
          </w:p>
        </w:tc>
      </w:tr>
      <w:tr w:rsidR="004E7F5A" w14:paraId="7EAFB60B" w14:textId="77777777">
        <w:tc>
          <w:tcPr>
            <w:tcW w:w="0" w:type="auto"/>
            <w:tcBorders>
              <w:top w:val="single" w:sz="2" w:space="0" w:color="auto"/>
              <w:left w:val="single" w:sz="2" w:space="0" w:color="auto"/>
            </w:tcBorders>
            <w:vAlign w:val="center"/>
            <w:hideMark/>
          </w:tcPr>
          <w:p w14:paraId="111253FE"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group_size</w:t>
            </w:r>
            <w:proofErr w:type="spellEnd"/>
          </w:p>
        </w:tc>
        <w:tc>
          <w:tcPr>
            <w:tcW w:w="0" w:type="auto"/>
            <w:tcBorders>
              <w:top w:val="single" w:sz="2" w:space="0" w:color="auto"/>
              <w:left w:val="single" w:sz="2" w:space="0" w:color="auto"/>
            </w:tcBorders>
            <w:vAlign w:val="center"/>
            <w:hideMark/>
          </w:tcPr>
          <w:p w14:paraId="072CEE93"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-1</w:t>
            </w:r>
          </w:p>
        </w:tc>
        <w:tc>
          <w:tcPr>
            <w:tcW w:w="0" w:type="auto"/>
            <w:tcBorders>
              <w:top w:val="single" w:sz="2" w:space="0" w:color="auto"/>
              <w:left w:val="single" w:sz="2" w:space="0" w:color="auto"/>
            </w:tcBorders>
            <w:vAlign w:val="center"/>
            <w:hideMark/>
          </w:tcPr>
          <w:p w14:paraId="61C932D3"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Group size for group quantization</w:t>
            </w:r>
          </w:p>
        </w:tc>
      </w:tr>
      <w:tr w:rsidR="004E7F5A" w14:paraId="471AA6C3" w14:textId="77777777">
        <w:tc>
          <w:tcPr>
            <w:tcW w:w="0" w:type="auto"/>
            <w:tcBorders>
              <w:top w:val="single" w:sz="2" w:space="0" w:color="auto"/>
              <w:left w:val="single" w:sz="2" w:space="0" w:color="auto"/>
            </w:tcBorders>
            <w:vAlign w:val="center"/>
            <w:hideMark/>
          </w:tcPr>
          <w:p w14:paraId="35E7CBB1"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num_calib_batches</w:t>
            </w:r>
            <w:proofErr w:type="spellEnd"/>
          </w:p>
        </w:tc>
        <w:tc>
          <w:tcPr>
            <w:tcW w:w="0" w:type="auto"/>
            <w:tcBorders>
              <w:top w:val="single" w:sz="2" w:space="0" w:color="auto"/>
              <w:left w:val="single" w:sz="2" w:space="0" w:color="auto"/>
            </w:tcBorders>
            <w:vAlign w:val="center"/>
            <w:hideMark/>
          </w:tcPr>
          <w:p w14:paraId="187E1D58"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-1</w:t>
            </w:r>
          </w:p>
        </w:tc>
        <w:tc>
          <w:tcPr>
            <w:tcW w:w="0" w:type="auto"/>
            <w:tcBorders>
              <w:top w:val="single" w:sz="2" w:space="0" w:color="auto"/>
              <w:left w:val="single" w:sz="2" w:space="0" w:color="auto"/>
            </w:tcBorders>
            <w:vAlign w:val="center"/>
            <w:hideMark/>
          </w:tcPr>
          <w:p w14:paraId="39387CDB"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Number of calibration batches</w:t>
            </w:r>
          </w:p>
        </w:tc>
      </w:tr>
      <w:tr w:rsidR="004E7F5A" w14:paraId="5D334F0E" w14:textId="77777777">
        <w:tc>
          <w:tcPr>
            <w:tcW w:w="0" w:type="auto"/>
            <w:tcBorders>
              <w:top w:val="single" w:sz="2" w:space="0" w:color="auto"/>
              <w:left w:val="single" w:sz="2" w:space="0" w:color="auto"/>
            </w:tcBorders>
            <w:vAlign w:val="center"/>
            <w:hideMark/>
          </w:tcPr>
          <w:p w14:paraId="647C726F"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Style w:val="pre"/>
                <w:rFonts w:ascii="Roboto Mono" w:hAnsi="Roboto Mono" w:cs="Courier New"/>
                <w:color w:val="717171"/>
                <w:sz w:val="18"/>
                <w:szCs w:val="18"/>
                <w:bdr w:val="none" w:sz="0" w:space="0" w:color="auto" w:frame="1"/>
                <w:shd w:val="clear" w:color="auto" w:fill="FFFFFF"/>
              </w:rPr>
              <w:t>seqlen</w:t>
            </w:r>
            <w:proofErr w:type="spellEnd"/>
          </w:p>
        </w:tc>
        <w:tc>
          <w:tcPr>
            <w:tcW w:w="0" w:type="auto"/>
            <w:tcBorders>
              <w:top w:val="single" w:sz="2" w:space="0" w:color="auto"/>
              <w:left w:val="single" w:sz="2" w:space="0" w:color="auto"/>
            </w:tcBorders>
            <w:vAlign w:val="center"/>
            <w:hideMark/>
          </w:tcPr>
          <w:p w14:paraId="153F063C"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w:t>
            </w:r>
            <w:proofErr w:type="spellStart"/>
            <w:r>
              <w:rPr>
                <w:rFonts w:ascii="Roboto Flex" w:hAnsi="Roboto Flex" w:cs="Arial"/>
                <w:color w:val="0A0A0A"/>
                <w:sz w:val="21"/>
                <w:szCs w:val="21"/>
              </w:rPr>
              <w:t>sequence_length</w:t>
            </w:r>
            <w:proofErr w:type="spellEnd"/>
            <w:r>
              <w:rPr>
                <w:rFonts w:ascii="Roboto Flex" w:hAnsi="Roboto Flex" w:cs="Arial"/>
                <w:color w:val="0A0A0A"/>
                <w:sz w:val="21"/>
                <w:szCs w:val="21"/>
              </w:rPr>
              <w:t>)</w:t>
            </w:r>
          </w:p>
        </w:tc>
        <w:tc>
          <w:tcPr>
            <w:tcW w:w="0" w:type="auto"/>
            <w:tcBorders>
              <w:top w:val="single" w:sz="2" w:space="0" w:color="auto"/>
              <w:left w:val="single" w:sz="2" w:space="0" w:color="auto"/>
            </w:tcBorders>
            <w:vAlign w:val="center"/>
            <w:hideMark/>
          </w:tcPr>
          <w:p w14:paraId="2DDEF394"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Sequence length for calibration</w:t>
            </w:r>
          </w:p>
        </w:tc>
      </w:tr>
    </w:tbl>
    <w:p w14:paraId="146CA135"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YAML example:</w:t>
      </w:r>
    </w:p>
    <w:p w14:paraId="26712EEB"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stages:</w:t>
      </w:r>
    </w:p>
    <w:p w14:paraId="5F21BDD8"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quantization:</w:t>
      </w:r>
    </w:p>
    <w:p w14:paraId="2C7CE475"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recipe_name</w:t>
      </w:r>
      <w:proofErr w:type="spellEnd"/>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gptaq_hf</w:t>
      </w:r>
      <w:proofErr w:type="spellEnd"/>
    </w:p>
    <w:p w14:paraId="4E551FF0"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technique_kwargs</w:t>
      </w:r>
      <w:proofErr w:type="spellEnd"/>
      <w:r>
        <w:rPr>
          <w:rStyle w:val="HTMLCode"/>
          <w:rFonts w:ascii="Roboto Mono" w:hAnsi="Roboto Mono"/>
          <w:color w:val="24292E"/>
          <w:spacing w:val="3"/>
          <w:bdr w:val="none" w:sz="0" w:space="0" w:color="auto" w:frame="1"/>
        </w:rPr>
        <w:t>:</w:t>
      </w:r>
    </w:p>
    <w:p w14:paraId="32B7264F"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param_bw</w:t>
      </w:r>
      <w:proofErr w:type="spellEnd"/>
      <w:r>
        <w:rPr>
          <w:rStyle w:val="HTMLCode"/>
          <w:rFonts w:ascii="Roboto Mono" w:hAnsi="Roboto Mono"/>
          <w:color w:val="24292E"/>
          <w:spacing w:val="3"/>
          <w:bdr w:val="none" w:sz="0" w:space="0" w:color="auto" w:frame="1"/>
        </w:rPr>
        <w:t>: 4</w:t>
      </w:r>
    </w:p>
    <w:p w14:paraId="374582A9"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group_size</w:t>
      </w:r>
      <w:proofErr w:type="spellEnd"/>
      <w:r>
        <w:rPr>
          <w:rStyle w:val="HTMLCode"/>
          <w:rFonts w:ascii="Roboto Mono" w:hAnsi="Roboto Mono"/>
          <w:color w:val="24292E"/>
          <w:spacing w:val="3"/>
          <w:bdr w:val="none" w:sz="0" w:space="0" w:color="auto" w:frame="1"/>
        </w:rPr>
        <w:t>: 128</w:t>
      </w:r>
    </w:p>
    <w:p w14:paraId="00B25EB2" w14:textId="77777777" w:rsidR="004E7F5A" w:rsidRDefault="004E7F5A" w:rsidP="004E7F5A">
      <w:pPr>
        <w:pStyle w:val="Heading2"/>
        <w:shd w:val="clear" w:color="auto" w:fill="FFFFFF"/>
        <w:spacing w:before="600" w:after="300" w:line="510" w:lineRule="atLeast"/>
        <w:rPr>
          <w:rFonts w:ascii="Roboto Flex" w:hAnsi="Roboto Flex"/>
          <w:color w:val="000000"/>
          <w:spacing w:val="4"/>
          <w:sz w:val="42"/>
          <w:szCs w:val="42"/>
        </w:rPr>
      </w:pPr>
      <w:proofErr w:type="spellStart"/>
      <w:r>
        <w:rPr>
          <w:rFonts w:ascii="Roboto Flex" w:hAnsi="Roboto Flex"/>
          <w:b/>
          <w:bCs/>
          <w:color w:val="000000"/>
          <w:spacing w:val="4"/>
          <w:sz w:val="42"/>
          <w:szCs w:val="42"/>
        </w:rPr>
        <w:t>prefix_quant</w:t>
      </w:r>
      <w:proofErr w:type="spellEnd"/>
    </w:p>
    <w:p w14:paraId="55E78936"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Description:</w:t>
      </w:r>
      <w:r>
        <w:rPr>
          <w:rFonts w:ascii="Roboto Flex" w:hAnsi="Roboto Flex"/>
          <w:color w:val="0A0A0A"/>
        </w:rPr>
        <w:t xml:space="preserve"> Prefix KV-cache pre-computation optimization — optimizes the KV-cache prefix computation for faster inference.</w:t>
      </w:r>
    </w:p>
    <w:p w14:paraId="2E87BF73"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lastRenderedPageBreak/>
        <w:t>Technique chain:</w:t>
      </w:r>
      <w:r>
        <w:rPr>
          <w:rFonts w:ascii="Roboto Flex" w:hAnsi="Roboto Flex"/>
          <w:color w:val="0A0A0A"/>
        </w:rPr>
        <w:t xml:space="preserve"> HF-adapter </w:t>
      </w:r>
      <w:proofErr w:type="spellStart"/>
      <w:r>
        <w:rPr>
          <w:rFonts w:ascii="Roboto Flex" w:hAnsi="Roboto Flex"/>
          <w:color w:val="0A0A0A"/>
        </w:rPr>
        <w:t>PrefixQuant</w:t>
      </w:r>
      <w:proofErr w:type="spellEnd"/>
    </w:p>
    <w:p w14:paraId="28C8741F"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When to use:</w:t>
      </w:r>
      <w:r>
        <w:rPr>
          <w:rFonts w:ascii="Roboto Flex" w:hAnsi="Roboto Flex"/>
          <w:color w:val="0A0A0A"/>
        </w:rPr>
        <w:t xml:space="preserve"> When targeting inference scenarios with shared prefixes (e.g., system prompts) to reduce first-token latency.</w:t>
      </w:r>
    </w:p>
    <w:p w14:paraId="2D1B9ED5"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Parameters:</w:t>
      </w:r>
    </w:p>
    <w:tbl>
      <w:tblPr>
        <w:tblW w:w="0" w:type="auto"/>
        <w:tblCellMar>
          <w:top w:w="15" w:type="dxa"/>
          <w:left w:w="15" w:type="dxa"/>
          <w:bottom w:w="15" w:type="dxa"/>
          <w:right w:w="15" w:type="dxa"/>
        </w:tblCellMar>
        <w:tblLook w:val="04A0" w:firstRow="1" w:lastRow="0" w:firstColumn="1" w:lastColumn="0" w:noHBand="0" w:noVBand="1"/>
      </w:tblPr>
      <w:tblGrid>
        <w:gridCol w:w="1512"/>
        <w:gridCol w:w="906"/>
        <w:gridCol w:w="3521"/>
      </w:tblGrid>
      <w:tr w:rsidR="004E7F5A" w14:paraId="78F3F8E3" w14:textId="7777777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17A9157E"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Parameter</w:t>
            </w:r>
          </w:p>
        </w:tc>
        <w:tc>
          <w:tcPr>
            <w:tcW w:w="0" w:type="auto"/>
            <w:tcBorders>
              <w:top w:val="single" w:sz="2" w:space="0" w:color="auto"/>
              <w:left w:val="single" w:sz="2" w:space="0" w:color="auto"/>
              <w:bottom w:val="single" w:sz="2" w:space="0" w:color="auto"/>
              <w:right w:val="single" w:sz="2" w:space="0" w:color="auto"/>
            </w:tcBorders>
            <w:vAlign w:val="center"/>
            <w:hideMark/>
          </w:tcPr>
          <w:p w14:paraId="4CAA3A85"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Default</w:t>
            </w:r>
          </w:p>
        </w:tc>
        <w:tc>
          <w:tcPr>
            <w:tcW w:w="0" w:type="auto"/>
            <w:tcBorders>
              <w:top w:val="single" w:sz="2" w:space="0" w:color="auto"/>
              <w:left w:val="single" w:sz="2" w:space="0" w:color="auto"/>
              <w:bottom w:val="single" w:sz="2" w:space="0" w:color="auto"/>
              <w:right w:val="single" w:sz="2" w:space="0" w:color="auto"/>
            </w:tcBorders>
            <w:vAlign w:val="center"/>
            <w:hideMark/>
          </w:tcPr>
          <w:p w14:paraId="3993DF8D" w14:textId="77777777" w:rsidR="004E7F5A" w:rsidRDefault="004E7F5A">
            <w:pPr>
              <w:pStyle w:val="NormalWeb"/>
              <w:shd w:val="clear" w:color="auto" w:fill="F5F6F7"/>
              <w:spacing w:before="0" w:beforeAutospacing="0" w:after="240" w:afterAutospacing="0" w:line="360" w:lineRule="atLeast"/>
              <w:jc w:val="center"/>
              <w:rPr>
                <w:rFonts w:ascii="Roboto Flex" w:hAnsi="Roboto Flex" w:cs="Arial"/>
                <w:color w:val="000000"/>
                <w:sz w:val="21"/>
                <w:szCs w:val="21"/>
              </w:rPr>
            </w:pPr>
            <w:r>
              <w:rPr>
                <w:rFonts w:ascii="Roboto Flex" w:hAnsi="Roboto Flex" w:cs="Arial"/>
                <w:color w:val="000000"/>
                <w:sz w:val="21"/>
                <w:szCs w:val="21"/>
              </w:rPr>
              <w:t>Description</w:t>
            </w:r>
          </w:p>
        </w:tc>
      </w:tr>
      <w:tr w:rsidR="004E7F5A" w14:paraId="79AB8730" w14:textId="77777777">
        <w:tc>
          <w:tcPr>
            <w:tcW w:w="0" w:type="auto"/>
            <w:tcBorders>
              <w:top w:val="single" w:sz="2" w:space="0" w:color="auto"/>
              <w:left w:val="single" w:sz="2" w:space="0" w:color="auto"/>
            </w:tcBorders>
            <w:vAlign w:val="center"/>
            <w:hideMark/>
          </w:tcPr>
          <w:p w14:paraId="42A02668"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(recipe-specific)</w:t>
            </w:r>
          </w:p>
        </w:tc>
        <w:tc>
          <w:tcPr>
            <w:tcW w:w="0" w:type="auto"/>
            <w:tcBorders>
              <w:top w:val="single" w:sz="2" w:space="0" w:color="auto"/>
              <w:left w:val="single" w:sz="2" w:space="0" w:color="auto"/>
            </w:tcBorders>
            <w:vAlign w:val="center"/>
            <w:hideMark/>
          </w:tcPr>
          <w:p w14:paraId="14EE4D0F"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r>
              <w:rPr>
                <w:rFonts w:ascii="Roboto Flex" w:hAnsi="Roboto Flex" w:cs="Arial"/>
                <w:color w:val="0A0A0A"/>
                <w:sz w:val="21"/>
                <w:szCs w:val="21"/>
              </w:rPr>
              <w:t>(defaults)</w:t>
            </w:r>
          </w:p>
        </w:tc>
        <w:tc>
          <w:tcPr>
            <w:tcW w:w="0" w:type="auto"/>
            <w:tcBorders>
              <w:top w:val="single" w:sz="2" w:space="0" w:color="auto"/>
              <w:left w:val="single" w:sz="2" w:space="0" w:color="auto"/>
            </w:tcBorders>
            <w:vAlign w:val="center"/>
            <w:hideMark/>
          </w:tcPr>
          <w:p w14:paraId="150EF3CC" w14:textId="77777777" w:rsidR="004E7F5A" w:rsidRDefault="004E7F5A">
            <w:pPr>
              <w:pStyle w:val="NormalWeb"/>
              <w:spacing w:before="0" w:beforeAutospacing="0" w:after="240" w:afterAutospacing="0" w:line="360" w:lineRule="atLeast"/>
              <w:rPr>
                <w:rFonts w:ascii="Roboto Flex" w:hAnsi="Roboto Flex" w:cs="Arial"/>
                <w:color w:val="0A0A0A"/>
                <w:sz w:val="21"/>
                <w:szCs w:val="21"/>
              </w:rPr>
            </w:pPr>
            <w:proofErr w:type="spellStart"/>
            <w:r>
              <w:rPr>
                <w:rFonts w:ascii="Roboto Flex" w:hAnsi="Roboto Flex" w:cs="Arial"/>
                <w:color w:val="0A0A0A"/>
                <w:sz w:val="21"/>
                <w:szCs w:val="21"/>
              </w:rPr>
              <w:t>PrefixQuant</w:t>
            </w:r>
            <w:proofErr w:type="spellEnd"/>
            <w:r>
              <w:rPr>
                <w:rFonts w:ascii="Roboto Flex" w:hAnsi="Roboto Flex" w:cs="Arial"/>
                <w:color w:val="0A0A0A"/>
                <w:sz w:val="21"/>
                <w:szCs w:val="21"/>
              </w:rPr>
              <w:t xml:space="preserve"> configuration parameters</w:t>
            </w:r>
          </w:p>
        </w:tc>
      </w:tr>
    </w:tbl>
    <w:p w14:paraId="446E317A" w14:textId="77777777" w:rsidR="004E7F5A" w:rsidRDefault="004E7F5A" w:rsidP="004E7F5A">
      <w:pPr>
        <w:pStyle w:val="NormalWeb"/>
        <w:shd w:val="clear" w:color="auto" w:fill="FFFFFF"/>
        <w:spacing w:before="0" w:beforeAutospacing="0" w:after="240" w:afterAutospacing="0" w:line="360" w:lineRule="atLeast"/>
        <w:rPr>
          <w:rFonts w:ascii="Roboto Flex" w:hAnsi="Roboto Flex"/>
          <w:color w:val="0A0A0A"/>
        </w:rPr>
      </w:pPr>
      <w:r>
        <w:rPr>
          <w:rStyle w:val="Strong"/>
          <w:rFonts w:ascii="Roboto Flex" w:hAnsi="Roboto Flex"/>
          <w:b w:val="0"/>
          <w:bCs w:val="0"/>
          <w:color w:val="000000"/>
          <w:bdr w:val="none" w:sz="0" w:space="0" w:color="auto" w:frame="1"/>
        </w:rPr>
        <w:t>YAML example:</w:t>
      </w:r>
    </w:p>
    <w:p w14:paraId="526CE4AB"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stages:</w:t>
      </w:r>
    </w:p>
    <w:p w14:paraId="368D5BAC" w14:textId="77777777" w:rsidR="004E7F5A" w:rsidRDefault="004E7F5A" w:rsidP="004E7F5A">
      <w:pPr>
        <w:pStyle w:val="HTMLPreformatted"/>
        <w:shd w:val="clear" w:color="auto" w:fill="F5F6F7"/>
        <w:spacing w:before="240" w:after="240"/>
        <w:rPr>
          <w:rStyle w:val="HTMLCode"/>
          <w:rFonts w:ascii="Roboto Mono" w:hAnsi="Roboto Mono"/>
          <w:color w:val="24292E"/>
          <w:spacing w:val="3"/>
          <w:bdr w:val="none" w:sz="0" w:space="0" w:color="auto" w:frame="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quantization_opt</w:t>
      </w:r>
      <w:proofErr w:type="spellEnd"/>
      <w:r>
        <w:rPr>
          <w:rStyle w:val="HTMLCode"/>
          <w:rFonts w:ascii="Roboto Mono" w:hAnsi="Roboto Mono"/>
          <w:color w:val="24292E"/>
          <w:spacing w:val="3"/>
          <w:bdr w:val="none" w:sz="0" w:space="0" w:color="auto" w:frame="1"/>
        </w:rPr>
        <w:t>:</w:t>
      </w:r>
    </w:p>
    <w:p w14:paraId="6802B05F" w14:textId="77777777" w:rsidR="004E7F5A" w:rsidRDefault="004E7F5A" w:rsidP="004E7F5A">
      <w:pPr>
        <w:pStyle w:val="HTMLPreformatted"/>
        <w:shd w:val="clear" w:color="auto" w:fill="F5F6F7"/>
        <w:spacing w:before="240" w:after="240"/>
        <w:rPr>
          <w:rFonts w:ascii="Roboto Mono" w:hAnsi="Roboto Mono"/>
          <w:color w:val="717171"/>
          <w:spacing w:val="3"/>
          <w:sz w:val="21"/>
          <w:szCs w:val="21"/>
        </w:rPr>
      </w:pPr>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recipe_name</w:t>
      </w:r>
      <w:proofErr w:type="spellEnd"/>
      <w:r>
        <w:rPr>
          <w:rStyle w:val="HTMLCode"/>
          <w:rFonts w:ascii="Roboto Mono" w:hAnsi="Roboto Mono"/>
          <w:color w:val="24292E"/>
          <w:spacing w:val="3"/>
          <w:bdr w:val="none" w:sz="0" w:space="0" w:color="auto" w:frame="1"/>
        </w:rPr>
        <w:t xml:space="preserve">: </w:t>
      </w:r>
      <w:proofErr w:type="spellStart"/>
      <w:r>
        <w:rPr>
          <w:rStyle w:val="HTMLCode"/>
          <w:rFonts w:ascii="Roboto Mono" w:hAnsi="Roboto Mono"/>
          <w:color w:val="24292E"/>
          <w:spacing w:val="3"/>
          <w:bdr w:val="none" w:sz="0" w:space="0" w:color="auto" w:frame="1"/>
        </w:rPr>
        <w:t>prefix_quant</w:t>
      </w:r>
      <w:proofErr w:type="spellEnd"/>
    </w:p>
    <w:p w14:paraId="3FEE51C4" w14:textId="77777777" w:rsidR="004E7F5A" w:rsidRPr="004E7F5A" w:rsidRDefault="004E7F5A" w:rsidP="004E7F5A"/>
    <w:p w14:paraId="3C0129CA" w14:textId="77777777" w:rsidR="00F24E8F" w:rsidRDefault="00F24E8F"/>
    <w:p w14:paraId="13AD0845" w14:textId="77777777" w:rsidR="00F24E8F" w:rsidRDefault="00F24E8F"/>
    <w:sectPr w:rsidR="00F24E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buntu">
    <w:charset w:val="00"/>
    <w:family w:val="swiss"/>
    <w:pitch w:val="variable"/>
    <w:sig w:usb0="E00002FF" w:usb1="5000205B" w:usb2="00000000" w:usb3="00000000" w:csb0="0000009F" w:csb1="00000000"/>
    <w:embedRegular r:id="rId1" w:fontKey="{9EB785C1-329E-4C8A-9AF3-334F2F0264E9}"/>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2" w:fontKey="{B111705C-4F10-4D47-876E-0B0EE0DB2E05}"/>
  </w:font>
  <w:font w:name="Roboto Flex">
    <w:altName w:val="Arial"/>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C7D6A46C-4BD2-45FE-8C7E-5A7135C2297A}"/>
  </w:font>
  <w:font w:name="Cambria">
    <w:panose1 w:val="02040503050406030204"/>
    <w:charset w:val="00"/>
    <w:family w:val="roman"/>
    <w:pitch w:val="variable"/>
    <w:sig w:usb0="E00006FF" w:usb1="420024FF" w:usb2="02000000" w:usb3="00000000" w:csb0="0000019F" w:csb1="00000000"/>
    <w:embedRegular r:id="rId4" w:fontKey="{FE20BD81-5E3D-4EA8-B7C1-F704397536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81FAA"/>
    <w:multiLevelType w:val="multilevel"/>
    <w:tmpl w:val="59160988"/>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37473F"/>
    <w:multiLevelType w:val="multilevel"/>
    <w:tmpl w:val="EC749C80"/>
    <w:lvl w:ilvl="0">
      <w:start w:val="1"/>
      <w:numFmt w:val="bullet"/>
      <w:lvlText w:val="●"/>
      <w:lvlJc w:val="left"/>
      <w:pPr>
        <w:ind w:left="720" w:hanging="360"/>
      </w:pPr>
      <w:rPr>
        <w:rFonts w:ascii="Ubuntu" w:eastAsia="Ubuntu" w:hAnsi="Ubuntu" w:cs="Ubuntu"/>
        <w:b w:val="0"/>
        <w:bCs w:val="0"/>
        <w:i w:val="0"/>
        <w:iCs w:val="0"/>
        <w:smallCaps w:val="0"/>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3965B3"/>
    <w:multiLevelType w:val="multilevel"/>
    <w:tmpl w:val="B48264B4"/>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E3639D9"/>
    <w:multiLevelType w:val="multilevel"/>
    <w:tmpl w:val="17D48E2E"/>
    <w:lvl w:ilvl="0">
      <w:start w:val="1"/>
      <w:numFmt w:val="bullet"/>
      <w:lvlText w:val="●"/>
      <w:lvlJc w:val="left"/>
      <w:pPr>
        <w:ind w:left="720" w:hanging="360"/>
      </w:pPr>
      <w:rPr>
        <w:rFonts w:ascii="Ubuntu" w:eastAsia="Ubuntu" w:hAnsi="Ubuntu" w:cs="Ubuntu"/>
        <w:b w:val="0"/>
        <w:bCs w:val="0"/>
        <w:i w:val="0"/>
        <w:iCs w:val="0"/>
        <w:smallCaps w:val="0"/>
        <w:color w:val="292A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3BE4545"/>
    <w:multiLevelType w:val="multilevel"/>
    <w:tmpl w:val="64DA93BE"/>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DD7C66"/>
    <w:multiLevelType w:val="multilevel"/>
    <w:tmpl w:val="2E96A3C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DC25D4B"/>
    <w:multiLevelType w:val="multilevel"/>
    <w:tmpl w:val="83C0EA6A"/>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57656388">
    <w:abstractNumId w:val="0"/>
  </w:num>
  <w:num w:numId="2" w16cid:durableId="1988633571">
    <w:abstractNumId w:val="6"/>
  </w:num>
  <w:num w:numId="3" w16cid:durableId="1239439070">
    <w:abstractNumId w:val="2"/>
  </w:num>
  <w:num w:numId="4" w16cid:durableId="342366907">
    <w:abstractNumId w:val="4"/>
  </w:num>
  <w:num w:numId="5" w16cid:durableId="1155223643">
    <w:abstractNumId w:val="1"/>
  </w:num>
  <w:num w:numId="6" w16cid:durableId="7752852">
    <w:abstractNumId w:val="3"/>
  </w:num>
  <w:num w:numId="7" w16cid:durableId="16177099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E8F"/>
    <w:rsid w:val="004E7F5A"/>
    <w:rsid w:val="00664638"/>
    <w:rsid w:val="00D66FA9"/>
    <w:rsid w:val="00F24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D1C4A"/>
  <w15:docId w15:val="{E4E1587A-B9C2-4A0C-9FAD-F0E89C39C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character" w:customStyle="1" w:styleId="margin-left-50">
    <w:name w:val="margin-left-50"/>
    <w:basedOn w:val="DefaultParagraphFont"/>
    <w:rsid w:val="004E7F5A"/>
  </w:style>
  <w:style w:type="paragraph" w:styleId="NormalWeb">
    <w:name w:val="Normal (Web)"/>
    <w:basedOn w:val="Normal"/>
    <w:uiPriority w:val="99"/>
    <w:semiHidden/>
    <w:unhideWhenUsed/>
    <w:rsid w:val="004E7F5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4E7F5A"/>
    <w:rPr>
      <w:b/>
      <w:bCs/>
    </w:rPr>
  </w:style>
  <w:style w:type="character" w:styleId="HTMLCode">
    <w:name w:val="HTML Code"/>
    <w:basedOn w:val="DefaultParagraphFont"/>
    <w:uiPriority w:val="99"/>
    <w:semiHidden/>
    <w:unhideWhenUsed/>
    <w:rsid w:val="004E7F5A"/>
    <w:rPr>
      <w:rFonts w:ascii="Courier New" w:eastAsia="Times New Roman" w:hAnsi="Courier New" w:cs="Courier New"/>
      <w:sz w:val="20"/>
      <w:szCs w:val="20"/>
    </w:rPr>
  </w:style>
  <w:style w:type="character" w:customStyle="1" w:styleId="pre">
    <w:name w:val="pre"/>
    <w:basedOn w:val="DefaultParagraphFont"/>
    <w:rsid w:val="004E7F5A"/>
  </w:style>
  <w:style w:type="paragraph" w:styleId="HTMLPreformatted">
    <w:name w:val="HTML Preformatted"/>
    <w:basedOn w:val="Normal"/>
    <w:link w:val="HTMLPreformattedChar"/>
    <w:uiPriority w:val="99"/>
    <w:semiHidden/>
    <w:unhideWhenUsed/>
    <w:rsid w:val="004E7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E7F5A"/>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1833</Words>
  <Characters>10452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 Ren</dc:creator>
  <cp:keywords/>
  <dc:description/>
  <cp:lastModifiedBy>Hao Ren</cp:lastModifiedBy>
  <cp:revision>1</cp:revision>
  <dcterms:created xsi:type="dcterms:W3CDTF">2026-10-24T17:13:00Z</dcterms:created>
  <dcterms:modified xsi:type="dcterms:W3CDTF">2026-10-25T20:14:00Z</dcterms:modified>
</cp:coreProperties>
</file>