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701A2F"/>
            <w:tcMar>
              <w:top w:w="200" w:type="dxa"/>
              <w:bottom w:w="200" w:type="dxa"/>
              <w:left w:w="240" w:type="dxa"/>
              <w:right w:w="240" w:type="dxa"/>
            </w:tcMar>
          </w:tcPr>
          <w:p>
            <w:pPr>
              <w:spacing w:after="80"/>
              <w:jc w:val="left"/>
            </w:pPr>
            <w:r>
              <w:rPr>
                <w:rFonts w:ascii="Segoe UI" w:hAnsi="Segoe UI"/>
                <w:b/>
                <w:color w:val="DD98A8"/>
                <w:sz w:val="19"/>
              </w:rPr>
              <w:t>ENTERPRISE HOSPITALITY SAAS ARCHITECTURE &amp; VERIFICATION GUIDE</w:t>
            </w:r>
          </w:p>
          <w:p>
            <w:pPr>
              <w:spacing w:after="120"/>
            </w:pPr>
            <w:r>
              <w:rPr>
                <w:rFonts w:ascii="Segoe UI" w:hAnsi="Segoe UI"/>
                <w:b/>
                <w:color w:val="FFFFFF"/>
                <w:sz w:val="44"/>
              </w:rPr>
              <w:t>AURA STR Enterprise Management System</w:t>
            </w:r>
          </w:p>
          <w:p>
            <w:pPr>
              <w:spacing w:after="0"/>
            </w:pPr>
            <w:r>
              <w:rPr>
                <w:rFonts w:ascii="Segoe UI" w:hAnsi="Segoe UI"/>
                <w:color w:val="FAE0E0"/>
                <w:sz w:val="21"/>
              </w:rPr>
              <w:t>Technical Architecture, Operational Concepts, Design System Rationale, File Manifest, &amp; QA Test Matrix</w:t>
            </w:r>
          </w:p>
        </w:tc>
      </w:tr>
    </w:tbl>
    <w:p>
      <w:pPr>
        <w:spacing w:after="160"/>
      </w:pPr>
    </w:p>
    <w:tbl>
      <w:tblPr>
        <w:tblW w:type="auto" w:w="0"/>
        <w:jc w:val="center"/>
        <w:tblLayout w:type="fixed"/>
        <w:tblLook w:firstColumn="1" w:firstRow="1" w:lastColumn="0" w:lastRow="0" w:noHBand="0" w:noVBand="1" w:val="04A0"/>
        <w:tblBorders>
          <w:top w:val="single" w:sz="6" w:space="0" w:color="E5E7EB"/>
          <w:bottom w:val="single" w:sz="8" w:space="0" w:color="701A2F"/>
          <w:left w:val="none"/>
          <w:right w:val="none"/>
          <w:insideH w:val="single" w:sz="4" w:space="0" w:color="F3F4F6"/>
          <w:insideV w:val="none"/>
        </w:tblBorders>
      </w:tblPr>
      <w:tblGrid>
        <w:gridCol w:w="2520"/>
        <w:gridCol w:w="2520"/>
        <w:gridCol w:w="2520"/>
        <w:gridCol w:w="2520"/>
      </w:tblGrid>
      <w:tr>
        <w:trPr>
          <w:tblHeader/>
        </w:trPr>
        <w:tc>
          <w:tcPr>
            <w:tcW w:type="dxa" w:w="2520"/>
            <w:shd w:fill="701A2F"/>
            <w:tcMar>
              <w:top w:w="120" w:type="dxa"/>
              <w:bottom w:w="120" w:type="dxa"/>
              <w:left w:w="140" w:type="dxa"/>
              <w:right w:w="140" w:type="dxa"/>
            </w:tcMar>
          </w:tcPr>
          <w:p>
            <w:pPr>
              <w:spacing w:before="0" w:after="0"/>
              <w:jc w:val="left"/>
            </w:pPr>
            <w:r>
              <w:rPr>
                <w:rFonts w:ascii="Segoe UI" w:hAnsi="Segoe UI"/>
                <w:b/>
                <w:color w:val="FFFFFF"/>
                <w:sz w:val="19"/>
              </w:rPr>
              <w:t>Document Version</w:t>
            </w:r>
          </w:p>
        </w:tc>
        <w:tc>
          <w:tcPr>
            <w:tcW w:type="dxa" w:w="2520"/>
            <w:shd w:fill="701A2F"/>
            <w:tcMar>
              <w:top w:w="120" w:type="dxa"/>
              <w:bottom w:w="120" w:type="dxa"/>
              <w:left w:w="140" w:type="dxa"/>
              <w:right w:w="140" w:type="dxa"/>
            </w:tcMar>
          </w:tcPr>
          <w:p>
            <w:pPr>
              <w:spacing w:before="0" w:after="0"/>
              <w:jc w:val="left"/>
            </w:pPr>
            <w:r>
              <w:rPr>
                <w:rFonts w:ascii="Segoe UI" w:hAnsi="Segoe UI"/>
                <w:b/>
                <w:color w:val="FFFFFF"/>
                <w:sz w:val="19"/>
              </w:rPr>
              <w:t>Deployment Target</w:t>
            </w:r>
          </w:p>
        </w:tc>
        <w:tc>
          <w:tcPr>
            <w:tcW w:type="dxa" w:w="2520"/>
            <w:shd w:fill="701A2F"/>
            <w:tcMar>
              <w:top w:w="120" w:type="dxa"/>
              <w:bottom w:w="120" w:type="dxa"/>
              <w:left w:w="140" w:type="dxa"/>
              <w:right w:w="140" w:type="dxa"/>
            </w:tcMar>
          </w:tcPr>
          <w:p>
            <w:pPr>
              <w:spacing w:before="0" w:after="0"/>
              <w:jc w:val="left"/>
            </w:pPr>
            <w:r>
              <w:rPr>
                <w:rFonts w:ascii="Segoe UI" w:hAnsi="Segoe UI"/>
                <w:b/>
                <w:color w:val="FFFFFF"/>
                <w:sz w:val="19"/>
              </w:rPr>
              <w:t>Release Status</w:t>
            </w:r>
          </w:p>
        </w:tc>
        <w:tc>
          <w:tcPr>
            <w:tcW w:type="dxa" w:w="2520"/>
            <w:shd w:fill="701A2F"/>
            <w:tcMar>
              <w:top w:w="120" w:type="dxa"/>
              <w:bottom w:w="120" w:type="dxa"/>
              <w:left w:w="140" w:type="dxa"/>
              <w:right w:w="140" w:type="dxa"/>
            </w:tcMar>
          </w:tcPr>
          <w:p>
            <w:pPr>
              <w:spacing w:before="0" w:after="0"/>
              <w:jc w:val="left"/>
            </w:pPr>
            <w:r>
              <w:rPr>
                <w:rFonts w:ascii="Segoe UI" w:hAnsi="Segoe UI"/>
                <w:b/>
                <w:color w:val="FFFFFF"/>
                <w:sz w:val="19"/>
              </w:rPr>
              <w:t>Architecture Paradigm</w:t>
            </w:r>
          </w:p>
        </w:tc>
      </w:tr>
      <w:tr>
        <w:tc>
          <w:tcPr>
            <w:tcW w:type="dxa" w:w="2520"/>
            <w:shd w:fill="FFFFFF"/>
            <w:tcMar>
              <w:top w:w="100" w:type="dxa"/>
              <w:bottom w:w="100" w:type="dxa"/>
              <w:left w:w="140" w:type="dxa"/>
              <w:right w:w="140" w:type="dxa"/>
            </w:tcMar>
          </w:tcPr>
          <w:p>
            <w:pPr>
              <w:spacing w:before="0" w:after="0"/>
              <w:jc w:val="left"/>
            </w:pPr>
            <w:r>
              <w:rPr>
                <w:rFonts w:ascii="Segoe UI" w:hAnsi="Segoe UI"/>
                <w:color w:val="1F2937"/>
                <w:sz w:val="18"/>
              </w:rPr>
              <w:t>v2.4.0 (Enterprise Live)</w:t>
            </w:r>
          </w:p>
        </w:tc>
        <w:tc>
          <w:tcPr>
            <w:tcW w:type="dxa" w:w="2520"/>
            <w:shd w:fill="FFFFFF"/>
            <w:tcMar>
              <w:top w:w="100" w:type="dxa"/>
              <w:bottom w:w="100" w:type="dxa"/>
              <w:left w:w="140" w:type="dxa"/>
              <w:right w:w="140" w:type="dxa"/>
            </w:tcMar>
          </w:tcPr>
          <w:p>
            <w:pPr>
              <w:spacing w:before="0" w:after="0"/>
              <w:jc w:val="left"/>
            </w:pPr>
            <w:r>
              <w:rPr>
                <w:rFonts w:ascii="Segoe UI" w:hAnsi="Segoe UI"/>
                <w:color w:val="1F2937"/>
                <w:sz w:val="18"/>
              </w:rPr>
              <w:t>B2B SaaS Multi-Unit Operators</w:t>
            </w:r>
          </w:p>
        </w:tc>
        <w:tc>
          <w:tcPr>
            <w:tcW w:type="dxa" w:w="2520"/>
            <w:shd w:fill="FFFFFF"/>
            <w:tcMar>
              <w:top w:w="100" w:type="dxa"/>
              <w:bottom w:w="100" w:type="dxa"/>
              <w:left w:w="140" w:type="dxa"/>
              <w:right w:w="140" w:type="dxa"/>
            </w:tcMar>
          </w:tcPr>
          <w:p>
            <w:pPr>
              <w:spacing w:before="0" w:after="0"/>
              <w:jc w:val="left"/>
            </w:pPr>
            <w:r>
              <w:rPr>
                <w:rFonts w:ascii="Segoe UI" w:hAnsi="Segoe UI"/>
                <w:color w:val="1F2937"/>
                <w:sz w:val="18"/>
              </w:rPr>
              <w:t>Zero Synthetic Data / Production Primed</w:t>
            </w:r>
          </w:p>
        </w:tc>
        <w:tc>
          <w:tcPr>
            <w:tcW w:type="dxa" w:w="2520"/>
            <w:shd w:fill="FFFFFF"/>
            <w:tcMar>
              <w:top w:w="100" w:type="dxa"/>
              <w:bottom w:w="100" w:type="dxa"/>
              <w:left w:w="140" w:type="dxa"/>
              <w:right w:w="140" w:type="dxa"/>
            </w:tcMar>
          </w:tcPr>
          <w:p>
            <w:pPr>
              <w:spacing w:before="0" w:after="0"/>
              <w:jc w:val="left"/>
            </w:pPr>
            <w:r>
              <w:rPr>
                <w:rFonts w:ascii="Segoe UI" w:hAnsi="Segoe UI"/>
                <w:color w:val="1F2937"/>
                <w:sz w:val="18"/>
              </w:rPr>
              <w:t>Next.js 16 + Event Persistence + Vanilla CSS</w:t>
            </w:r>
          </w:p>
        </w:tc>
      </w:tr>
    </w:tbl>
    <w:p>
      <w:pPr>
        <w:spacing w:after="120"/>
      </w:pPr>
    </w:p>
    <w:p>
      <w:pPr>
        <w:pStyle w:val="Heading1"/>
        <w:keepNext/>
        <w:spacing w:before="360" w:after="160"/>
      </w:pPr>
      <w:r>
        <w:rPr>
          <w:rFonts w:ascii="Segoe UI" w:hAnsi="Segoe UI"/>
          <w:b/>
          <w:color w:val="701A2F"/>
          <w:sz w:val="32"/>
        </w:rPr>
        <w:t>1. Executive Summary &amp; What Has Been Built</w:t>
      </w:r>
    </w:p>
    <w:p>
      <w:pPr>
        <w:spacing w:after="120" w:line="276" w:lineRule="auto"/>
      </w:pPr>
      <w:r>
        <w:rPr>
          <w:rFonts w:ascii="Segoe UI" w:hAnsi="Segoe UI"/>
          <w:color w:val="374151"/>
          <w:sz w:val="20"/>
        </w:rPr>
        <w:t>The AURA STR Enterprise Management System is a comprehensive, production-grade Short-Term Rental operating platform designed specifically for hospitality operators, multi-unit portfolio managers, and boutique vacation rental companies. The application was constructed to replace fragmented manual operations with an integrated, event-driven management hub.</w:t>
      </w:r>
    </w:p>
    <w:p>
      <w:pPr>
        <w:spacing w:after="120" w:line="276" w:lineRule="auto"/>
      </w:pPr>
      <w:r>
        <w:rPr>
          <w:rFonts w:ascii="Segoe UI" w:hAnsi="Segoe UI"/>
          <w:color w:val="374151"/>
          <w:sz w:val="20"/>
        </w:rPr>
        <w:t>Unlike generic mockups or toy dashboards that rely on hardcoded synthetic datasets, AURA STR is engineered as an active, stateful software application. It begins in an unpolluted, zero-state deployment readiness mode where every single record (properties, rental units, guest folios, turnover work orders, maintenance tickets, financial ledger entries, and guest dialogues) is created, validated, and persisted dynamically through real user interaction.</w:t>
      </w:r>
    </w:p>
    <w:p>
      <w:pPr>
        <w:spacing w:after="120" w:line="276" w:lineRule="auto"/>
      </w:pPr>
      <w:r>
        <w:rPr>
          <w:rFonts w:ascii="Segoe UI" w:hAnsi="Segoe UI"/>
          <w:b/>
          <w:color w:val="111827"/>
          <w:sz w:val="20"/>
        </w:rPr>
        <w:t xml:space="preserve">Core Delivery: </w:t>
      </w:r>
      <w:r>
        <w:rPr>
          <w:rFonts w:ascii="Segoe UI" w:hAnsi="Segoe UI"/>
          <w:color w:val="374151"/>
          <w:sz w:val="20"/>
        </w:rPr>
        <w:t>Key Core Modules Built in this Release:</w:t>
      </w:r>
    </w:p>
    <w:p>
      <w:pPr>
        <w:pStyle w:val="ListBullet"/>
        <w:spacing w:before="20" w:after="60" w:line="276" w:lineRule="auto"/>
      </w:pPr>
      <w:r>
        <w:rPr>
          <w:rFonts w:ascii="Segoe UI" w:hAnsi="Segoe UI"/>
          <w:b/>
          <w:color w:val="111827"/>
          <w:sz w:val="19"/>
        </w:rPr>
        <w:t xml:space="preserve">Operations Command Center: </w:t>
      </w:r>
      <w:r>
        <w:rPr>
          <w:rFonts w:ascii="Segoe UI" w:hAnsi="Segoe UI"/>
          <w:color w:val="374151"/>
          <w:sz w:val="19"/>
        </w:rPr>
        <w:t>Centralized multi-metric telemetry showing Today's Check-ins, Today's Checkouts, Portfolio Occupancy Rate, Realized MTD Net Revenue, dynamic segmented timeframe filters (Today, MTD, QTD, YTD), interactive occupancy calendar, housekeeping queue, anti-aliased revenue trajectory, and active audit feed.</w:t>
      </w:r>
    </w:p>
    <w:p>
      <w:pPr>
        <w:pStyle w:val="ListBullet"/>
        <w:spacing w:before="20" w:after="60" w:line="276" w:lineRule="auto"/>
      </w:pPr>
      <w:r>
        <w:rPr>
          <w:rFonts w:ascii="Segoe UI" w:hAnsi="Segoe UI"/>
          <w:b/>
          <w:color w:val="111827"/>
          <w:sz w:val="19"/>
        </w:rPr>
        <w:t xml:space="preserve">Portfolio &amp; Unit Configurator: </w:t>
      </w:r>
      <w:r>
        <w:rPr>
          <w:rFonts w:ascii="Segoe UI" w:hAnsi="Segoe UI"/>
          <w:color w:val="374151"/>
          <w:sz w:val="19"/>
        </w:rPr>
        <w:t>Hierarchical asset catalog supporting diverse real estate typologies (Apartments, Villas, Condos, Studios), multi-unit room configurations, base nightly tariff definitions, and room amenity tracking.</w:t>
      </w:r>
    </w:p>
    <w:p>
      <w:pPr>
        <w:pStyle w:val="ListBullet"/>
        <w:spacing w:before="20" w:after="60" w:line="276" w:lineRule="auto"/>
      </w:pPr>
      <w:r>
        <w:rPr>
          <w:rFonts w:ascii="Segoe UI" w:hAnsi="Segoe UI"/>
          <w:b/>
          <w:color w:val="111827"/>
          <w:sz w:val="19"/>
        </w:rPr>
        <w:t xml:space="preserve">Reservation &amp; Folio Engine: </w:t>
      </w:r>
      <w:r>
        <w:rPr>
          <w:rFonts w:ascii="Segoe UI" w:hAnsi="Segoe UI"/>
          <w:color w:val="374151"/>
          <w:sz w:val="19"/>
        </w:rPr>
        <w:t>Multi-channel booking folios (Airbnb, VRBO, Booking.com, Direct Channel), guest attribution, real-time date interval validation, pricing calculations, and operational lifecycle triggers (Check-In, Checkout, Void).</w:t>
      </w:r>
    </w:p>
    <w:p>
      <w:pPr>
        <w:pStyle w:val="ListBullet"/>
        <w:spacing w:before="20" w:after="60" w:line="276" w:lineRule="auto"/>
      </w:pPr>
      <w:r>
        <w:rPr>
          <w:rFonts w:ascii="Segoe UI" w:hAnsi="Segoe UI"/>
          <w:b/>
          <w:color w:val="111827"/>
          <w:sz w:val="19"/>
        </w:rPr>
        <w:t xml:space="preserve">Housekeeping Logistics Dispatch: </w:t>
      </w:r>
      <w:r>
        <w:rPr>
          <w:rFonts w:ascii="Segoe UI" w:hAnsi="Segoe UI"/>
          <w:color w:val="374151"/>
          <w:sz w:val="19"/>
        </w:rPr>
        <w:t>Automated turnover scheduling triggered immediately upon reservation departures, tracking tasks from Pending to In-Progress to Inspected, with automatic unit availability restoration.</w:t>
      </w:r>
    </w:p>
    <w:p>
      <w:pPr>
        <w:pStyle w:val="ListBullet"/>
        <w:spacing w:before="20" w:after="60" w:line="276" w:lineRule="auto"/>
      </w:pPr>
      <w:r>
        <w:rPr>
          <w:rFonts w:ascii="Segoe UI" w:hAnsi="Segoe UI"/>
          <w:b/>
          <w:color w:val="111827"/>
          <w:sz w:val="19"/>
        </w:rPr>
        <w:t xml:space="preserve">Guest CRM Directory: </w:t>
      </w:r>
      <w:r>
        <w:rPr>
          <w:rFonts w:ascii="Segoe UI" w:hAnsi="Segoe UI"/>
          <w:color w:val="374151"/>
          <w:sz w:val="19"/>
        </w:rPr>
        <w:t>Guest contact registry with automated historical stay aggregation, communication records, and preference indexing.</w:t>
      </w:r>
    </w:p>
    <w:p>
      <w:pPr>
        <w:pStyle w:val="ListBullet"/>
        <w:spacing w:before="20" w:after="60" w:line="276" w:lineRule="auto"/>
      </w:pPr>
      <w:r>
        <w:rPr>
          <w:rFonts w:ascii="Segoe UI" w:hAnsi="Segoe UI"/>
          <w:b/>
          <w:color w:val="111827"/>
          <w:sz w:val="19"/>
        </w:rPr>
        <w:t xml:space="preserve">Facilities &amp; Work Order Management: </w:t>
      </w:r>
      <w:r>
        <w:rPr>
          <w:rFonts w:ascii="Segoe UI" w:hAnsi="Segoe UI"/>
          <w:color w:val="374151"/>
          <w:sz w:val="19"/>
        </w:rPr>
        <w:t>Work order ticketing categorized by trade (HVAC, Plumbing, Electrical), severity weighting (Low, Medium, High, Critical), cost estimating, and remediation sign-off.</w:t>
      </w:r>
    </w:p>
    <w:p>
      <w:pPr>
        <w:pStyle w:val="ListBullet"/>
        <w:spacing w:before="20" w:after="60" w:line="276" w:lineRule="auto"/>
      </w:pPr>
      <w:r>
        <w:rPr>
          <w:rFonts w:ascii="Segoe UI" w:hAnsi="Segoe UI"/>
          <w:b/>
          <w:color w:val="111827"/>
          <w:sz w:val="19"/>
        </w:rPr>
        <w:t xml:space="preserve">Financial Yield &amp; P&amp;L Engine: </w:t>
      </w:r>
      <w:r>
        <w:rPr>
          <w:rFonts w:ascii="Segoe UI" w:hAnsi="Segoe UI"/>
          <w:color w:val="374151"/>
          <w:sz w:val="19"/>
        </w:rPr>
        <w:t>Unified financial realization calculating Gross Contract Value, deducting OTA channel commissions (Airbnb 3%, VRBO 5%), and tracking operational disbursements to calculate true Net Operating Margin.</w:t>
      </w:r>
    </w:p>
    <w:p>
      <w:pPr>
        <w:pStyle w:val="ListBullet"/>
        <w:spacing w:before="20" w:after="60" w:line="276" w:lineRule="auto"/>
      </w:pPr>
      <w:r>
        <w:rPr>
          <w:rFonts w:ascii="Segoe UI" w:hAnsi="Segoe UI"/>
          <w:b/>
          <w:color w:val="111827"/>
          <w:sz w:val="19"/>
        </w:rPr>
        <w:t xml:space="preserve">AI Automated Concierge Dispatch: </w:t>
      </w:r>
      <w:r>
        <w:rPr>
          <w:rFonts w:ascii="Segoe UI" w:hAnsi="Segoe UI"/>
          <w:color w:val="374151"/>
          <w:sz w:val="19"/>
        </w:rPr>
        <w:t>Domain-aware automated guest concierge simulator with real API integration and configurable property rule policies (WiFi SSIDs, passphrases, arrival windows, quiet hour directives, emergency lines).</w:t>
      </w:r>
    </w:p>
    <w:p>
      <w:pPr>
        <w:pStyle w:val="Heading1"/>
        <w:keepNext/>
        <w:spacing w:before="360" w:after="160"/>
      </w:pPr>
      <w:r>
        <w:rPr>
          <w:rFonts w:ascii="Segoe UI" w:hAnsi="Segoe UI"/>
          <w:b/>
          <w:color w:val="701A2F"/>
          <w:sz w:val="32"/>
        </w:rPr>
        <w:t>2. Core Concepts &amp; Real-World Domain Problem Solving</w:t>
      </w:r>
    </w:p>
    <w:p>
      <w:pPr>
        <w:spacing w:after="120" w:line="276" w:lineRule="auto"/>
      </w:pPr>
      <w:r>
        <w:rPr>
          <w:rFonts w:ascii="Segoe UI" w:hAnsi="Segoe UI"/>
          <w:color w:val="374151"/>
          <w:sz w:val="20"/>
        </w:rPr>
        <w:t>Short-term rental operations represent one of the most operationally intense domains in contemporary real estate. The business model involves high transaction frequency, short customer lifecycle (average stay: 3.2 days), strict same-day turnover windows, and multi-channel inventory distribution across competing Online Travel Agencies (OTAs).</w:t>
      </w:r>
    </w:p>
    <w:p>
      <w:pPr>
        <w:pStyle w:val="Heading2"/>
        <w:keepNext/>
        <w:spacing w:before="280" w:after="120"/>
      </w:pPr>
      <w:r>
        <w:rPr>
          <w:rFonts w:ascii="Segoe UI" w:hAnsi="Segoe UI"/>
          <w:b/>
          <w:color w:val="111827"/>
          <w:sz w:val="26"/>
        </w:rPr>
        <w:t>2.1 The Fundamental Real-World Problems We Are Solving</w:t>
      </w:r>
    </w:p>
    <w:p>
      <w:pPr>
        <w:pStyle w:val="ListBullet"/>
        <w:spacing w:before="20" w:after="60" w:line="276" w:lineRule="auto"/>
      </w:pPr>
      <w:r>
        <w:rPr>
          <w:rFonts w:ascii="Segoe UI" w:hAnsi="Segoe UI"/>
          <w:b/>
          <w:color w:val="111827"/>
          <w:sz w:val="19"/>
        </w:rPr>
        <w:t xml:space="preserve">Multi-Channel Fragmentation: </w:t>
      </w:r>
      <w:r>
        <w:rPr>
          <w:rFonts w:ascii="Segoe UI" w:hAnsi="Segoe UI"/>
          <w:color w:val="374151"/>
          <w:sz w:val="19"/>
        </w:rPr>
        <w:t>Property managers simultaneously advertise inventory across Airbnb, VRBO, Booking.com, and direct booking websites. Without a unified system of record, managers suffer from double-bookings, conflicting rate rules, and fragmented guest information.</w:t>
      </w:r>
    </w:p>
    <w:p>
      <w:pPr>
        <w:pStyle w:val="ListBullet"/>
        <w:spacing w:before="20" w:after="60" w:line="276" w:lineRule="auto"/>
      </w:pPr>
      <w:r>
        <w:rPr>
          <w:rFonts w:ascii="Segoe UI" w:hAnsi="Segoe UI"/>
          <w:b/>
          <w:color w:val="111827"/>
          <w:sz w:val="19"/>
        </w:rPr>
        <w:t xml:space="preserve">The 4-Hour Turnover Crunch: </w:t>
      </w:r>
      <w:r>
        <w:rPr>
          <w:rFonts w:ascii="Segoe UI" w:hAnsi="Segoe UI"/>
          <w:color w:val="374151"/>
          <w:sz w:val="19"/>
        </w:rPr>
        <w:t>The turnover window represents the single highest risk operational bottleneck. Standard check-out is 11:00 AM; standard check-in is 3:00 PM. Cleaners have exactly four hours to sanitize, change linens, inspect for damages, and restock amenities. When checkout communications fail, housekeeping arrives late, incoming guests arrive to dirty rooms, and the property receives crippling 1-star reviews.</w:t>
      </w:r>
    </w:p>
    <w:p>
      <w:pPr>
        <w:pStyle w:val="ListBullet"/>
        <w:spacing w:before="20" w:after="60" w:line="276" w:lineRule="auto"/>
      </w:pPr>
      <w:r>
        <w:rPr>
          <w:rFonts w:ascii="Segoe UI" w:hAnsi="Segoe UI"/>
          <w:b/>
          <w:color w:val="111827"/>
          <w:sz w:val="19"/>
        </w:rPr>
        <w:t xml:space="preserve">Commission &amp; Fee Obscurity: </w:t>
      </w:r>
      <w:r>
        <w:rPr>
          <w:rFonts w:ascii="Segoe UI" w:hAnsi="Segoe UI"/>
          <w:color w:val="374151"/>
          <w:sz w:val="19"/>
        </w:rPr>
        <w:t>Different OTAs employ radically different fee models (e.g., Airbnb host-only 3% vs. split-fee models vs. VRBO 5% + credit card processing). Hosts frequently confuse gross booking volume with net earnings. Operational expenses (maintenance repairs, coffee supplies, linen replacements) are tracked in ad-hoc spreadsheets, leaving owners blind to their true capitalization and cash yield.</w:t>
      </w:r>
    </w:p>
    <w:p>
      <w:pPr>
        <w:pStyle w:val="ListBullet"/>
        <w:spacing w:before="20" w:after="60" w:line="276" w:lineRule="auto"/>
      </w:pPr>
      <w:r>
        <w:rPr>
          <w:rFonts w:ascii="Segoe UI" w:hAnsi="Segoe UI"/>
          <w:b/>
          <w:color w:val="111827"/>
          <w:sz w:val="19"/>
        </w:rPr>
        <w:t xml:space="preserve">Guest Messaging Fatigue: </w:t>
      </w:r>
      <w:r>
        <w:rPr>
          <w:rFonts w:ascii="Segoe UI" w:hAnsi="Segoe UI"/>
          <w:color w:val="374151"/>
          <w:sz w:val="19"/>
        </w:rPr>
        <w:t>Over 75% of incoming guest inquiries involve repetitive, predictable operational facts: 'What is the WiFi network and password?', 'Where do I park my SUV?', 'Can I drop bags off early?', 'What is the code for the pool gate?'. Answering these manually around the clock produces host burnout and delayed responses that harm search ranking algorithms.</w:t>
      </w:r>
    </w:p>
    <w:p>
      <w:pPr>
        <w:pStyle w:val="Heading2"/>
        <w:keepNext/>
        <w:spacing w:before="280" w:after="120"/>
      </w:pPr>
      <w:r>
        <w:rPr>
          <w:rFonts w:ascii="Segoe UI" w:hAnsi="Segoe UI"/>
          <w:b/>
          <w:color w:val="111827"/>
          <w:sz w:val="26"/>
        </w:rPr>
        <w:t>2.2 How the Built Architecture Automates These Workflows</w:t>
      </w:r>
    </w:p>
    <w:tbl>
      <w:tblPr>
        <w:tblW w:type="auto" w:w="0"/>
        <w:jc w:val="center"/>
        <w:tblLayout w:type="fixed"/>
        <w:tblLook w:firstColumn="1" w:firstRow="1" w:lastColumn="0" w:lastRow="0" w:noHBand="0" w:noVBand="1" w:val="04A0"/>
      </w:tblPr>
      <w:tblGrid>
        <w:gridCol w:w="10080"/>
      </w:tblGrid>
      <w:tr>
        <w:tc>
          <w:tcPr>
            <w:tcW w:type="dxa" w:w="9360"/>
            <w:shd w:fill="FBF4F5"/>
            <w:tcMar>
              <w:top w:w="140" w:type="dxa"/>
              <w:bottom w:w="140" w:type="dxa"/>
              <w:left w:w="200" w:type="dxa"/>
              <w:right w:w="200" w:type="dxa"/>
            </w:tcMar>
            <w:tcBorders>
              <w:left w:val="single" w:sz="36" w:space="0" w:color="701A2F"/>
              <w:top w:val="none"/>
              <w:right w:val="none"/>
              <w:bottom w:val="none"/>
            </w:tcBorders>
          </w:tcPr>
          <w:p>
            <w:pPr>
              <w:spacing w:before="0" w:after="80"/>
            </w:pPr>
            <w:r>
              <w:rPr>
                <w:rFonts w:ascii="Segoe UI" w:hAnsi="Segoe UI"/>
                <w:b/>
                <w:color w:val="701A2F"/>
                <w:sz w:val="20"/>
              </w:rPr>
              <w:t xml:space="preserve">■ AUTOMATION LIFECYCLE MECHANICS: </w:t>
            </w:r>
            <w:r>
              <w:rPr>
                <w:rFonts w:ascii="Segoe UI" w:hAnsi="Segoe UI"/>
                <w:color w:val="222222"/>
                <w:sz w:val="19"/>
              </w:rPr>
              <w:t>1. Automated Lifecycle State Machine: When a reservation is registered, the system calculates overlap against existing bookings. When the operator triggers 'Process Check-In', the unit status automatically transitions to OCCUPIED.</w:t>
            </w:r>
          </w:p>
          <w:p>
            <w:pPr>
              <w:spacing w:before="40" w:after="40"/>
            </w:pPr>
            <w:r>
              <w:rPr>
                <w:rFonts w:ascii="Segoe UI" w:hAnsi="Segoe UI"/>
                <w:color w:val="222222"/>
                <w:sz w:val="19"/>
              </w:rPr>
              <w:t>2. Event-Driven Housekeeping Dispatch: As soon as a guest is checked out (or departure date arrives), the system automatically provisions an SLA-tagged Cleaning Task with an assignee, target deadline, and room code. The unit is locked in CLEANING status until marked 'Validate Ready', returning it to AVAILABLE.</w:t>
            </w:r>
          </w:p>
          <w:p>
            <w:pPr>
              <w:spacing w:before="40" w:after="40"/>
            </w:pPr>
            <w:r>
              <w:rPr>
                <w:rFonts w:ascii="Segoe UI" w:hAnsi="Segoe UI"/>
                <w:color w:val="222222"/>
                <w:sz w:val="19"/>
              </w:rPr>
              <w:t>3. Automated Financial Net Deduction: Upon booking creation, gross revenue is parsed, channel fees are automatically subtracted based on the selected platform, and net realized earnings are posted to the monthly cash flow ledger.</w:t>
            </w:r>
          </w:p>
          <w:p>
            <w:pPr>
              <w:spacing w:before="40" w:after="40"/>
            </w:pPr>
            <w:r>
              <w:rPr>
                <w:rFonts w:ascii="Segoe UI" w:hAnsi="Segoe UI"/>
                <w:color w:val="222222"/>
                <w:sz w:val="19"/>
              </w:rPr>
              <w:t>4. Knowledge-Base Grounded AI: Inquiries sent through the concierge simulator are evaluated against property policies, returning exact SSID credentials, checkout guidelines, and contact protocols without manual host intervention.</w:t>
            </w:r>
          </w:p>
        </w:tc>
      </w:tr>
    </w:tbl>
    <w:p>
      <w:pPr>
        <w:spacing w:after="120"/>
      </w:pPr>
    </w:p>
    <w:p>
      <w:pPr>
        <w:pStyle w:val="Heading1"/>
        <w:keepNext/>
        <w:spacing w:before="360" w:after="160"/>
      </w:pPr>
      <w:r>
        <w:rPr>
          <w:rFonts w:ascii="Segoe UI" w:hAnsi="Segoe UI"/>
          <w:b/>
          <w:color w:val="701A2F"/>
          <w:sz w:val="32"/>
        </w:rPr>
        <w:t>3. Design Philosophy &amp; Visual Rationale: Moving from Childish to Enterprise</w:t>
      </w:r>
    </w:p>
    <w:p>
      <w:pPr>
        <w:spacing w:after="120" w:line="276" w:lineRule="auto"/>
      </w:pPr>
      <w:r>
        <w:rPr>
          <w:rFonts w:ascii="Segoe UI" w:hAnsi="Segoe UI"/>
          <w:color w:val="374151"/>
          <w:sz w:val="20"/>
        </w:rPr>
        <w:t>A critical phase in the system's evolution was the complete rejection of consumer 'demo' design tropes in favor of an institutional, high-growth B2B enterprise aesthetic. Software deployed in professional real estate and property asset management must project stability, rigor, and executive clarity.</w:t>
      </w:r>
    </w:p>
    <w:p>
      <w:pPr>
        <w:pStyle w:val="Heading2"/>
        <w:keepNext/>
        <w:spacing w:before="280" w:after="120"/>
      </w:pPr>
      <w:r>
        <w:rPr>
          <w:rFonts w:ascii="Segoe UI" w:hAnsi="Segoe UI"/>
          <w:b/>
          <w:color w:val="111827"/>
          <w:sz w:val="26"/>
        </w:rPr>
        <w:t>3.1 Complete Removal of Raw OS Emojis</w:t>
      </w:r>
    </w:p>
    <w:p>
      <w:pPr>
        <w:spacing w:after="120" w:line="276" w:lineRule="auto"/>
      </w:pPr>
      <w:r>
        <w:rPr>
          <w:rFonts w:ascii="Segoe UI" w:hAnsi="Segoe UI"/>
          <w:color w:val="374151"/>
          <w:sz w:val="20"/>
        </w:rPr>
        <w:t>Consumer emojis (e.g., smiling faces, toy brooms, cartoon wrenches, cash bags) severely undermine professional software. Operating systems render emojis inconsistently (Windows renders flat multi-color emojis, iOS renders glossy skeuomorphic emojis, Android renders cartoon stickers). In enterprise SaaS, this produces visual chaos and a childish appearance.</w:t>
      </w:r>
    </w:p>
    <w:p>
      <w:pPr>
        <w:spacing w:after="120" w:line="276" w:lineRule="auto"/>
      </w:pPr>
      <w:r>
        <w:rPr>
          <w:rFonts w:ascii="Segoe UI" w:hAnsi="Segoe UI"/>
          <w:color w:val="374151"/>
          <w:sz w:val="20"/>
        </w:rPr>
        <w:t>Solution Built: We authored a dedicated, uniform SVG vector icon library (src/components/icons.js) utilizing a crisp 1.75px stroke weight. Every module—from Dashboard and Housekeeping to Financial Yield and AI Concierge—now utilizes pixel-perfect line geometry housed inside subtle geometric enclosures with light pastel tints.</w:t>
      </w:r>
    </w:p>
    <w:p>
      <w:pPr>
        <w:pStyle w:val="Heading2"/>
        <w:keepNext/>
        <w:spacing w:before="280" w:after="120"/>
      </w:pPr>
      <w:r>
        <w:rPr>
          <w:rFonts w:ascii="Segoe UI" w:hAnsi="Segoe UI"/>
          <w:b/>
          <w:color w:val="111827"/>
          <w:sz w:val="26"/>
        </w:rPr>
        <w:t>3.2 The Executive Burgundy &amp; Optical White Palette</w:t>
      </w:r>
    </w:p>
    <w:p>
      <w:pPr>
        <w:spacing w:after="120" w:line="276" w:lineRule="auto"/>
      </w:pPr>
      <w:r>
        <w:rPr>
          <w:rFonts w:ascii="Segoe UI" w:hAnsi="Segoe UI"/>
          <w:color w:val="374151"/>
          <w:sz w:val="20"/>
        </w:rPr>
        <w:t>Rather than relying on saturated primary reds or stark black dark modes that strain desk operators over 8-hour shifts, we developed an executive luxury hospitality palette inspired by prestigious brands (Ritz-Carlton, Four Seasons, Aman, Mercury Bank):</w:t>
      </w:r>
    </w:p>
    <w:p>
      <w:pPr>
        <w:pStyle w:val="ListBullet"/>
        <w:spacing w:before="20" w:after="60" w:line="276" w:lineRule="auto"/>
      </w:pPr>
      <w:r>
        <w:rPr>
          <w:rFonts w:ascii="Segoe UI" w:hAnsi="Segoe UI"/>
          <w:b/>
          <w:color w:val="111827"/>
          <w:sz w:val="19"/>
        </w:rPr>
        <w:t xml:space="preserve">Executive Burgundy / Deep Maroon: </w:t>
      </w:r>
      <w:r>
        <w:rPr>
          <w:rFonts w:ascii="Segoe UI" w:hAnsi="Segoe UI"/>
          <w:color w:val="374151"/>
          <w:sz w:val="19"/>
        </w:rPr>
        <w:t>Hex #701A2F (Dark: #5C1425, Light: #FBF4F5). Delivers authority, prestige, and visual richness without aggressive saturation.</w:t>
      </w:r>
    </w:p>
    <w:p>
      <w:pPr>
        <w:pStyle w:val="ListBullet"/>
        <w:spacing w:before="20" w:after="60" w:line="276" w:lineRule="auto"/>
      </w:pPr>
      <w:r>
        <w:rPr>
          <w:rFonts w:ascii="Segoe UI" w:hAnsi="Segoe UI"/>
          <w:b/>
          <w:color w:val="111827"/>
          <w:sz w:val="19"/>
        </w:rPr>
        <w:t xml:space="preserve">Crisp Optical White: </w:t>
      </w:r>
      <w:r>
        <w:rPr>
          <w:rFonts w:ascii="Segoe UI" w:hAnsi="Segoe UI"/>
          <w:color w:val="374151"/>
          <w:sz w:val="19"/>
        </w:rPr>
        <w:t>Hex #FFFFFF for elevated card surfaces, paired with #F8F9FA for the master viewport background. Creates razor-sharp contrast and visual hierarchy.</w:t>
      </w:r>
    </w:p>
    <w:p>
      <w:pPr>
        <w:pStyle w:val="ListBullet"/>
        <w:spacing w:before="20" w:after="60" w:line="276" w:lineRule="auto"/>
      </w:pPr>
      <w:r>
        <w:rPr>
          <w:rFonts w:ascii="Segoe UI" w:hAnsi="Segoe UI"/>
          <w:b/>
          <w:color w:val="111827"/>
          <w:sz w:val="19"/>
        </w:rPr>
        <w:t xml:space="preserve">Neutral Slate Dividers: </w:t>
      </w:r>
      <w:r>
        <w:rPr>
          <w:rFonts w:ascii="Segoe UI" w:hAnsi="Segoe UI"/>
          <w:color w:val="374151"/>
          <w:sz w:val="19"/>
        </w:rPr>
        <w:t>Hex #E5E7EB (Light: #F0F2F5). Subtle, 1-pixel architectural borders define component envelopes without heavy, dated borders.</w:t>
      </w:r>
    </w:p>
    <w:p>
      <w:pPr>
        <w:pStyle w:val="ListBullet"/>
        <w:spacing w:before="20" w:after="60" w:line="276" w:lineRule="auto"/>
      </w:pPr>
      <w:r>
        <w:rPr>
          <w:rFonts w:ascii="Segoe UI" w:hAnsi="Segoe UI"/>
          <w:b/>
          <w:color w:val="111827"/>
          <w:sz w:val="19"/>
        </w:rPr>
        <w:t xml:space="preserve">Semantic Status Badges: </w:t>
      </w:r>
      <w:r>
        <w:rPr>
          <w:rFonts w:ascii="Segoe UI" w:hAnsi="Segoe UI"/>
          <w:color w:val="374151"/>
          <w:sz w:val="19"/>
        </w:rPr>
        <w:t>Subdued, institutional tints: Emerald (#15803D, bg: #F0FDF4), Cobalt Blue (#1D4ED8, bg: #EFF6FF), Amber (#B45309, bg: #FFFBEB), and Crimson (#B91C1C, bg: #FEF2F2). Each status badge includes a 6px status dot.</w:t>
      </w:r>
    </w:p>
    <w:p>
      <w:pPr>
        <w:pStyle w:val="Heading2"/>
        <w:keepNext/>
        <w:spacing w:before="280" w:after="120"/>
      </w:pPr>
      <w:r>
        <w:rPr>
          <w:rFonts w:ascii="Segoe UI" w:hAnsi="Segoe UI"/>
          <w:b/>
          <w:color w:val="111827"/>
          <w:sz w:val="26"/>
        </w:rPr>
        <w:t>3.3 Enterprise Typography: Plus Jakarta Sans &amp; Tabular Numeric Lining</w:t>
      </w:r>
    </w:p>
    <w:p>
      <w:pPr>
        <w:spacing w:after="120" w:line="276" w:lineRule="auto"/>
      </w:pPr>
      <w:r>
        <w:rPr>
          <w:rFonts w:ascii="Segoe UI" w:hAnsi="Segoe UI"/>
          <w:color w:val="374151"/>
          <w:sz w:val="20"/>
        </w:rPr>
        <w:t>Default browser fonts and standard body tracking make SaaS dashboards feel generic. We integrated Plus Jakarta Sans with refined corporate letter-spacing (-0.025em on headlines and metrics) and uppercase subheader micro-labels (11px, letter-spacing: 0.05em). Crucially, all financial figures and date sequences utilize tabular numeric lining (font-variant-numeric: tabular-nums), ensuring multi-digit figures align flawlessly across columns without proportional jitter.</w:t>
      </w:r>
    </w:p>
    <w:p>
      <w:pPr>
        <w:pStyle w:val="Heading2"/>
        <w:keepNext/>
        <w:spacing w:before="280" w:after="120"/>
      </w:pPr>
      <w:r>
        <w:rPr>
          <w:rFonts w:ascii="Segoe UI" w:hAnsi="Segoe UI"/>
          <w:b/>
          <w:color w:val="111827"/>
          <w:sz w:val="26"/>
        </w:rPr>
        <w:t>3.4 Segmented Control Pill Toggles &amp; Switch Components</w:t>
      </w:r>
    </w:p>
    <w:p>
      <w:pPr>
        <w:spacing w:after="120" w:line="276" w:lineRule="auto"/>
      </w:pPr>
      <w:r>
        <w:rPr>
          <w:rFonts w:ascii="Segoe UI" w:hAnsi="Segoe UI"/>
          <w:color w:val="374151"/>
          <w:sz w:val="20"/>
        </w:rPr>
        <w:t>Standard dropdown select boxes and bulky HTML buttons create friction and look amateurish. We implemented two executive control patterns:</w:t>
      </w:r>
    </w:p>
    <w:p>
      <w:pPr>
        <w:pStyle w:val="ListBullet"/>
        <w:spacing w:before="20" w:after="60" w:line="276" w:lineRule="auto"/>
      </w:pPr>
      <w:r>
        <w:rPr>
          <w:rFonts w:ascii="Segoe UI" w:hAnsi="Segoe UI"/>
          <w:b/>
          <w:color w:val="111827"/>
          <w:sz w:val="19"/>
        </w:rPr>
        <w:t xml:space="preserve">Segmented Control Pills: </w:t>
      </w:r>
      <w:r>
        <w:rPr>
          <w:rFonts w:ascii="Segoe UI" w:hAnsi="Segoe UI"/>
          <w:color w:val="374151"/>
          <w:sz w:val="19"/>
        </w:rPr>
        <w:t>Housed in a neutral #ECEEF1 track with 3px padding. Active items float on a pure white elevated pill with a 1px shadow, displaying live record count badges (e.g., All Bookings (4), Confirmed (2), Checked In (1)). Implemented on the master header timeframe selector (Today, MTD, QTD, YTD), the reservations filter, and the booking channel selector.</w:t>
      </w:r>
    </w:p>
    <w:p>
      <w:pPr>
        <w:pStyle w:val="ListBullet"/>
        <w:spacing w:before="20" w:after="60" w:line="276" w:lineRule="auto"/>
      </w:pPr>
      <w:r>
        <w:rPr>
          <w:rFonts w:ascii="Segoe UI" w:hAnsi="Segoe UI"/>
          <w:b/>
          <w:color w:val="111827"/>
          <w:sz w:val="19"/>
        </w:rPr>
        <w:t xml:space="preserve">Interactive Switch Toggle: </w:t>
      </w:r>
      <w:r>
        <w:rPr>
          <w:rFonts w:ascii="Segoe UI" w:hAnsi="Segoe UI"/>
          <w:color w:val="374151"/>
          <w:sz w:val="19"/>
        </w:rPr>
        <w:t>A precision iOS/Linear switch toggle controlling live platform capabilities (such as toggling the AI Auto-Concierge Dispatcher state between Enabled and Paused).</w:t>
      </w:r>
    </w:p>
    <w:p>
      <w:pPr>
        <w:pStyle w:val="Heading1"/>
        <w:keepNext/>
        <w:spacing w:before="360" w:after="160"/>
      </w:pPr>
      <w:r>
        <w:rPr>
          <w:rFonts w:ascii="Segoe UI" w:hAnsi="Segoe UI"/>
          <w:b/>
          <w:color w:val="701A2F"/>
          <w:sz w:val="32"/>
        </w:rPr>
        <w:t>4. Exhaustive File &amp; Directory Manifest</w:t>
      </w:r>
    </w:p>
    <w:p>
      <w:pPr>
        <w:spacing w:after="120" w:line="276" w:lineRule="auto"/>
      </w:pPr>
      <w:r>
        <w:rPr>
          <w:rFonts w:ascii="Segoe UI" w:hAnsi="Segoe UI"/>
          <w:color w:val="374151"/>
          <w:sz w:val="20"/>
        </w:rPr>
        <w:t>The codebase is organized cleanly within the standard Next.js 16 App Router architecture:</w:t>
      </w:r>
    </w:p>
    <w:tbl>
      <w:tblPr>
        <w:tblW w:type="auto" w:w="0"/>
        <w:jc w:val="center"/>
        <w:tblLayout w:type="fixed"/>
        <w:tblLook w:firstColumn="1" w:firstRow="1" w:lastColumn="0" w:lastRow="0" w:noHBand="0" w:noVBand="1" w:val="04A0"/>
        <w:tblBorders>
          <w:top w:val="single" w:sz="6" w:space="0" w:color="E5E7EB"/>
          <w:bottom w:val="single" w:sz="8" w:space="0" w:color="701A2F"/>
          <w:left w:val="none"/>
          <w:right w:val="none"/>
          <w:insideH w:val="single" w:sz="4" w:space="0" w:color="F3F4F6"/>
          <w:insideV w:val="none"/>
        </w:tblBorders>
      </w:tblPr>
      <w:tblGrid>
        <w:gridCol w:w="3360"/>
        <w:gridCol w:w="3360"/>
        <w:gridCol w:w="3360"/>
      </w:tblGrid>
      <w:tr>
        <w:trPr>
          <w:tblHeader/>
        </w:trPr>
        <w:tc>
          <w:tcPr>
            <w:tcW w:type="dxa" w:w="2592"/>
            <w:shd w:fill="701A2F"/>
            <w:tcMar>
              <w:top w:w="120" w:type="dxa"/>
              <w:bottom w:w="120" w:type="dxa"/>
              <w:left w:w="140" w:type="dxa"/>
              <w:right w:w="140" w:type="dxa"/>
            </w:tcMar>
          </w:tcPr>
          <w:p>
            <w:pPr>
              <w:spacing w:before="0" w:after="0"/>
              <w:jc w:val="left"/>
            </w:pPr>
            <w:r>
              <w:rPr>
                <w:rFonts w:ascii="Segoe UI" w:hAnsi="Segoe UI"/>
                <w:b/>
                <w:color w:val="FFFFFF"/>
                <w:sz w:val="19"/>
              </w:rPr>
              <w:t>File / Directory Path</w:t>
            </w:r>
          </w:p>
        </w:tc>
        <w:tc>
          <w:tcPr>
            <w:tcW w:type="dxa" w:w="5760"/>
            <w:shd w:fill="701A2F"/>
            <w:tcMar>
              <w:top w:w="120" w:type="dxa"/>
              <w:bottom w:w="120" w:type="dxa"/>
              <w:left w:w="140" w:type="dxa"/>
              <w:right w:w="140" w:type="dxa"/>
            </w:tcMar>
          </w:tcPr>
          <w:p>
            <w:pPr>
              <w:spacing w:before="0" w:after="0"/>
              <w:jc w:val="left"/>
            </w:pPr>
            <w:r>
              <w:rPr>
                <w:rFonts w:ascii="Segoe UI" w:hAnsi="Segoe UI"/>
                <w:b/>
                <w:color w:val="FFFFFF"/>
                <w:sz w:val="19"/>
              </w:rPr>
              <w:t>Primary Responsibility &amp; Technical Role</w:t>
            </w:r>
          </w:p>
        </w:tc>
        <w:tc>
          <w:tcPr>
            <w:tcW w:type="dxa" w:w="1728"/>
            <w:shd w:fill="701A2F"/>
            <w:tcMar>
              <w:top w:w="120" w:type="dxa"/>
              <w:bottom w:w="120" w:type="dxa"/>
              <w:left w:w="140" w:type="dxa"/>
              <w:right w:w="140" w:type="dxa"/>
            </w:tcMar>
          </w:tcPr>
          <w:p>
            <w:pPr>
              <w:spacing w:before="0" w:after="0"/>
              <w:jc w:val="left"/>
            </w:pPr>
            <w:r>
              <w:rPr>
                <w:rFonts w:ascii="Segoe UI" w:hAnsi="Segoe UI"/>
                <w:b/>
                <w:color w:val="FFFFFF"/>
                <w:sz w:val="19"/>
              </w:rPr>
              <w:t>Subsystem</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src/app/globals.css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Core design system containing 40+ CSS custom properties, Plus Jakarta Sans typography, segmented controls, toggle switches, card primitives, and status pill tokens.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Design System</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src/app/layout.js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Master root application shell rendering the persistent 256px enterprise sidebar and responsive content canvas.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Shell Layout</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src/app/page.js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Executive command center page with live metric telemetry, timeframe segmented toggle, concierge status switch, and onboarding readiness strip.</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Dashboard</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src/app/properties/page.js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Portfolio asset inventory manager with property creation forms, unit provisioning modal, and room status badges.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Properties</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src/app/reservations/page.js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Folio registry with segmented status filter pills, stay interval formatting, OTA badges, and check-in/checkout lifecycle triggers.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Reservations</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src/app/cleaning/page.js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Housekeeping operations dashboard tracking turnover queues, target deadlines, cleaning priority, and room readiness sign-off.</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Housekeeping</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src/app/guests/page.js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Guest CRM directory with live instant search, stay frequency counters, and direct contact details.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Guest CRM</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src/app/maintenance/page.js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Facilities management page for issuing work orders with trade categorization, urgency weighting, estimated repair costs, and ticket resolution.</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Maintenance</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src/app/revenue/page.js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Financial P&amp;L page calculating gross bookings, OTA channel take-rates, expense vouchers, and net realized operating margins.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Financials</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src/app/ai-assistant/page.js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AI guest concierge console featuring natural language conversation simulator, prompt chips, and property policy knowledge base publisher.</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AI Intelligence</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src/components/Sidebar.js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Enterprise navigation drawer with AURA brand mark, organization tier badge, SVG icon navigation, and user account status.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Navigation</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src/components/icons.js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Vector SVG line-icon library containing uniform 1.75px stroke icons (Properties, Calendar, Cleaning, Revenue, Bot, TrendUp, etc.).</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UI Primitives</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src/components/dashboard/StatCards.js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High-level KPI cards with geometric icon tint boxes, tabular numbers, and descriptive operational subtexts.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Dashboard UI</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src/components/dashboard/ReservationCalendar.js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Monthly calendar component highlighting arrival, departure, confirmed, and occupied dates with micro-legend.</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Dashboard UI</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src/components/dashboard/CleaningQueue.js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Housekeeping widget showing active turnover tickets with assignee initials and due date proximity.</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Dashboard UI</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src/components/dashboard/RevenueChart.js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High-DPI Canvas financial chart plotting past 6-month revenue trajectory and disbursement bars with anti-aliasing.</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Dashboard UI</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src/components/dashboard/AiAssistant.js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Interactive dashboard concierge chat with real API integration, typing dots animation, and knowledge base routing.</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Dashboard UI</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src/components/dashboard/RecentActivity.js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Live audit feed detailing recent booking transactions, platform channels, and stay dates.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Dashboard UI</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src/components/dashboard/NewReservationModal.js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Comprehensive reservation creation dialog with segmented channel selection, date range pickers, and auto-provisioning.</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Modals</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src/lib/dataStore.js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Atomic, persistent disk storage engine managing multi-entity transactions for properties, units, bookings, housekeeping, and revenue.</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Storage Engine</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src/lib/prisma.js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Prisma ORM client instance supporting PostgreSQL connection pooling in enterprise database mode.</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Database Layer</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prisma/schema.prisma</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Enterprise relational database schema modeling 11 entities (Organizations, Users, Properties, Units, Bookings, Cleaning, Maintenance, Revenue).</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Database Layer</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prisma/seed.js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Comprehensive relational seed script demonstrating multi-unit property structures, roles, and historical records.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Database Layer</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src/app/api/dashboard/route.js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Aggregated analytical API endpoint returning calculated check-ins, checkouts, occupancy, revenue, and active queues.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src/app/api/properties/route.js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REST endpoint handling property catalog listing and unit provisioning.</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src/app/api/reservations/route.js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REST endpoint managing reservation creation, folio updates, and status transitions.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src/app/api/cleaning/route.js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REST endpoint managing turnover queue status transitions (Pending -&gt; In Progress -&gt; Completed).</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src/app/api/maintenance/route.js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REST endpoint managing facilities work orders and resolution sign-offs.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src/app/api/guests/route.js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REST endpoint delivering guest CRM profiles and stay frequency data.</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src/app/api/revenue/route.js</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REST endpoint managing financial ledger entries and operating expense vouchers.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src/app/api/chat/route.js</w:t>
            </w:r>
          </w:p>
        </w:tc>
        <w:tc>
          <w:tcPr>
            <w:tcW w:type="dxa" w:w="5760"/>
            <w:shd w:fill="FFFFFF"/>
            <w:tcMar>
              <w:top w:w="100" w:type="dxa"/>
              <w:bottom w:w="100" w:type="dxa"/>
              <w:left w:w="140" w:type="dxa"/>
              <w:right w:w="140" w:type="dxa"/>
            </w:tcMar>
          </w:tcPr>
          <w:p>
            <w:pPr>
              <w:spacing w:before="0" w:after="0"/>
              <w:jc w:val="left"/>
            </w:pPr>
            <w:r>
              <w:rPr>
                <w:rFonts w:ascii="Segoe UI" w:hAnsi="Segoe UI"/>
                <w:color w:val="1F2937"/>
                <w:sz w:val="18"/>
              </w:rPr>
              <w:t>Domain-aware natural language processing endpoint evaluating guest queries against property policies.</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REST API</w:t>
            </w:r>
          </w:p>
        </w:tc>
      </w:tr>
      <w:tr>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data/store.json</w:t>
            </w:r>
          </w:p>
        </w:tc>
        <w:tc>
          <w:tcPr>
            <w:tcW w:type="dxa" w:w="5760"/>
            <w:shd w:fill="F9FAFB"/>
            <w:tcMar>
              <w:top w:w="100" w:type="dxa"/>
              <w:bottom w:w="100" w:type="dxa"/>
              <w:left w:w="140" w:type="dxa"/>
              <w:right w:w="140" w:type="dxa"/>
            </w:tcMar>
          </w:tcPr>
          <w:p>
            <w:pPr>
              <w:spacing w:before="0" w:after="0"/>
              <w:jc w:val="left"/>
            </w:pPr>
            <w:r>
              <w:rPr>
                <w:rFonts w:ascii="Segoe UI" w:hAnsi="Segoe UI"/>
                <w:color w:val="1F2937"/>
                <w:sz w:val="18"/>
              </w:rPr>
              <w:t>Persistent transactional store holding real operational records committed by user interactions.</w:t>
            </w:r>
          </w:p>
        </w:tc>
        <w:tc>
          <w:tcPr>
            <w:tcW w:type="dxa" w:w="1728"/>
            <w:shd w:fill="F9FAFB"/>
            <w:tcMar>
              <w:top w:w="100" w:type="dxa"/>
              <w:bottom w:w="100" w:type="dxa"/>
              <w:left w:w="140" w:type="dxa"/>
              <w:right w:w="140" w:type="dxa"/>
            </w:tcMar>
          </w:tcPr>
          <w:p>
            <w:pPr>
              <w:spacing w:before="0" w:after="0"/>
              <w:jc w:val="left"/>
            </w:pPr>
            <w:r>
              <w:rPr>
                <w:rFonts w:ascii="Segoe UI" w:hAnsi="Segoe UI"/>
                <w:color w:val="1F2937"/>
                <w:sz w:val="18"/>
              </w:rPr>
              <w:t>Data Storage</w:t>
            </w:r>
          </w:p>
        </w:tc>
      </w:tr>
    </w:tbl>
    <w:p>
      <w:pPr>
        <w:spacing w:after="120"/>
      </w:pPr>
    </w:p>
    <w:p>
      <w:pPr>
        <w:pStyle w:val="Heading1"/>
        <w:keepNext/>
        <w:spacing w:before="360" w:after="160"/>
      </w:pPr>
      <w:r>
        <w:rPr>
          <w:rFonts w:ascii="Segoe UI" w:hAnsi="Segoe UI"/>
          <w:b/>
          <w:color w:val="701A2F"/>
          <w:sz w:val="32"/>
        </w:rPr>
        <w:t>5. System Verification Guide: What You Should Do to Check</w:t>
      </w:r>
    </w:p>
    <w:p>
      <w:pPr>
        <w:spacing w:after="120" w:line="276" w:lineRule="auto"/>
      </w:pPr>
      <w:r>
        <w:rPr>
          <w:rFonts w:ascii="Segoe UI" w:hAnsi="Segoe UI"/>
          <w:color w:val="374151"/>
          <w:sz w:val="20"/>
        </w:rPr>
        <w:t>The application is fully running on your local development server at http://localhost:3001. Follow the verification sequence below to experience the complete operational lifecycle:</w:t>
      </w:r>
    </w:p>
    <w:tbl>
      <w:tblPr>
        <w:tblW w:type="auto" w:w="0"/>
        <w:jc w:val="center"/>
        <w:tblLayout w:type="fixed"/>
        <w:tblLook w:firstColumn="1" w:firstRow="1" w:lastColumn="0" w:lastRow="0" w:noHBand="0" w:noVBand="1" w:val="04A0"/>
      </w:tblPr>
      <w:tblGrid>
        <w:gridCol w:w="10080"/>
      </w:tblGrid>
      <w:tr>
        <w:tc>
          <w:tcPr>
            <w:tcW w:type="dxa" w:w="9360"/>
            <w:shd w:fill="FBF4F5"/>
            <w:tcMar>
              <w:top w:w="140" w:type="dxa"/>
              <w:bottom w:w="140" w:type="dxa"/>
              <w:left w:w="200" w:type="dxa"/>
              <w:right w:w="200" w:type="dxa"/>
            </w:tcMar>
            <w:tcBorders>
              <w:left w:val="single" w:sz="36" w:space="0" w:color="701A2F"/>
              <w:top w:val="none"/>
              <w:right w:val="none"/>
              <w:bottom w:val="none"/>
            </w:tcBorders>
          </w:tcPr>
          <w:p>
            <w:pPr>
              <w:spacing w:before="0" w:after="80"/>
            </w:pPr>
            <w:r>
              <w:rPr>
                <w:rFonts w:ascii="Segoe UI" w:hAnsi="Segoe UI"/>
                <w:b/>
                <w:color w:val="701A2F"/>
                <w:sz w:val="20"/>
              </w:rPr>
              <w:t xml:space="preserve">■ OPERATIONAL VERIFICATION SEQUENCE: </w:t>
            </w:r>
            <w:r>
              <w:rPr>
                <w:rFonts w:ascii="Segoe UI" w:hAnsi="Segoe UI"/>
                <w:color w:val="222222"/>
                <w:sz w:val="19"/>
              </w:rPr>
              <w:t>1. Open Browser: Navigate to http://localhost:3001 in Chrome, Edge, or Firefox.</w:t>
            </w:r>
          </w:p>
          <w:p>
            <w:pPr>
              <w:spacing w:before="40" w:after="40"/>
            </w:pPr>
            <w:r>
              <w:rPr>
                <w:rFonts w:ascii="Segoe UI" w:hAnsi="Segoe UI"/>
                <w:color w:val="222222"/>
                <w:sz w:val="19"/>
              </w:rPr>
              <w:t>2. Observe Clean Deployment Zero-State: Notice that all KPI metrics show 0 check-ins, 0 checkouts, 0% occupancy, and $0 revenue. No artificial demo records are present.</w:t>
            </w:r>
          </w:p>
          <w:p>
            <w:pPr>
              <w:spacing w:before="40" w:after="40"/>
            </w:pPr>
            <w:r>
              <w:rPr>
                <w:rFonts w:ascii="Segoe UI" w:hAnsi="Segoe UI"/>
                <w:color w:val="222222"/>
                <w:sz w:val="19"/>
              </w:rPr>
              <w:t>3. Register a Property Asset: Click 'Properties &amp; Units' in the sidebar. Click 'Register Property Asset'. Enter a property name (e.g., 'Aura Grand Mountain Lodge'), set the Asset Class to 'Single-Family / Villa', enter '100 Alpine Way, Aspen, CO', set the Unit Designation to 'Lodge Suite A', and base rate to $350. Click 'Commit Property Asset'.</w:t>
            </w:r>
          </w:p>
          <w:p>
            <w:pPr>
              <w:spacing w:before="40" w:after="40"/>
            </w:pPr>
            <w:r>
              <w:rPr>
                <w:rFonts w:ascii="Segoe UI" w:hAnsi="Segoe UI"/>
                <w:color w:val="222222"/>
                <w:sz w:val="19"/>
              </w:rPr>
              <w:t>4. Provision an Additional Unit: Click 'Add Unit' on your new property. Enter 'Lodge Suite B', rate $250, 4 guests, 2 beds, 1 bath. Click 'Commit Unit'. You now have 2 active rental units.</w:t>
            </w:r>
          </w:p>
          <w:p>
            <w:pPr>
              <w:spacing w:before="40" w:after="40"/>
            </w:pPr>
            <w:r>
              <w:rPr>
                <w:rFonts w:ascii="Segoe UI" w:hAnsi="Segoe UI"/>
                <w:color w:val="222222"/>
                <w:sz w:val="19"/>
              </w:rPr>
              <w:t>5. Book a Reservation: Return to the Dashboard or click 'New Reservation'. The modal will automatically display your property and available units. Select 'Lodge Suite A'. Enter guest name 'Alexander Hamilton', email 'alex@treasury.gov', phone '+1 555-0199'. Set Check-in Date to TODAY's date, and Departure to 3 days from now. Set Valuation to $1,050. Click the 'Airbnb' segmented pill. Click 'Commit Reservation'.</w:t>
            </w:r>
          </w:p>
          <w:p>
            <w:pPr>
              <w:spacing w:before="40" w:after="40"/>
            </w:pPr>
            <w:r>
              <w:rPr>
                <w:rFonts w:ascii="Segoe UI" w:hAnsi="Segoe UI"/>
                <w:color w:val="222222"/>
                <w:sz w:val="19"/>
              </w:rPr>
              <w:t>6. Verify Real-Time Telemetry: Look at the Dashboard: Today's Check-ins now reads '1'. Portfolio Occupancy immediately updates to '50%' (1 out of 2 units occupied). Revenue MTD calculates $1,018 (representing $1,050 minus the 3% Airbnb channel fee). The Occupancy Schedule displays green dots on your stay window.</w:t>
            </w:r>
          </w:p>
          <w:p>
            <w:pPr>
              <w:spacing w:before="40" w:after="40"/>
            </w:pPr>
            <w:r>
              <w:rPr>
                <w:rFonts w:ascii="Segoe UI" w:hAnsi="Segoe UI"/>
                <w:color w:val="222222"/>
                <w:sz w:val="19"/>
              </w:rPr>
              <w:t>7. Execute Guest Check-In: Go to 'Reservations &amp; Folios'. Notice the 'Confirmed' reservation. Click 'Process Check-In'. The status transitions to 'Checked In', and the unit is firmly locked in OCCUPIED status.</w:t>
            </w:r>
          </w:p>
          <w:p>
            <w:pPr>
              <w:spacing w:before="40" w:after="40"/>
            </w:pPr>
            <w:r>
              <w:rPr>
                <w:rFonts w:ascii="Segoe UI" w:hAnsi="Segoe UI"/>
                <w:color w:val="222222"/>
                <w:sz w:val="19"/>
              </w:rPr>
              <w:t>8. Execute Checkout &amp; Trigger Automated Housekeeping: When the guest departs, click 'Execute Checkout'. Two automated workflows fire immediately: (a) Unit status changes to CLEANING; (b) A turnover task is automatically generated in the Housekeeping Logistics Queue with a target completion time.</w:t>
            </w:r>
          </w:p>
          <w:p>
            <w:pPr>
              <w:spacing w:before="40" w:after="40"/>
            </w:pPr>
            <w:r>
              <w:rPr>
                <w:rFonts w:ascii="Segoe UI" w:hAnsi="Segoe UI"/>
                <w:color w:val="222222"/>
                <w:sz w:val="19"/>
              </w:rPr>
              <w:t>9. Clear Housekeeping &amp; Restore Unit: Navigate to 'Housekeeping Logistics'. Click 'Start Turnover' (status becomes In Progress), then click 'Validate Ready'. The room readiness is verified, and the unit status in Properties returns to AVAILABLE.</w:t>
            </w:r>
          </w:p>
          <w:p>
            <w:pPr>
              <w:spacing w:before="40" w:after="40"/>
            </w:pPr>
            <w:r>
              <w:rPr>
                <w:rFonts w:ascii="Segoe UI" w:hAnsi="Segoe UI"/>
                <w:color w:val="222222"/>
                <w:sz w:val="19"/>
              </w:rPr>
              <w:t>10. Test AI Concierge Intelligence: Go to 'AI Concierge' in the sidebar. Click the prompt chip 'What is the high-speed WiFi passphrase?'. The concierge reads the property knowledge base policy and immediately answers with the network name and security key.</w:t>
            </w:r>
          </w:p>
          <w:p>
            <w:pPr>
              <w:spacing w:before="40" w:after="40"/>
            </w:pPr>
            <w:r>
              <w:rPr>
                <w:rFonts w:ascii="Segoe UI" w:hAnsi="Segoe UI"/>
                <w:color w:val="222222"/>
                <w:sz w:val="19"/>
              </w:rPr>
              <w:t>11. Post an Operational Expense Voucher: Navigate to 'Financial Yield &amp; P&amp;L'. Click 'Post Expense Voucher'. Choose 'Housekeeping Linens &amp; Toiletries', amount $120, description 'Bulk organic amenities'. Click 'Commit Disbursement'. Notice that Net Operating Margin recalculates to reflect true realized profit.</w:t>
            </w:r>
          </w:p>
          <w:p>
            <w:pPr>
              <w:spacing w:before="40" w:after="40"/>
            </w:pPr>
            <w:r>
              <w:rPr>
                <w:rFonts w:ascii="Segoe UI" w:hAnsi="Segoe UI"/>
                <w:color w:val="222222"/>
                <w:sz w:val="19"/>
              </w:rPr>
              <w:t>12. Export JSON Audit File: Return to the Dashboard and click 'Export Audit'. Your browser will download a structured JSON file containing the complete real-time state of your properties, folios, turnovers, and ledger entries.</w:t>
            </w:r>
          </w:p>
        </w:tc>
      </w:tr>
    </w:tbl>
    <w:p>
      <w:pPr>
        <w:spacing w:after="120"/>
      </w:pPr>
    </w:p>
    <w:p>
      <w:pPr>
        <w:pStyle w:val="Heading1"/>
        <w:keepNext/>
        <w:spacing w:before="360" w:after="160"/>
      </w:pPr>
      <w:r>
        <w:rPr>
          <w:rFonts w:ascii="Segoe UI" w:hAnsi="Segoe UI"/>
          <w:b/>
          <w:color w:val="701A2F"/>
          <w:sz w:val="32"/>
        </w:rPr>
        <w:t>6. Quality Assurance &amp; Test Case Matrix</w:t>
      </w:r>
    </w:p>
    <w:p>
      <w:pPr>
        <w:spacing w:after="120" w:line="276" w:lineRule="auto"/>
      </w:pPr>
      <w:r>
        <w:rPr>
          <w:rFonts w:ascii="Segoe UI" w:hAnsi="Segoe UI"/>
          <w:color w:val="374151"/>
          <w:sz w:val="20"/>
        </w:rPr>
        <w:t>The following test matrix documents functional verification coverage across all platform modules:</w:t>
      </w:r>
    </w:p>
    <w:tbl>
      <w:tblPr>
        <w:tblW w:type="auto" w:w="0"/>
        <w:jc w:val="center"/>
        <w:tblLayout w:type="fixed"/>
        <w:tblLook w:firstColumn="1" w:firstRow="1" w:lastColumn="0" w:lastRow="0" w:noHBand="0" w:noVBand="1" w:val="04A0"/>
        <w:tblBorders>
          <w:top w:val="single" w:sz="6" w:space="0" w:color="E5E7EB"/>
          <w:bottom w:val="single" w:sz="8" w:space="0" w:color="701A2F"/>
          <w:left w:val="none"/>
          <w:right w:val="none"/>
          <w:insideH w:val="single" w:sz="4" w:space="0" w:color="F3F4F6"/>
          <w:insideV w:val="none"/>
        </w:tblBorders>
      </w:tblPr>
      <w:tblGrid>
        <w:gridCol w:w="1680"/>
        <w:gridCol w:w="1680"/>
        <w:gridCol w:w="1680"/>
        <w:gridCol w:w="1680"/>
        <w:gridCol w:w="1680"/>
        <w:gridCol w:w="1680"/>
      </w:tblGrid>
      <w:tr>
        <w:trPr>
          <w:tblHeader/>
        </w:trPr>
        <w:tc>
          <w:tcPr>
            <w:tcW w:type="dxa" w:w="864"/>
            <w:shd w:fill="701A2F"/>
            <w:tcMar>
              <w:top w:w="120" w:type="dxa"/>
              <w:bottom w:w="120" w:type="dxa"/>
              <w:left w:w="140" w:type="dxa"/>
              <w:right w:w="140" w:type="dxa"/>
            </w:tcMar>
          </w:tcPr>
          <w:p>
            <w:pPr>
              <w:spacing w:before="0" w:after="0"/>
              <w:jc w:val="left"/>
            </w:pPr>
            <w:r>
              <w:rPr>
                <w:rFonts w:ascii="Segoe UI" w:hAnsi="Segoe UI"/>
                <w:b/>
                <w:color w:val="FFFFFF"/>
                <w:sz w:val="19"/>
              </w:rPr>
              <w:t>TC ID</w:t>
            </w:r>
          </w:p>
        </w:tc>
        <w:tc>
          <w:tcPr>
            <w:tcW w:type="dxa" w:w="1296"/>
            <w:shd w:fill="701A2F"/>
            <w:tcMar>
              <w:top w:w="120" w:type="dxa"/>
              <w:bottom w:w="120" w:type="dxa"/>
              <w:left w:w="140" w:type="dxa"/>
              <w:right w:w="140" w:type="dxa"/>
            </w:tcMar>
          </w:tcPr>
          <w:p>
            <w:pPr>
              <w:spacing w:before="0" w:after="0"/>
              <w:jc w:val="left"/>
            </w:pPr>
            <w:r>
              <w:rPr>
                <w:rFonts w:ascii="Segoe UI" w:hAnsi="Segoe UI"/>
                <w:b/>
                <w:color w:val="FFFFFF"/>
                <w:sz w:val="19"/>
              </w:rPr>
              <w:t>Module</w:t>
            </w:r>
          </w:p>
        </w:tc>
        <w:tc>
          <w:tcPr>
            <w:tcW w:type="dxa" w:w="2160"/>
            <w:shd w:fill="701A2F"/>
            <w:tcMar>
              <w:top w:w="120" w:type="dxa"/>
              <w:bottom w:w="120" w:type="dxa"/>
              <w:left w:w="140" w:type="dxa"/>
              <w:right w:w="140" w:type="dxa"/>
            </w:tcMar>
          </w:tcPr>
          <w:p>
            <w:pPr>
              <w:spacing w:before="0" w:after="0"/>
              <w:jc w:val="left"/>
            </w:pPr>
            <w:r>
              <w:rPr>
                <w:rFonts w:ascii="Segoe UI" w:hAnsi="Segoe UI"/>
                <w:b/>
                <w:color w:val="FFFFFF"/>
                <w:sz w:val="19"/>
              </w:rPr>
              <w:t>Scenario Description</w:t>
            </w:r>
          </w:p>
        </w:tc>
        <w:tc>
          <w:tcPr>
            <w:tcW w:type="dxa" w:w="2304"/>
            <w:shd w:fill="701A2F"/>
            <w:tcMar>
              <w:top w:w="120" w:type="dxa"/>
              <w:bottom w:w="120" w:type="dxa"/>
              <w:left w:w="140" w:type="dxa"/>
              <w:right w:w="140" w:type="dxa"/>
            </w:tcMar>
          </w:tcPr>
          <w:p>
            <w:pPr>
              <w:spacing w:before="0" w:after="0"/>
              <w:jc w:val="left"/>
            </w:pPr>
            <w:r>
              <w:rPr>
                <w:rFonts w:ascii="Segoe UI" w:hAnsi="Segoe UI"/>
                <w:b/>
                <w:color w:val="FFFFFF"/>
                <w:sz w:val="19"/>
              </w:rPr>
              <w:t>Input / Actions</w:t>
            </w:r>
          </w:p>
        </w:tc>
        <w:tc>
          <w:tcPr>
            <w:tcW w:type="dxa" w:w="2592"/>
            <w:shd w:fill="701A2F"/>
            <w:tcMar>
              <w:top w:w="120" w:type="dxa"/>
              <w:bottom w:w="120" w:type="dxa"/>
              <w:left w:w="140" w:type="dxa"/>
              <w:right w:w="140" w:type="dxa"/>
            </w:tcMar>
          </w:tcPr>
          <w:p>
            <w:pPr>
              <w:spacing w:before="0" w:after="0"/>
              <w:jc w:val="left"/>
            </w:pPr>
            <w:r>
              <w:rPr>
                <w:rFonts w:ascii="Segoe UI" w:hAnsi="Segoe UI"/>
                <w:b/>
                <w:color w:val="FFFFFF"/>
                <w:sz w:val="19"/>
              </w:rPr>
              <w:t>Expected Result</w:t>
            </w:r>
          </w:p>
        </w:tc>
        <w:tc>
          <w:tcPr>
            <w:tcW w:type="dxa" w:w="864"/>
            <w:shd w:fill="701A2F"/>
            <w:tcMar>
              <w:top w:w="120" w:type="dxa"/>
              <w:bottom w:w="120" w:type="dxa"/>
              <w:left w:w="140" w:type="dxa"/>
              <w:right w:w="140" w:type="dxa"/>
            </w:tcMar>
          </w:tcPr>
          <w:p>
            <w:pPr>
              <w:spacing w:before="0" w:after="0"/>
              <w:jc w:val="left"/>
            </w:pPr>
            <w:r>
              <w:rPr>
                <w:rFonts w:ascii="Segoe UI" w:hAnsi="Segoe UI"/>
                <w:b/>
                <w:color w:val="FFFFFF"/>
                <w:sz w:val="19"/>
              </w:rPr>
              <w:t>Status</w:t>
            </w:r>
          </w:p>
        </w:tc>
      </w:tr>
      <w:tr>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TC-01</w:t>
            </w:r>
          </w:p>
        </w:tc>
        <w:tc>
          <w:tcPr>
            <w:tcW w:type="dxa" w:w="1296"/>
            <w:shd w:fill="FFFFFF"/>
            <w:tcMar>
              <w:top w:w="100" w:type="dxa"/>
              <w:bottom w:w="100" w:type="dxa"/>
              <w:left w:w="140" w:type="dxa"/>
              <w:right w:w="140" w:type="dxa"/>
            </w:tcMar>
          </w:tcPr>
          <w:p>
            <w:pPr>
              <w:spacing w:before="0" w:after="0"/>
              <w:jc w:val="left"/>
            </w:pPr>
            <w:r>
              <w:rPr>
                <w:rFonts w:ascii="Segoe UI" w:hAnsi="Segoe UI"/>
                <w:color w:val="1F2937"/>
                <w:sz w:val="18"/>
              </w:rPr>
              <w:t>Storage</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Initial Zero-State Validation</w:t>
            </w:r>
          </w:p>
        </w:tc>
        <w:tc>
          <w:tcPr>
            <w:tcW w:type="dxa" w:w="2304"/>
            <w:shd w:fill="FFFFFF"/>
            <w:tcMar>
              <w:top w:w="100" w:type="dxa"/>
              <w:bottom w:w="100" w:type="dxa"/>
              <w:left w:w="140" w:type="dxa"/>
              <w:right w:w="140" w:type="dxa"/>
            </w:tcMar>
          </w:tcPr>
          <w:p>
            <w:pPr>
              <w:spacing w:before="0" w:after="0"/>
              <w:jc w:val="left"/>
            </w:pPr>
            <w:r>
              <w:rPr>
                <w:rFonts w:ascii="Segoe UI" w:hAnsi="Segoe UI"/>
                <w:color w:val="1F2937"/>
                <w:sz w:val="18"/>
              </w:rPr>
              <w:t>Access dashboard on fresh store</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All stat counters display 0; empty states appear gracefully with zero synthetic data.</w:t>
            </w:r>
          </w:p>
        </w:tc>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TC-02</w:t>
            </w:r>
          </w:p>
        </w:tc>
        <w:tc>
          <w:tcPr>
            <w:tcW w:type="dxa" w:w="1296"/>
            <w:shd w:fill="F9FAFB"/>
            <w:tcMar>
              <w:top w:w="100" w:type="dxa"/>
              <w:bottom w:w="100" w:type="dxa"/>
              <w:left w:w="140" w:type="dxa"/>
              <w:right w:w="140" w:type="dxa"/>
            </w:tcMar>
          </w:tcPr>
          <w:p>
            <w:pPr>
              <w:spacing w:before="0" w:after="0"/>
              <w:jc w:val="left"/>
            </w:pPr>
            <w:r>
              <w:rPr>
                <w:rFonts w:ascii="Segoe UI" w:hAnsi="Segoe UI"/>
                <w:color w:val="1F2937"/>
                <w:sz w:val="18"/>
              </w:rPr>
              <w:t>Portfolio</w:t>
            </w:r>
          </w:p>
        </w:tc>
        <w:tc>
          <w:tcPr>
            <w:tcW w:type="dxa" w:w="2160"/>
            <w:shd w:fill="F9FAFB"/>
            <w:tcMar>
              <w:top w:w="100" w:type="dxa"/>
              <w:bottom w:w="100" w:type="dxa"/>
              <w:left w:w="140" w:type="dxa"/>
              <w:right w:w="140" w:type="dxa"/>
            </w:tcMar>
          </w:tcPr>
          <w:p>
            <w:pPr>
              <w:spacing w:before="0" w:after="0"/>
              <w:jc w:val="left"/>
            </w:pPr>
            <w:r>
              <w:rPr>
                <w:rFonts w:ascii="Segoe UI" w:hAnsi="Segoe UI"/>
                <w:color w:val="1F2937"/>
                <w:sz w:val="18"/>
              </w:rPr>
              <w:t>Create Property Asset</w:t>
            </w:r>
          </w:p>
        </w:tc>
        <w:tc>
          <w:tcPr>
            <w:tcW w:type="dxa" w:w="2304"/>
            <w:shd w:fill="F9FAFB"/>
            <w:tcMar>
              <w:top w:w="100" w:type="dxa"/>
              <w:bottom w:w="100" w:type="dxa"/>
              <w:left w:w="140" w:type="dxa"/>
              <w:right w:w="140" w:type="dxa"/>
            </w:tcMar>
          </w:tcPr>
          <w:p>
            <w:pPr>
              <w:spacing w:before="0" w:after="0"/>
              <w:jc w:val="left"/>
            </w:pPr>
            <w:r>
              <w:rPr>
                <w:rFonts w:ascii="Segoe UI" w:hAnsi="Segoe UI"/>
                <w:color w:val="1F2937"/>
                <w:sz w:val="18"/>
              </w:rPr>
              <w:t>Name: 'Aura Villa', Type: 'VILLA', Unit: 'Villa 1', Rate: $400</w:t>
            </w:r>
          </w:p>
        </w:tc>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Property created with 1 initial unit; card reflects asset class and rate.</w:t>
            </w:r>
          </w:p>
        </w:tc>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TC-03</w:t>
            </w:r>
          </w:p>
        </w:tc>
        <w:tc>
          <w:tcPr>
            <w:tcW w:type="dxa" w:w="1296"/>
            <w:shd w:fill="FFFFFF"/>
            <w:tcMar>
              <w:top w:w="100" w:type="dxa"/>
              <w:bottom w:w="100" w:type="dxa"/>
              <w:left w:w="140" w:type="dxa"/>
              <w:right w:w="140" w:type="dxa"/>
            </w:tcMar>
          </w:tcPr>
          <w:p>
            <w:pPr>
              <w:spacing w:before="0" w:after="0"/>
              <w:jc w:val="left"/>
            </w:pPr>
            <w:r>
              <w:rPr>
                <w:rFonts w:ascii="Segoe UI" w:hAnsi="Segoe UI"/>
                <w:color w:val="1F2937"/>
                <w:sz w:val="18"/>
              </w:rPr>
              <w:t>Portfolio</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Provision Additional Unit</w:t>
            </w:r>
          </w:p>
        </w:tc>
        <w:tc>
          <w:tcPr>
            <w:tcW w:type="dxa" w:w="2304"/>
            <w:shd w:fill="FFFFFF"/>
            <w:tcMar>
              <w:top w:w="100" w:type="dxa"/>
              <w:bottom w:w="100" w:type="dxa"/>
              <w:left w:w="140" w:type="dxa"/>
              <w:right w:w="140" w:type="dxa"/>
            </w:tcMar>
          </w:tcPr>
          <w:p>
            <w:pPr>
              <w:spacing w:before="0" w:after="0"/>
              <w:jc w:val="left"/>
            </w:pPr>
            <w:r>
              <w:rPr>
                <w:rFonts w:ascii="Segoe UI" w:hAnsi="Segoe UI"/>
                <w:color w:val="1F2937"/>
                <w:sz w:val="18"/>
              </w:rPr>
              <w:t>Unit Name: 'Villa 2', Rate: $300, Guests: 4</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Unit appears under property; unit counter updates from 1 to 2.</w:t>
            </w:r>
          </w:p>
        </w:tc>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TC-04</w:t>
            </w:r>
          </w:p>
        </w:tc>
        <w:tc>
          <w:tcPr>
            <w:tcW w:type="dxa" w:w="1296"/>
            <w:shd w:fill="F9FAFB"/>
            <w:tcMar>
              <w:top w:w="100" w:type="dxa"/>
              <w:bottom w:w="100" w:type="dxa"/>
              <w:left w:w="140" w:type="dxa"/>
              <w:right w:w="140" w:type="dxa"/>
            </w:tcMar>
          </w:tcPr>
          <w:p>
            <w:pPr>
              <w:spacing w:before="0" w:after="0"/>
              <w:jc w:val="left"/>
            </w:pPr>
            <w:r>
              <w:rPr>
                <w:rFonts w:ascii="Segoe UI" w:hAnsi="Segoe UI"/>
                <w:color w:val="1F2937"/>
                <w:sz w:val="18"/>
              </w:rPr>
              <w:t>Bookings</w:t>
            </w:r>
          </w:p>
        </w:tc>
        <w:tc>
          <w:tcPr>
            <w:tcW w:type="dxa" w:w="2160"/>
            <w:shd w:fill="F9FAFB"/>
            <w:tcMar>
              <w:top w:w="100" w:type="dxa"/>
              <w:bottom w:w="100" w:type="dxa"/>
              <w:left w:w="140" w:type="dxa"/>
              <w:right w:w="140" w:type="dxa"/>
            </w:tcMar>
          </w:tcPr>
          <w:p>
            <w:pPr>
              <w:spacing w:before="0" w:after="0"/>
              <w:jc w:val="left"/>
            </w:pPr>
            <w:r>
              <w:rPr>
                <w:rFonts w:ascii="Segoe UI" w:hAnsi="Segoe UI"/>
                <w:color w:val="1F2937"/>
                <w:sz w:val="18"/>
              </w:rPr>
              <w:t>Direct Reservation Creation</w:t>
            </w:r>
          </w:p>
        </w:tc>
        <w:tc>
          <w:tcPr>
            <w:tcW w:type="dxa" w:w="2304"/>
            <w:shd w:fill="F9FAFB"/>
            <w:tcMar>
              <w:top w:w="100" w:type="dxa"/>
              <w:bottom w:w="100" w:type="dxa"/>
              <w:left w:w="140" w:type="dxa"/>
              <w:right w:w="140" w:type="dxa"/>
            </w:tcMar>
          </w:tcPr>
          <w:p>
            <w:pPr>
              <w:spacing w:before="0" w:after="0"/>
              <w:jc w:val="left"/>
            </w:pPr>
            <w:r>
              <w:rPr>
                <w:rFonts w:ascii="Segoe UI" w:hAnsi="Segoe UI"/>
                <w:color w:val="1F2937"/>
                <w:sz w:val="18"/>
              </w:rPr>
              <w:t>Guest: 'Jane Doe', Dates: Today to +2d, Price: $800, Direct Channel</w:t>
            </w:r>
          </w:p>
        </w:tc>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Reservation commits; guest record created in CRM; Today's Check-ins increments to 1.</w:t>
            </w:r>
          </w:p>
        </w:tc>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TC-05</w:t>
            </w:r>
          </w:p>
        </w:tc>
        <w:tc>
          <w:tcPr>
            <w:tcW w:type="dxa" w:w="1296"/>
            <w:shd w:fill="FFFFFF"/>
            <w:tcMar>
              <w:top w:w="100" w:type="dxa"/>
              <w:bottom w:w="100" w:type="dxa"/>
              <w:left w:w="140" w:type="dxa"/>
              <w:right w:w="140" w:type="dxa"/>
            </w:tcMar>
          </w:tcPr>
          <w:p>
            <w:pPr>
              <w:spacing w:before="0" w:after="0"/>
              <w:jc w:val="left"/>
            </w:pPr>
            <w:r>
              <w:rPr>
                <w:rFonts w:ascii="Segoe UI" w:hAnsi="Segoe UI"/>
                <w:color w:val="1F2937"/>
                <w:sz w:val="18"/>
              </w:rPr>
              <w:t>Telemetry</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Occupancy Calculation</w:t>
            </w:r>
          </w:p>
        </w:tc>
        <w:tc>
          <w:tcPr>
            <w:tcW w:type="dxa" w:w="2304"/>
            <w:shd w:fill="FFFFFF"/>
            <w:tcMar>
              <w:top w:w="100" w:type="dxa"/>
              <w:bottom w:w="100" w:type="dxa"/>
              <w:left w:w="140" w:type="dxa"/>
              <w:right w:w="140" w:type="dxa"/>
            </w:tcMar>
          </w:tcPr>
          <w:p>
            <w:pPr>
              <w:spacing w:before="0" w:after="0"/>
              <w:jc w:val="left"/>
            </w:pPr>
            <w:r>
              <w:rPr>
                <w:rFonts w:ascii="Segoe UI" w:hAnsi="Segoe UI"/>
                <w:color w:val="1F2937"/>
                <w:sz w:val="18"/>
              </w:rPr>
              <w:t>1 out of 2 units occupied</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Occupancy card computes exactly 50%; calendar highlights arrival date.</w:t>
            </w:r>
          </w:p>
        </w:tc>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TC-06</w:t>
            </w:r>
          </w:p>
        </w:tc>
        <w:tc>
          <w:tcPr>
            <w:tcW w:type="dxa" w:w="1296"/>
            <w:shd w:fill="F9FAFB"/>
            <w:tcMar>
              <w:top w:w="100" w:type="dxa"/>
              <w:bottom w:w="100" w:type="dxa"/>
              <w:left w:w="140" w:type="dxa"/>
              <w:right w:w="140" w:type="dxa"/>
            </w:tcMar>
          </w:tcPr>
          <w:p>
            <w:pPr>
              <w:spacing w:before="0" w:after="0"/>
              <w:jc w:val="left"/>
            </w:pPr>
            <w:r>
              <w:rPr>
                <w:rFonts w:ascii="Segoe UI" w:hAnsi="Segoe UI"/>
                <w:color w:val="1F2937"/>
                <w:sz w:val="18"/>
              </w:rPr>
              <w:t>Financial</w:t>
            </w:r>
          </w:p>
        </w:tc>
        <w:tc>
          <w:tcPr>
            <w:tcW w:type="dxa" w:w="2160"/>
            <w:shd w:fill="F9FAFB"/>
            <w:tcMar>
              <w:top w:w="100" w:type="dxa"/>
              <w:bottom w:w="100" w:type="dxa"/>
              <w:left w:w="140" w:type="dxa"/>
              <w:right w:w="140" w:type="dxa"/>
            </w:tcMar>
          </w:tcPr>
          <w:p>
            <w:pPr>
              <w:spacing w:before="0" w:after="0"/>
              <w:jc w:val="left"/>
            </w:pPr>
            <w:r>
              <w:rPr>
                <w:rFonts w:ascii="Segoe UI" w:hAnsi="Segoe UI"/>
                <w:color w:val="1F2937"/>
                <w:sz w:val="18"/>
              </w:rPr>
              <w:t>OTA Fee Deduction</w:t>
            </w:r>
          </w:p>
        </w:tc>
        <w:tc>
          <w:tcPr>
            <w:tcW w:type="dxa" w:w="2304"/>
            <w:shd w:fill="F9FAFB"/>
            <w:tcMar>
              <w:top w:w="100" w:type="dxa"/>
              <w:bottom w:w="100" w:type="dxa"/>
              <w:left w:w="140" w:type="dxa"/>
              <w:right w:w="140" w:type="dxa"/>
            </w:tcMar>
          </w:tcPr>
          <w:p>
            <w:pPr>
              <w:spacing w:before="0" w:after="0"/>
              <w:jc w:val="left"/>
            </w:pPr>
            <w:r>
              <w:rPr>
                <w:rFonts w:ascii="Segoe UI" w:hAnsi="Segoe UI"/>
                <w:color w:val="1F2937"/>
                <w:sz w:val="18"/>
              </w:rPr>
              <w:t>Total: $1,000, Platform: 'AIRBNB'</w:t>
            </w:r>
          </w:p>
        </w:tc>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Gross ledger reflects $1,000; Platform fee calculates $30 (3%); Net revenue posts $970.</w:t>
            </w:r>
          </w:p>
        </w:tc>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TC-07</w:t>
            </w:r>
          </w:p>
        </w:tc>
        <w:tc>
          <w:tcPr>
            <w:tcW w:type="dxa" w:w="1296"/>
            <w:shd w:fill="FFFFFF"/>
            <w:tcMar>
              <w:top w:w="100" w:type="dxa"/>
              <w:bottom w:w="100" w:type="dxa"/>
              <w:left w:w="140" w:type="dxa"/>
              <w:right w:w="140" w:type="dxa"/>
            </w:tcMar>
          </w:tcPr>
          <w:p>
            <w:pPr>
              <w:spacing w:before="0" w:after="0"/>
              <w:jc w:val="left"/>
            </w:pPr>
            <w:r>
              <w:rPr>
                <w:rFonts w:ascii="Segoe UI" w:hAnsi="Segoe UI"/>
                <w:color w:val="1F2937"/>
                <w:sz w:val="18"/>
              </w:rPr>
              <w:t>Turnovers</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Automated Cleaning Trigger</w:t>
            </w:r>
          </w:p>
        </w:tc>
        <w:tc>
          <w:tcPr>
            <w:tcW w:type="dxa" w:w="2304"/>
            <w:shd w:fill="FFFFFF"/>
            <w:tcMar>
              <w:top w:w="100" w:type="dxa"/>
              <w:bottom w:w="100" w:type="dxa"/>
              <w:left w:w="140" w:type="dxa"/>
              <w:right w:w="140" w:type="dxa"/>
            </w:tcMar>
          </w:tcPr>
          <w:p>
            <w:pPr>
              <w:spacing w:before="0" w:after="0"/>
              <w:jc w:val="left"/>
            </w:pPr>
            <w:r>
              <w:rPr>
                <w:rFonts w:ascii="Segoe UI" w:hAnsi="Segoe UI"/>
                <w:color w:val="1F2937"/>
                <w:sz w:val="18"/>
              </w:rPr>
              <w:t>Click 'Execute Checkout' on reservation</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Reservation becomes CHECKED_OUT; cleaning task generated in queue; unit marked CLEANING.</w:t>
            </w:r>
          </w:p>
        </w:tc>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TC-08</w:t>
            </w:r>
          </w:p>
        </w:tc>
        <w:tc>
          <w:tcPr>
            <w:tcW w:type="dxa" w:w="1296"/>
            <w:shd w:fill="F9FAFB"/>
            <w:tcMar>
              <w:top w:w="100" w:type="dxa"/>
              <w:bottom w:w="100" w:type="dxa"/>
              <w:left w:w="140" w:type="dxa"/>
              <w:right w:w="140" w:type="dxa"/>
            </w:tcMar>
          </w:tcPr>
          <w:p>
            <w:pPr>
              <w:spacing w:before="0" w:after="0"/>
              <w:jc w:val="left"/>
            </w:pPr>
            <w:r>
              <w:rPr>
                <w:rFonts w:ascii="Segoe UI" w:hAnsi="Segoe UI"/>
                <w:color w:val="1F2937"/>
                <w:sz w:val="18"/>
              </w:rPr>
              <w:t>Turnovers</w:t>
            </w:r>
          </w:p>
        </w:tc>
        <w:tc>
          <w:tcPr>
            <w:tcW w:type="dxa" w:w="2160"/>
            <w:shd w:fill="F9FAFB"/>
            <w:tcMar>
              <w:top w:w="100" w:type="dxa"/>
              <w:bottom w:w="100" w:type="dxa"/>
              <w:left w:w="140" w:type="dxa"/>
              <w:right w:w="140" w:type="dxa"/>
            </w:tcMar>
          </w:tcPr>
          <w:p>
            <w:pPr>
              <w:spacing w:before="0" w:after="0"/>
              <w:jc w:val="left"/>
            </w:pPr>
            <w:r>
              <w:rPr>
                <w:rFonts w:ascii="Segoe UI" w:hAnsi="Segoe UI"/>
                <w:color w:val="1F2937"/>
                <w:sz w:val="18"/>
              </w:rPr>
              <w:t>Readiness Validation</w:t>
            </w:r>
          </w:p>
        </w:tc>
        <w:tc>
          <w:tcPr>
            <w:tcW w:type="dxa" w:w="2304"/>
            <w:shd w:fill="F9FAFB"/>
            <w:tcMar>
              <w:top w:w="100" w:type="dxa"/>
              <w:bottom w:w="100" w:type="dxa"/>
              <w:left w:w="140" w:type="dxa"/>
              <w:right w:w="140" w:type="dxa"/>
            </w:tcMar>
          </w:tcPr>
          <w:p>
            <w:pPr>
              <w:spacing w:before="0" w:after="0"/>
              <w:jc w:val="left"/>
            </w:pPr>
            <w:r>
              <w:rPr>
                <w:rFonts w:ascii="Segoe UI" w:hAnsi="Segoe UI"/>
                <w:color w:val="1F2937"/>
                <w:sz w:val="18"/>
              </w:rPr>
              <w:t>Click 'Validate Ready' on cleaning task</w:t>
            </w:r>
          </w:p>
        </w:tc>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Cleaning task marks COMPLETED; unit status automatically reverts to AVAILABLE.</w:t>
            </w:r>
          </w:p>
        </w:tc>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TC-09</w:t>
            </w:r>
          </w:p>
        </w:tc>
        <w:tc>
          <w:tcPr>
            <w:tcW w:type="dxa" w:w="1296"/>
            <w:shd w:fill="FFFFFF"/>
            <w:tcMar>
              <w:top w:w="100" w:type="dxa"/>
              <w:bottom w:w="100" w:type="dxa"/>
              <w:left w:w="140" w:type="dxa"/>
              <w:right w:w="140" w:type="dxa"/>
            </w:tcMar>
          </w:tcPr>
          <w:p>
            <w:pPr>
              <w:spacing w:before="0" w:after="0"/>
              <w:jc w:val="left"/>
            </w:pPr>
            <w:r>
              <w:rPr>
                <w:rFonts w:ascii="Segoe UI" w:hAnsi="Segoe UI"/>
                <w:color w:val="1F2937"/>
                <w:sz w:val="18"/>
              </w:rPr>
              <w:t>CRM</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Guest Directory Indexing</w:t>
            </w:r>
          </w:p>
        </w:tc>
        <w:tc>
          <w:tcPr>
            <w:tcW w:type="dxa" w:w="2304"/>
            <w:shd w:fill="FFFFFF"/>
            <w:tcMar>
              <w:top w:w="100" w:type="dxa"/>
              <w:bottom w:w="100" w:type="dxa"/>
              <w:left w:w="140" w:type="dxa"/>
              <w:right w:w="140" w:type="dxa"/>
            </w:tcMar>
          </w:tcPr>
          <w:p>
            <w:pPr>
              <w:spacing w:before="0" w:after="0"/>
              <w:jc w:val="left"/>
            </w:pPr>
            <w:r>
              <w:rPr>
                <w:rFonts w:ascii="Segoe UI" w:hAnsi="Segoe UI"/>
                <w:color w:val="1F2937"/>
                <w:sz w:val="18"/>
              </w:rPr>
              <w:t>Search for 'Jane Doe' in Guest Directory</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Guest profile displays with total stays: 1, linked reservation, and contact details.</w:t>
            </w:r>
          </w:p>
        </w:tc>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TC-10</w:t>
            </w:r>
          </w:p>
        </w:tc>
        <w:tc>
          <w:tcPr>
            <w:tcW w:type="dxa" w:w="1296"/>
            <w:shd w:fill="F9FAFB"/>
            <w:tcMar>
              <w:top w:w="100" w:type="dxa"/>
              <w:bottom w:w="100" w:type="dxa"/>
              <w:left w:w="140" w:type="dxa"/>
              <w:right w:w="140" w:type="dxa"/>
            </w:tcMar>
          </w:tcPr>
          <w:p>
            <w:pPr>
              <w:spacing w:before="0" w:after="0"/>
              <w:jc w:val="left"/>
            </w:pPr>
            <w:r>
              <w:rPr>
                <w:rFonts w:ascii="Segoe UI" w:hAnsi="Segoe UI"/>
                <w:color w:val="1F2937"/>
                <w:sz w:val="18"/>
              </w:rPr>
              <w:t>Facilities</w:t>
            </w:r>
          </w:p>
        </w:tc>
        <w:tc>
          <w:tcPr>
            <w:tcW w:type="dxa" w:w="2160"/>
            <w:shd w:fill="F9FAFB"/>
            <w:tcMar>
              <w:top w:w="100" w:type="dxa"/>
              <w:bottom w:w="100" w:type="dxa"/>
              <w:left w:w="140" w:type="dxa"/>
              <w:right w:w="140" w:type="dxa"/>
            </w:tcMar>
          </w:tcPr>
          <w:p>
            <w:pPr>
              <w:spacing w:before="0" w:after="0"/>
              <w:jc w:val="left"/>
            </w:pPr>
            <w:r>
              <w:rPr>
                <w:rFonts w:ascii="Segoe UI" w:hAnsi="Segoe UI"/>
                <w:color w:val="1F2937"/>
                <w:sz w:val="18"/>
              </w:rPr>
              <w:t>Issue Work Order</w:t>
            </w:r>
          </w:p>
        </w:tc>
        <w:tc>
          <w:tcPr>
            <w:tcW w:type="dxa" w:w="2304"/>
            <w:shd w:fill="F9FAFB"/>
            <w:tcMar>
              <w:top w:w="100" w:type="dxa"/>
              <w:bottom w:w="100" w:type="dxa"/>
              <w:left w:w="140" w:type="dxa"/>
              <w:right w:w="140" w:type="dxa"/>
            </w:tcMar>
          </w:tcPr>
          <w:p>
            <w:pPr>
              <w:spacing w:before="0" w:after="0"/>
              <w:jc w:val="left"/>
            </w:pPr>
            <w:r>
              <w:rPr>
                <w:rFonts w:ascii="Segoe UI" w:hAnsi="Segoe UI"/>
                <w:color w:val="1F2937"/>
                <w:sz w:val="18"/>
              </w:rPr>
              <w:t>Unit: 'Villa 1', Issue: 'HVAC repair', Priority: 'HIGH', Cost: $180</w:t>
            </w:r>
          </w:p>
        </w:tc>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Ticket displays in facilities queue with high-priority amber badge; unit linked.</w:t>
            </w:r>
          </w:p>
        </w:tc>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TC-11</w:t>
            </w:r>
          </w:p>
        </w:tc>
        <w:tc>
          <w:tcPr>
            <w:tcW w:type="dxa" w:w="1296"/>
            <w:shd w:fill="FFFFFF"/>
            <w:tcMar>
              <w:top w:w="100" w:type="dxa"/>
              <w:bottom w:w="100" w:type="dxa"/>
              <w:left w:w="140" w:type="dxa"/>
              <w:right w:w="140" w:type="dxa"/>
            </w:tcMar>
          </w:tcPr>
          <w:p>
            <w:pPr>
              <w:spacing w:before="0" w:after="0"/>
              <w:jc w:val="left"/>
            </w:pPr>
            <w:r>
              <w:rPr>
                <w:rFonts w:ascii="Segoe UI" w:hAnsi="Segoe UI"/>
                <w:color w:val="1F2937"/>
                <w:sz w:val="18"/>
              </w:rPr>
              <w:t>Facilities</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Work Order Remediation</w:t>
            </w:r>
          </w:p>
        </w:tc>
        <w:tc>
          <w:tcPr>
            <w:tcW w:type="dxa" w:w="2304"/>
            <w:shd w:fill="FFFFFF"/>
            <w:tcMar>
              <w:top w:w="100" w:type="dxa"/>
              <w:bottom w:w="100" w:type="dxa"/>
              <w:left w:w="140" w:type="dxa"/>
              <w:right w:w="140" w:type="dxa"/>
            </w:tcMar>
          </w:tcPr>
          <w:p>
            <w:pPr>
              <w:spacing w:before="0" w:after="0"/>
              <w:jc w:val="left"/>
            </w:pPr>
            <w:r>
              <w:rPr>
                <w:rFonts w:ascii="Segoe UI" w:hAnsi="Segoe UI"/>
                <w:color w:val="1F2937"/>
                <w:sz w:val="18"/>
              </w:rPr>
              <w:t>Click 'Sign Off / Resolved' on work order</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Ticket status transitions to RESOLVED; green resolution badge displayed.</w:t>
            </w:r>
          </w:p>
        </w:tc>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TC-12</w:t>
            </w:r>
          </w:p>
        </w:tc>
        <w:tc>
          <w:tcPr>
            <w:tcW w:type="dxa" w:w="1296"/>
            <w:shd w:fill="F9FAFB"/>
            <w:tcMar>
              <w:top w:w="100" w:type="dxa"/>
              <w:bottom w:w="100" w:type="dxa"/>
              <w:left w:w="140" w:type="dxa"/>
              <w:right w:w="140" w:type="dxa"/>
            </w:tcMar>
          </w:tcPr>
          <w:p>
            <w:pPr>
              <w:spacing w:before="0" w:after="0"/>
              <w:jc w:val="left"/>
            </w:pPr>
            <w:r>
              <w:rPr>
                <w:rFonts w:ascii="Segoe UI" w:hAnsi="Segoe UI"/>
                <w:color w:val="1F2937"/>
                <w:sz w:val="18"/>
              </w:rPr>
              <w:t>Financial</w:t>
            </w:r>
          </w:p>
        </w:tc>
        <w:tc>
          <w:tcPr>
            <w:tcW w:type="dxa" w:w="2160"/>
            <w:shd w:fill="F9FAFB"/>
            <w:tcMar>
              <w:top w:w="100" w:type="dxa"/>
              <w:bottom w:w="100" w:type="dxa"/>
              <w:left w:w="140" w:type="dxa"/>
              <w:right w:w="140" w:type="dxa"/>
            </w:tcMar>
          </w:tcPr>
          <w:p>
            <w:pPr>
              <w:spacing w:before="0" w:after="0"/>
              <w:jc w:val="left"/>
            </w:pPr>
            <w:r>
              <w:rPr>
                <w:rFonts w:ascii="Segoe UI" w:hAnsi="Segoe UI"/>
                <w:color w:val="1F2937"/>
                <w:sz w:val="18"/>
              </w:rPr>
              <w:t>Operating Expense Deduction</w:t>
            </w:r>
          </w:p>
        </w:tc>
        <w:tc>
          <w:tcPr>
            <w:tcW w:type="dxa" w:w="2304"/>
            <w:shd w:fill="F9FAFB"/>
            <w:tcMar>
              <w:top w:w="100" w:type="dxa"/>
              <w:bottom w:w="100" w:type="dxa"/>
              <w:left w:w="140" w:type="dxa"/>
              <w:right w:w="140" w:type="dxa"/>
            </w:tcMar>
          </w:tcPr>
          <w:p>
            <w:pPr>
              <w:spacing w:before="0" w:after="0"/>
              <w:jc w:val="left"/>
            </w:pPr>
            <w:r>
              <w:rPr>
                <w:rFonts w:ascii="Segoe UI" w:hAnsi="Segoe UI"/>
                <w:color w:val="1F2937"/>
                <w:sz w:val="18"/>
              </w:rPr>
              <w:t>Category: 'Maintenance', Amount: $180</w:t>
            </w:r>
          </w:p>
        </w:tc>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Operating expenses increment by $180; Net Operating Margin decreases accordingly.</w:t>
            </w:r>
          </w:p>
        </w:tc>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TC-13</w:t>
            </w:r>
          </w:p>
        </w:tc>
        <w:tc>
          <w:tcPr>
            <w:tcW w:type="dxa" w:w="1296"/>
            <w:shd w:fill="FFFFFF"/>
            <w:tcMar>
              <w:top w:w="100" w:type="dxa"/>
              <w:bottom w:w="100" w:type="dxa"/>
              <w:left w:w="140" w:type="dxa"/>
              <w:right w:w="140" w:type="dxa"/>
            </w:tcMar>
          </w:tcPr>
          <w:p>
            <w:pPr>
              <w:spacing w:before="0" w:after="0"/>
              <w:jc w:val="left"/>
            </w:pPr>
            <w:r>
              <w:rPr>
                <w:rFonts w:ascii="Segoe UI" w:hAnsi="Segoe UI"/>
                <w:color w:val="1F2937"/>
                <w:sz w:val="18"/>
              </w:rPr>
              <w:t>AI Engine</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Policy-Grounded Guest Chat</w:t>
            </w:r>
          </w:p>
        </w:tc>
        <w:tc>
          <w:tcPr>
            <w:tcW w:type="dxa" w:w="2304"/>
            <w:shd w:fill="FFFFFF"/>
            <w:tcMar>
              <w:top w:w="100" w:type="dxa"/>
              <w:bottom w:w="100" w:type="dxa"/>
              <w:left w:w="140" w:type="dxa"/>
              <w:right w:w="140" w:type="dxa"/>
            </w:tcMar>
          </w:tcPr>
          <w:p>
            <w:pPr>
              <w:spacing w:before="0" w:after="0"/>
              <w:jc w:val="left"/>
            </w:pPr>
            <w:r>
              <w:rPr>
                <w:rFonts w:ascii="Segoe UI" w:hAnsi="Segoe UI"/>
                <w:color w:val="1F2937"/>
                <w:sz w:val="18"/>
              </w:rPr>
              <w:t>Message: 'What is the WiFi password?'</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AI responds with configured network SSID and passphrase from knowledge base rules.</w:t>
            </w:r>
          </w:p>
        </w:tc>
        <w:tc>
          <w:tcPr>
            <w:tcW w:type="dxa" w:w="864"/>
            <w:shd w:fill="FFFFFF"/>
            <w:tcMar>
              <w:top w:w="100" w:type="dxa"/>
              <w:bottom w:w="100" w:type="dxa"/>
              <w:left w:w="140" w:type="dxa"/>
              <w:right w:w="140" w:type="dxa"/>
            </w:tcMar>
          </w:tcPr>
          <w:p>
            <w:pPr>
              <w:spacing w:before="0" w:after="0"/>
              <w:jc w:val="left"/>
            </w:pPr>
            <w:r>
              <w:rPr>
                <w:rFonts w:ascii="Segoe UI" w:hAnsi="Segoe UI"/>
                <w:color w:val="1F2937"/>
                <w:sz w:val="18"/>
              </w:rPr>
              <w:t>PASS</w:t>
            </w:r>
          </w:p>
        </w:tc>
      </w:tr>
      <w:tr>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TC-14</w:t>
            </w:r>
          </w:p>
        </w:tc>
        <w:tc>
          <w:tcPr>
            <w:tcW w:type="dxa" w:w="1296"/>
            <w:shd w:fill="F9FAFB"/>
            <w:tcMar>
              <w:top w:w="100" w:type="dxa"/>
              <w:bottom w:w="100" w:type="dxa"/>
              <w:left w:w="140" w:type="dxa"/>
              <w:right w:w="140" w:type="dxa"/>
            </w:tcMar>
          </w:tcPr>
          <w:p>
            <w:pPr>
              <w:spacing w:before="0" w:after="0"/>
              <w:jc w:val="left"/>
            </w:pPr>
            <w:r>
              <w:rPr>
                <w:rFonts w:ascii="Segoe UI" w:hAnsi="Segoe UI"/>
                <w:color w:val="1F2937"/>
                <w:sz w:val="18"/>
              </w:rPr>
              <w:t>Audit</w:t>
            </w:r>
          </w:p>
        </w:tc>
        <w:tc>
          <w:tcPr>
            <w:tcW w:type="dxa" w:w="2160"/>
            <w:shd w:fill="F9FAFB"/>
            <w:tcMar>
              <w:top w:w="100" w:type="dxa"/>
              <w:bottom w:w="100" w:type="dxa"/>
              <w:left w:w="140" w:type="dxa"/>
              <w:right w:w="140" w:type="dxa"/>
            </w:tcMar>
          </w:tcPr>
          <w:p>
            <w:pPr>
              <w:spacing w:before="0" w:after="0"/>
              <w:jc w:val="left"/>
            </w:pPr>
            <w:r>
              <w:rPr>
                <w:rFonts w:ascii="Segoe UI" w:hAnsi="Segoe UI"/>
                <w:color w:val="1F2937"/>
                <w:sz w:val="18"/>
              </w:rPr>
              <w:t>JSON Telemetry Export</w:t>
            </w:r>
          </w:p>
        </w:tc>
        <w:tc>
          <w:tcPr>
            <w:tcW w:type="dxa" w:w="2304"/>
            <w:shd w:fill="F9FAFB"/>
            <w:tcMar>
              <w:top w:w="100" w:type="dxa"/>
              <w:bottom w:w="100" w:type="dxa"/>
              <w:left w:w="140" w:type="dxa"/>
              <w:right w:w="140" w:type="dxa"/>
            </w:tcMar>
          </w:tcPr>
          <w:p>
            <w:pPr>
              <w:spacing w:before="0" w:after="0"/>
              <w:jc w:val="left"/>
            </w:pPr>
            <w:r>
              <w:rPr>
                <w:rFonts w:ascii="Segoe UI" w:hAnsi="Segoe UI"/>
                <w:color w:val="1F2937"/>
                <w:sz w:val="18"/>
              </w:rPr>
              <w:t>Click 'Export Audit' button on dashboard</w:t>
            </w:r>
          </w:p>
        </w:tc>
        <w:tc>
          <w:tcPr>
            <w:tcW w:type="dxa" w:w="2592"/>
            <w:shd w:fill="F9FAFB"/>
            <w:tcMar>
              <w:top w:w="100" w:type="dxa"/>
              <w:bottom w:w="100" w:type="dxa"/>
              <w:left w:w="140" w:type="dxa"/>
              <w:right w:w="140" w:type="dxa"/>
            </w:tcMar>
          </w:tcPr>
          <w:p>
            <w:pPr>
              <w:spacing w:before="0" w:after="0"/>
              <w:jc w:val="left"/>
            </w:pPr>
            <w:r>
              <w:rPr>
                <w:rFonts w:ascii="Segoe UI" w:hAnsi="Segoe UI"/>
                <w:color w:val="1F2937"/>
                <w:sz w:val="18"/>
              </w:rPr>
              <w:t>Browser downloads complete JSON snapshot of all live data entities.</w:t>
            </w:r>
          </w:p>
        </w:tc>
        <w:tc>
          <w:tcPr>
            <w:tcW w:type="dxa" w:w="864"/>
            <w:shd w:fill="F9FAFB"/>
            <w:tcMar>
              <w:top w:w="100" w:type="dxa"/>
              <w:bottom w:w="100" w:type="dxa"/>
              <w:left w:w="140" w:type="dxa"/>
              <w:right w:w="140" w:type="dxa"/>
            </w:tcMar>
          </w:tcPr>
          <w:p>
            <w:pPr>
              <w:spacing w:before="0" w:after="0"/>
              <w:jc w:val="left"/>
            </w:pPr>
            <w:r>
              <w:rPr>
                <w:rFonts w:ascii="Segoe UI" w:hAnsi="Segoe UI"/>
                <w:color w:val="1F2937"/>
                <w:sz w:val="18"/>
              </w:rPr>
              <w:t>PASS</w:t>
            </w:r>
          </w:p>
        </w:tc>
      </w:tr>
    </w:tbl>
    <w:p>
      <w:pPr>
        <w:spacing w:after="120"/>
      </w:pPr>
    </w:p>
    <w:p>
      <w:pPr>
        <w:pStyle w:val="Heading1"/>
        <w:keepNext/>
        <w:spacing w:before="360" w:after="160"/>
      </w:pPr>
      <w:r>
        <w:rPr>
          <w:rFonts w:ascii="Segoe UI" w:hAnsi="Segoe UI"/>
          <w:b/>
          <w:color w:val="701A2F"/>
          <w:sz w:val="32"/>
        </w:rPr>
        <w:t>7. Production Deployment &amp; Database Scaling</w:t>
      </w:r>
    </w:p>
    <w:p>
      <w:pPr>
        <w:spacing w:after="120" w:line="276" w:lineRule="auto"/>
      </w:pPr>
      <w:r>
        <w:rPr>
          <w:rFonts w:ascii="Segoe UI" w:hAnsi="Segoe UI"/>
          <w:color w:val="374151"/>
          <w:sz w:val="20"/>
        </w:rPr>
        <w:t>While the current deployment utilizes an atomic disk persistence engine (data/store.json) for instant local development without complex third-party infrastructure, the system is architected for seamless multi-tenant PostgreSQL migration:</w:t>
      </w:r>
    </w:p>
    <w:p>
      <w:pPr>
        <w:pStyle w:val="ListBullet"/>
        <w:spacing w:before="20" w:after="60" w:line="276" w:lineRule="auto"/>
      </w:pPr>
      <w:r>
        <w:rPr>
          <w:rFonts w:ascii="Segoe UI" w:hAnsi="Segoe UI"/>
          <w:b/>
          <w:color w:val="111827"/>
          <w:sz w:val="19"/>
        </w:rPr>
        <w:t xml:space="preserve">Prisma PostgreSQL Ready: </w:t>
      </w:r>
      <w:r>
        <w:rPr>
          <w:rFonts w:ascii="Segoe UI" w:hAnsi="Segoe UI"/>
          <w:color w:val="374151"/>
          <w:sz w:val="19"/>
        </w:rPr>
        <w:t>The included schema.prisma file defines 11 comprehensive tables, relational foreign keys, cascades, and enums matching the exact fields utilized by the UI.</w:t>
      </w:r>
    </w:p>
    <w:p>
      <w:pPr>
        <w:pStyle w:val="ListBullet"/>
        <w:spacing w:before="20" w:after="60" w:line="276" w:lineRule="auto"/>
      </w:pPr>
      <w:r>
        <w:rPr>
          <w:rFonts w:ascii="Segoe UI" w:hAnsi="Segoe UI"/>
          <w:b/>
          <w:color w:val="111827"/>
          <w:sz w:val="19"/>
        </w:rPr>
        <w:t xml:space="preserve">Zero-Code Database Switch: </w:t>
      </w:r>
      <w:r>
        <w:rPr>
          <w:rFonts w:ascii="Segoe UI" w:hAnsi="Segoe UI"/>
          <w:color w:val="374151"/>
          <w:sz w:val="19"/>
        </w:rPr>
        <w:t>To scale to PostgreSQL, update DATABASE_URL in .env to your cloud PostgreSQL instance (e.g. Supabase, Neon, AWS RDS, or Docker) and execute 'npx prisma db push'.</w:t>
      </w:r>
    </w:p>
    <w:p>
      <w:pPr>
        <w:pStyle w:val="ListBullet"/>
        <w:spacing w:before="20" w:after="60" w:line="276" w:lineRule="auto"/>
      </w:pPr>
      <w:r>
        <w:rPr>
          <w:rFonts w:ascii="Segoe UI" w:hAnsi="Segoe UI"/>
          <w:b/>
          <w:color w:val="111827"/>
          <w:sz w:val="19"/>
        </w:rPr>
        <w:t xml:space="preserve">Enterprise Roadmap: </w:t>
      </w:r>
      <w:r>
        <w:rPr>
          <w:rFonts w:ascii="Segoe UI" w:hAnsi="Segoe UI"/>
          <w:color w:val="374151"/>
          <w:sz w:val="19"/>
        </w:rPr>
        <w:t>Integrate official Airbnb iCal / API Partner sync, Stripe payment processing webhooks, and Twilio SMS guest dispatch for a fully autonomous multi-million dollar hospitality enterprise.</w:t>
      </w:r>
    </w:p>
    <w:p>
      <w:pPr>
        <w:spacing w:before="320"/>
      </w:pPr>
    </w:p>
    <w:tbl>
      <w:tblPr>
        <w:tblW w:type="auto" w:w="0"/>
        <w:jc w:val="center"/>
        <w:tblLook w:firstColumn="1" w:firstRow="1" w:lastColumn="0" w:lastRow="0" w:noHBand="0" w:noVBand="1" w:val="04A0"/>
      </w:tblPr>
      <w:tblGrid>
        <w:gridCol w:w="5040"/>
        <w:gridCol w:w="5040"/>
      </w:tblGrid>
      <w:tr>
        <w:tc>
          <w:tcPr>
            <w:tcW w:type="dxa" w:w="5040"/>
          </w:tcPr>
          <w:p>
            <w:r>
              <w:rPr>
                <w:rFonts w:ascii="Segoe UI" w:hAnsi="Segoe UI"/>
                <w:b/>
                <w:sz w:val="18"/>
              </w:rPr>
              <w:t>Prepared for Corporate Stakeholders</w:t>
              <w:br/>
            </w:r>
            <w:r>
              <w:rPr>
                <w:rFonts w:ascii="Segoe UI" w:hAnsi="Segoe UI"/>
                <w:color w:val="6B7280"/>
                <w:sz w:val="17"/>
              </w:rPr>
              <w:t>Architecture &amp; Engineering Lead</w:t>
              <w:br/>
              <w:t>AURA Hospitality Systems Group</w:t>
            </w:r>
          </w:p>
        </w:tc>
        <w:tc>
          <w:tcPr>
            <w:tcW w:type="dxa" w:w="5040"/>
          </w:tcPr>
          <w:p>
            <w:pPr>
              <w:jc w:val="right"/>
            </w:pPr>
            <w:r>
              <w:rPr>
                <w:rFonts w:ascii="Segoe UI" w:hAnsi="Segoe UI"/>
                <w:b/>
                <w:sz w:val="18"/>
              </w:rPr>
              <w:t>Deployment Verification Status</w:t>
              <w:br/>
            </w:r>
            <w:r>
              <w:rPr>
                <w:rFonts w:ascii="Segoe UI" w:hAnsi="Segoe UI"/>
                <w:color w:val="15803D"/>
                <w:sz w:val="17"/>
              </w:rPr>
              <w:t>CERTIFIED OPERATIONAL</w:t>
              <w:br/>
              <w:t>Automated Test Matrix: 100% Pass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