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9F6C2" w14:textId="1B019DFB" w:rsidR="0098081D" w:rsidRDefault="003420EA" w:rsidP="003420EA">
      <w:pPr>
        <w:tabs>
          <w:tab w:val="center" w:pos="4819"/>
          <w:tab w:val="right" w:pos="9638"/>
        </w:tabs>
        <w:jc w:val="center"/>
        <w:rPr>
          <w:b/>
          <w:color w:val="000000"/>
          <w:szCs w:val="24"/>
        </w:rPr>
      </w:pPr>
      <w:r>
        <w:rPr>
          <w:noProof/>
          <w:color w:val="000000"/>
          <w:szCs w:val="24"/>
          <w:lang w:eastAsia="lt-LT"/>
        </w:rPr>
        <w:drawing>
          <wp:inline distT="0" distB="0" distL="0" distR="0" wp14:anchorId="1939F6DB" wp14:editId="1939F6DC">
            <wp:extent cx="548640" cy="5632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F6C3" w14:textId="77777777" w:rsidR="0098081D" w:rsidRDefault="003420EA" w:rsidP="003420EA">
      <w:pPr>
        <w:keepLines/>
        <w:suppressAutoHyphens/>
        <w:jc w:val="center"/>
        <w:rPr>
          <w:b/>
          <w:color w:val="000000"/>
          <w:szCs w:val="24"/>
        </w:rPr>
      </w:pPr>
      <w:bookmarkStart w:id="0" w:name="_GoBack"/>
      <w:bookmarkEnd w:id="0"/>
      <w:r>
        <w:rPr>
          <w:b/>
          <w:color w:val="000000"/>
          <w:szCs w:val="24"/>
        </w:rPr>
        <w:t xml:space="preserve">LIETUVOS VYRIAUSIASIS ARCHYVARAS </w:t>
      </w:r>
    </w:p>
    <w:p w14:paraId="1939F6C4" w14:textId="77777777" w:rsidR="0098081D" w:rsidRDefault="0098081D" w:rsidP="003420EA">
      <w:pPr>
        <w:keepLines/>
        <w:suppressAutoHyphens/>
        <w:jc w:val="center"/>
        <w:rPr>
          <w:b/>
          <w:bCs/>
          <w:caps/>
          <w:color w:val="000000"/>
          <w:szCs w:val="24"/>
        </w:rPr>
      </w:pPr>
    </w:p>
    <w:p w14:paraId="1939F6C5" w14:textId="77777777" w:rsidR="0098081D" w:rsidRDefault="003420EA" w:rsidP="003420EA">
      <w:pPr>
        <w:keepLines/>
        <w:suppressAutoHyphens/>
        <w:jc w:val="center"/>
        <w:rPr>
          <w:b/>
          <w:bCs/>
          <w:caps/>
          <w:color w:val="000000"/>
          <w:szCs w:val="24"/>
        </w:rPr>
      </w:pPr>
      <w:r>
        <w:rPr>
          <w:b/>
          <w:bCs/>
          <w:caps/>
          <w:color w:val="000000"/>
          <w:szCs w:val="24"/>
        </w:rPr>
        <w:t>ĮSAKYMAS</w:t>
      </w:r>
    </w:p>
    <w:p w14:paraId="1939F6C6" w14:textId="77777777" w:rsidR="0098081D" w:rsidRDefault="003420EA" w:rsidP="003420EA">
      <w:pPr>
        <w:keepLines/>
        <w:suppressAutoHyphens/>
        <w:jc w:val="center"/>
        <w:rPr>
          <w:b/>
          <w:bCs/>
          <w:caps/>
          <w:color w:val="000000"/>
          <w:szCs w:val="24"/>
        </w:rPr>
      </w:pPr>
      <w:r>
        <w:rPr>
          <w:b/>
          <w:bCs/>
          <w:caps/>
          <w:color w:val="000000"/>
          <w:szCs w:val="24"/>
        </w:rPr>
        <w:t xml:space="preserve">DĖL OFICIALIŲJŲ elektroninių dokumentų specifikacijų </w:t>
      </w:r>
    </w:p>
    <w:p w14:paraId="1939F6C7" w14:textId="77777777" w:rsidR="0098081D" w:rsidRDefault="0098081D" w:rsidP="003420EA">
      <w:pPr>
        <w:keepLines/>
        <w:suppressAutoHyphens/>
        <w:jc w:val="center"/>
        <w:rPr>
          <w:b/>
          <w:bCs/>
          <w:caps/>
          <w:color w:val="000000"/>
          <w:sz w:val="22"/>
          <w:szCs w:val="22"/>
        </w:rPr>
      </w:pPr>
    </w:p>
    <w:p w14:paraId="1939F6C8" w14:textId="599EA907" w:rsidR="0098081D" w:rsidRDefault="003420EA" w:rsidP="003420EA">
      <w:pPr>
        <w:keepLines/>
        <w:suppressAutoHyphens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2016 m. birželio 16 d. </w:t>
      </w:r>
      <w:r>
        <w:rPr>
          <w:color w:val="000000"/>
          <w:szCs w:val="24"/>
        </w:rPr>
        <w:t>Nr. </w:t>
      </w:r>
      <w:r w:rsidRPr="003420EA">
        <w:rPr>
          <w:color w:val="000000"/>
          <w:szCs w:val="24"/>
        </w:rPr>
        <w:t>(1.3 E)VE-63</w:t>
      </w:r>
    </w:p>
    <w:p w14:paraId="1939F6C9" w14:textId="77777777" w:rsidR="0098081D" w:rsidRDefault="003420EA" w:rsidP="003420EA">
      <w:pPr>
        <w:keepLines/>
        <w:suppressAutoHyphens/>
        <w:jc w:val="center"/>
        <w:rPr>
          <w:color w:val="000000"/>
          <w:szCs w:val="24"/>
        </w:rPr>
      </w:pPr>
      <w:r>
        <w:rPr>
          <w:color w:val="000000"/>
          <w:szCs w:val="24"/>
        </w:rPr>
        <w:t>Vilnius</w:t>
      </w:r>
    </w:p>
    <w:p w14:paraId="1939F6CA" w14:textId="77777777" w:rsidR="0098081D" w:rsidRDefault="0098081D" w:rsidP="003420EA">
      <w:pPr>
        <w:tabs>
          <w:tab w:val="left" w:pos="1134"/>
        </w:tabs>
        <w:jc w:val="both"/>
        <w:rPr>
          <w:szCs w:val="24"/>
        </w:rPr>
      </w:pPr>
    </w:p>
    <w:p w14:paraId="468E4363" w14:textId="0EC41653" w:rsidR="003420EA" w:rsidRDefault="003420EA" w:rsidP="003420EA">
      <w:pPr>
        <w:tabs>
          <w:tab w:val="left" w:pos="1134"/>
        </w:tabs>
        <w:jc w:val="both"/>
        <w:rPr>
          <w:szCs w:val="24"/>
        </w:rPr>
      </w:pPr>
    </w:p>
    <w:p w14:paraId="1939F6CB" w14:textId="7E17F60D" w:rsidR="0098081D" w:rsidRDefault="003420EA" w:rsidP="003420EA">
      <w:pPr>
        <w:tabs>
          <w:tab w:val="left" w:pos="1134"/>
        </w:tabs>
        <w:spacing w:line="276" w:lineRule="auto"/>
        <w:ind w:firstLine="1134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Vadovaudamasis Lietuvos Respublikos dokumentų ir archyvų įstatymo 5 </w:t>
      </w:r>
      <w:r>
        <w:rPr>
          <w:color w:val="000000"/>
          <w:szCs w:val="24"/>
        </w:rPr>
        <w:t>straipsnio 3 dalies 6 punktu ir atsižvelgdamas į Elektroninių dokumentų specifikacijų reikalavimų aprašo, patvirtinto Lietuvos vyriausiojo archyvaro 2014 m. rugpjūčio 29 d. įsakymu Nr. VE(1.3)-41 „Dėl Elektroninių dokumentų specifikacijų reikalavimų aprašo</w:t>
      </w:r>
      <w:r>
        <w:rPr>
          <w:color w:val="000000"/>
          <w:szCs w:val="24"/>
        </w:rPr>
        <w:t xml:space="preserve"> patvirtinimo“ (su visais pakeitimais), nuostatas:</w:t>
      </w:r>
    </w:p>
    <w:p w14:paraId="1939F6CC" w14:textId="16C7A369" w:rsidR="0098081D" w:rsidRDefault="003420EA" w:rsidP="003420EA">
      <w:pPr>
        <w:tabs>
          <w:tab w:val="left" w:pos="1134"/>
        </w:tabs>
        <w:spacing w:line="276" w:lineRule="auto"/>
        <w:ind w:firstLine="1134"/>
        <w:jc w:val="both"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. N u s t a t a u, kad:</w:t>
      </w:r>
    </w:p>
    <w:p w14:paraId="1939F6CD" w14:textId="77777777" w:rsidR="0098081D" w:rsidRDefault="003420EA" w:rsidP="003420EA">
      <w:pPr>
        <w:tabs>
          <w:tab w:val="right" w:pos="0"/>
          <w:tab w:val="right" w:pos="1418"/>
        </w:tabs>
        <w:suppressAutoHyphens/>
        <w:spacing w:line="276" w:lineRule="auto"/>
        <w:ind w:firstLine="1134"/>
        <w:jc w:val="both"/>
        <w:rPr>
          <w:color w:val="000000"/>
          <w:szCs w:val="24"/>
        </w:rPr>
      </w:pPr>
      <w:r>
        <w:rPr>
          <w:color w:val="000000"/>
          <w:szCs w:val="24"/>
        </w:rPr>
        <w:t>1.1</w:t>
      </w:r>
      <w:r>
        <w:rPr>
          <w:color w:val="000000"/>
          <w:szCs w:val="24"/>
        </w:rPr>
        <w:t>. Elektroniniai dokumentai, parengti laikantis šio įsakymo 1.2 papunktyje nustatytos tvarkos, yra oficialieji elektroniniai dokumentai, kurie suprantami taip, kaip jie apibrėžti Lietuvos Respublikos dokumentų ir archyvų įstatymo Nr. I-1115 2, 5 ir 18 strai</w:t>
      </w:r>
      <w:r>
        <w:rPr>
          <w:color w:val="000000"/>
          <w:szCs w:val="24"/>
        </w:rPr>
        <w:t xml:space="preserve">psnių pakeitimo įstatyme.  </w:t>
      </w:r>
    </w:p>
    <w:p w14:paraId="1939F6CE" w14:textId="77777777" w:rsidR="0098081D" w:rsidRDefault="003420EA" w:rsidP="003420EA">
      <w:pPr>
        <w:tabs>
          <w:tab w:val="right" w:pos="0"/>
          <w:tab w:val="right" w:pos="1418"/>
        </w:tabs>
        <w:suppressAutoHyphens/>
        <w:spacing w:line="276" w:lineRule="auto"/>
        <w:ind w:firstLine="1134"/>
        <w:jc w:val="both"/>
        <w:rPr>
          <w:color w:val="000000"/>
          <w:szCs w:val="24"/>
        </w:rPr>
      </w:pPr>
      <w:r>
        <w:rPr>
          <w:color w:val="000000"/>
          <w:szCs w:val="24"/>
        </w:rPr>
        <w:t>1.2</w:t>
      </w:r>
      <w:r>
        <w:rPr>
          <w:color w:val="000000"/>
          <w:szCs w:val="24"/>
        </w:rPr>
        <w:t>. Elektronine forma rengiami valstybės ir savivaldybių institucijų, įstaigų ir įmonių, valstybės įgaliotų asmenų (toliau – įstaigos), nevalstybinių organizacijų, privačių juridinių ar fizinių asmenų dokumentai, kurių reng</w:t>
      </w:r>
      <w:r>
        <w:rPr>
          <w:color w:val="000000"/>
          <w:szCs w:val="24"/>
        </w:rPr>
        <w:t xml:space="preserve">imą nustato teisės norminiai aktai, turi atitikti Lietuvos vyriausiojo archyvaro patvirtintoje ar su juo suderintoje elektroninių dokumentų specifikacijoje nustatytus reikalavimus. </w:t>
      </w:r>
    </w:p>
    <w:p w14:paraId="1939F6CF" w14:textId="77777777" w:rsidR="0098081D" w:rsidRDefault="003420EA" w:rsidP="003420EA">
      <w:pPr>
        <w:tabs>
          <w:tab w:val="right" w:pos="0"/>
          <w:tab w:val="right" w:pos="1418"/>
        </w:tabs>
        <w:suppressAutoHyphens/>
        <w:spacing w:line="276" w:lineRule="auto"/>
        <w:ind w:firstLine="1134"/>
        <w:jc w:val="both"/>
        <w:rPr>
          <w:color w:val="000000"/>
          <w:szCs w:val="24"/>
        </w:rPr>
      </w:pPr>
      <w:r>
        <w:rPr>
          <w:color w:val="000000"/>
          <w:szCs w:val="24"/>
        </w:rPr>
        <w:t>Įstaigų trumpai saugomi ir jų kitiems</w:t>
      </w:r>
      <w:r>
        <w:rPr>
          <w:color w:val="000000"/>
          <w:szCs w:val="24"/>
          <w:shd w:val="clear" w:color="auto" w:fill="FFFFFF"/>
        </w:rPr>
        <w:t xml:space="preserve"> fiziniams ar juridiniams asmenims ne</w:t>
      </w:r>
      <w:r>
        <w:rPr>
          <w:color w:val="000000"/>
          <w:szCs w:val="24"/>
          <w:shd w:val="clear" w:color="auto" w:fill="FFFFFF"/>
        </w:rPr>
        <w:t xml:space="preserve">perduodami elektroninės formos dokumentai gali būti rengiami ne pagal Lietuvos vyriausiojo archyvaro patvirtintas ar su juo suderintas elektroninio dokumento specifikacijas bei pasirašomi pažangiuoju elektroniniu parašu </w:t>
      </w:r>
      <w:r>
        <w:rPr>
          <w:color w:val="000000"/>
          <w:szCs w:val="24"/>
        </w:rPr>
        <w:t xml:space="preserve"> Elektroninių dokumentų valdymo tais</w:t>
      </w:r>
      <w:r>
        <w:rPr>
          <w:color w:val="000000"/>
          <w:szCs w:val="24"/>
        </w:rPr>
        <w:t xml:space="preserve">yklių, patvirtintų Lietuvos vyriausiojo archyvaro 2011 m. gruodžio 29 d. įsakymu Nr. V-158 „Dėl Elektroninių dokumentų valdymo taisyklių patvirtinimo“, 5.6 papunktyje nustatyta tvarka. </w:t>
      </w:r>
    </w:p>
    <w:p w14:paraId="1939F6D0" w14:textId="77777777" w:rsidR="0098081D" w:rsidRDefault="003420EA" w:rsidP="003420EA">
      <w:pPr>
        <w:spacing w:line="276" w:lineRule="auto"/>
        <w:ind w:firstLine="1134"/>
        <w:jc w:val="both"/>
        <w:rPr>
          <w:szCs w:val="24"/>
        </w:rPr>
      </w:pPr>
      <w:r>
        <w:rPr>
          <w:szCs w:val="24"/>
        </w:rPr>
        <w:t>1.3</w:t>
      </w:r>
      <w:r>
        <w:rPr>
          <w:szCs w:val="24"/>
        </w:rPr>
        <w:t>. Rašytiniams dokumentams prilyginami elektronine forma rengiam</w:t>
      </w:r>
      <w:r>
        <w:rPr>
          <w:szCs w:val="24"/>
        </w:rPr>
        <w:t>i įstaigų,  nevalstybinių organizacijų, privačių juridinių ar fizinių asmenų dokumentai, kurių rengimą nustato teisės norminiai aktai, iki 2018 m. sausio 1 d. rengiami taip, kad atitiktų Elektroniniu parašu pasirašyto elektroninio dokumento specifikaciją A</w:t>
      </w:r>
      <w:r>
        <w:rPr>
          <w:szCs w:val="24"/>
        </w:rPr>
        <w:t xml:space="preserve">DOC-V1.0, patvirtintą </w:t>
      </w:r>
      <w:r>
        <w:rPr>
          <w:color w:val="000000"/>
          <w:szCs w:val="24"/>
        </w:rPr>
        <w:t>Lietuvos archyvų departamento prie Lietuvos Respublikos Vyriausybės generalinio direktoriaus</w:t>
      </w:r>
      <w:r>
        <w:rPr>
          <w:szCs w:val="24"/>
        </w:rPr>
        <w:t xml:space="preserve"> 2009 m. rugsėjo 7 d. įsakymu Nr. V-60 „Dėl elektroniniu parašu pasirašyto elektroninio dokumento specifikacijos ADOC-V1.0 patvirtinimo“ (su v</w:t>
      </w:r>
      <w:r>
        <w:rPr>
          <w:szCs w:val="24"/>
        </w:rPr>
        <w:t>isais pakeitimais).</w:t>
      </w:r>
    </w:p>
    <w:p w14:paraId="1939F6D1" w14:textId="77777777" w:rsidR="0098081D" w:rsidRDefault="003420EA" w:rsidP="003420EA">
      <w:pPr>
        <w:spacing w:line="276" w:lineRule="auto"/>
        <w:ind w:firstLine="1134"/>
        <w:jc w:val="both"/>
        <w:rPr>
          <w:szCs w:val="24"/>
        </w:rPr>
      </w:pPr>
      <w:r>
        <w:rPr>
          <w:szCs w:val="24"/>
        </w:rPr>
        <w:t>1.4</w:t>
      </w:r>
      <w:r>
        <w:rPr>
          <w:szCs w:val="24"/>
        </w:rPr>
        <w:t xml:space="preserve">. Iki 2018 m. sausio 1 d. įstaigos turi priimti rašytiniams dokumentams prilyginamus oficialiuosius elektroninius dokumentus, parengtus pagal Elektroniniu parašu pasirašyto elektroninio dokumento specifikaciją ADOC-V1.0, patvirtintą </w:t>
      </w:r>
      <w:r>
        <w:rPr>
          <w:color w:val="000000"/>
          <w:szCs w:val="24"/>
        </w:rPr>
        <w:t>Lietuvos archyvų depart</w:t>
      </w:r>
      <w:r>
        <w:rPr>
          <w:color w:val="000000"/>
          <w:szCs w:val="24"/>
        </w:rPr>
        <w:t>amento prie Lietuvos Respublikos Vyriausybės generalinio direktoriaus</w:t>
      </w:r>
      <w:r>
        <w:rPr>
          <w:szCs w:val="24"/>
        </w:rPr>
        <w:t xml:space="preserve"> 2009 m. rugsėjo 7 </w:t>
      </w:r>
      <w:r>
        <w:rPr>
          <w:szCs w:val="24"/>
        </w:rPr>
        <w:lastRenderedPageBreak/>
        <w:t xml:space="preserve">d. įsakymu Nr. V-60 „Dėl elektroniniu parašu pasirašyto elektroninio dokumento specifikacijos ADOC-V1.0 patvirtinimo“ (su visais pakeitimais). </w:t>
      </w:r>
    </w:p>
    <w:p w14:paraId="1939F6D2" w14:textId="77777777" w:rsidR="0098081D" w:rsidRDefault="003420EA" w:rsidP="003420EA">
      <w:pPr>
        <w:suppressAutoHyphens/>
        <w:spacing w:line="276" w:lineRule="auto"/>
        <w:ind w:firstLine="1134"/>
        <w:jc w:val="both"/>
        <w:rPr>
          <w:color w:val="000000"/>
          <w:szCs w:val="24"/>
        </w:rPr>
      </w:pPr>
      <w:r>
        <w:rPr>
          <w:color w:val="000000"/>
          <w:szCs w:val="24"/>
        </w:rPr>
        <w:t>1.5</w:t>
      </w:r>
      <w:r>
        <w:rPr>
          <w:color w:val="000000"/>
          <w:szCs w:val="24"/>
        </w:rPr>
        <w:t>. Nuo 2018 m. sau</w:t>
      </w:r>
      <w:r>
        <w:rPr>
          <w:color w:val="000000"/>
          <w:szCs w:val="24"/>
        </w:rPr>
        <w:t>sio 1 d. įstaigos turi priimti rašytiniams dokumentams prilyginamus oficialiuosius elektroninius dokumentus, parengtus pagal Elektroninio dokumento specifikaciją PDF-LT-V1.0, patvirtintą Lietuvos vyriausiojo archyvaro 2014 m. rugpjūčio 29 d. įsakymu Nr. VE</w:t>
      </w:r>
      <w:r>
        <w:rPr>
          <w:color w:val="000000"/>
          <w:szCs w:val="24"/>
        </w:rPr>
        <w:t>(1.3 E)-42 „Dėl Elektroninio dokumento specifikacijos PDF-LT-V1.0 patvirtinimo“ (su visais pakeitimais), ir Elektroninio dokumento specifikaciją ADOC-V2.0, patvirtintą Lietuvos vyriausiojo archyvaro 2014 m. gruodžio 29 d. įsakymu Nr. (1.3 E)VE-57 „Dėl Elek</w:t>
      </w:r>
      <w:r>
        <w:rPr>
          <w:color w:val="000000"/>
          <w:szCs w:val="24"/>
        </w:rPr>
        <w:t xml:space="preserve">troninio dokumento specifikacijos ADOC-V2.0 patvirtinimo“ </w:t>
      </w:r>
      <w:r>
        <w:rPr>
          <w:color w:val="000000"/>
          <w:szCs w:val="24"/>
          <w:lang w:val="en-GB"/>
        </w:rPr>
        <w:t>(su visais pakeitimais)</w:t>
      </w:r>
      <w:r>
        <w:rPr>
          <w:color w:val="000000"/>
          <w:szCs w:val="24"/>
        </w:rPr>
        <w:t>.</w:t>
      </w:r>
    </w:p>
    <w:p w14:paraId="1939F6D3" w14:textId="77777777" w:rsidR="0098081D" w:rsidRDefault="003420EA" w:rsidP="003420EA">
      <w:pPr>
        <w:spacing w:line="276" w:lineRule="auto"/>
        <w:ind w:firstLine="993"/>
        <w:jc w:val="both"/>
        <w:rPr>
          <w:color w:val="000000"/>
          <w:szCs w:val="24"/>
        </w:rPr>
      </w:pPr>
      <w:r>
        <w:rPr>
          <w:color w:val="000000"/>
          <w:szCs w:val="24"/>
        </w:rPr>
        <w:t>1.6</w:t>
      </w:r>
      <w:r>
        <w:rPr>
          <w:color w:val="000000"/>
          <w:szCs w:val="24"/>
        </w:rPr>
        <w:t>. Elektroniniu parašu pasirašyto kompiuterio skaitomo elektroninio dokumento specifikacija MDOC-V1.0, patvirtinta Lietuvos archyvų departamento prie Lietuvos Respubli</w:t>
      </w:r>
      <w:r>
        <w:rPr>
          <w:color w:val="000000"/>
          <w:szCs w:val="24"/>
        </w:rPr>
        <w:t xml:space="preserve">kos Vyriausybės generalinio direktoriaus 2010 m. rugpjūčio 25 d. įsakymu Nr. V-42 „Dėl </w:t>
      </w:r>
      <w:r>
        <w:rPr>
          <w:color w:val="000000"/>
          <w:szCs w:val="24"/>
          <w:shd w:val="clear" w:color="auto" w:fill="FFFFFF"/>
        </w:rPr>
        <w:t>Elektroniniu parašu pasirašyto kompiuterio skaitomo elektroninio dokumento specifikacijos MDOC-V1.0</w:t>
      </w:r>
      <w:r>
        <w:rPr>
          <w:color w:val="000000"/>
          <w:szCs w:val="24"/>
        </w:rPr>
        <w:t xml:space="preserve"> patvirtinimo“ </w:t>
      </w:r>
      <w:r>
        <w:rPr>
          <w:szCs w:val="24"/>
        </w:rPr>
        <w:t>(su visais pakeitimais)</w:t>
      </w:r>
      <w:r>
        <w:rPr>
          <w:color w:val="000000"/>
          <w:szCs w:val="24"/>
        </w:rPr>
        <w:t>, taikoma įstaigų teisės normini</w:t>
      </w:r>
      <w:r>
        <w:rPr>
          <w:color w:val="000000"/>
          <w:szCs w:val="24"/>
        </w:rPr>
        <w:t xml:space="preserve">ų aktų nustatyta tvarka. </w:t>
      </w:r>
    </w:p>
    <w:p w14:paraId="1939F6D4" w14:textId="47EC08BA" w:rsidR="0098081D" w:rsidRDefault="003420EA" w:rsidP="003420EA">
      <w:pPr>
        <w:spacing w:line="276" w:lineRule="auto"/>
        <w:ind w:firstLine="993"/>
        <w:jc w:val="both"/>
        <w:rPr>
          <w:color w:val="000000"/>
          <w:szCs w:val="24"/>
        </w:rPr>
      </w:pPr>
      <w:r>
        <w:rPr>
          <w:color w:val="000000"/>
          <w:szCs w:val="24"/>
        </w:rPr>
        <w:t>1.7</w:t>
      </w:r>
      <w:r>
        <w:rPr>
          <w:color w:val="000000"/>
          <w:szCs w:val="24"/>
        </w:rPr>
        <w:t>. Elektroninių dokumentų specifikacijos, suderintos su Lietuvos vyriausiuoju archyvaru, taikomos šias specifikacijas patvirtinusių įstaigų teisės norminių aktų nustatyta tvarka.</w:t>
      </w:r>
    </w:p>
    <w:p w14:paraId="1939F6D5" w14:textId="5825917E" w:rsidR="0098081D" w:rsidRDefault="003420EA" w:rsidP="003420EA">
      <w:pPr>
        <w:spacing w:line="276" w:lineRule="auto"/>
        <w:ind w:firstLine="993"/>
        <w:jc w:val="both"/>
        <w:rPr>
          <w:color w:val="000000"/>
          <w:szCs w:val="24"/>
        </w:rPr>
      </w:pPr>
      <w:r>
        <w:rPr>
          <w:color w:val="000000"/>
          <w:szCs w:val="24"/>
        </w:rPr>
        <w:t>2</w:t>
      </w:r>
      <w:r>
        <w:rPr>
          <w:color w:val="000000"/>
          <w:szCs w:val="24"/>
        </w:rPr>
        <w:t>. P r i p a ž į s t u netekusiu galios</w:t>
      </w:r>
      <w:r>
        <w:rPr>
          <w:color w:val="000000"/>
          <w:szCs w:val="24"/>
        </w:rPr>
        <w:t xml:space="preserve"> Lietuvos vyriausiojo archyvaro 2014 m. rugpjūčio 29 d. įsakymą Nr. </w:t>
      </w:r>
      <w:r>
        <w:rPr>
          <w:bCs/>
          <w:color w:val="000000"/>
          <w:szCs w:val="24"/>
        </w:rPr>
        <w:t>VE(1.3 E)-43</w:t>
      </w:r>
      <w:r>
        <w:rPr>
          <w:color w:val="000000"/>
          <w:szCs w:val="24"/>
        </w:rPr>
        <w:t xml:space="preserve"> „Dėl Elektroninių dokumentų specifikacijų“.</w:t>
      </w:r>
    </w:p>
    <w:p w14:paraId="1939F6D9" w14:textId="296A9577" w:rsidR="0098081D" w:rsidRDefault="003420EA" w:rsidP="003420EA">
      <w:pPr>
        <w:suppressAutoHyphens/>
        <w:spacing w:line="276" w:lineRule="auto"/>
        <w:ind w:firstLine="993"/>
        <w:jc w:val="both"/>
        <w:rPr>
          <w:szCs w:val="24"/>
        </w:rPr>
      </w:pPr>
      <w:r>
        <w:rPr>
          <w:color w:val="000000"/>
          <w:szCs w:val="24"/>
        </w:rPr>
        <w:t>3</w:t>
      </w:r>
      <w:r>
        <w:rPr>
          <w:color w:val="000000"/>
          <w:szCs w:val="24"/>
        </w:rPr>
        <w:t xml:space="preserve">. N u s t a t a u, kad šis įsakymas įsigalioja 2016 m. liepos 1 d.  </w:t>
      </w:r>
    </w:p>
    <w:p w14:paraId="73A389EB" w14:textId="77777777" w:rsidR="003420EA" w:rsidRDefault="003420EA" w:rsidP="003420EA">
      <w:pPr>
        <w:widowControl w:val="0"/>
        <w:jc w:val="both"/>
      </w:pPr>
    </w:p>
    <w:p w14:paraId="5FDB61EA" w14:textId="77777777" w:rsidR="003420EA" w:rsidRDefault="003420EA" w:rsidP="003420EA">
      <w:pPr>
        <w:widowControl w:val="0"/>
        <w:jc w:val="both"/>
      </w:pPr>
    </w:p>
    <w:p w14:paraId="7E4825AC" w14:textId="77777777" w:rsidR="003420EA" w:rsidRDefault="003420EA" w:rsidP="003420EA">
      <w:pPr>
        <w:widowControl w:val="0"/>
        <w:jc w:val="both"/>
      </w:pPr>
    </w:p>
    <w:p w14:paraId="1939F6DA" w14:textId="09340231" w:rsidR="0098081D" w:rsidRDefault="003420EA" w:rsidP="003420EA">
      <w:pPr>
        <w:widowControl w:val="0"/>
        <w:spacing w:line="360" w:lineRule="auto"/>
        <w:jc w:val="both"/>
        <w:rPr>
          <w:bCs/>
          <w:szCs w:val="24"/>
        </w:rPr>
      </w:pPr>
      <w:r>
        <w:rPr>
          <w:bCs/>
          <w:szCs w:val="24"/>
        </w:rPr>
        <w:t>Lietuvos vyriausiasis archyvaras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  <w:t xml:space="preserve">              </w:t>
      </w:r>
      <w:r>
        <w:rPr>
          <w:bCs/>
          <w:szCs w:val="24"/>
        </w:rPr>
        <w:t xml:space="preserve"> Ramo</w:t>
      </w:r>
      <w:r>
        <w:rPr>
          <w:bCs/>
          <w:szCs w:val="24"/>
        </w:rPr>
        <w:t>jus Kraujelis</w:t>
      </w:r>
    </w:p>
    <w:sectPr w:rsidR="009808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701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9F6DF" w14:textId="77777777" w:rsidR="0098081D" w:rsidRDefault="003420EA">
      <w:pPr>
        <w:rPr>
          <w:sz w:val="22"/>
          <w:szCs w:val="22"/>
        </w:rPr>
      </w:pPr>
      <w:r>
        <w:rPr>
          <w:sz w:val="22"/>
          <w:szCs w:val="22"/>
        </w:rPr>
        <w:separator/>
      </w:r>
    </w:p>
  </w:endnote>
  <w:endnote w:type="continuationSeparator" w:id="0">
    <w:p w14:paraId="1939F6E0" w14:textId="77777777" w:rsidR="0098081D" w:rsidRDefault="003420EA">
      <w:pPr>
        <w:rPr>
          <w:sz w:val="22"/>
          <w:szCs w:val="22"/>
        </w:rPr>
      </w:pPr>
      <w:r>
        <w:rPr>
          <w:sz w:val="22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9F6E4" w14:textId="77777777" w:rsidR="0098081D" w:rsidRDefault="0098081D">
    <w:pPr>
      <w:tabs>
        <w:tab w:val="center" w:pos="4819"/>
        <w:tab w:val="right" w:pos="9638"/>
      </w:tabs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9F6E5" w14:textId="77777777" w:rsidR="0098081D" w:rsidRDefault="0098081D">
    <w:pPr>
      <w:tabs>
        <w:tab w:val="center" w:pos="4819"/>
        <w:tab w:val="right" w:pos="9638"/>
      </w:tabs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9F6E7" w14:textId="77777777" w:rsidR="0098081D" w:rsidRDefault="0098081D">
    <w:pPr>
      <w:tabs>
        <w:tab w:val="center" w:pos="4819"/>
        <w:tab w:val="right" w:pos="9638"/>
      </w:tabs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9F6DD" w14:textId="77777777" w:rsidR="0098081D" w:rsidRDefault="003420EA">
      <w:pPr>
        <w:rPr>
          <w:sz w:val="22"/>
          <w:szCs w:val="22"/>
        </w:rPr>
      </w:pPr>
      <w:r>
        <w:rPr>
          <w:sz w:val="22"/>
          <w:szCs w:val="22"/>
        </w:rPr>
        <w:separator/>
      </w:r>
    </w:p>
  </w:footnote>
  <w:footnote w:type="continuationSeparator" w:id="0">
    <w:p w14:paraId="1939F6DE" w14:textId="77777777" w:rsidR="0098081D" w:rsidRDefault="003420EA">
      <w:pPr>
        <w:rPr>
          <w:sz w:val="22"/>
          <w:szCs w:val="22"/>
        </w:rPr>
      </w:pPr>
      <w:r>
        <w:rPr>
          <w:sz w:val="22"/>
          <w:szCs w:val="22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9F6E1" w14:textId="77777777" w:rsidR="0098081D" w:rsidRDefault="003420EA">
    <w:pPr>
      <w:tabs>
        <w:tab w:val="center" w:pos="4819"/>
        <w:tab w:val="right" w:pos="9638"/>
      </w:tabs>
      <w:jc w:val="center"/>
      <w:rPr>
        <w:szCs w:val="24"/>
      </w:rPr>
    </w:pPr>
    <w:r>
      <w:rPr>
        <w:szCs w:val="24"/>
      </w:rPr>
      <w:fldChar w:fldCharType="begin"/>
    </w:r>
    <w:r>
      <w:rPr>
        <w:szCs w:val="24"/>
      </w:rPr>
      <w:instrText>PAGE   \* MERGEFORMAT</w:instrText>
    </w:r>
    <w:r>
      <w:rPr>
        <w:szCs w:val="24"/>
      </w:rPr>
      <w:fldChar w:fldCharType="separate"/>
    </w:r>
    <w:r>
      <w:rPr>
        <w:noProof/>
        <w:szCs w:val="24"/>
      </w:rPr>
      <w:t>2</w:t>
    </w:r>
    <w:r>
      <w:rPr>
        <w:szCs w:val="24"/>
      </w:rPr>
      <w:fldChar w:fldCharType="end"/>
    </w:r>
  </w:p>
  <w:p w14:paraId="1939F6E2" w14:textId="77777777" w:rsidR="0098081D" w:rsidRDefault="0098081D">
    <w:pPr>
      <w:tabs>
        <w:tab w:val="center" w:pos="4819"/>
        <w:tab w:val="right" w:pos="9638"/>
      </w:tabs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9F6E3" w14:textId="77777777" w:rsidR="0098081D" w:rsidRDefault="0098081D">
    <w:pPr>
      <w:tabs>
        <w:tab w:val="center" w:pos="4819"/>
        <w:tab w:val="right" w:pos="9638"/>
      </w:tabs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9F6E6" w14:textId="77777777" w:rsidR="0098081D" w:rsidRDefault="0098081D">
    <w:pPr>
      <w:tabs>
        <w:tab w:val="center" w:pos="4819"/>
        <w:tab w:val="right" w:pos="9638"/>
      </w:tabs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doNotHyphenateCaps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6FF"/>
    <w:rsid w:val="003116FF"/>
    <w:rsid w:val="003420EA"/>
    <w:rsid w:val="0098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939F6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rsid w:val="003420E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rsid w:val="003420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213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0" Type="http://schemas.openxmlformats.org/officeDocument/2006/relationships/header" Target="header1.xml"/>
  <Relationship Id="rId11" Type="http://schemas.openxmlformats.org/officeDocument/2006/relationships/header" Target="header2.xml"/>
  <Relationship Id="rId12" Type="http://schemas.openxmlformats.org/officeDocument/2006/relationships/footer" Target="footer1.xml"/>
  <Relationship Id="rId13" Type="http://schemas.openxmlformats.org/officeDocument/2006/relationships/footer" Target="footer2.xml"/>
  <Relationship Id="rId14" Type="http://schemas.openxmlformats.org/officeDocument/2006/relationships/header" Target="header3.xml"/>
  <Relationship Id="rId15" Type="http://schemas.openxmlformats.org/officeDocument/2006/relationships/footer" Target="footer3.xml"/>
  <Relationship Id="rId16" Type="http://schemas.openxmlformats.org/officeDocument/2006/relationships/fontTable" Target="fontTable.xml"/>
  <Relationship Id="rId17" Type="http://schemas.openxmlformats.org/officeDocument/2006/relationships/glossaryDocument" Target="glossary/document.xml"/>
  <Relationship Id="rId18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image" Target="media/image1.png"/>
</Relationships>

</file>

<file path=word/glossary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BC874D49-ACBA-4E1C-BDA4-B0FC9EED3A19}"/>
      </w:docPartPr>
      <w:docPartBody>
        <w:p w14:paraId="6F3AB9DA" w14:textId="0D76CAD2" w:rsidR="00000000" w:rsidRDefault="00D2082E">
          <w:r w:rsidRPr="00F875A5">
            <w:rPr>
              <w:rStyle w:val="Vietosrezervavimoenklotekstas"/>
            </w:rPr>
            <w:t>Spustelėkite čia, jei norite įvesti tekstą.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82E"/>
    <w:rsid w:val="00D2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rsid w:val="00D2082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rsid w:val="00D208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2.xml><?xml version="1.0" encoding="utf-8"?>
<ds:datastoreItem xmlns:ds="http://schemas.openxmlformats.org/officeDocument/2006/customXml" ds:itemID="{FADF7D74-D1C7-4E23-A2FD-56B1F8AA5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2832</Words>
  <Characters>1615</Characters>
  <Application>Microsoft Office Word</Application>
  <DocSecurity>0</DocSecurity>
  <Lines>13</Lines>
  <Paragraphs>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Base/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2016-06-16T12:26:00Z</dcterms:created>
  <dc:creator>Astaj</dc:creator>
  <lastModifiedBy>SKAPAITĖ Dalia</lastModifiedBy>
  <lastPrinted>2014-08-29T08:48:00Z</lastPrinted>
  <dcterms:modified xsi:type="dcterms:W3CDTF">2016-06-16T14:45:00Z</dcterms:modified>
  <revision>3</revision>
</coreProperties>
</file>