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7264F" w14:textId="77777777" w:rsidR="00C45C1B" w:rsidRPr="00C45C1B" w:rsidRDefault="00C45C1B" w:rsidP="00C45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Genera un test de 10 situaciones de conflicto escolar. El usuario debe elegir cuál de las 12 herramientas aplicaría y justificar su elección basándose en el modelado emocional</w:t>
      </w:r>
    </w:p>
    <w:p w14:paraId="25859638" w14:textId="77777777" w:rsidR="00C45C1B" w:rsidRPr="00C45C1B" w:rsidRDefault="00C45C1B" w:rsidP="00C45C1B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 xml:space="preserve">Como equipo experto en Arquitectura de Aprendizaje y Diseño Instruccional, presentamos la </w:t>
      </w:r>
      <w:r w:rsidRPr="00C45C1B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es-UY"/>
          <w14:ligatures w14:val="none"/>
        </w:rPr>
        <w:t>Evaluación Práctica del Módulo 2: "El Docente como Referente Emocional"</w:t>
      </w: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.</w:t>
      </w:r>
    </w:p>
    <w:p w14:paraId="10E09D04" w14:textId="77777777" w:rsidR="00C45C1B" w:rsidRPr="00C45C1B" w:rsidRDefault="00C45C1B" w:rsidP="00C45C1B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 xml:space="preserve">Este test ha sido diseñado para que los participantes demuestren su capacidad de transferir las 12 herramientas técnicas a situaciones reales de aula, utilizando el </w:t>
      </w:r>
      <w:r w:rsidRPr="00C45C1B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es-UY"/>
          <w14:ligatures w14:val="none"/>
        </w:rPr>
        <w:t>Modelado Emocional</w:t>
      </w: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 xml:space="preserve"> como eje central de su respuesta.</w:t>
      </w:r>
    </w:p>
    <w:p w14:paraId="13F45E8C" w14:textId="77777777" w:rsidR="00C45C1B" w:rsidRPr="00C45C1B" w:rsidRDefault="00C45C1B" w:rsidP="00C45C1B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pict w14:anchorId="1D2944AB">
          <v:rect id="_x0000_i1025" style="width:0;height:1.5pt" o:hralign="center" o:hrstd="t" o:hr="t" fillcolor="#a0a0a0" stroked="f"/>
        </w:pict>
      </w:r>
    </w:p>
    <w:p w14:paraId="20DBEE43" w14:textId="77777777" w:rsidR="00C45C1B" w:rsidRPr="00C45C1B" w:rsidRDefault="00C45C1B" w:rsidP="00C45C1B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C45C1B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es-UY"/>
          <w14:ligatures w14:val="none"/>
        </w:rPr>
        <w:t>Instrucciones para el Estudiante</w:t>
      </w:r>
    </w:p>
    <w:p w14:paraId="30504C2B" w14:textId="77777777" w:rsidR="00C45C1B" w:rsidRPr="00C45C1B" w:rsidRDefault="00C45C1B" w:rsidP="00C45C1B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Para cada una de las 10 situaciones de conflicto presentadas a continuación:</w:t>
      </w:r>
    </w:p>
    <w:p w14:paraId="1386E092" w14:textId="77777777" w:rsidR="00C45C1B" w:rsidRPr="00C45C1B" w:rsidRDefault="00C45C1B" w:rsidP="00C45C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C45C1B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es-UY"/>
          <w14:ligatures w14:val="none"/>
        </w:rPr>
        <w:t>Selecciona una de las 12 Herramientas</w:t>
      </w: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 xml:space="preserve"> de la fuente </w:t>
      </w:r>
      <w:r w:rsidRPr="00C45C1B">
        <w:rPr>
          <w:rFonts w:ascii="Times New Roman" w:eastAsia="Times New Roman" w:hAnsi="Times New Roman" w:cs="Times New Roman"/>
          <w:i/>
          <w:iCs/>
          <w:color w:val="303030"/>
          <w:kern w:val="0"/>
          <w:sz w:val="24"/>
          <w:szCs w:val="24"/>
          <w:lang w:eastAsia="es-UY"/>
          <w14:ligatures w14:val="none"/>
        </w:rPr>
        <w:t>"Desarrollo de Habilidades Socio-Emocionales en el Entorno Escolar"</w:t>
      </w: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 xml:space="preserve"> que consideres más efectiva.</w:t>
      </w:r>
    </w:p>
    <w:p w14:paraId="3861F770" w14:textId="77777777" w:rsidR="00C45C1B" w:rsidRPr="00C45C1B" w:rsidRDefault="00C45C1B" w:rsidP="00C45C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C45C1B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es-UY"/>
          <w14:ligatures w14:val="none"/>
        </w:rPr>
        <w:t>Justifica tu elección</w:t>
      </w: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 xml:space="preserve"> explicando cómo tu comportamiento como docente sirve de </w:t>
      </w:r>
      <w:r w:rsidRPr="00C45C1B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es-UY"/>
          <w14:ligatures w14:val="none"/>
        </w:rPr>
        <w:t>modelo</w:t>
      </w: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 xml:space="preserve"> para los estudiantes, basándote en la teoría del aprendizaje social de Bandura y los marcos conceptuales de Silvera.</w:t>
      </w:r>
    </w:p>
    <w:p w14:paraId="215E5895" w14:textId="77777777" w:rsidR="00C45C1B" w:rsidRPr="00C45C1B" w:rsidRDefault="00C45C1B" w:rsidP="00C45C1B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pict w14:anchorId="533C1E00">
          <v:rect id="_x0000_i1026" style="width:0;height:1.5pt" o:hralign="center" o:hrstd="t" o:hr="t" fillcolor="#a0a0a0" stroked="f"/>
        </w:pict>
      </w:r>
    </w:p>
    <w:p w14:paraId="3B791E40" w14:textId="77777777" w:rsidR="00C45C1B" w:rsidRPr="00C45C1B" w:rsidRDefault="00C45C1B" w:rsidP="00C45C1B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C45C1B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es-UY"/>
          <w14:ligatures w14:val="none"/>
        </w:rPr>
        <w:t>Test de Situaciones de Conflicto Escolar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2727"/>
        <w:gridCol w:w="1934"/>
        <w:gridCol w:w="3573"/>
      </w:tblGrid>
      <w:tr w:rsidR="00C45C1B" w:rsidRPr="00C45C1B" w14:paraId="09D1503D" w14:textId="77777777"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308A5A16" w14:textId="77777777" w:rsidR="00C45C1B" w:rsidRPr="00C45C1B" w:rsidRDefault="00C45C1B" w:rsidP="00C45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#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46AED9DB" w14:textId="77777777" w:rsidR="00C45C1B" w:rsidRPr="00C45C1B" w:rsidRDefault="00C45C1B" w:rsidP="00C45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Situación de Conflicto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3CE8748F" w14:textId="77777777" w:rsidR="00C45C1B" w:rsidRPr="00C45C1B" w:rsidRDefault="00C45C1B" w:rsidP="00C45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Selección de Herramienta (Las 12 Herramientas)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3CCC6F29" w14:textId="77777777" w:rsidR="00C45C1B" w:rsidRPr="00C45C1B" w:rsidRDefault="00C45C1B" w:rsidP="00C45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Justificación basada en el Modelado Emocional</w:t>
            </w:r>
          </w:p>
        </w:tc>
      </w:tr>
      <w:tr w:rsidR="00C45C1B" w:rsidRPr="00C45C1B" w14:paraId="4DF575FF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3DFFED8E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1E493FAC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Dos estudiantes se enfrentan a golpes en el patio durante el recreo por un desacuerdo en un juego.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7B1C7037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Gestión de Conflictos (Ganar-Ganar)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0D09D9CE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Al intervenir manteniendo la calma y buscando una solución donde ambas partes cedan y ganen, el docente modela que el conflicto es una oportunidad de aprendizaje y no una guerra de poder.</w:t>
            </w:r>
          </w:p>
        </w:tc>
      </w:tr>
      <w:tr w:rsidR="00C45C1B" w:rsidRPr="00C45C1B" w14:paraId="381693BC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5CBCA063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B61CD42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Un grupo de niños insulta repetidamente a un compañero por su forma de hablar o acento.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020C27E9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Comunicación Asertiva y Respetuosa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763BB56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El docente interviene usando un lenguaje no violento y firme. Al hacerlo, modela una forma de comunicación deseable que reemplaza la agresión por el respeto.</w:t>
            </w:r>
          </w:p>
        </w:tc>
      </w:tr>
      <w:tr w:rsidR="00C45C1B" w:rsidRPr="00C45C1B" w14:paraId="4513C5E0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552E5455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D663431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Una estudiante es marginada y discriminada por sus compañeros debido a su vestimenta.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04ED2A8C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Aula en Círculo o en U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19860252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Al organizar el espacio de forma circular, el docente elimina jerarquías y modela la horizontalidad, forzando el contacto visual y la empatía al "ponerse en el lugar del otro".</w:t>
            </w:r>
          </w:p>
        </w:tc>
      </w:tr>
      <w:tr w:rsidR="00C45C1B" w:rsidRPr="00C45C1B" w14:paraId="454F85B7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29B0429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FFB4DF2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Un alumno con dificultades de lectura es ridiculizado por el resto de la clase cuando intenta leer en voz alta.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56EA0777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Elogiar Antes que Criticar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B2D562A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El docente resalta públicamente el esfuerzo y la valentía del niño. Al enfocarse en la virtud, modela para los demás una "mirada amorosa" y fortalece la autoestima grupal.</w:t>
            </w:r>
          </w:p>
        </w:tc>
      </w:tr>
      <w:tr w:rsidR="00C45C1B" w:rsidRPr="00C45C1B" w14:paraId="37CCA572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16C98C15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D0FC9DC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 xml:space="preserve">Un estudiante desafía abiertamente la autoridad del docente, respondiendo </w:t>
            </w: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lastRenderedPageBreak/>
              <w:t>de forma violenta y rompiendo las normas.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71BFDAA8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lastRenderedPageBreak/>
              <w:t xml:space="preserve">Liderazgo Educativo </w:t>
            </w: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lastRenderedPageBreak/>
              <w:t>Centrado en las Personas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83441C9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lastRenderedPageBreak/>
              <w:t xml:space="preserve">El docente, en lugar de reaccionar con poder, busca conocer qué hay detrás de esa mente. Modela la </w:t>
            </w: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lastRenderedPageBreak/>
              <w:t>capacidad de ver al estudiante como un ser único con talentos que el sistema uniforme aún no ha visto.</w:t>
            </w:r>
          </w:p>
        </w:tc>
      </w:tr>
      <w:tr w:rsidR="00C45C1B" w:rsidRPr="00C45C1B" w14:paraId="4E6E9E37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0F3CFB2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473ABDD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El grupo se muestra apático y con miedo a participar en una actividad nueva por temor a equivocarse o fracasar.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4953313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Estimular la Creatividad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AD5280F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El docente propone experimentar sin miedo al error. Al mostrar que él mismo puede fallar y aprender, modela la curiosidad natural y la resiliencia ante el fracaso.</w:t>
            </w:r>
          </w:p>
        </w:tc>
      </w:tr>
      <w:tr w:rsidR="00C45C1B" w:rsidRPr="00C45C1B" w14:paraId="0A24E75A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04B88ADC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7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36B3DC76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Existe una tensión constante en el aula que impide la concentración; el ambiente se siente "pesado" y hostil.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D1D59BC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Música Ambiental en el Aula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5A0843FB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El docente introduce música para modificar el estado emocional. Modela cómo el arte y la belleza pueden ser herramientas de autorregulación para crear climas de paz.</w:t>
            </w:r>
          </w:p>
        </w:tc>
      </w:tr>
      <w:tr w:rsidR="00C45C1B" w:rsidRPr="00C45C1B" w14:paraId="6DD36EEF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4CC2224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8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6468CA0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El docente se siente frustrado o enojado por un evento externo y nota que esto está afectando su interacción con el grupo.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3B8DD641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Inteligencia Emocional por Modelado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B614651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El docente reconoce su emoción frente al grupo ("Hoy me siento frustrado por X"). Al gestionar sus propias heridas, modela la honestidad emocional y el manejo saludable de sentimientos.</w:t>
            </w:r>
          </w:p>
        </w:tc>
      </w:tr>
      <w:tr w:rsidR="00C45C1B" w:rsidRPr="00C45C1B" w14:paraId="57F35193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353BB09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9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1E3B3DFC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Los estudiantes muestran falta de asombro y desinterés total por los temas académicos, limitándose a copiar del pizarrón.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1C5ADBC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Hacer Preguntas Abiertas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77A6E02F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El docente lanza preguntas sugerentes que despiertan la curiosidad. Modela el pensamiento crítico y la capacidad de asombro, invitando a los jóvenes a formar criterios propios.</w:t>
            </w:r>
          </w:p>
        </w:tc>
      </w:tr>
      <w:tr w:rsidR="00C45C1B" w:rsidRPr="00C45C1B" w14:paraId="7CBCC4D3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C8D60D3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10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6C8521F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El clima escolar es individualista; los estudiantes no parecen comprender las realidades difíciles de otros miembros de la comunidad.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0E035671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Participación en Proyectos Sociales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3117E519" w14:textId="77777777" w:rsidR="00C45C1B" w:rsidRPr="00C45C1B" w:rsidRDefault="00C45C1B" w:rsidP="00C45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C45C1B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El docente lidera una iniciativa de ayuda. Al involucrarse, modela la empatía en acción y la trascendencia, enseñando que la compasión es una habilidad que se ejercita.</w:t>
            </w:r>
          </w:p>
        </w:tc>
      </w:tr>
    </w:tbl>
    <w:p w14:paraId="70D7BD33" w14:textId="77777777" w:rsidR="00C45C1B" w:rsidRPr="00C45C1B" w:rsidRDefault="00C45C1B" w:rsidP="00C45C1B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pict w14:anchorId="4457C396">
          <v:rect id="_x0000_i1027" style="width:0;height:1.5pt" o:hralign="center" o:hrstd="t" o:hr="t" fillcolor="#a0a0a0" stroked="f"/>
        </w:pict>
      </w:r>
    </w:p>
    <w:p w14:paraId="1F8232C2" w14:textId="77777777" w:rsidR="00C45C1B" w:rsidRPr="00C45C1B" w:rsidRDefault="00C45C1B" w:rsidP="00C45C1B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C45C1B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es-UY"/>
          <w14:ligatures w14:val="none"/>
        </w:rPr>
        <w:t>Anclaje Teórico para la Justificación</w:t>
      </w:r>
    </w:p>
    <w:p w14:paraId="60E1FF3C" w14:textId="77777777" w:rsidR="00C45C1B" w:rsidRPr="00C45C1B" w:rsidRDefault="00C45C1B" w:rsidP="00C45C1B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Como equipo experto, recordamos que la efectividad de este test reside en que el participante comprenda que:</w:t>
      </w:r>
    </w:p>
    <w:p w14:paraId="59099AEE" w14:textId="77777777" w:rsidR="00C45C1B" w:rsidRPr="00C45C1B" w:rsidRDefault="00C45C1B" w:rsidP="00C45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C45C1B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es-UY"/>
          <w14:ligatures w14:val="none"/>
        </w:rPr>
        <w:t>La IE no se enseña en libros:</w:t>
      </w: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 xml:space="preserve"> Se transmite a través del vínculo que el "Maestro" (con mayúscula) establece con el alumno.</w:t>
      </w:r>
    </w:p>
    <w:p w14:paraId="60897925" w14:textId="77777777" w:rsidR="00C45C1B" w:rsidRPr="00C45C1B" w:rsidRDefault="00C45C1B" w:rsidP="00C45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C45C1B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es-UY"/>
          <w14:ligatures w14:val="none"/>
        </w:rPr>
        <w:t>Estrategia de Modelado:</w:t>
      </w: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 xml:space="preserve"> Según Bisquerra (2011), aprendemos de lo que vemos hacer a nuestros modelos de referencia. El docente es la principal herramienta pedagógica para la formación de valores y actitudes.</w:t>
      </w:r>
    </w:p>
    <w:p w14:paraId="14F974BC" w14:textId="77777777" w:rsidR="00C45C1B" w:rsidRPr="00C45C1B" w:rsidRDefault="00C45C1B" w:rsidP="00C45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C45C1B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es-UY"/>
          <w14:ligatures w14:val="none"/>
        </w:rPr>
        <w:t>Concepción Integral:</w:t>
      </w: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 xml:space="preserve"> El éxito no es solo académico; educar para la vida implica poner al centro la dignidad humana y el amor por la existencia.</w:t>
      </w:r>
    </w:p>
    <w:p w14:paraId="4100002D" w14:textId="77777777" w:rsidR="00C45C1B" w:rsidRPr="00C45C1B" w:rsidRDefault="00C45C1B" w:rsidP="00C45C1B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C45C1B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es-UY"/>
          <w14:ligatures w14:val="none"/>
        </w:rPr>
        <w:t>Estado del Recurso:</w:t>
      </w: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 xml:space="preserve"> Este test ha sido integrado en la </w:t>
      </w:r>
      <w:r w:rsidRPr="00C45C1B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es-UY"/>
          <w14:ligatures w14:val="none"/>
        </w:rPr>
        <w:t>Matriz de Producción Atómica</w:t>
      </w: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 xml:space="preserve"> como el entregable </w:t>
      </w:r>
      <w:r w:rsidRPr="00C45C1B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es-UY"/>
          <w14:ligatures w14:val="none"/>
        </w:rPr>
        <w:t>M2-R7</w:t>
      </w:r>
      <w:r w:rsidRPr="00C45C1B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, completando la validación del Módulo 2.</w:t>
      </w:r>
    </w:p>
    <w:p w14:paraId="4367F029" w14:textId="77777777" w:rsidR="00C876B6" w:rsidRDefault="00C876B6"/>
    <w:sectPr w:rsidR="00C876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B7CF4"/>
    <w:multiLevelType w:val="multilevel"/>
    <w:tmpl w:val="F4920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7F13AD"/>
    <w:multiLevelType w:val="multilevel"/>
    <w:tmpl w:val="3556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70971">
    <w:abstractNumId w:val="0"/>
  </w:num>
  <w:num w:numId="2" w16cid:durableId="885487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1B"/>
    <w:rsid w:val="006D3B91"/>
    <w:rsid w:val="00C45C1B"/>
    <w:rsid w:val="00C876B6"/>
    <w:rsid w:val="00F2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DE012"/>
  <w15:chartTrackingRefBased/>
  <w15:docId w15:val="{85153A5A-4AB4-4595-9D66-EA72A0E3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5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5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5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5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5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5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5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5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5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5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5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5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5C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5C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5C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5C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5C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5C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5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5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5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5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5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5C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5C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5C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5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5C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5C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794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Montse Santana</dc:creator>
  <cp:keywords/>
  <dc:description/>
  <cp:lastModifiedBy>Montse Santana</cp:lastModifiedBy>
  <cp:revision>1</cp:revision>
  <dcterms:created xsi:type="dcterms:W3CDTF">2026-06-20T15:05:00Z</dcterms:created>
  <dcterms:modified xsi:type="dcterms:W3CDTF">2026-06-20T15:06:00Z</dcterms:modified>
</cp:coreProperties>
</file>