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9746" w14:textId="77777777" w:rsidR="008371FD" w:rsidRPr="00A66E7A" w:rsidRDefault="008371FD" w:rsidP="008371FD">
      <w:pPr>
        <w:pStyle w:val="Ttulo"/>
      </w:pPr>
      <w:r>
        <w:t>Datos del Proyecto del SSC</w:t>
      </w:r>
    </w:p>
    <w:p w14:paraId="2A2B21C9" w14:textId="77777777" w:rsidR="00595008" w:rsidRDefault="008371FD" w:rsidP="008371FD">
      <w:pPr>
        <w:jc w:val="both"/>
      </w:pPr>
      <w:r>
        <w:t>Recabar la siguiente información requerida por parte de la Unidad Receptora:</w:t>
      </w:r>
    </w:p>
    <w:p w14:paraId="493CEDA9" w14:textId="77777777" w:rsidR="002A29B0" w:rsidRPr="00F812D0" w:rsidRDefault="002A29B0" w:rsidP="008371FD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la de notas de la presentación"/>
      </w:tblPr>
      <w:tblGrid>
        <w:gridCol w:w="2220"/>
        <w:gridCol w:w="6796"/>
      </w:tblGrid>
      <w:tr w:rsidR="002A29B0" w:rsidRPr="00F812D0" w14:paraId="67FAF9CC" w14:textId="77777777" w:rsidTr="008371FD">
        <w:tc>
          <w:tcPr>
            <w:tcW w:w="2220" w:type="dxa"/>
            <w:vAlign w:val="center"/>
          </w:tcPr>
          <w:p w14:paraId="0CEDBE07" w14:textId="3C596D98" w:rsidR="002A29B0" w:rsidRDefault="002A29B0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Estudiante:</w:t>
            </w:r>
          </w:p>
        </w:tc>
        <w:tc>
          <w:tcPr>
            <w:tcW w:w="6796" w:type="dxa"/>
          </w:tcPr>
          <w:p w14:paraId="179FC951" w14:textId="3A04B4B3" w:rsidR="002A29B0" w:rsidRDefault="002A29B0" w:rsidP="008371FD">
            <w:pPr>
              <w:tabs>
                <w:tab w:val="left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Guadalupe Monserrat Peralta Sánchez</w:t>
            </w:r>
          </w:p>
        </w:tc>
      </w:tr>
      <w:tr w:rsidR="002A29B0" w:rsidRPr="00F812D0" w14:paraId="549720E4" w14:textId="77777777" w:rsidTr="008371FD">
        <w:tc>
          <w:tcPr>
            <w:tcW w:w="2220" w:type="dxa"/>
            <w:vAlign w:val="center"/>
          </w:tcPr>
          <w:p w14:paraId="5F28004D" w14:textId="757EA9F9" w:rsidR="002A29B0" w:rsidRDefault="002A29B0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Carrera:</w:t>
            </w:r>
          </w:p>
        </w:tc>
        <w:tc>
          <w:tcPr>
            <w:tcW w:w="6796" w:type="dxa"/>
          </w:tcPr>
          <w:p w14:paraId="1CA08190" w14:textId="289A2F86" w:rsidR="002A29B0" w:rsidRDefault="002A29B0" w:rsidP="008371FD">
            <w:pPr>
              <w:tabs>
                <w:tab w:val="left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Computación Inteligente</w:t>
            </w:r>
          </w:p>
        </w:tc>
      </w:tr>
      <w:tr w:rsidR="002A29B0" w:rsidRPr="00F812D0" w14:paraId="0E04667A" w14:textId="77777777" w:rsidTr="008371FD">
        <w:tc>
          <w:tcPr>
            <w:tcW w:w="2220" w:type="dxa"/>
            <w:vAlign w:val="center"/>
          </w:tcPr>
          <w:p w14:paraId="1D31FD8C" w14:textId="316FC720" w:rsidR="002A29B0" w:rsidRDefault="002A29B0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Correo:</w:t>
            </w:r>
          </w:p>
        </w:tc>
        <w:tc>
          <w:tcPr>
            <w:tcW w:w="6796" w:type="dxa"/>
          </w:tcPr>
          <w:p w14:paraId="21D89CCF" w14:textId="300D4974" w:rsidR="002A29B0" w:rsidRDefault="002A29B0" w:rsidP="002A29B0">
            <w:pPr>
              <w:tabs>
                <w:tab w:val="left" w:pos="211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gperalta1</w:t>
            </w:r>
            <w:r w:rsidR="006757A4" w:rsidRPr="006757A4">
              <w:rPr>
                <w:rFonts w:ascii="Arial" w:hAnsi="Arial" w:cs="Arial"/>
                <w:color w:val="4D5156"/>
                <w:shd w:val="clear" w:color="auto" w:fill="FFFFFF"/>
              </w:rPr>
              <w:t>@</w:t>
            </w:r>
            <w:r w:rsidR="006757A4" w:rsidRPr="006757A4">
              <w:rPr>
                <w:rFonts w:ascii="Arial" w:hAnsi="Arial" w:cs="Arial"/>
                <w:color w:val="4D5156"/>
                <w:shd w:val="clear" w:color="auto" w:fill="FFFFFF"/>
              </w:rPr>
              <w:t>ucol.mx</w:t>
            </w:r>
          </w:p>
        </w:tc>
      </w:tr>
      <w:tr w:rsidR="006757A4" w:rsidRPr="00F812D0" w14:paraId="42EA17FD" w14:textId="77777777" w:rsidTr="008371FD">
        <w:tc>
          <w:tcPr>
            <w:tcW w:w="2220" w:type="dxa"/>
            <w:vAlign w:val="center"/>
          </w:tcPr>
          <w:p w14:paraId="168A7737" w14:textId="7ECDE0D5" w:rsidR="006757A4" w:rsidRDefault="006757A4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Cuenta:</w:t>
            </w:r>
          </w:p>
        </w:tc>
        <w:tc>
          <w:tcPr>
            <w:tcW w:w="6796" w:type="dxa"/>
          </w:tcPr>
          <w:p w14:paraId="590C2B68" w14:textId="0DC7E511" w:rsidR="006757A4" w:rsidRDefault="006757A4" w:rsidP="002A29B0">
            <w:pPr>
              <w:tabs>
                <w:tab w:val="left" w:pos="211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20183434</w:t>
            </w:r>
          </w:p>
        </w:tc>
      </w:tr>
      <w:tr w:rsidR="00595008" w:rsidRPr="00F812D0" w14:paraId="1FB906DA" w14:textId="77777777" w:rsidTr="008371FD">
        <w:tc>
          <w:tcPr>
            <w:tcW w:w="2220" w:type="dxa"/>
            <w:vAlign w:val="center"/>
          </w:tcPr>
          <w:p w14:paraId="53BBEF30" w14:textId="77777777" w:rsidR="008371FD" w:rsidRDefault="008371FD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6BD3F61A" w14:textId="77777777" w:rsidR="00595008" w:rsidRPr="008371FD" w:rsidRDefault="008371FD" w:rsidP="008371FD">
            <w:pPr>
              <w:pStyle w:val="Ttulo1"/>
              <w:jc w:val="center"/>
              <w:rPr>
                <w:rFonts w:ascii="Arial" w:eastAsiaTheme="minorHAnsi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8371FD">
              <w:rPr>
                <w:rFonts w:ascii="Arial" w:hAnsi="Arial" w:cs="Arial"/>
                <w:sz w:val="28"/>
                <w:szCs w:val="28"/>
              </w:rPr>
              <w:t>UNIDAD RECEPTORA:</w:t>
            </w:r>
          </w:p>
        </w:tc>
        <w:tc>
          <w:tcPr>
            <w:tcW w:w="6796" w:type="dxa"/>
          </w:tcPr>
          <w:p w14:paraId="1D0D412A" w14:textId="77777777" w:rsidR="00595008" w:rsidRDefault="00595008" w:rsidP="008371FD">
            <w:pPr>
              <w:tabs>
                <w:tab w:val="left" w:pos="2112"/>
              </w:tabs>
              <w:rPr>
                <w:rFonts w:ascii="Arial" w:hAnsi="Arial" w:cs="Arial"/>
              </w:rPr>
            </w:pPr>
          </w:p>
          <w:p w14:paraId="5E109FF6" w14:textId="1D129B6F" w:rsidR="00143D0E" w:rsidRDefault="002A29B0" w:rsidP="008371FD">
            <w:pPr>
              <w:tabs>
                <w:tab w:val="left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Universidad de Colima</w:t>
            </w:r>
          </w:p>
          <w:p w14:paraId="07255F80" w14:textId="36283A28" w:rsidR="002A29B0" w:rsidRDefault="002A29B0" w:rsidP="008371FD">
            <w:pPr>
              <w:tabs>
                <w:tab w:val="left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Computación Inteligente</w:t>
            </w:r>
          </w:p>
          <w:p w14:paraId="3D953257" w14:textId="77777777" w:rsidR="00143D0E" w:rsidRPr="008371FD" w:rsidRDefault="00143D0E" w:rsidP="008371FD">
            <w:pPr>
              <w:tabs>
                <w:tab w:val="left" w:pos="2112"/>
              </w:tabs>
              <w:rPr>
                <w:rFonts w:ascii="Arial" w:hAnsi="Arial" w:cs="Arial"/>
              </w:rPr>
            </w:pPr>
          </w:p>
        </w:tc>
      </w:tr>
      <w:tr w:rsidR="00143D0E" w:rsidRPr="00F812D0" w14:paraId="7582C1C3" w14:textId="77777777" w:rsidTr="008371FD">
        <w:tc>
          <w:tcPr>
            <w:tcW w:w="2220" w:type="dxa"/>
            <w:vAlign w:val="center"/>
          </w:tcPr>
          <w:p w14:paraId="3324D1C2" w14:textId="3CB4C958" w:rsidR="00143D0E" w:rsidRPr="008371FD" w:rsidRDefault="00143D0E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Encargado (Profesor):</w:t>
            </w:r>
          </w:p>
        </w:tc>
        <w:tc>
          <w:tcPr>
            <w:tcW w:w="6796" w:type="dxa"/>
          </w:tcPr>
          <w:p w14:paraId="268FCB9B" w14:textId="35BE2CFD" w:rsidR="00143D0E" w:rsidRPr="008371FD" w:rsidRDefault="00472194" w:rsidP="00F812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Martinez Camarena</w:t>
            </w:r>
          </w:p>
        </w:tc>
      </w:tr>
      <w:tr w:rsidR="00595008" w:rsidRPr="00F812D0" w14:paraId="5205FCFC" w14:textId="77777777" w:rsidTr="008371FD">
        <w:tc>
          <w:tcPr>
            <w:tcW w:w="2220" w:type="dxa"/>
            <w:vAlign w:val="center"/>
          </w:tcPr>
          <w:p w14:paraId="1848AB78" w14:textId="77777777" w:rsidR="006C3412" w:rsidRPr="008371FD" w:rsidRDefault="008371FD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371FD">
              <w:rPr>
                <w:rFonts w:ascii="Arial" w:hAnsi="Arial" w:cs="Arial"/>
                <w:sz w:val="28"/>
                <w:szCs w:val="28"/>
              </w:rPr>
              <w:t>Título:</w:t>
            </w:r>
          </w:p>
        </w:tc>
        <w:tc>
          <w:tcPr>
            <w:tcW w:w="6796" w:type="dxa"/>
          </w:tcPr>
          <w:p w14:paraId="36E6DF01" w14:textId="00CCC25A" w:rsidR="00595008" w:rsidRPr="008371FD" w:rsidRDefault="00623E9B" w:rsidP="00F812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03076" w:rsidRPr="00803076">
              <w:rPr>
                <w:rFonts w:ascii="Arial" w:hAnsi="Arial" w:cs="Arial"/>
              </w:rPr>
              <w:t>Electrónica con Propósito: Servicio Social para un Futuro Tecnológico Equitativo</w:t>
            </w:r>
          </w:p>
        </w:tc>
      </w:tr>
      <w:tr w:rsidR="00595008" w:rsidRPr="00F812D0" w14:paraId="1F776AEA" w14:textId="77777777" w:rsidTr="008371FD">
        <w:tc>
          <w:tcPr>
            <w:tcW w:w="2220" w:type="dxa"/>
            <w:vAlign w:val="center"/>
          </w:tcPr>
          <w:p w14:paraId="4AC71E4C" w14:textId="77777777" w:rsidR="00757863" w:rsidRPr="008371FD" w:rsidRDefault="008371FD" w:rsidP="008371FD">
            <w:pPr>
              <w:pStyle w:val="Ttulo2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8371FD">
              <w:rPr>
                <w:rFonts w:ascii="Arial" w:hAnsi="Arial" w:cs="Arial"/>
                <w:b/>
                <w:sz w:val="28"/>
                <w:szCs w:val="28"/>
              </w:rPr>
              <w:t>Objetivo:</w:t>
            </w:r>
          </w:p>
        </w:tc>
        <w:tc>
          <w:tcPr>
            <w:tcW w:w="6796" w:type="dxa"/>
          </w:tcPr>
          <w:p w14:paraId="53E21FC7" w14:textId="77777777" w:rsidR="00595008" w:rsidRDefault="00595008" w:rsidP="00F812D0">
            <w:pPr>
              <w:rPr>
                <w:rFonts w:ascii="Arial" w:hAnsi="Arial" w:cs="Arial"/>
              </w:rPr>
            </w:pPr>
          </w:p>
          <w:p w14:paraId="3CE10486" w14:textId="57C81FD4" w:rsidR="008371FD" w:rsidRPr="008371FD" w:rsidRDefault="00803076" w:rsidP="00F812D0">
            <w:pPr>
              <w:rPr>
                <w:rFonts w:ascii="Arial" w:hAnsi="Arial" w:cs="Arial"/>
              </w:rPr>
            </w:pPr>
            <w:r w:rsidRPr="00803076">
              <w:rPr>
                <w:rFonts w:ascii="Arial" w:hAnsi="Arial" w:cs="Arial"/>
              </w:rPr>
              <w:t xml:space="preserve">Facilitar el acceso y la capacitación en tecnología electrónica a </w:t>
            </w:r>
            <w:r>
              <w:rPr>
                <w:rFonts w:ascii="Arial" w:hAnsi="Arial" w:cs="Arial"/>
              </w:rPr>
              <w:t>la comunidad de la facultad que lo requiera y formar parte de los desarrollos de proyectos para instituciones externas</w:t>
            </w:r>
            <w:r w:rsidRPr="00803076">
              <w:rPr>
                <w:rFonts w:ascii="Arial" w:hAnsi="Arial" w:cs="Arial"/>
              </w:rPr>
              <w:t>, promoviendo así la equidad en el acceso a oportunidades educativas y laborales, mediante la implementación de programas y proyectos</w:t>
            </w:r>
            <w:r>
              <w:rPr>
                <w:rFonts w:ascii="Arial" w:hAnsi="Arial" w:cs="Arial"/>
              </w:rPr>
              <w:t xml:space="preserve"> destinados a potenciar el impacto social desde el Laboratorio de Electrónica.</w:t>
            </w:r>
          </w:p>
        </w:tc>
      </w:tr>
      <w:tr w:rsidR="00595008" w:rsidRPr="00F812D0" w14:paraId="2C7DF4B5" w14:textId="77777777" w:rsidTr="008371FD">
        <w:tc>
          <w:tcPr>
            <w:tcW w:w="2220" w:type="dxa"/>
            <w:vAlign w:val="center"/>
          </w:tcPr>
          <w:p w14:paraId="434D4B81" w14:textId="77777777" w:rsidR="00595008" w:rsidRPr="008371FD" w:rsidRDefault="008371FD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371FD">
              <w:rPr>
                <w:rFonts w:ascii="Arial" w:hAnsi="Arial" w:cs="Arial"/>
                <w:sz w:val="28"/>
                <w:szCs w:val="28"/>
              </w:rPr>
              <w:lastRenderedPageBreak/>
              <w:t>Justificación:</w:t>
            </w:r>
          </w:p>
          <w:p w14:paraId="07566C0F" w14:textId="77777777" w:rsidR="00757863" w:rsidRPr="008371FD" w:rsidRDefault="00757863" w:rsidP="008371FD">
            <w:pPr>
              <w:pStyle w:val="Ttulo2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96" w:type="dxa"/>
          </w:tcPr>
          <w:p w14:paraId="197C26E9" w14:textId="77777777" w:rsidR="00595008" w:rsidRDefault="00595008" w:rsidP="00F812D0">
            <w:pPr>
              <w:rPr>
                <w:rFonts w:ascii="Arial" w:hAnsi="Arial" w:cs="Arial"/>
              </w:rPr>
            </w:pPr>
          </w:p>
          <w:p w14:paraId="4AED799B" w14:textId="0BDD5595" w:rsidR="008371FD" w:rsidRDefault="00803076" w:rsidP="00F812D0">
            <w:pPr>
              <w:rPr>
                <w:rFonts w:ascii="Arial" w:hAnsi="Arial" w:cs="Arial"/>
              </w:rPr>
            </w:pPr>
            <w:r w:rsidRPr="00803076">
              <w:rPr>
                <w:rFonts w:ascii="Arial" w:hAnsi="Arial" w:cs="Arial"/>
              </w:rPr>
              <w:t xml:space="preserve">En la actualidad, el acceso a la tecnología electrónica y la capacidad para utilizarla eficazmente se han convertido en factores determinantes para el éxito educativo y laboral en un mundo cada vez más digitalizado. Sin embargo, muchas </w:t>
            </w:r>
            <w:r w:rsidR="00CC1DFD">
              <w:rPr>
                <w:rFonts w:ascii="Arial" w:hAnsi="Arial" w:cs="Arial"/>
              </w:rPr>
              <w:t>institucione</w:t>
            </w:r>
            <w:r w:rsidRPr="00803076">
              <w:rPr>
                <w:rFonts w:ascii="Arial" w:hAnsi="Arial" w:cs="Arial"/>
              </w:rPr>
              <w:t>s desfavorecidas enfrentan barreras significativas para acceder a esta tecnología y desarrollar las habilidades necesarias para utilizarla de manera productiva.</w:t>
            </w:r>
            <w:r w:rsidRPr="0080307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803076">
              <w:rPr>
                <w:rFonts w:ascii="Arial" w:hAnsi="Arial" w:cs="Arial"/>
              </w:rPr>
              <w:t xml:space="preserve">Esto no solo contribuye al desarrollo personal y profesional de los </w:t>
            </w:r>
            <w:r>
              <w:rPr>
                <w:rFonts w:ascii="Arial" w:hAnsi="Arial" w:cs="Arial"/>
              </w:rPr>
              <w:t>estudiantes</w:t>
            </w:r>
            <w:r w:rsidRPr="00803076">
              <w:rPr>
                <w:rFonts w:ascii="Arial" w:hAnsi="Arial" w:cs="Arial"/>
              </w:rPr>
              <w:t xml:space="preserve">, sino que también fortalece el tejido social y económico de las </w:t>
            </w:r>
            <w:r>
              <w:rPr>
                <w:rFonts w:ascii="Arial" w:hAnsi="Arial" w:cs="Arial"/>
              </w:rPr>
              <w:t>instituciones necesitadas de tecnología que solicitan apoyo en sus proyectos</w:t>
            </w:r>
            <w:r w:rsidRPr="00803076">
              <w:rPr>
                <w:rFonts w:ascii="Arial" w:hAnsi="Arial" w:cs="Arial"/>
              </w:rPr>
              <w:t>. En resumen, este proyecto busca no solo cerrar la brecha digital, sino también abrir puertas hacia un futuro más equitativo y prometedor para todos.</w:t>
            </w:r>
          </w:p>
          <w:p w14:paraId="135F1BA8" w14:textId="77777777" w:rsidR="008371FD" w:rsidRDefault="008371FD" w:rsidP="00F812D0">
            <w:pPr>
              <w:rPr>
                <w:rFonts w:ascii="Arial" w:hAnsi="Arial" w:cs="Arial"/>
              </w:rPr>
            </w:pPr>
          </w:p>
          <w:p w14:paraId="42B4C888" w14:textId="77777777" w:rsidR="008371FD" w:rsidRPr="008371FD" w:rsidRDefault="008371FD" w:rsidP="00F812D0">
            <w:pPr>
              <w:rPr>
                <w:rFonts w:ascii="Arial" w:hAnsi="Arial" w:cs="Arial"/>
              </w:rPr>
            </w:pPr>
          </w:p>
        </w:tc>
      </w:tr>
      <w:tr w:rsidR="006C3412" w:rsidRPr="00F812D0" w14:paraId="003483C2" w14:textId="77777777" w:rsidTr="008371FD">
        <w:tc>
          <w:tcPr>
            <w:tcW w:w="2220" w:type="dxa"/>
            <w:vAlign w:val="center"/>
          </w:tcPr>
          <w:p w14:paraId="77217B6C" w14:textId="77777777" w:rsidR="006C3412" w:rsidRPr="008371FD" w:rsidRDefault="008371FD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371FD">
              <w:rPr>
                <w:rFonts w:ascii="Arial" w:hAnsi="Arial" w:cs="Arial"/>
                <w:sz w:val="28"/>
                <w:szCs w:val="28"/>
              </w:rPr>
              <w:t>Actividades:</w:t>
            </w:r>
          </w:p>
          <w:p w14:paraId="5A88DCDD" w14:textId="77777777" w:rsidR="00757863" w:rsidRPr="008371FD" w:rsidRDefault="00757863" w:rsidP="008371FD">
            <w:pPr>
              <w:pStyle w:val="Ttulo2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96" w:type="dxa"/>
          </w:tcPr>
          <w:p w14:paraId="0109EDC0" w14:textId="26067C70" w:rsidR="00CC1DFD" w:rsidRPr="00EA67C9" w:rsidRDefault="00CC1DFD" w:rsidP="00F812D0">
            <w:pPr>
              <w:rPr>
                <w:rFonts w:ascii="Arial" w:hAnsi="Arial" w:cs="Arial"/>
              </w:rPr>
            </w:pPr>
            <w:r w:rsidRPr="00CC1DFD">
              <w:rPr>
                <w:rFonts w:ascii="Arial" w:hAnsi="Arial" w:cs="Arial"/>
                <w:b/>
                <w:bCs/>
              </w:rPr>
              <w:t>Mantenimiento y cuidado de equipo:</w:t>
            </w:r>
            <w:r w:rsidR="00EA67C9">
              <w:rPr>
                <w:rFonts w:ascii="Arial" w:hAnsi="Arial" w:cs="Arial"/>
              </w:rPr>
              <w:t>Establecer un seguimiento presencial del uso que se hace diariamente del equipo de laboratorio de electrónica que permita preservar el patrimonio universitario y destinar tiempo para mantenimientos preventivos y correctivos.</w:t>
            </w:r>
          </w:p>
          <w:p w14:paraId="1152F2DA" w14:textId="1E4691BF" w:rsidR="008371FD" w:rsidRDefault="00CC1DFD" w:rsidP="00F812D0">
            <w:pPr>
              <w:rPr>
                <w:rFonts w:ascii="Arial" w:hAnsi="Arial" w:cs="Arial"/>
              </w:rPr>
            </w:pPr>
            <w:r w:rsidRPr="00CC1DFD">
              <w:rPr>
                <w:rFonts w:ascii="Arial" w:hAnsi="Arial" w:cs="Arial"/>
                <w:b/>
                <w:bCs/>
              </w:rPr>
              <w:t>Creación de un espacio de aprendizaje</w:t>
            </w:r>
            <w:r w:rsidRPr="00CC1DFD">
              <w:rPr>
                <w:rFonts w:ascii="Arial" w:hAnsi="Arial" w:cs="Arial"/>
              </w:rPr>
              <w:t xml:space="preserve">: Establecer </w:t>
            </w:r>
            <w:r>
              <w:rPr>
                <w:rFonts w:ascii="Arial" w:hAnsi="Arial" w:cs="Arial"/>
              </w:rPr>
              <w:t>al</w:t>
            </w:r>
            <w:r w:rsidRPr="00CC1DFD">
              <w:rPr>
                <w:rFonts w:ascii="Arial" w:hAnsi="Arial" w:cs="Arial"/>
              </w:rPr>
              <w:t xml:space="preserve"> laboratorio de electrónica</w:t>
            </w:r>
            <w:r>
              <w:rPr>
                <w:rFonts w:ascii="Arial" w:hAnsi="Arial" w:cs="Arial"/>
              </w:rPr>
              <w:t xml:space="preserve"> como un centro comunitario </w:t>
            </w:r>
            <w:r w:rsidRPr="00CC1DFD">
              <w:rPr>
                <w:rFonts w:ascii="Arial" w:hAnsi="Arial" w:cs="Arial"/>
              </w:rPr>
              <w:t>donde los miembros de la comunidad</w:t>
            </w:r>
            <w:r>
              <w:rPr>
                <w:rFonts w:ascii="Arial" w:hAnsi="Arial" w:cs="Arial"/>
              </w:rPr>
              <w:t xml:space="preserve"> estudiantil</w:t>
            </w:r>
            <w:r w:rsidRPr="00CC1DFD">
              <w:rPr>
                <w:rFonts w:ascii="Arial" w:hAnsi="Arial" w:cs="Arial"/>
              </w:rPr>
              <w:t xml:space="preserve"> puedan acceder a recursos y equipos electrónicos para aprender y practicar.</w:t>
            </w:r>
          </w:p>
          <w:p w14:paraId="57EC8706" w14:textId="7247271F" w:rsidR="00CC1DFD" w:rsidRDefault="00CC1DFD" w:rsidP="00F812D0">
            <w:pPr>
              <w:rPr>
                <w:rFonts w:ascii="Arial" w:hAnsi="Arial" w:cs="Arial"/>
              </w:rPr>
            </w:pPr>
            <w:r w:rsidRPr="00CC1DFD">
              <w:rPr>
                <w:rFonts w:ascii="Arial" w:hAnsi="Arial" w:cs="Arial"/>
                <w:b/>
                <w:bCs/>
              </w:rPr>
              <w:t>Proyectos prácticos</w:t>
            </w:r>
            <w:r w:rsidRPr="00CC1DFD">
              <w:rPr>
                <w:rFonts w:ascii="Arial" w:hAnsi="Arial" w:cs="Arial"/>
              </w:rPr>
              <w:t xml:space="preserve">: Fomentar la participación en proyectos prácticos de electrónica, donde los participantes puedan aplicar los conocimientos adquiridos para diseñar y construir dispositivos </w:t>
            </w:r>
            <w:r w:rsidRPr="00CC1DFD">
              <w:rPr>
                <w:rFonts w:ascii="Arial" w:hAnsi="Arial" w:cs="Arial"/>
              </w:rPr>
              <w:lastRenderedPageBreak/>
              <w:t>electrónicos</w:t>
            </w:r>
            <w:r>
              <w:rPr>
                <w:rFonts w:ascii="Arial" w:hAnsi="Arial" w:cs="Arial"/>
              </w:rPr>
              <w:t xml:space="preserve"> tanto internos como para instituciones externas de apoyo social</w:t>
            </w:r>
            <w:r w:rsidRPr="00CC1DFD">
              <w:rPr>
                <w:rFonts w:ascii="Arial" w:hAnsi="Arial" w:cs="Arial"/>
              </w:rPr>
              <w:t>.</w:t>
            </w:r>
          </w:p>
          <w:p w14:paraId="66D9D791" w14:textId="77777777" w:rsidR="00CC1DFD" w:rsidRDefault="00CC1DFD" w:rsidP="00F812D0">
            <w:pPr>
              <w:rPr>
                <w:rFonts w:ascii="Arial" w:hAnsi="Arial" w:cs="Arial"/>
              </w:rPr>
            </w:pPr>
          </w:p>
          <w:p w14:paraId="363B5350" w14:textId="77777777" w:rsidR="008371FD" w:rsidRDefault="008371FD" w:rsidP="00F812D0">
            <w:pPr>
              <w:rPr>
                <w:rFonts w:ascii="Arial" w:hAnsi="Arial" w:cs="Arial"/>
              </w:rPr>
            </w:pPr>
          </w:p>
          <w:p w14:paraId="1CF7EDCB" w14:textId="77777777" w:rsidR="008371FD" w:rsidRDefault="008371FD" w:rsidP="00F812D0">
            <w:pPr>
              <w:rPr>
                <w:rFonts w:ascii="Arial" w:hAnsi="Arial" w:cs="Arial"/>
              </w:rPr>
            </w:pPr>
          </w:p>
          <w:p w14:paraId="6E6A5464" w14:textId="77777777" w:rsidR="008371FD" w:rsidRPr="008371FD" w:rsidRDefault="008371FD" w:rsidP="00F812D0">
            <w:pPr>
              <w:rPr>
                <w:rFonts w:ascii="Arial" w:hAnsi="Arial" w:cs="Arial"/>
              </w:rPr>
            </w:pPr>
          </w:p>
        </w:tc>
      </w:tr>
      <w:tr w:rsidR="006C3412" w:rsidRPr="00F812D0" w14:paraId="7D3C3AE2" w14:textId="77777777" w:rsidTr="008371FD">
        <w:trPr>
          <w:trHeight w:val="79"/>
        </w:trPr>
        <w:tc>
          <w:tcPr>
            <w:tcW w:w="2220" w:type="dxa"/>
            <w:vAlign w:val="center"/>
          </w:tcPr>
          <w:p w14:paraId="79AF4DAA" w14:textId="77777777" w:rsidR="006C3412" w:rsidRPr="008371FD" w:rsidRDefault="008371FD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371FD">
              <w:rPr>
                <w:rFonts w:ascii="Arial" w:hAnsi="Arial" w:cs="Arial"/>
                <w:sz w:val="28"/>
                <w:szCs w:val="28"/>
              </w:rPr>
              <w:lastRenderedPageBreak/>
              <w:t>Impacto social:</w:t>
            </w:r>
          </w:p>
          <w:p w14:paraId="554368B2" w14:textId="77777777" w:rsidR="00757863" w:rsidRPr="008371FD" w:rsidRDefault="00757863" w:rsidP="008371FD">
            <w:pPr>
              <w:pStyle w:val="Ttulo2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96" w:type="dxa"/>
          </w:tcPr>
          <w:p w14:paraId="16145925" w14:textId="77777777" w:rsidR="006C3412" w:rsidRDefault="006C3412" w:rsidP="00F812D0">
            <w:pPr>
              <w:rPr>
                <w:rFonts w:ascii="Arial" w:hAnsi="Arial" w:cs="Arial"/>
              </w:rPr>
            </w:pPr>
          </w:p>
          <w:p w14:paraId="25ACAA2C" w14:textId="6EF88BB5" w:rsidR="008371FD" w:rsidRDefault="00EA67C9" w:rsidP="00F812D0">
            <w:pPr>
              <w:rPr>
                <w:rFonts w:ascii="Arial" w:hAnsi="Arial" w:cs="Arial"/>
              </w:rPr>
            </w:pPr>
            <w:r w:rsidRPr="00EA67C9">
              <w:rPr>
                <w:rFonts w:ascii="Arial" w:hAnsi="Arial" w:cs="Arial"/>
                <w:b/>
                <w:bCs/>
              </w:rPr>
              <w:t>Desarrollo de habilidades</w:t>
            </w:r>
            <w:r w:rsidRPr="00EA67C9">
              <w:rPr>
                <w:rFonts w:ascii="Arial" w:hAnsi="Arial" w:cs="Arial"/>
              </w:rPr>
              <w:t>: Los participantes del proyecto desarrollan habilidades técnicas y digitales que son fundamentales en la economía actual, lo que aumenta sus perspectivas de empleo y mejora su capacidad para generar ingresos y mejorar su calidad de vida.</w:t>
            </w:r>
          </w:p>
          <w:p w14:paraId="7326BB68" w14:textId="77777777" w:rsidR="00EA67C9" w:rsidRDefault="00EA67C9" w:rsidP="00F812D0">
            <w:pPr>
              <w:rPr>
                <w:rFonts w:ascii="Arial" w:hAnsi="Arial" w:cs="Arial"/>
              </w:rPr>
            </w:pPr>
          </w:p>
          <w:p w14:paraId="6C0929A1" w14:textId="4BE05367" w:rsidR="008371FD" w:rsidRDefault="00EA67C9" w:rsidP="00F812D0">
            <w:pPr>
              <w:rPr>
                <w:rFonts w:ascii="Arial" w:hAnsi="Arial" w:cs="Arial"/>
              </w:rPr>
            </w:pPr>
            <w:r w:rsidRPr="00EA67C9">
              <w:rPr>
                <w:rFonts w:ascii="Arial" w:hAnsi="Arial" w:cs="Arial"/>
                <w:b/>
                <w:bCs/>
              </w:rPr>
              <w:t>Fomento de la innovación</w:t>
            </w:r>
            <w:r w:rsidRPr="00EA67C9">
              <w:rPr>
                <w:rFonts w:ascii="Arial" w:hAnsi="Arial" w:cs="Arial"/>
              </w:rPr>
              <w:t>: Al alentar la participación en proyectos prácticos de electrónica, se fomenta la creatividad, la innovación y el espíritu empresarial entre los miembros de la comunidad</w:t>
            </w:r>
            <w:r>
              <w:rPr>
                <w:rFonts w:ascii="Arial" w:hAnsi="Arial" w:cs="Arial"/>
              </w:rPr>
              <w:t xml:space="preserve"> de estudiantes</w:t>
            </w:r>
            <w:r w:rsidRPr="00EA67C9">
              <w:rPr>
                <w:rFonts w:ascii="Arial" w:hAnsi="Arial" w:cs="Arial"/>
              </w:rPr>
              <w:t>, lo que puede dar lugar al desarrollo de soluciones tecnológicas adaptadas a las necesidades locales y a la creación de nuevas oportunidades económicas.</w:t>
            </w:r>
          </w:p>
          <w:p w14:paraId="368F08EA" w14:textId="77777777" w:rsidR="008371FD" w:rsidRDefault="008371FD" w:rsidP="00F812D0">
            <w:pPr>
              <w:rPr>
                <w:rFonts w:ascii="Arial" w:hAnsi="Arial" w:cs="Arial"/>
              </w:rPr>
            </w:pPr>
          </w:p>
          <w:p w14:paraId="2855C390" w14:textId="77777777" w:rsidR="008371FD" w:rsidRPr="008371FD" w:rsidRDefault="008371FD" w:rsidP="00F812D0">
            <w:pPr>
              <w:rPr>
                <w:rFonts w:ascii="Arial" w:hAnsi="Arial" w:cs="Arial"/>
              </w:rPr>
            </w:pPr>
          </w:p>
        </w:tc>
      </w:tr>
      <w:tr w:rsidR="00143D0E" w:rsidRPr="00F812D0" w14:paraId="43C6B264" w14:textId="77777777" w:rsidTr="008371FD">
        <w:trPr>
          <w:trHeight w:val="79"/>
        </w:trPr>
        <w:tc>
          <w:tcPr>
            <w:tcW w:w="2220" w:type="dxa"/>
            <w:vAlign w:val="center"/>
          </w:tcPr>
          <w:p w14:paraId="05E2E36D" w14:textId="2B8B3AA5" w:rsidR="00143D0E" w:rsidRPr="008371FD" w:rsidRDefault="00143D0E" w:rsidP="008371FD">
            <w:pPr>
              <w:pStyle w:val="Ttulo1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Duración del proyecto (inicio y fin):</w:t>
            </w:r>
          </w:p>
        </w:tc>
        <w:tc>
          <w:tcPr>
            <w:tcW w:w="6796" w:type="dxa"/>
          </w:tcPr>
          <w:p w14:paraId="4DF38DFB" w14:textId="4C9C2DED" w:rsidR="00143D0E" w:rsidRDefault="002A29B0" w:rsidP="00F812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de febrero del 2024 al 27 de septiembre </w:t>
            </w:r>
          </w:p>
          <w:p w14:paraId="6C3B8E15" w14:textId="65158462" w:rsidR="002A29B0" w:rsidRDefault="002A29B0" w:rsidP="00F812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 a Viernes de 3:00 p.m – 7:00 p.m</w:t>
            </w:r>
          </w:p>
        </w:tc>
      </w:tr>
    </w:tbl>
    <w:p w14:paraId="0AABEC90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 w:rsidSect="00B153D7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E12B" w14:textId="77777777" w:rsidR="00B153D7" w:rsidRDefault="00B153D7" w:rsidP="00E32EEA">
      <w:pPr>
        <w:spacing w:after="0" w:line="240" w:lineRule="auto"/>
      </w:pPr>
      <w:r>
        <w:separator/>
      </w:r>
    </w:p>
  </w:endnote>
  <w:endnote w:type="continuationSeparator" w:id="0">
    <w:p w14:paraId="381C5E23" w14:textId="77777777" w:rsidR="00B153D7" w:rsidRDefault="00B153D7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1ED3" w14:textId="77777777" w:rsidR="00B153D7" w:rsidRDefault="00B153D7" w:rsidP="00E32EEA">
      <w:pPr>
        <w:spacing w:after="0" w:line="240" w:lineRule="auto"/>
      </w:pPr>
      <w:r>
        <w:separator/>
      </w:r>
    </w:p>
  </w:footnote>
  <w:footnote w:type="continuationSeparator" w:id="0">
    <w:p w14:paraId="32C859E8" w14:textId="77777777" w:rsidR="00B153D7" w:rsidRDefault="00B153D7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FD"/>
    <w:rsid w:val="00002828"/>
    <w:rsid w:val="000213FB"/>
    <w:rsid w:val="00131A00"/>
    <w:rsid w:val="00143D0E"/>
    <w:rsid w:val="00187D5F"/>
    <w:rsid w:val="00291026"/>
    <w:rsid w:val="002A29B0"/>
    <w:rsid w:val="00397814"/>
    <w:rsid w:val="003C06EB"/>
    <w:rsid w:val="003C43DB"/>
    <w:rsid w:val="00472194"/>
    <w:rsid w:val="0058150A"/>
    <w:rsid w:val="00595008"/>
    <w:rsid w:val="00623E9B"/>
    <w:rsid w:val="006757A4"/>
    <w:rsid w:val="006C3412"/>
    <w:rsid w:val="00702BE8"/>
    <w:rsid w:val="00757863"/>
    <w:rsid w:val="00803076"/>
    <w:rsid w:val="008371FD"/>
    <w:rsid w:val="00886B5E"/>
    <w:rsid w:val="008D1197"/>
    <w:rsid w:val="008E0147"/>
    <w:rsid w:val="009F6BA9"/>
    <w:rsid w:val="00A15C29"/>
    <w:rsid w:val="00A66E7A"/>
    <w:rsid w:val="00B153D7"/>
    <w:rsid w:val="00B77A95"/>
    <w:rsid w:val="00CC1DFD"/>
    <w:rsid w:val="00E32EEA"/>
    <w:rsid w:val="00EA67C9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3695B"/>
  <w15:chartTrackingRefBased/>
  <w15:docId w15:val="{E19A2C8E-07DC-47E3-B629-804CBF8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\AppData\Roaming\Microsoft\Templates\Notas%20de%20la%20presentac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Notas de la presentación.dotx</Template>
  <TotalTime>45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JESSICA RODRIGUE SORIANO</dc:creator>
  <cp:keywords/>
  <dc:description/>
  <cp:lastModifiedBy>Monse Peralta</cp:lastModifiedBy>
  <cp:revision>3</cp:revision>
  <dcterms:created xsi:type="dcterms:W3CDTF">2024-02-20T14:44:00Z</dcterms:created>
  <dcterms:modified xsi:type="dcterms:W3CDTF">2024-02-21T14:41:00Z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