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Laporan NLP Klasifikasi Teks</w:t>
      </w:r>
      <w:r>
        <w:rPr>
          <w:rFonts w:hint="default" w:ascii="Times New Roman" w:hAnsi="Times New Roman" w:cs="Times New Roman"/>
          <w:b/>
          <w:sz w:val="24"/>
          <w:szCs w:val="24"/>
          <w:lang/>
        </w:rPr>
        <w:t xml:space="preserve"> Pada Forum Kaskus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Nama : Fikri Rozan Imadudin/1301150768,Riko Bintang Purnomo Putra/1301154714, Jeqwalin Claudya Patandianan/1301150737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Kelas : ICM-39-GAB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Analisis dan strategi penyelesaian masalah.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Tujuan dan Masalah</w:t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Diberikan data komentar kaskus gender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.csv dan komentar kaskus gender test.csv</w:t>
      </w:r>
      <w:r>
        <w:rPr>
          <w:rFonts w:hint="default" w:ascii="Times New Roman" w:hAnsi="Times New Roman" w:cs="Times New Roman"/>
          <w:sz w:val="24"/>
          <w:szCs w:val="24"/>
        </w:rPr>
        <w:t xml:space="preserve"> yang memiliki label yaitu Komentar dan Gender. ko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mentar kaskus gender akan digunakan sebagai data training dan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komentar kaskus gender test</w:t>
      </w:r>
      <w:r>
        <w:rPr>
          <w:rFonts w:hint="default" w:ascii="Times New Roman" w:hAnsi="Times New Roman" w:cs="Times New Roman"/>
          <w:sz w:val="24"/>
          <w:szCs w:val="24"/>
        </w:rPr>
        <w:t xml:space="preserve"> akan digunakan sebagai data testing.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Pada tugas klasifikasi teks kali ini akan dibuat sebuah sistem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klasifikasi menggunakan metode 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metode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  <w:lang w:val="en-US"/>
        </w:rPr>
        <w:t>Bagging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, salah satu teknik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  <w:lang w:val="en-US"/>
        </w:rPr>
        <w:t>Ensemble Learning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, berbasis </w:t>
      </w:r>
      <w:r>
        <w:rPr>
          <w:rStyle w:val="7"/>
          <w:rFonts w:hint="default" w:ascii="Times New Roman" w:hAnsi="Times New Roman" w:cs="Times New Roman"/>
          <w:i/>
          <w:iCs/>
          <w:sz w:val="24"/>
          <w:szCs w:val="24"/>
        </w:rPr>
        <w:t xml:space="preserve">Multinomial </w:t>
      </w:r>
      <w:r>
        <w:rPr>
          <w:rStyle w:val="7"/>
          <w:rFonts w:hint="default" w:ascii="Times New Roman" w:hAnsi="Times New Roman" w:cs="Times New Roman"/>
          <w:i/>
          <w:sz w:val="24"/>
          <w:szCs w:val="24"/>
          <w:lang w:val="en-US"/>
        </w:rPr>
        <w:t>Naïve Bayes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untuk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kelas/label data uji dalam kaskus gender test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Teori dan Kajian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Gender Klasifikasi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Gender klasifikasi adalah secara otomatis dengan metode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machine learning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membedakan suatu gender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Pria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atau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Wanita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berdasarkan isi dari sebuah data corpus yang telah dilabelkan.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Preprocessing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</w:rPr>
        <w:t xml:space="preserve">Stopwords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merupakan kata umum yang biasanya muncul dalam jumlah besar dan dianggap tidak memiliki makna. Contoh stopwords dalam bahasa Indonesia meliputi : yang, pada, namun, menurut, antara, dulu, ia.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</w:rPr>
        <w:t xml:space="preserve">Casefolding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merupakan teknik merubah huruf besar menjadi huruf kecil di dalam corpus.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</w:rPr>
        <w:t xml:space="preserve">NumberRemoval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merupakan teknik menghapus nomor dalam corpus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 xml:space="preserve">MNNB 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t>Bagging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Naïve Bayes Classifier </w:t>
      </w:r>
      <w:r>
        <w:rPr>
          <w:rFonts w:hint="default" w:ascii="Times New Roman" w:hAnsi="Times New Roman" w:cs="Times New Roman"/>
          <w:sz w:val="24"/>
          <w:szCs w:val="24"/>
        </w:rPr>
        <w:t xml:space="preserve">merupakan sebuah pengklasifikasi probabilitas sederhana yang mengaplikasikan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Teorema Bayes </w:t>
      </w:r>
      <w:r>
        <w:rPr>
          <w:rFonts w:hint="default" w:ascii="Times New Roman" w:hAnsi="Times New Roman" w:cs="Times New Roman"/>
          <w:sz w:val="24"/>
          <w:szCs w:val="24"/>
        </w:rPr>
        <w:t xml:space="preserve">dengan asumsi ketidaktergantungan yang tinggi.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Teorema Bayes </w:t>
      </w:r>
      <w:r>
        <w:rPr>
          <w:rFonts w:hint="default" w:ascii="Times New Roman" w:hAnsi="Times New Roman" w:cs="Times New Roman"/>
          <w:sz w:val="24"/>
          <w:szCs w:val="24"/>
        </w:rPr>
        <w:t xml:space="preserve">adalah teorema yang dipakai dalam statistika untuk menghitung peluang untuk suatu hipotesis. Umumnya terdapat tiga model distribusi yaitu </w:t>
      </w:r>
      <w:r>
        <w:rPr>
          <w:rFonts w:hint="default" w:ascii="Times New Roman" w:hAnsi="Times New Roman" w:cs="Times New Roman"/>
          <w:i/>
          <w:sz w:val="24"/>
          <w:szCs w:val="24"/>
        </w:rPr>
        <w:t>Bernoulli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4"/>
          <w:szCs w:val="24"/>
        </w:rPr>
        <w:t>Multinomial,</w:t>
      </w:r>
      <w:r>
        <w:rPr>
          <w:rFonts w:hint="default" w:ascii="Times New Roman" w:hAnsi="Times New Roman" w:cs="Times New Roman"/>
          <w:sz w:val="24"/>
          <w:szCs w:val="24"/>
        </w:rPr>
        <w:t xml:space="preserve"> dan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Poisson </w:t>
      </w:r>
      <w:r>
        <w:rPr>
          <w:rFonts w:hint="default" w:ascii="Times New Roman" w:hAnsi="Times New Roman" w:cs="Times New Roman"/>
          <w:sz w:val="24"/>
          <w:szCs w:val="24"/>
        </w:rPr>
        <w:t xml:space="preserve"> ketiga model ini digunakan sebagai </w:t>
      </w:r>
      <w:r>
        <w:rPr>
          <w:rFonts w:hint="default" w:ascii="Times New Roman" w:hAnsi="Times New Roman" w:cs="Times New Roman"/>
          <w:i/>
          <w:sz w:val="24"/>
          <w:szCs w:val="24"/>
        </w:rPr>
        <w:t>classifier</w:t>
      </w:r>
      <w:r>
        <w:rPr>
          <w:rFonts w:hint="default" w:ascii="Times New Roman" w:hAnsi="Times New Roman" w:cs="Times New Roman"/>
          <w:sz w:val="24"/>
          <w:szCs w:val="24"/>
        </w:rPr>
        <w:t xml:space="preserve"> yaitu </w:t>
      </w:r>
      <w:r>
        <w:rPr>
          <w:rFonts w:hint="default" w:ascii="Times New Roman" w:hAnsi="Times New Roman" w:cs="Times New Roman"/>
          <w:i/>
          <w:sz w:val="24"/>
          <w:szCs w:val="24"/>
        </w:rPr>
        <w:t>Bernouli Naïve Bayes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i/>
          <w:sz w:val="24"/>
          <w:szCs w:val="24"/>
        </w:rPr>
        <w:t>Multinomial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>Naïve Bayes</w:t>
      </w:r>
      <w:r>
        <w:rPr>
          <w:rFonts w:hint="default" w:ascii="Times New Roman" w:hAnsi="Times New Roman" w:cs="Times New Roman"/>
          <w:sz w:val="24"/>
          <w:szCs w:val="24"/>
        </w:rPr>
        <w:t xml:space="preserve"> dan </w:t>
      </w:r>
      <w:r>
        <w:rPr>
          <w:rFonts w:hint="default" w:ascii="Times New Roman" w:hAnsi="Times New Roman" w:cs="Times New Roman"/>
          <w:i/>
          <w:sz w:val="24"/>
          <w:szCs w:val="24"/>
        </w:rPr>
        <w:t>Poisson Naïve Bayes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Multinomial Naïve Bayes </w:t>
      </w:r>
      <w:r>
        <w:rPr>
          <w:rFonts w:hint="default" w:ascii="Times New Roman" w:hAnsi="Times New Roman" w:cs="Times New Roman"/>
          <w:iCs/>
          <w:sz w:val="24"/>
          <w:szCs w:val="24"/>
        </w:rPr>
        <w:t>memperhitungkan jumlah kata dalam dokumen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Cs/>
          <w:sz w:val="24"/>
          <w:szCs w:val="24"/>
        </w:rPr>
        <w:t xml:space="preserve">sehingga </w:t>
      </w:r>
      <w:r>
        <w:rPr>
          <w:rFonts w:hint="default" w:ascii="Times New Roman" w:hAnsi="Times New Roman" w:cs="Times New Roman"/>
          <w:sz w:val="24"/>
          <w:szCs w:val="24"/>
        </w:rPr>
        <w:t xml:space="preserve">mengasumsikan independensi kemunculan kata dalam dokumen.Dengan asumsi ini menunjukan bahwa kemungkinan tiap kejadian kata dalam dokumen adalah bebas tidak memperhitungkan urutan kata dan konteks kata dalam dokumen.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persamaan: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n=1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(1)    </m:t>
          </m:r>
        </m:oMath>
      </m:oMathPara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Dengan:</w:t>
      </w:r>
    </w:p>
    <w:p>
      <w:pPr>
        <w:spacing w:line="240" w:lineRule="auto"/>
        <w:rPr>
          <w:rFonts w:hint="default" w:ascii="SimSun" w:hAnsi="SimSun" w:eastAsia="SimSun" w:cs="SimSu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adalah jumlah dari dokumen.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bernilai 1 jika dokumen ke j milik kelas c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 dan bernilai 0 jika sebaliknya.</w:t>
      </w:r>
      <w:r>
        <w:rPr>
          <w:rFonts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ascii="Times New Roman" w:hAnsi="Times New Roman" w:cs="Times New Roman" w:eastAsiaTheme="minorEastAsia"/>
          <w:sz w:val="24"/>
          <w:szCs w:val="24"/>
        </w:rPr>
        <w:t>N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</w:rPr>
        <w:t xml:space="preserve">ij </w:t>
      </w:r>
      <w:r>
        <w:rPr>
          <w:rFonts w:ascii="Times New Roman" w:hAnsi="Times New Roman" w:cs="Times New Roman" w:eastAsiaTheme="minorEastAsia"/>
          <w:sz w:val="24"/>
          <w:szCs w:val="24"/>
        </w:rPr>
        <w:t>adalah jumlah fitur w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 w:eastAsiaTheme="minorEastAsia"/>
          <w:sz w:val="24"/>
          <w:szCs w:val="24"/>
        </w:rPr>
        <w:t>yang terjadi pada dokumen ke j+1 untuk menghindari nilai nol atau adanya satu kemungkinan.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Bagging merupakan salah satu dari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  <w:lang w:val="en-US"/>
        </w:rPr>
        <w:t>Ensemble Learning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yang digunakan untuk mengurangi variansi, meningkatkan akurasi algoritma klasifikasi dan dapat menghindari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>overfitting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. Idenya yaitu membagi data kedalam beberapa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subspace 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lalu mengkombinasikan data secara acak dengan ukuran yang sama dengan data asli dalam masing-masing subspace sehingga didapatkan dari masing-masing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subspace 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rata-rata untuk prediksi atau klasifikasi yang akan digunakan nanti.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Metode Penelitian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Metodologi yang digunakan terdiri dari beberapa tahap yaitu memasukan dataset,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hint="default" w:ascii="Times New Roman" w:hAnsi="Times New Roman" w:cs="Times New Roman"/>
          <w:sz w:val="24"/>
          <w:szCs w:val="24"/>
        </w:rPr>
        <w:t>, memisahkan dataset menjadi dua bagian yaitu (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x_train, y_train, x_test, y_test</w:t>
      </w:r>
      <w:r>
        <w:rPr>
          <w:rFonts w:hint="default" w:ascii="Times New Roman" w:hAnsi="Times New Roman" w:cs="Times New Roman"/>
          <w:sz w:val="24"/>
          <w:szCs w:val="24"/>
        </w:rPr>
        <w:t xml:space="preserve">), perancangan sistem, pengujian model dan analisa hasil. Akan digunakan sebuah library sklearn BaggingClassifier yang merupakan metode bagging dan MultinomialNB sebagai naive bayes.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</w:t>
      </w: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lisis dan Hasil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  <w:lang/>
        </w:rPr>
        <w:t xml:space="preserve">Data yang digunakan mengandung 105 data yaitu 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wanita    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pria      50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Kita akan melihat kata apa yang sering muncul di dalam corpus berdasarkan Gender pria atau wanita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instrText xml:space="preserve"> SEQ Image \* ARABIC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PlotBar Pria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drawing>
          <wp:inline distT="0" distB="0" distL="114300" distR="114300">
            <wp:extent cx="4724400" cy="3505200"/>
            <wp:effectExtent l="0" t="0" r="0" b="0"/>
            <wp:docPr id="6" name="Picture 6" descr="output_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put_1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Kata yang paling sering muncul dalam komentar pria yaitu yg, aja, ga, ane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instrText xml:space="preserve"> SEQ Image \* ARABIC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 PlotBar Wanita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drawing>
          <wp:inline distT="0" distB="0" distL="114300" distR="114300">
            <wp:extent cx="4724400" cy="3975100"/>
            <wp:effectExtent l="0" t="0" r="0" b="0"/>
            <wp:docPr id="5" name="Picture 5" descr="output_1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_13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Kata yang paling sering muncul dalam komentar pria yaitu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ane,kalo,sih.</w:t>
      </w:r>
    </w:p>
    <w:p>
      <w:pPr>
        <w:rPr>
          <w:rFonts w:hint="default"/>
          <w:lang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Experiment dilakukan terhadap </w:t>
      </w:r>
      <w:r>
        <w:rPr>
          <w:rStyle w:val="7"/>
          <w:rFonts w:hint="default" w:ascii="Times New Roman" w:hAnsi="Times New Roman" w:cs="Times New Roman"/>
          <w:i/>
          <w:sz w:val="24"/>
          <w:szCs w:val="24"/>
          <w:lang/>
        </w:rPr>
        <w:t>MNNB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tanpa menggunakan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  <w:lang w:val="en-US"/>
        </w:rPr>
        <w:t>Bagging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MNNB</w:t>
      </w:r>
      <w:r>
        <w:rPr>
          <w:rStyle w:val="7"/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dengan 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  <w:lang w:val="en-US"/>
        </w:rPr>
        <w:t>Bagging</w:t>
      </w:r>
      <w:r>
        <w:rPr>
          <w:rStyle w:val="7"/>
          <w:rFonts w:hint="default" w:ascii="Times New Roman" w:hAnsi="Times New Roman" w:cs="Times New Roman"/>
          <w:b w:val="0"/>
          <w:bCs/>
          <w:i/>
          <w:iCs w:val="0"/>
          <w:sz w:val="24"/>
          <w:szCs w:val="24"/>
        </w:rPr>
        <w:t xml:space="preserve">. 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>Pada tabel berikut berupa hasil yang telah diterapkan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/>
        </w:rPr>
        <w:t xml:space="preserve"> sebagai berikut:</w:t>
      </w:r>
      <w:r>
        <w:rPr>
          <w:rStyle w:val="7"/>
          <w:rFonts w:hint="default"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</w:t>
      </w:r>
    </w:p>
    <w:tbl>
      <w:tblPr>
        <w:tblStyle w:val="6"/>
        <w:tblW w:w="8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8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  <w:t>Algoritma</w:t>
            </w:r>
          </w:p>
        </w:tc>
        <w:tc>
          <w:tcPr>
            <w:tcW w:w="35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  <w:t>Akurasi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</w:pPr>
            <w:r>
              <w:rPr>
                <w:rStyle w:val="7"/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  <w:t>Naïve Bayes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tanpa menggunakan </w:t>
            </w:r>
            <w:r>
              <w:rPr>
                <w:rStyle w:val="7"/>
                <w:rFonts w:hint="default" w:ascii="Times New Roman" w:hAnsi="Times New Roman" w:cs="Times New Roman"/>
                <w:b w:val="0"/>
                <w:bCs/>
                <w:i/>
                <w:iCs w:val="0"/>
                <w:sz w:val="24"/>
                <w:szCs w:val="24"/>
                <w:lang w:val="en-US"/>
              </w:rPr>
              <w:t>Bagging</w:t>
            </w:r>
          </w:p>
        </w:tc>
        <w:tc>
          <w:tcPr>
            <w:tcW w:w="35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85.71 %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8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</w:pPr>
            <w:r>
              <w:rPr>
                <w:rStyle w:val="7"/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  <w:t>Naïve Bayes</w:t>
            </w:r>
            <w:r>
              <w:rPr>
                <w:rStyle w:val="7"/>
                <w:rFonts w:hint="default"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dengan </w:t>
            </w:r>
            <w:r>
              <w:rPr>
                <w:rStyle w:val="7"/>
                <w:rFonts w:hint="default" w:ascii="Times New Roman" w:hAnsi="Times New Roman" w:cs="Times New Roman"/>
                <w:b w:val="0"/>
                <w:bCs/>
                <w:i/>
                <w:iCs w:val="0"/>
                <w:sz w:val="24"/>
                <w:szCs w:val="24"/>
                <w:lang w:val="en-US"/>
              </w:rPr>
              <w:t>Bagging</w:t>
            </w:r>
          </w:p>
        </w:tc>
        <w:tc>
          <w:tcPr>
            <w:tcW w:w="355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Style w:val="7"/>
                <w:rFonts w:hint="default" w:ascii="Times New Roman" w:hAnsi="Times New Roman" w:cs="Times New Roman"/>
                <w:b w:val="0"/>
                <w:bCs/>
                <w:i w:val="0"/>
                <w:iCs/>
                <w:sz w:val="24"/>
                <w:szCs w:val="24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92.8</w:t>
            </w:r>
            <w:r>
              <w:rPr>
                <w:rFonts w:ascii="SimSun" w:hAnsi="SimSun" w:eastAsia="SimSun" w:cs="SimSun"/>
                <w:sz w:val="24"/>
                <w:szCs w:val="24"/>
                <w:lang/>
              </w:rPr>
              <w:t>6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7"/>
          <w:rFonts w:hint="default" w:ascii="Times New Roman" w:hAnsi="Times New Roman" w:cs="Times New Roman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Hasil experiment yang ada pada tabel berikut menyatakan bahwa penerapan teknik bagging pada </w:t>
      </w:r>
      <w:r>
        <w:rPr>
          <w:rStyle w:val="7"/>
          <w:rFonts w:hint="default" w:ascii="Times New Roman" w:hAnsi="Times New Roman" w:cs="Times New Roman"/>
          <w:i/>
          <w:sz w:val="24"/>
          <w:szCs w:val="24"/>
          <w:lang w:val="en-US"/>
        </w:rPr>
        <w:t>Naïve Bayes</w:t>
      </w:r>
      <w:r>
        <w:rPr>
          <w:rStyle w:val="7"/>
          <w:rFonts w:hint="default"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</w:rPr>
        <w:t xml:space="preserve">meningkatkan nilai akurasi sebesar </w:t>
      </w: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  <w:lang/>
        </w:rPr>
        <w:t>7.51</w:t>
      </w: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</w:rPr>
        <w:t xml:space="preserve"> %.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7"/>
          <w:rFonts w:hint="default" w:ascii="Times New Roman" w:hAnsi="Times New Roman" w:cs="Times New Roman"/>
          <w:b/>
          <w:bCs/>
          <w:i w:val="0"/>
          <w:i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Style w:val="7"/>
          <w:rFonts w:hint="default" w:ascii="Times New Roman" w:hAnsi="Times New Roman" w:cs="Times New Roman"/>
          <w:b/>
          <w:bCs/>
          <w:i w:val="0"/>
          <w:i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i w:val="0"/>
          <w:iCs/>
          <w:sz w:val="24"/>
          <w:szCs w:val="24"/>
        </w:rPr>
        <w:t>Kesimpulan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Style w:val="7"/>
          <w:rFonts w:hint="default" w:ascii="Times New Roman" w:hAnsi="Times New Roman" w:cs="Times New Roman"/>
          <w:i w:val="0"/>
          <w:iCs/>
          <w:sz w:val="24"/>
          <w:szCs w:val="24"/>
          <w:lang/>
        </w:rPr>
      </w:pP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  <w:lang/>
        </w:rPr>
        <w:t>Pada percobaan kali ini bahwa b</w:t>
      </w: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</w:rPr>
        <w:t>erdasarkan kata yang sering muncul umumnya bahwa komentar di dalam Kaskus banyak mengandung kata yang disingkat-singkat dan bahasa yang tidak baku seperti yang menjadi yg, kalau menjadi klo, gw, cowok, cewek dll.</w:t>
      </w:r>
      <w:r>
        <w:rPr>
          <w:rStyle w:val="7"/>
          <w:rFonts w:hint="default" w:ascii="Times New Roman" w:hAnsi="Times New Roman" w:cs="Times New Roman"/>
          <w:i w:val="0"/>
          <w:iCs/>
          <w:sz w:val="24"/>
          <w:szCs w:val="24"/>
          <w:lang/>
        </w:rPr>
        <w:t xml:space="preserve"> Didapatkan kesimpulan bahwa pengklasifikasian sebuah gender pada komentar mendapatkan hasil yang cukup baik walaupun hanya dengan 105 dengan maksimum akurasi 92.86 %.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MR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78FF2"/>
    <w:multiLevelType w:val="singleLevel"/>
    <w:tmpl w:val="97178F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1949DDA"/>
    <w:multiLevelType w:val="singleLevel"/>
    <w:tmpl w:val="31949D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A04A3"/>
    <w:rsid w:val="03A56EE3"/>
    <w:rsid w:val="1F4D73B9"/>
    <w:rsid w:val="22006DC6"/>
    <w:rsid w:val="282C384A"/>
    <w:rsid w:val="2A3D2F1B"/>
    <w:rsid w:val="32847420"/>
    <w:rsid w:val="38EA4F52"/>
    <w:rsid w:val="39E96E61"/>
    <w:rsid w:val="3B9E5C65"/>
    <w:rsid w:val="4E7F09E3"/>
    <w:rsid w:val="6D385356"/>
    <w:rsid w:val="6F1A04A3"/>
    <w:rsid w:val="72054897"/>
    <w:rsid w:val="747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fontstyle01"/>
    <w:basedOn w:val="4"/>
    <w:uiPriority w:val="0"/>
    <w:rPr>
      <w:rFonts w:hint="default" w:ascii="CMR10" w:hAnsi="CMR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2019-04-28T20:24:00Z</dcterms:created>
  <dc:creator>google1556266088</dc:creator>
  <cp:lastModifiedBy>Rozan</cp:lastModifiedBy>
  <dcterms:modified xsi:type="dcterms:W3CDTF">2019-05-12T19:15:19Z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