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Rapport d'Analyse - Simulation Geant4</w:t>
      </w:r>
    </w:p>
    <w:p>
      <w:r>
        <w:rPr>
          <w:color w:val="666666"/>
          <w:sz w:val="24"/>
          <w:szCs w:val="24"/>
        </w:rPr>
        <w:t xml:space="preserve">100 000 événements - Batch Run</w:t>
      </w:r>
    </w:p>
    <w:p/>
    <w:p>
      <w:pPr>
        <w:pStyle w:val="Heading2"/>
      </w:pPr>
      <w:r>
        <w:t xml:space="preserve">1. Résumé de la simulation</w:t>
      </w:r>
    </w:p>
    <w:p>
      <w:r>
        <w:t xml:space="preserve">La simulation a été exécutée avec succès pour 100 000 photons primaires générés. Les données de passage ont été enregistrées dans 5 plans de mesure.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 de 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 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plane_passages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1 320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1 320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⚠️ ERREUR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ScorePlane2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1 301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1 301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8000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ScorePlane3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1 275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8000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65-68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8000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ScorePlane5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8000"/>
                <w:sz w:val="20"/>
                <w:szCs w:val="20"/>
              </w:rPr>
              <w:t xml:space="preserve">✓ OK</w:t>
            </w:r>
          </w:p>
        </w:tc>
      </w:tr>
    </w:tbl>
    <w:p/>
    <w:p>
      <w:pPr>
        <w:pStyle w:val="Heading2"/>
      </w:pPr>
      <w:r>
        <w:t xml:space="preserve">2. Problème identifié dans plane_passages</w:t>
      </w:r>
    </w:p>
    <w:p>
      <w:r>
        <w:rPr>
          <w:b/>
          <w:bCs/>
          <w:color w:val="CC0000"/>
        </w:rPr>
        <w:t xml:space="preserve">⚠️ PROBLÈME CRITIQUE : </w:t>
      </w:r>
      <w:r>
        <w:t xml:space="preserve">Le ntuple plane_passages contient des données corrompues dues à un décalage d'index de colonnes.</w:t>
      </w:r>
    </w:p>
    <w:p/>
    <w:p>
      <w:pPr>
        <w:pStyle w:val="Heading3"/>
      </w:pPr>
      <w:r>
        <w:t xml:space="preserve">Symptômes observés</w:t>
      </w:r>
    </w:p>
    <w:p>
      <w:pPr>
        <w:pStyle w:val="ListParagraph"/>
        <w:numPr>
          <w:ilvl w:val="0"/>
          <w:numId w:val="2"/>
        </w:numPr>
      </w:pPr>
      <w:r>
        <w:t xml:space="preserve">Les colonnes y_mm, z_mm et ekin_keV sont toutes à 0</w:t>
      </w:r>
    </w:p>
    <w:p>
      <w:pPr>
        <w:pStyle w:val="ListParagraph"/>
        <w:numPr>
          <w:ilvl w:val="0"/>
          <w:numId w:val="2"/>
        </w:numPr>
      </w:pPr>
      <w:r>
        <w:t xml:space="preserve">La colonne x_mm contient des valeurs de 3.5-47.4 keV (ce sont les énergies!)</w:t>
      </w:r>
    </w:p>
    <w:p>
      <w:pPr>
        <w:pStyle w:val="ListParagraph"/>
        <w:numPr>
          <w:ilvl w:val="0"/>
          <w:numId w:val="2"/>
        </w:numPr>
      </w:pPr>
      <w:r>
        <w:t xml:space="preserve">La colonne pdg est à 0 au lieu de 22 (gamma)</w:t>
      </w:r>
    </w:p>
    <w:p>
      <w:pPr>
        <w:pStyle w:val="ListParagraph"/>
        <w:numPr>
          <w:ilvl w:val="0"/>
          <w:numId w:val="2"/>
        </w:numPr>
      </w:pPr>
      <w:r>
        <w:t xml:space="preserve">Des avertissements "Column type does not match" dans les logs</w:t>
      </w:r>
    </w:p>
    <w:p/>
    <w:p>
      <w:pPr>
        <w:pStyle w:val="Heading3"/>
      </w:pPr>
      <w:r>
        <w:t xml:space="preserve">Cause du problème</w:t>
      </w:r>
    </w:p>
    <w:p>
      <w:r>
        <w:t xml:space="preserve">Le décalage est causé par une incohérence entre la définition du ntuple dans </w:t>
      </w:r>
      <w:r>
        <w:rPr>
          <w:b/>
          <w:bCs/>
        </w:rPr>
        <w:t xml:space="preserve">AnalysisManagerSetup.cc</w:t>
      </w:r>
      <w:r>
        <w:t xml:space="preserve"> et l'ordre de remplissage dans </w:t>
      </w:r>
      <w:r>
        <w:rPr>
          <w:b/>
          <w:bCs/>
        </w:rPr>
        <w:t xml:space="preserve">SurfaceSpectrumSD.cc</w:t>
      </w:r>
      <w:r>
        <w:t xml:space="preserve">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Structure ROOT réelle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SurfaceSpectrumSD écrit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pdg (int)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x_mm (double)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Type mismatch!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 (string)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y_mm (double)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Type mismatch!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is_secondary (int)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z_mm (double)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Type mismatch!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x_mm (double)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E_keV (double)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Énergie → x_mm</w:t>
            </w:r>
          </w:p>
        </w:tc>
      </w:tr>
    </w:tbl>
    <w:p/>
    <w:p>
      <w:pPr>
        <w:pStyle w:val="Heading2"/>
      </w:pPr>
      <w:r>
        <w:t xml:space="preserve">3. Corrections à apporter</w:t>
      </w:r>
    </w:p>
    <w:p>
      <w:pPr>
        <w:pStyle w:val="Heading3"/>
      </w:pPr>
      <w:r>
        <w:t xml:space="preserve">Option A : Modifier AnalysisManagerSetup.cc</w:t>
      </w:r>
    </w:p>
    <w:p>
      <w:r>
        <w:t xml:space="preserve">Changer l'ordre des colonnes du ntuple plane_passages pour correspondre à l'ordre de remplissage dans SurfaceSpectrumSD.cc :</w:t>
      </w:r>
    </w:p>
    <w:p>
      <w:r>
        <w:rPr>
          <w:i/>
          <w:iCs/>
        </w:rPr>
        <w:t xml:space="preserve">Ancien ordre : </w:t>
      </w:r>
      <w:r>
        <w:t xml:space="preserve">x_mm, y_mm, z_mm, ekin_keV, pdg, name, trackID, parentID, creator_process</w:t>
      </w:r>
    </w:p>
    <w:p>
      <w:r>
        <w:rPr>
          <w:i/>
          <w:iCs/>
        </w:rPr>
        <w:t xml:space="preserve">Nouvel ordre : </w:t>
      </w:r>
      <w:r>
        <w:t xml:space="preserve">x_mm, y_mm, z_mm, ekin_keV, pdg, name, trackID, parentID, creator_process (inchangé, mais ajouter is_secondary)</w:t>
      </w:r>
    </w:p>
    <w:p/>
    <w:p>
      <w:pPr>
        <w:pStyle w:val="Heading3"/>
      </w:pPr>
      <w:r>
        <w:t xml:space="preserve">Option B : Modifier SurfaceSpectrumSD.cc (recommandée)</w:t>
      </w:r>
    </w:p>
    <w:p>
      <w:r>
        <w:t xml:space="preserve">Adapter l'ordre de remplissage pour correspondre à la structure réelle du fichier ROOT. Cette option est préférée car elle harmonise plane_passages avec les autres ntuples (ScorePlane2, WaterRings, etc.).</w:t>
      </w:r>
    </w:p>
    <w:p/>
    <w:p>
      <w:pPr>
        <w:pStyle w:val="Heading2"/>
      </w:pPr>
      <w:r>
        <w:t xml:space="preserve">4. Résumé des doses</w:t>
      </w:r>
    </w:p>
    <w:p>
      <w:r>
        <w:t xml:space="preserve">D'après le fichier log, les résultats de dose pour 100 000 événements sont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Rayon (mm)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Énergie (keV)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Dose (µGy)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0 - 2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366.99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2 - 4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1117.01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4 - 6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1862.67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6 - 8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2826.38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8 - 10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145.07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6318.12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~0.001</w:t>
            </w:r>
          </w:p>
        </w:tc>
      </w:tr>
    </w:tbl>
    <w:p/>
    <w:p>
      <w:pPr>
        <w:pStyle w:val="Heading2"/>
      </w:pPr>
      <w:r>
        <w:t xml:space="preserve">5. Statistiques de transmission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Taux (%)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Photons générés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collimateur (z=18mm)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1 320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Entrée dans l'eau (z=65mm)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Sortie eau (z=70mm)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0.23%</w:t>
            </w:r>
          </w:p>
        </w:tc>
      </w:tr>
    </w:tbl>
    <w:p/>
    <w:p>
      <w:r>
        <w:rPr>
          <w:b/>
          <w:bCs/>
        </w:rPr>
        <w:t xml:space="preserve">Taux de transmission global : </w:t>
      </w:r>
      <w:r>
        <w:t xml:space="preserve">1.32% des photons générés traversent le collimateur jusqu'au plan z=18mm. Seulement 0.23% atteignent la sortie après l'eau.</w:t>
      </w:r>
    </w:p>
    <w:p/>
    <w:p>
      <w:pPr>
        <w:pStyle w:val="Heading2"/>
      </w:pPr>
      <w:r>
        <w:t xml:space="preserve">6. Conclusion et actions requises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Corriger le bug de plane_passages </w:t>
      </w:r>
      <w:r>
        <w:t xml:space="preserve">en harmonisant les index de colonnes entre AnalysisManagerSetup.cc et SurfaceSpectrumSD.cc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Relancer la simulation </w:t>
      </w:r>
      <w:r>
        <w:t xml:space="preserve">après correction pour obtenir des données valides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Vérifier les données de dose </w:t>
      </w:r>
      <w:r>
        <w:t xml:space="preserve">- les valeurs actuelles semblent cohérentes (ordre de grandeur nGy)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06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2026-01-30T10:41:16.384Z</dcterms:created>
  <dcterms:modified xsi:type="dcterms:W3CDTF">2026-01-30T10:41:16.385Z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