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38" w:rsidRPr="00170195" w:rsidRDefault="00903AA1" w:rsidP="002208F3">
      <w:pPr>
        <w:spacing w:line="360" w:lineRule="auto"/>
        <w:jc w:val="both"/>
        <w:rPr>
          <w:rFonts w:ascii="Arial" w:eastAsia="Batang" w:hAnsi="Arial" w:cs="Arial"/>
          <w:i/>
          <w:color w:val="000000" w:themeColor="text1"/>
          <w:sz w:val="28"/>
          <w:szCs w:val="28"/>
        </w:rPr>
      </w:pPr>
      <w:r w:rsidRPr="002208F3">
        <w:rPr>
          <w:rFonts w:ascii="Arial" w:eastAsia="Batang" w:hAnsi="Arial" w:cs="Arial"/>
          <w:b/>
          <w:color w:val="000000" w:themeColor="text1"/>
          <w:sz w:val="28"/>
          <w:szCs w:val="28"/>
        </w:rPr>
        <w:t xml:space="preserve">1. </w:t>
      </w:r>
      <w:r w:rsidRPr="002208F3">
        <w:rPr>
          <w:rFonts w:ascii="Arial" w:hAnsi="Arial" w:cs="Arial"/>
          <w:b/>
          <w:color w:val="000000" w:themeColor="text1"/>
          <w:sz w:val="28"/>
          <w:szCs w:val="28"/>
        </w:rPr>
        <w:t>INTRODUCTION:-</w:t>
      </w:r>
    </w:p>
    <w:p w:rsidR="002208F3" w:rsidRDefault="00903AA1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</w:rPr>
        <w:t xml:space="preserve">             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B55986" w:rsidRPr="002208F3">
        <w:rPr>
          <w:rFonts w:ascii="Arial" w:hAnsi="Arial" w:cs="Arial"/>
          <w:color w:val="000000" w:themeColor="text1"/>
          <w:sz w:val="24"/>
          <w:szCs w:val="24"/>
        </w:rPr>
        <w:t xml:space="preserve">Wind energy is the energy present in moving air. This energy can be </w:t>
      </w:r>
      <w:r w:rsidR="002208F3" w:rsidRPr="002208F3">
        <w:rPr>
          <w:rFonts w:ascii="Arial" w:hAnsi="Arial" w:cs="Arial"/>
          <w:color w:val="000000" w:themeColor="text1"/>
          <w:sz w:val="24"/>
          <w:szCs w:val="24"/>
        </w:rPr>
        <w:t>utilized for more useful</w:t>
      </w:r>
      <w:r w:rsidR="00B55986" w:rsidRPr="002208F3">
        <w:rPr>
          <w:rFonts w:ascii="Arial" w:hAnsi="Arial" w:cs="Arial"/>
          <w:color w:val="000000" w:themeColor="text1"/>
          <w:sz w:val="24"/>
          <w:szCs w:val="24"/>
        </w:rPr>
        <w:t xml:space="preserve"> purposes like running a windmill, pumping water</w:t>
      </w:r>
      <w:r w:rsidR="002154C0">
        <w:rPr>
          <w:rFonts w:ascii="Arial" w:hAnsi="Arial" w:cs="Arial"/>
          <w:color w:val="000000" w:themeColor="text1"/>
          <w:sz w:val="24"/>
          <w:szCs w:val="24"/>
        </w:rPr>
        <w:t xml:space="preserve"> from a well, sailing boats, etc.</w:t>
      </w:r>
    </w:p>
    <w:p w:rsidR="002208F3" w:rsidRDefault="00B55986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In the proposed work an attempt has been made to develop a </w:t>
      </w:r>
      <w:r w:rsidR="0022338E" w:rsidRPr="002208F3">
        <w:rPr>
          <w:rFonts w:ascii="Arial" w:hAnsi="Arial" w:cs="Arial"/>
          <w:color w:val="000000" w:themeColor="text1"/>
          <w:sz w:val="24"/>
          <w:szCs w:val="24"/>
        </w:rPr>
        <w:t xml:space="preserve">windmill 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model by which wind energy can be used to charge mobiles. It utilizes a fan coupled to a generator and housed in a frame capable of rotating on its axis. </w:t>
      </w:r>
      <w:r w:rsidR="0022338E" w:rsidRPr="002208F3">
        <w:rPr>
          <w:rFonts w:ascii="Arial" w:hAnsi="Arial" w:cs="Arial"/>
          <w:color w:val="000000" w:themeColor="text1"/>
          <w:sz w:val="24"/>
          <w:szCs w:val="24"/>
        </w:rPr>
        <w:t xml:space="preserve"> It can be installed on a conical beam. As the wind blows, the fan rotates. The generator produces enough energy to charge a mobile. </w:t>
      </w:r>
    </w:p>
    <w:p w:rsidR="0022338E" w:rsidRPr="002208F3" w:rsidRDefault="0022338E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It consists of minimum nu</w:t>
      </w:r>
      <w:r w:rsidR="004E0A5D" w:rsidRPr="002208F3">
        <w:rPr>
          <w:rFonts w:ascii="Arial" w:hAnsi="Arial" w:cs="Arial"/>
          <w:color w:val="000000" w:themeColor="text1"/>
          <w:sz w:val="24"/>
          <w:szCs w:val="24"/>
        </w:rPr>
        <w:t xml:space="preserve">mber of parts making it cheaper. Additional feature provided like a rechargeable battery at the bottom makes it more </w:t>
      </w:r>
      <w:r w:rsidR="003E643F" w:rsidRPr="002208F3">
        <w:rPr>
          <w:rFonts w:ascii="Arial" w:hAnsi="Arial" w:cs="Arial"/>
          <w:color w:val="000000" w:themeColor="text1"/>
          <w:sz w:val="24"/>
          <w:szCs w:val="24"/>
        </w:rPr>
        <w:t>users</w:t>
      </w:r>
      <w:r w:rsidR="004E0A5D" w:rsidRPr="002208F3">
        <w:rPr>
          <w:rFonts w:ascii="Arial" w:hAnsi="Arial" w:cs="Arial"/>
          <w:color w:val="000000" w:themeColor="text1"/>
          <w:sz w:val="24"/>
          <w:szCs w:val="24"/>
        </w:rPr>
        <w:t xml:space="preserve"> friendly. When wind energy is present and we are not charging our mobiles this energy</w:t>
      </w:r>
      <w:r w:rsidR="00C73E1B" w:rsidRPr="002208F3">
        <w:rPr>
          <w:rFonts w:ascii="Arial" w:hAnsi="Arial" w:cs="Arial"/>
          <w:color w:val="000000" w:themeColor="text1"/>
          <w:sz w:val="24"/>
          <w:szCs w:val="24"/>
        </w:rPr>
        <w:t xml:space="preserve"> can be comfortably saved in the rechargeable battery and during the absence of wind in such situations this provides an alternate means to charge our mobiles.</w:t>
      </w:r>
    </w:p>
    <w:p w:rsidR="00170195" w:rsidRDefault="002154C0" w:rsidP="002154C0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154C0" w:rsidRDefault="00C73E1B" w:rsidP="002154C0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2208F3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2. REVIEW OF EXISTING RELEVENT LITERATURE:-</w:t>
      </w:r>
    </w:p>
    <w:p w:rsidR="00D92265" w:rsidRPr="00AC0077" w:rsidRDefault="00AC0077" w:rsidP="00AC00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In August, 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2014,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the 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>usage of renewable ene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rgy sources to maximum extent was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 w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hat the common user tried to do in what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>ever applications possible.</w:t>
      </w:r>
      <w:r w:rsidR="00AD2D39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That project was also based on the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fruitful utilization 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>of wind power. The use of wind energy in suc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h a way that it could charge any 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mobile phone or laptop.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By considering such 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situation,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one had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 all batteries drained off and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could not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 find any plug point to charge it.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So, at that time a person 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>need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ed a source which could</w:t>
      </w:r>
      <w:r w:rsidR="007E040F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provide </w:t>
      </w:r>
      <w:r w:rsidR="00D92265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the charge. This can be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also be </w:t>
      </w:r>
      <w:r w:rsidR="00D92265" w:rsidRPr="002154C0">
        <w:rPr>
          <w:rFonts w:ascii="Arial" w:hAnsi="Arial" w:cs="Arial"/>
          <w:bCs/>
          <w:color w:val="000000" w:themeColor="text1"/>
          <w:sz w:val="24"/>
          <w:szCs w:val="24"/>
        </w:rPr>
        <w:t>done simply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and more effectively</w:t>
      </w:r>
      <w:r w:rsidR="00D92265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 with the help of a small size wind mill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as our proposed project</w:t>
      </w:r>
      <w:r w:rsidR="00D92265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, which helps the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requisite </w:t>
      </w:r>
      <w:r w:rsidR="00D92265" w:rsidRPr="002154C0">
        <w:rPr>
          <w:rFonts w:ascii="Arial" w:hAnsi="Arial" w:cs="Arial"/>
          <w:bCs/>
          <w:color w:val="000000" w:themeColor="text1"/>
          <w:sz w:val="24"/>
          <w:szCs w:val="24"/>
        </w:rPr>
        <w:t xml:space="preserve">charge. </w:t>
      </w:r>
    </w:p>
    <w:p w:rsidR="00D92265" w:rsidRPr="002154C0" w:rsidRDefault="00AC0077" w:rsidP="00AC00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November 2015, an attempt had</w:t>
      </w:r>
      <w:r w:rsidR="00D92265" w:rsidRPr="002154C0">
        <w:rPr>
          <w:rFonts w:ascii="Arial" w:hAnsi="Arial" w:cs="Arial"/>
          <w:sz w:val="24"/>
          <w:szCs w:val="24"/>
        </w:rPr>
        <w:t xml:space="preserve"> been made to de</w:t>
      </w:r>
      <w:r>
        <w:rPr>
          <w:rFonts w:ascii="Arial" w:hAnsi="Arial" w:cs="Arial"/>
          <w:sz w:val="24"/>
          <w:szCs w:val="24"/>
        </w:rPr>
        <w:t xml:space="preserve">velop a small compact and easy </w:t>
      </w:r>
      <w:r w:rsidR="00D92265" w:rsidRPr="002154C0">
        <w:rPr>
          <w:rFonts w:ascii="Arial" w:hAnsi="Arial" w:cs="Arial"/>
          <w:sz w:val="24"/>
          <w:szCs w:val="24"/>
        </w:rPr>
        <w:t>to car</w:t>
      </w:r>
      <w:r>
        <w:rPr>
          <w:rFonts w:ascii="Arial" w:hAnsi="Arial" w:cs="Arial"/>
          <w:sz w:val="24"/>
          <w:szCs w:val="24"/>
        </w:rPr>
        <w:t>ry mobile charger which utilized</w:t>
      </w:r>
      <w:r w:rsidR="00D92265" w:rsidRPr="002154C0">
        <w:rPr>
          <w:rFonts w:ascii="Arial" w:hAnsi="Arial" w:cs="Arial"/>
          <w:sz w:val="24"/>
          <w:szCs w:val="24"/>
        </w:rPr>
        <w:t xml:space="preserve"> wind energy to charge mobile phones with ease during travelling. It </w:t>
      </w:r>
      <w:r>
        <w:rPr>
          <w:rFonts w:ascii="Arial" w:hAnsi="Arial" w:cs="Arial"/>
          <w:sz w:val="24"/>
          <w:szCs w:val="24"/>
        </w:rPr>
        <w:t>would minimize</w:t>
      </w:r>
      <w:r w:rsidR="00D92265" w:rsidRPr="002154C0">
        <w:rPr>
          <w:rFonts w:ascii="Arial" w:hAnsi="Arial" w:cs="Arial"/>
          <w:sz w:val="24"/>
          <w:szCs w:val="24"/>
        </w:rPr>
        <w:t xml:space="preserve"> the dependability on co</w:t>
      </w:r>
      <w:r>
        <w:rPr>
          <w:rFonts w:ascii="Arial" w:hAnsi="Arial" w:cs="Arial"/>
          <w:sz w:val="24"/>
          <w:szCs w:val="24"/>
        </w:rPr>
        <w:t xml:space="preserve">nventional chargers. It </w:t>
      </w:r>
      <w:r>
        <w:rPr>
          <w:rFonts w:ascii="Arial" w:hAnsi="Arial" w:cs="Arial"/>
          <w:sz w:val="24"/>
          <w:szCs w:val="24"/>
        </w:rPr>
        <w:lastRenderedPageBreak/>
        <w:t>utilized</w:t>
      </w:r>
      <w:r w:rsidR="00D92265" w:rsidRPr="002154C0">
        <w:rPr>
          <w:rFonts w:ascii="Arial" w:hAnsi="Arial" w:cs="Arial"/>
          <w:sz w:val="24"/>
          <w:szCs w:val="24"/>
        </w:rPr>
        <w:t xml:space="preserve"> a fan connected to a DC generator, a</w:t>
      </w:r>
      <w:r>
        <w:rPr>
          <w:rFonts w:ascii="Arial" w:hAnsi="Arial" w:cs="Arial"/>
          <w:sz w:val="24"/>
          <w:szCs w:val="24"/>
        </w:rPr>
        <w:t xml:space="preserve"> </w:t>
      </w:r>
      <w:r w:rsidR="00D92265" w:rsidRPr="002154C0">
        <w:rPr>
          <w:rFonts w:ascii="Arial" w:hAnsi="Arial" w:cs="Arial"/>
          <w:sz w:val="24"/>
          <w:szCs w:val="24"/>
        </w:rPr>
        <w:t xml:space="preserve">bridge rectifier which </w:t>
      </w:r>
      <w:r>
        <w:rPr>
          <w:rFonts w:ascii="Arial" w:hAnsi="Arial" w:cs="Arial"/>
          <w:sz w:val="24"/>
          <w:szCs w:val="24"/>
        </w:rPr>
        <w:t>would minimize fluctuations. It worked</w:t>
      </w:r>
      <w:r w:rsidR="00D92265" w:rsidRPr="002154C0">
        <w:rPr>
          <w:rFonts w:ascii="Arial" w:hAnsi="Arial" w:cs="Arial"/>
          <w:sz w:val="24"/>
          <w:szCs w:val="24"/>
        </w:rPr>
        <w:t xml:space="preserve"> effectively between vehicle/wind sp</w:t>
      </w:r>
      <w:r>
        <w:rPr>
          <w:rFonts w:ascii="Arial" w:hAnsi="Arial" w:cs="Arial"/>
          <w:sz w:val="24"/>
          <w:szCs w:val="24"/>
        </w:rPr>
        <w:t>eed of 40kmph and 80kmph. It could</w:t>
      </w:r>
      <w:r w:rsidR="00D92265" w:rsidRPr="002154C0">
        <w:rPr>
          <w:rFonts w:ascii="Arial" w:hAnsi="Arial" w:cs="Arial"/>
          <w:sz w:val="24"/>
          <w:szCs w:val="24"/>
        </w:rPr>
        <w:t xml:space="preserve"> be easily installed </w:t>
      </w:r>
      <w:r w:rsidR="00AD2D39" w:rsidRPr="002154C0">
        <w:rPr>
          <w:rFonts w:ascii="Arial" w:hAnsi="Arial" w:cs="Arial"/>
          <w:sz w:val="24"/>
          <w:szCs w:val="24"/>
        </w:rPr>
        <w:t>in the window of the car/bu</w:t>
      </w:r>
      <w:r>
        <w:rPr>
          <w:rFonts w:ascii="Arial" w:hAnsi="Arial" w:cs="Arial"/>
          <w:sz w:val="24"/>
          <w:szCs w:val="24"/>
        </w:rPr>
        <w:t>s/train etc and mobile phone could</w:t>
      </w:r>
      <w:r w:rsidR="00AD2D39" w:rsidRPr="002154C0">
        <w:rPr>
          <w:rFonts w:ascii="Arial" w:hAnsi="Arial" w:cs="Arial"/>
          <w:sz w:val="24"/>
          <w:szCs w:val="24"/>
        </w:rPr>
        <w:t xml:space="preserve"> be charged</w:t>
      </w:r>
      <w:r>
        <w:rPr>
          <w:rFonts w:ascii="Arial" w:hAnsi="Arial" w:cs="Arial"/>
          <w:sz w:val="24"/>
          <w:szCs w:val="24"/>
        </w:rPr>
        <w:t>. The charger could</w:t>
      </w:r>
      <w:r w:rsidR="002154C0" w:rsidRPr="002154C0">
        <w:rPr>
          <w:rFonts w:ascii="Arial" w:hAnsi="Arial" w:cs="Arial"/>
          <w:sz w:val="24"/>
          <w:szCs w:val="24"/>
        </w:rPr>
        <w:t xml:space="preserve"> be rotated on its axis to facilitate the direction o</w:t>
      </w:r>
      <w:r>
        <w:rPr>
          <w:rFonts w:ascii="Arial" w:hAnsi="Arial" w:cs="Arial"/>
          <w:sz w:val="24"/>
          <w:szCs w:val="24"/>
        </w:rPr>
        <w:t>f the wind. The charger consisted</w:t>
      </w:r>
      <w:r w:rsidR="002154C0" w:rsidRPr="002154C0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 xml:space="preserve">some requisite </w:t>
      </w:r>
      <w:r w:rsidR="002154C0" w:rsidRPr="002154C0">
        <w:rPr>
          <w:rFonts w:ascii="Arial" w:hAnsi="Arial" w:cs="Arial"/>
          <w:sz w:val="24"/>
          <w:szCs w:val="24"/>
        </w:rPr>
        <w:t xml:space="preserve">number of parts. </w:t>
      </w:r>
    </w:p>
    <w:p w:rsidR="00C73E1B" w:rsidRPr="002208F3" w:rsidRDefault="00C73E1B" w:rsidP="002208F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0D2AF3" w:rsidRPr="00170195" w:rsidRDefault="00C73E1B" w:rsidP="0017019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17019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3. OBJECTIVE:-</w:t>
      </w:r>
    </w:p>
    <w:p w:rsidR="000D2AF3" w:rsidRPr="002208F3" w:rsidRDefault="00170195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It p</w:t>
      </w:r>
      <w:r w:rsidR="000D2AF3" w:rsidRPr="002208F3">
        <w:rPr>
          <w:rFonts w:ascii="Arial" w:hAnsi="Arial" w:cs="Arial"/>
          <w:color w:val="000000" w:themeColor="text1"/>
          <w:sz w:val="24"/>
          <w:szCs w:val="24"/>
        </w:rPr>
        <w:t>rovides an alternate source for power generation with the windmill which will replace the conventional energy sources like coal, petrol, etc. used to generate electricity which pollutes nature.</w:t>
      </w:r>
    </w:p>
    <w:p w:rsidR="000D2AF3" w:rsidRPr="002208F3" w:rsidRDefault="000D2AF3" w:rsidP="002208F3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0D2AF3" w:rsidRPr="00170195" w:rsidRDefault="000D2AF3" w:rsidP="0017019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17019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4. METHODOLOGY:-</w:t>
      </w:r>
    </w:p>
    <w:p w:rsidR="000D2AF3" w:rsidRPr="00170195" w:rsidRDefault="000D2AF3" w:rsidP="001701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1)</w:t>
      </w:r>
      <w:r w:rsidR="0017019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08F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Welding</w:t>
      </w:r>
      <w:r w:rsidR="001701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is </w:t>
      </w:r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 </w:t>
      </w:r>
      <w:hyperlink r:id="rId7" w:tooltip="Fabrication (metal)" w:history="1">
        <w:r w:rsidR="0017019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typical example of normal f</w:t>
        </w:r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abrication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 </w:t>
      </w:r>
      <w:hyperlink r:id="rId8" w:tooltip="Welded sculpture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sculptural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9" w:tooltip="Process (science)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process</w:t>
        </w:r>
      </w:hyperlink>
      <w:r w:rsidR="001701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that can join</w:t>
      </w:r>
      <w:r w:rsidR="002208F3"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materials, usually </w:t>
      </w:r>
      <w:hyperlink r:id="rId10" w:tooltip="Metal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metals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 </w:t>
      </w:r>
      <w:hyperlink r:id="rId11" w:tooltip="Thermoplastic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thermoplastics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by causing </w:t>
      </w:r>
      <w:hyperlink r:id="rId12" w:tooltip="Fusion welding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fusion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which is distinct from lower temperature metal-joining techniques such as </w:t>
      </w:r>
      <w:hyperlink r:id="rId13" w:tooltip="Brazing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brazing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14" w:tooltip="Soldering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soldering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which do not </w:t>
      </w:r>
      <w:hyperlink r:id="rId15" w:tooltip="Melting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melt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base metal. In addition to melting the base metal, a filler material is typically added to the joint to form a pool of molten material (the </w:t>
      </w:r>
      <w:hyperlink r:id="rId16" w:tooltip="Weld pool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weld pool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that cools to form a joint that is usually stronger than the base material. </w:t>
      </w:r>
      <w:hyperlink r:id="rId17" w:tooltip="Pressure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Pressure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may also be used in conjunction with </w:t>
      </w:r>
      <w:hyperlink r:id="rId18" w:tooltip="Heat" w:history="1">
        <w:r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heat</w:t>
        </w:r>
      </w:hyperlink>
      <w:r w:rsidRPr="00220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or by itself, to produce a weld.</w:t>
      </w:r>
    </w:p>
    <w:p w:rsidR="000D2AF3" w:rsidRPr="002208F3" w:rsidRDefault="000D2AF3" w:rsidP="002208F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08F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2)</w:t>
      </w:r>
      <w:r w:rsidR="0017019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208F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Soldering</w:t>
      </w:r>
      <w:r w:rsidR="0017019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2208F3">
        <w:rPr>
          <w:rFonts w:ascii="Arial" w:eastAsia="Times New Roman" w:hAnsi="Arial" w:cs="Arial"/>
          <w:color w:val="000000" w:themeColor="text1"/>
          <w:sz w:val="24"/>
          <w:szCs w:val="24"/>
        </w:rPr>
        <w:t>is a process in which two or more items (usually metal) are joined together by melting and putting a filler metal (</w:t>
      </w:r>
      <w:r w:rsidRPr="002208F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solder</w:t>
      </w:r>
      <w:r w:rsidRPr="002208F3">
        <w:rPr>
          <w:rFonts w:ascii="Arial" w:eastAsia="Times New Roman" w:hAnsi="Arial" w:cs="Arial"/>
          <w:color w:val="000000" w:themeColor="text1"/>
          <w:sz w:val="24"/>
          <w:szCs w:val="24"/>
        </w:rPr>
        <w:t>) into the joint, the filler metal having a lower melting point than the adjoining metal.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2208F3">
        <w:rPr>
          <w:rFonts w:ascii="Arial" w:hAnsi="Arial" w:cs="Arial"/>
          <w:b/>
          <w:color w:val="000000" w:themeColor="text1"/>
          <w:sz w:val="28"/>
          <w:szCs w:val="28"/>
        </w:rPr>
        <w:t>5. TIME LINE:-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a. Discussion about the idea: 22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nd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July, 2017   to   27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July,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b. Review of literature: 28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July, 2017 to 7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lastRenderedPageBreak/>
        <w:t>b. Registration: 8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c. Acceptance of registration: 12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d. Procurement of the hardware components: 13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 to 17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 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e. Testing of the components: 18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 to 19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f. Rig up of circuit: 20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 to 23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rd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g. Testing of circuit: 24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 to 28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h. Synopsis Writing: 29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 to 3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rd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>i. Synopsis submission for correction(s): 4</w:t>
      </w:r>
      <w:r w:rsidRPr="002208F3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 of August, 2017.</w:t>
      </w: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08F3">
        <w:rPr>
          <w:rFonts w:ascii="Arial" w:hAnsi="Arial" w:cs="Arial"/>
          <w:color w:val="000000" w:themeColor="text1"/>
          <w:sz w:val="24"/>
          <w:szCs w:val="24"/>
        </w:rPr>
        <w:t xml:space="preserve">j. Final submission of synopsis: </w:t>
      </w:r>
      <w:r w:rsidR="00170195">
        <w:rPr>
          <w:rFonts w:ascii="Arial" w:hAnsi="Arial" w:cs="Arial"/>
          <w:color w:val="000000" w:themeColor="text1"/>
          <w:sz w:val="24"/>
          <w:szCs w:val="24"/>
        </w:rPr>
        <w:t>14</w:t>
      </w:r>
      <w:r w:rsidR="00170195" w:rsidRPr="00170195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="001701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208F3">
        <w:rPr>
          <w:rFonts w:ascii="Arial" w:hAnsi="Arial" w:cs="Arial"/>
          <w:color w:val="000000" w:themeColor="text1"/>
          <w:sz w:val="24"/>
          <w:szCs w:val="24"/>
        </w:rPr>
        <w:t>of September, 2017.</w:t>
      </w:r>
    </w:p>
    <w:p w:rsidR="002208F3" w:rsidRPr="002208F3" w:rsidRDefault="002208F3" w:rsidP="002208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F54A9" w:rsidRPr="002208F3" w:rsidRDefault="00EF54A9" w:rsidP="002208F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2208F3">
        <w:rPr>
          <w:rFonts w:ascii="Arial" w:hAnsi="Arial" w:cs="Arial"/>
          <w:b/>
          <w:color w:val="000000" w:themeColor="text1"/>
          <w:sz w:val="28"/>
          <w:szCs w:val="28"/>
        </w:rPr>
        <w:t>6. REFERENCES:-</w:t>
      </w:r>
    </w:p>
    <w:p w:rsidR="00EF54A9" w:rsidRPr="00170195" w:rsidRDefault="00170195" w:rsidP="001701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0195">
        <w:rPr>
          <w:rFonts w:ascii="Arial" w:hAnsi="Arial" w:cs="Arial"/>
          <w:color w:val="000000" w:themeColor="text1"/>
          <w:sz w:val="28"/>
          <w:szCs w:val="28"/>
        </w:rPr>
        <w:t>•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54A9" w:rsidRPr="00170195">
        <w:rPr>
          <w:rFonts w:ascii="Arial" w:hAnsi="Arial" w:cs="Arial"/>
          <w:color w:val="000000" w:themeColor="text1"/>
          <w:sz w:val="24"/>
          <w:szCs w:val="24"/>
        </w:rPr>
        <w:t>Wikipedia</w:t>
      </w:r>
    </w:p>
    <w:p w:rsidR="00EF54A9" w:rsidRPr="00170195" w:rsidRDefault="00170195" w:rsidP="0017019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70195">
        <w:rPr>
          <w:rFonts w:ascii="Arial" w:hAnsi="Arial" w:cs="Arial"/>
          <w:color w:val="000000" w:themeColor="text1"/>
          <w:sz w:val="28"/>
          <w:szCs w:val="28"/>
        </w:rPr>
        <w:t>•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F54A9" w:rsidRPr="00170195">
        <w:rPr>
          <w:rFonts w:ascii="Arial" w:hAnsi="Arial" w:cs="Arial"/>
          <w:color w:val="000000" w:themeColor="text1"/>
        </w:rPr>
        <w:t>https://teeic.indianaffairs.gov/er/wind/restech/uses/index.htm</w:t>
      </w:r>
    </w:p>
    <w:p w:rsidR="00EF54A9" w:rsidRPr="00170195" w:rsidRDefault="00170195" w:rsidP="0017019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70195">
        <w:rPr>
          <w:rFonts w:ascii="Arial" w:hAnsi="Arial" w:cs="Arial"/>
          <w:color w:val="000000" w:themeColor="text1"/>
          <w:sz w:val="28"/>
          <w:szCs w:val="28"/>
        </w:rPr>
        <w:t>•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hyperlink r:id="rId19" w:history="1">
        <w:r w:rsidR="00EF54A9" w:rsidRPr="00170195">
          <w:rPr>
            <w:rStyle w:val="Hyperlink"/>
            <w:rFonts w:ascii="Arial" w:hAnsi="Arial" w:cs="Arial"/>
            <w:color w:val="000000" w:themeColor="text1"/>
            <w:u w:val="none"/>
          </w:rPr>
          <w:t>https://energy.gov/eere/wind/advantages-and-challenges-wind-energy</w:t>
        </w:r>
      </w:hyperlink>
    </w:p>
    <w:p w:rsidR="00EF54A9" w:rsidRPr="00170195" w:rsidRDefault="00170195" w:rsidP="00170195">
      <w:pPr>
        <w:tabs>
          <w:tab w:val="left" w:pos="4881"/>
        </w:tabs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</w:pPr>
      <w:r w:rsidRPr="00170195">
        <w:rPr>
          <w:rFonts w:ascii="Arial" w:hAnsi="Arial" w:cs="Arial"/>
          <w:color w:val="000000" w:themeColor="text1"/>
          <w:sz w:val="28"/>
          <w:szCs w:val="28"/>
        </w:rPr>
        <w:t>•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F54A9" w:rsidRPr="00170195">
        <w:rPr>
          <w:rFonts w:ascii="Arial" w:hAnsi="Arial" w:cs="Arial"/>
          <w:color w:val="000000" w:themeColor="text1"/>
          <w:sz w:val="24"/>
          <w:szCs w:val="24"/>
        </w:rPr>
        <w:t>Google search f</w:t>
      </w:r>
      <w:r>
        <w:rPr>
          <w:rFonts w:ascii="Arial" w:hAnsi="Arial" w:cs="Arial"/>
          <w:color w:val="000000" w:themeColor="text1"/>
          <w:sz w:val="24"/>
          <w:szCs w:val="24"/>
        </w:rPr>
        <w:t>or Existing Relevant Literature</w:t>
      </w:r>
      <w:r w:rsidR="00EF54A9" w:rsidRPr="00170195">
        <w:rPr>
          <w:rFonts w:ascii="Arial" w:hAnsi="Arial" w:cs="Arial"/>
          <w:color w:val="000000" w:themeColor="text1"/>
          <w:sz w:val="24"/>
          <w:szCs w:val="24"/>
        </w:rPr>
        <w:t>:-</w:t>
      </w:r>
    </w:p>
    <w:p w:rsidR="00EF54A9" w:rsidRPr="002208F3" w:rsidRDefault="00170195" w:rsidP="002208F3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(</w:t>
      </w:r>
      <w:r w:rsidR="00EF54A9" w:rsidRPr="002208F3">
        <w:rPr>
          <w:rFonts w:ascii="Arial" w:hAnsi="Arial" w:cs="Arial"/>
          <w:color w:val="000000" w:themeColor="text1"/>
          <w:sz w:val="24"/>
          <w:szCs w:val="24"/>
        </w:rPr>
        <w:t>1)</w:t>
      </w:r>
      <w:r w:rsidR="00EF54A9" w:rsidRPr="002208F3">
        <w:rPr>
          <w:rStyle w:val="HTMLCite"/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0" w:history="1">
        <w:r w:rsidR="00EF54A9" w:rsidRPr="002208F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https://www.thingiverse.com/thing:944461</w:t>
        </w:r>
      </w:hyperlink>
    </w:p>
    <w:p w:rsidR="00EF54A9" w:rsidRPr="00170195" w:rsidRDefault="00170195" w:rsidP="002208F3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(</w:t>
      </w:r>
      <w:r w:rsidR="00EF54A9" w:rsidRPr="002208F3">
        <w:rPr>
          <w:rFonts w:ascii="Arial" w:hAnsi="Arial" w:cs="Arial"/>
          <w:color w:val="000000" w:themeColor="text1"/>
          <w:sz w:val="24"/>
          <w:szCs w:val="24"/>
        </w:rPr>
        <w:t>2)</w:t>
      </w:r>
      <w:r w:rsidR="00EF54A9" w:rsidRPr="002208F3">
        <w:rPr>
          <w:rStyle w:val="HTMLCite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54A9" w:rsidRPr="00170195">
        <w:rPr>
          <w:rStyle w:val="HTMLCite"/>
          <w:rFonts w:ascii="Arial" w:hAnsi="Arial" w:cs="Arial"/>
          <w:i w:val="0"/>
          <w:color w:val="000000" w:themeColor="text1"/>
          <w:sz w:val="24"/>
          <w:szCs w:val="24"/>
        </w:rPr>
        <w:t>www.ijrame.com/vol3issue11/V3i1109.pdf</w:t>
      </w:r>
    </w:p>
    <w:p w:rsidR="00EF54A9" w:rsidRPr="00170195" w:rsidRDefault="00170195" w:rsidP="002208F3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0195">
        <w:rPr>
          <w:rFonts w:ascii="Arial" w:hAnsi="Arial" w:cs="Arial"/>
          <w:color w:val="000000" w:themeColor="text1"/>
          <w:sz w:val="24"/>
          <w:szCs w:val="24"/>
        </w:rPr>
        <w:t xml:space="preserve">    (</w:t>
      </w:r>
      <w:r w:rsidR="00EF54A9" w:rsidRPr="00170195">
        <w:rPr>
          <w:rFonts w:ascii="Arial" w:hAnsi="Arial" w:cs="Arial"/>
          <w:color w:val="000000" w:themeColor="text1"/>
          <w:sz w:val="24"/>
          <w:szCs w:val="24"/>
        </w:rPr>
        <w:t>3)</w:t>
      </w:r>
      <w:r w:rsidR="00EF54A9" w:rsidRPr="00170195">
        <w:rPr>
          <w:rStyle w:val="HTMLCite"/>
          <w:rFonts w:ascii="Arial" w:hAnsi="Arial" w:cs="Arial"/>
          <w:i w:val="0"/>
          <w:color w:val="000000" w:themeColor="text1"/>
          <w:sz w:val="24"/>
          <w:szCs w:val="24"/>
        </w:rPr>
        <w:t xml:space="preserve"> inpressco.com/wp-content/uploads/2014/08/Paper1022831-2832.pdf</w:t>
      </w:r>
    </w:p>
    <w:p w:rsidR="000D2AF3" w:rsidRPr="002208F3" w:rsidRDefault="000D2AF3" w:rsidP="002208F3">
      <w:pPr>
        <w:spacing w:line="360" w:lineRule="auto"/>
        <w:jc w:val="both"/>
        <w:rPr>
          <w:color w:val="000000" w:themeColor="text1"/>
        </w:rPr>
      </w:pPr>
    </w:p>
    <w:p w:rsidR="00C73E1B" w:rsidRPr="002208F3" w:rsidRDefault="000D2AF3" w:rsidP="002208F3">
      <w:pPr>
        <w:spacing w:line="360" w:lineRule="auto"/>
        <w:jc w:val="both"/>
        <w:rPr>
          <w:color w:val="000000" w:themeColor="text1"/>
        </w:rPr>
      </w:pPr>
      <w:r w:rsidRPr="002208F3">
        <w:rPr>
          <w:color w:val="000000" w:themeColor="text1"/>
        </w:rPr>
        <w:t xml:space="preserve">               </w:t>
      </w:r>
    </w:p>
    <w:sectPr w:rsidR="00C73E1B" w:rsidRPr="002208F3" w:rsidSect="0039323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17F" w:rsidRDefault="0023017F" w:rsidP="00E654A2">
      <w:pPr>
        <w:spacing w:after="0" w:line="240" w:lineRule="auto"/>
      </w:pPr>
      <w:r>
        <w:separator/>
      </w:r>
    </w:p>
  </w:endnote>
  <w:endnote w:type="continuationSeparator" w:id="1">
    <w:p w:rsidR="0023017F" w:rsidRDefault="0023017F" w:rsidP="00E6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265" w:rsidRPr="002208F3" w:rsidRDefault="00D92265" w:rsidP="002208F3">
    <w:pPr>
      <w:pStyle w:val="Footer"/>
      <w:rPr>
        <w:sz w:val="18"/>
        <w:szCs w:val="18"/>
      </w:rPr>
    </w:pPr>
    <w:r w:rsidRPr="002208F3">
      <w:rPr>
        <w:sz w:val="18"/>
        <w:szCs w:val="18"/>
      </w:rPr>
      <w:t>RAJARSHI MALLICK/SPSU/ECE/WIND POWERED CHARGER/2017</w:t>
    </w:r>
    <w:sdt>
      <w:sdtPr>
        <w:rPr>
          <w:sz w:val="18"/>
          <w:szCs w:val="18"/>
        </w:rPr>
        <w:id w:val="2041713361"/>
        <w:docPartObj>
          <w:docPartGallery w:val="Page Numbers (Bottom of Page)"/>
          <w:docPartUnique/>
        </w:docPartObj>
      </w:sdtPr>
      <w:sdtContent>
        <w:r w:rsidRPr="002208F3">
          <w:rPr>
            <w:sz w:val="18"/>
            <w:szCs w:val="18"/>
          </w:rPr>
          <w:t xml:space="preserve">                                                            </w:t>
        </w:r>
        <w:r>
          <w:rPr>
            <w:sz w:val="18"/>
            <w:szCs w:val="18"/>
          </w:rPr>
          <w:t xml:space="preserve">                                           </w:t>
        </w:r>
        <w:r w:rsidRPr="002208F3">
          <w:rPr>
            <w:sz w:val="18"/>
            <w:szCs w:val="18"/>
          </w:rPr>
          <w:t xml:space="preserve">          </w:t>
        </w:r>
        <w:r w:rsidR="00AE11E8" w:rsidRPr="002208F3">
          <w:rPr>
            <w:sz w:val="18"/>
            <w:szCs w:val="18"/>
          </w:rPr>
          <w:fldChar w:fldCharType="begin"/>
        </w:r>
        <w:r w:rsidRPr="002208F3">
          <w:rPr>
            <w:sz w:val="18"/>
            <w:szCs w:val="18"/>
          </w:rPr>
          <w:instrText xml:space="preserve"> PAGE   \* MERGEFORMAT </w:instrText>
        </w:r>
        <w:r w:rsidR="00AE11E8" w:rsidRPr="002208F3">
          <w:rPr>
            <w:sz w:val="18"/>
            <w:szCs w:val="18"/>
          </w:rPr>
          <w:fldChar w:fldCharType="separate"/>
        </w:r>
        <w:r w:rsidR="003E643F">
          <w:rPr>
            <w:noProof/>
            <w:sz w:val="18"/>
            <w:szCs w:val="18"/>
          </w:rPr>
          <w:t>1</w:t>
        </w:r>
        <w:r w:rsidR="00AE11E8" w:rsidRPr="002208F3">
          <w:rPr>
            <w:sz w:val="18"/>
            <w:szCs w:val="18"/>
          </w:rPr>
          <w:fldChar w:fldCharType="end"/>
        </w:r>
      </w:sdtContent>
    </w:sdt>
  </w:p>
  <w:p w:rsidR="00D92265" w:rsidRPr="00E654A2" w:rsidRDefault="00D92265">
    <w:pPr>
      <w:pStyle w:val="Foo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17F" w:rsidRDefault="0023017F" w:rsidP="00E654A2">
      <w:pPr>
        <w:spacing w:after="0" w:line="240" w:lineRule="auto"/>
      </w:pPr>
      <w:r>
        <w:separator/>
      </w:r>
    </w:p>
  </w:footnote>
  <w:footnote w:type="continuationSeparator" w:id="1">
    <w:p w:rsidR="0023017F" w:rsidRDefault="0023017F" w:rsidP="00E6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7CC"/>
    <w:multiLevelType w:val="hybridMultilevel"/>
    <w:tmpl w:val="0DD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C1222"/>
    <w:multiLevelType w:val="hybridMultilevel"/>
    <w:tmpl w:val="F502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903AA1"/>
    <w:rsid w:val="00041517"/>
    <w:rsid w:val="000D2AF3"/>
    <w:rsid w:val="00170195"/>
    <w:rsid w:val="002154C0"/>
    <w:rsid w:val="002208F3"/>
    <w:rsid w:val="0022338E"/>
    <w:rsid w:val="0023017F"/>
    <w:rsid w:val="00393238"/>
    <w:rsid w:val="003E643F"/>
    <w:rsid w:val="00425969"/>
    <w:rsid w:val="004E0A5D"/>
    <w:rsid w:val="007E040F"/>
    <w:rsid w:val="0089330E"/>
    <w:rsid w:val="00903AA1"/>
    <w:rsid w:val="00AC0077"/>
    <w:rsid w:val="00AD2D39"/>
    <w:rsid w:val="00AE11E8"/>
    <w:rsid w:val="00B55986"/>
    <w:rsid w:val="00BA3C9D"/>
    <w:rsid w:val="00C73E1B"/>
    <w:rsid w:val="00D92265"/>
    <w:rsid w:val="00DD3EE0"/>
    <w:rsid w:val="00E654A2"/>
    <w:rsid w:val="00EF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A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A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3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AF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F54A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54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gd">
    <w:name w:val="_ogd"/>
    <w:basedOn w:val="DefaultParagraphFont"/>
    <w:rsid w:val="00EF54A9"/>
  </w:style>
  <w:style w:type="paragraph" w:styleId="Header">
    <w:name w:val="header"/>
    <w:basedOn w:val="Normal"/>
    <w:link w:val="HeaderChar"/>
    <w:uiPriority w:val="99"/>
    <w:semiHidden/>
    <w:unhideWhenUsed/>
    <w:rsid w:val="00E6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4A2"/>
  </w:style>
  <w:style w:type="paragraph" w:styleId="Footer">
    <w:name w:val="footer"/>
    <w:basedOn w:val="Normal"/>
    <w:link w:val="FooterChar"/>
    <w:uiPriority w:val="99"/>
    <w:unhideWhenUsed/>
    <w:rsid w:val="00E6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lded_sculpture" TargetMode="External"/><Relationship Id="rId13" Type="http://schemas.openxmlformats.org/officeDocument/2006/relationships/hyperlink" Target="https://en.wikipedia.org/wiki/Brazing" TargetMode="External"/><Relationship Id="rId18" Type="http://schemas.openxmlformats.org/officeDocument/2006/relationships/hyperlink" Target="https://en.wikipedia.org/wiki/Hea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en.wikipedia.org/wiki/Fabrication_(metal)" TargetMode="External"/><Relationship Id="rId12" Type="http://schemas.openxmlformats.org/officeDocument/2006/relationships/hyperlink" Target="https://en.wikipedia.org/wiki/Fusion_welding" TargetMode="External"/><Relationship Id="rId17" Type="http://schemas.openxmlformats.org/officeDocument/2006/relationships/hyperlink" Target="https://en.wikipedia.org/wiki/Press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ld_pool" TargetMode="External"/><Relationship Id="rId20" Type="http://schemas.openxmlformats.org/officeDocument/2006/relationships/hyperlink" Target="https://www.thingiverse.com/thing:94446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hermoplasti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elt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Metal" TargetMode="External"/><Relationship Id="rId19" Type="http://schemas.openxmlformats.org/officeDocument/2006/relationships/hyperlink" Target="https://energy.gov/eere/wind/advantages-and-challenges-wind-ener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ss_(science)" TargetMode="External"/><Relationship Id="rId14" Type="http://schemas.openxmlformats.org/officeDocument/2006/relationships/hyperlink" Target="https://en.wikipedia.org/wiki/Solde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sir</cp:lastModifiedBy>
  <cp:revision>2</cp:revision>
  <dcterms:created xsi:type="dcterms:W3CDTF">2017-09-11T21:17:00Z</dcterms:created>
  <dcterms:modified xsi:type="dcterms:W3CDTF">2017-09-11T21:17:00Z</dcterms:modified>
</cp:coreProperties>
</file>