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46C" w:rsidRPr="009D6498" w:rsidRDefault="009D6498">
      <w:pPr>
        <w:pStyle w:val="Normal1"/>
        <w:spacing w:before="240" w:after="240"/>
        <w:jc w:val="both"/>
        <w:rPr>
          <w:rFonts w:ascii="Times New Roman" w:eastAsia="Times New Roman" w:hAnsi="Times New Roman" w:cs="Times New Roman"/>
          <w:b/>
          <w:sz w:val="24"/>
          <w:szCs w:val="24"/>
        </w:rPr>
      </w:pPr>
      <w:r w:rsidRPr="009D6498">
        <w:rPr>
          <w:rFonts w:ascii="Times New Roman" w:eastAsia="Times New Roman" w:hAnsi="Times New Roman" w:cs="Times New Roman"/>
          <w:b/>
          <w:sz w:val="24"/>
          <w:szCs w:val="24"/>
        </w:rPr>
        <w:t>Optimization of a Nuclear-Renewable Hybrid Energy System with Hydrogen Production using Particle Swarm Algorithm</w:t>
      </w:r>
    </w:p>
    <w:p w:rsidR="009D6498" w:rsidRPr="009D6498" w:rsidRDefault="009D6498">
      <w:pPr>
        <w:pStyle w:val="Normal1"/>
        <w:spacing w:before="240" w:after="240"/>
        <w:jc w:val="both"/>
        <w:rPr>
          <w:rFonts w:ascii="Times New Roman" w:eastAsia="Times New Roman" w:hAnsi="Times New Roman" w:cs="Times New Roman"/>
          <w:sz w:val="24"/>
          <w:szCs w:val="24"/>
        </w:rPr>
      </w:pPr>
    </w:p>
    <w:p w:rsidR="009D6498" w:rsidRDefault="009D6498">
      <w:pPr>
        <w:pStyle w:val="Normal1"/>
        <w:spacing w:before="240" w:after="240"/>
        <w:jc w:val="both"/>
        <w:rPr>
          <w:rFonts w:ascii="Times New Roman" w:eastAsia="Times New Roman" w:hAnsi="Times New Roman" w:cs="Times New Roman"/>
          <w:b/>
          <w:sz w:val="24"/>
          <w:szCs w:val="24"/>
        </w:rPr>
      </w:pPr>
    </w:p>
    <w:p w:rsidR="006A746C" w:rsidRDefault="003736F8">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investigates optimal configurations for Nuclear-Renewable Hybrid Energy System (NHES) to ensure reliable and economically viable operations. We developed a dynamic NHES model capable of meeting electricity demand throughout the year, accounting for the variability of renewable resources and hourly fluctuations in day-ahead electricity prices. Nuclear energy </w:t>
      </w:r>
      <w:proofErr w:type="gramStart"/>
      <w:r>
        <w:rPr>
          <w:rFonts w:ascii="Times New Roman" w:eastAsia="Times New Roman" w:hAnsi="Times New Roman" w:cs="Times New Roman"/>
          <w:sz w:val="24"/>
          <w:szCs w:val="24"/>
        </w:rPr>
        <w:t>is supplied</w:t>
      </w:r>
      <w:proofErr w:type="gramEnd"/>
      <w:r>
        <w:rPr>
          <w:rFonts w:ascii="Times New Roman" w:eastAsia="Times New Roman" w:hAnsi="Times New Roman" w:cs="Times New Roman"/>
          <w:sz w:val="24"/>
          <w:szCs w:val="24"/>
        </w:rPr>
        <w:t xml:space="preserve"> via </w:t>
      </w:r>
      <w:proofErr w:type="spellStart"/>
      <w:r>
        <w:rPr>
          <w:rFonts w:ascii="Times New Roman" w:eastAsia="Times New Roman" w:hAnsi="Times New Roman" w:cs="Times New Roman"/>
          <w:sz w:val="24"/>
          <w:szCs w:val="24"/>
        </w:rPr>
        <w:t>NuScale</w:t>
      </w:r>
      <w:proofErr w:type="spellEnd"/>
      <w:r>
        <w:rPr>
          <w:rFonts w:ascii="Times New Roman" w:eastAsia="Times New Roman" w:hAnsi="Times New Roman" w:cs="Times New Roman"/>
          <w:sz w:val="24"/>
          <w:szCs w:val="24"/>
        </w:rPr>
        <w:t xml:space="preserve">-type small modular reactors (SMRs), while wind and solar generation profiles, along with market prices, were generated using data analytics techniques. Particle Swarm Optimization (PSO) </w:t>
      </w:r>
      <w:proofErr w:type="gramStart"/>
      <w:r>
        <w:rPr>
          <w:rFonts w:ascii="Times New Roman" w:eastAsia="Times New Roman" w:hAnsi="Times New Roman" w:cs="Times New Roman"/>
          <w:sz w:val="24"/>
          <w:szCs w:val="24"/>
        </w:rPr>
        <w:t>was employed</w:t>
      </w:r>
      <w:proofErr w:type="gramEnd"/>
      <w:r>
        <w:rPr>
          <w:rFonts w:ascii="Times New Roman" w:eastAsia="Times New Roman" w:hAnsi="Times New Roman" w:cs="Times New Roman"/>
          <w:sz w:val="24"/>
          <w:szCs w:val="24"/>
        </w:rPr>
        <w:t xml:space="preserve"> to determine the optimal subsystem capacities that minimize the total system cost, defined as capital and operational expenses minus revenues from electricity and hydrogen sales. Battery energy storage ensured hourly energy balance, and a hydrogen production subsystem </w:t>
      </w:r>
      <w:proofErr w:type="gramStart"/>
      <w:r>
        <w:rPr>
          <w:rFonts w:ascii="Times New Roman" w:eastAsia="Times New Roman" w:hAnsi="Times New Roman" w:cs="Times New Roman"/>
          <w:sz w:val="24"/>
          <w:szCs w:val="24"/>
        </w:rPr>
        <w:t>was integrated</w:t>
      </w:r>
      <w:proofErr w:type="gramEnd"/>
      <w:r>
        <w:rPr>
          <w:rFonts w:ascii="Times New Roman" w:eastAsia="Times New Roman" w:hAnsi="Times New Roman" w:cs="Times New Roman"/>
          <w:sz w:val="24"/>
          <w:szCs w:val="24"/>
        </w:rPr>
        <w:t xml:space="preserve"> to improve system flexibility and profitability.</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NHES, SMR, Wind, Solar, Hydrogen, PSO</w:t>
      </w:r>
    </w:p>
    <w:p w:rsidR="006A746C" w:rsidRDefault="006A746C">
      <w:pPr>
        <w:pStyle w:val="Normal1"/>
        <w:spacing w:before="240" w:after="240"/>
        <w:jc w:val="both"/>
        <w:rPr>
          <w:rFonts w:ascii="Times New Roman" w:eastAsia="Times New Roman" w:hAnsi="Times New Roman" w:cs="Times New Roman"/>
          <w:sz w:val="24"/>
          <w:szCs w:val="24"/>
        </w:rPr>
      </w:pPr>
    </w:p>
    <w:p w:rsidR="006A746C" w:rsidRPr="009D6498" w:rsidRDefault="003736F8" w:rsidP="009D6498">
      <w:pPr>
        <w:pStyle w:val="Style1"/>
      </w:pPr>
      <w:r w:rsidRPr="009D6498">
        <w:t>Introduction</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rapid expansion of variable renewable energy (VRE) sources—primarily solar photovoltaics and wind—has become central to global decarbonization efforts. While these technologies are pivotal in reducing greenhouse gas emissions, their intermittent nature introduces substantial operational and reliability challenges for electric </w:t>
      </w:r>
      <w:r w:rsidR="009D6498">
        <w:rPr>
          <w:rFonts w:ascii="Times New Roman" w:eastAsia="Times New Roman" w:hAnsi="Times New Roman" w:cs="Times New Roman"/>
          <w:sz w:val="24"/>
          <w:szCs w:val="24"/>
        </w:rPr>
        <w:t>grids [</w:t>
      </w:r>
      <w:r>
        <w:rPr>
          <w:rFonts w:ascii="Times New Roman" w:eastAsia="Times New Roman" w:hAnsi="Times New Roman" w:cs="Times New Roman"/>
          <w:sz w:val="24"/>
          <w:szCs w:val="24"/>
        </w:rPr>
        <w:t>1].</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NHES integrates nuclear power with renewable energy sources—often alongside energy storage, hydrogen production, or thermal processes—in a coordinated architecture that enhances grid flexibility, reliability, and economic performance. By diverting excess renewable or nuclear generation to industrial applications (e.g., chemical production, desalination), NHES reduce curtailment and improve overall system efficiency [2].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NHES is an integrated energy network where nuclear and renewable sources are connected together either directly in a tightly integrated system or in a grid balancing area with the support of energy storage to supply electricity and/or thermal energy to end-users [3].</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Three main options for NRHES </w:t>
      </w:r>
      <w:proofErr w:type="gramStart"/>
      <w:r>
        <w:rPr>
          <w:rFonts w:ascii="Times New Roman" w:eastAsia="Times New Roman" w:hAnsi="Times New Roman" w:cs="Times New Roman"/>
          <w:sz w:val="24"/>
          <w:szCs w:val="24"/>
        </w:rPr>
        <w:t>are identified</w:t>
      </w:r>
      <w:proofErr w:type="gramEnd"/>
      <w:r>
        <w:rPr>
          <w:rFonts w:ascii="Times New Roman" w:eastAsia="Times New Roman" w:hAnsi="Times New Roman" w:cs="Times New Roman"/>
          <w:sz w:val="24"/>
          <w:szCs w:val="24"/>
        </w:rPr>
        <w:t xml:space="preserve"> as: Tightly Coupled Systems: Nuclear, renewable, and industrial components are directly linked and jointly managed behind the grid, with a single grid connection and financial operator. Thermally Coupled Systems: These systems may have multiple grid connection points and are not necessarily co-located, but nuclear and renewable components are still jointly controlled. In this configuration, tight thermal connection between heat source and industrial application is possible. Loosely Coupled, Electricity-Only Systems: These resemble thermally coupled systems in terms of control but include only electrical links between generation and industrial users [4].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design and analyze a tightly coupled NHES, where all subsystems—nuclear, renewable, and industrial—</w:t>
      </w:r>
      <w:proofErr w:type="gramStart"/>
      <w:r>
        <w:rPr>
          <w:rFonts w:ascii="Times New Roman" w:eastAsia="Times New Roman" w:hAnsi="Times New Roman" w:cs="Times New Roman"/>
          <w:sz w:val="24"/>
          <w:szCs w:val="24"/>
        </w:rPr>
        <w:t>are jointly managed</w:t>
      </w:r>
      <w:proofErr w:type="gramEnd"/>
      <w:r>
        <w:rPr>
          <w:rFonts w:ascii="Times New Roman" w:eastAsia="Times New Roman" w:hAnsi="Times New Roman" w:cs="Times New Roman"/>
          <w:sz w:val="24"/>
          <w:szCs w:val="24"/>
        </w:rPr>
        <w:t xml:space="preserve"> behind the grid interface.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growing need for reliable, low-carbon energy systems has driven increased interest in NHES as they leverage the stability of nuclear energy and the environmental advantages of renewables. These systems offer enhanced energy security, reduced emissions, and improved grid resilience through flexible, multi-vector energy management.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critical research challenge in NHES lies in the </w:t>
      </w:r>
      <w:r>
        <w:rPr>
          <w:rFonts w:ascii="Times New Roman" w:eastAsia="Times New Roman" w:hAnsi="Times New Roman" w:cs="Times New Roman"/>
          <w:b/>
          <w:sz w:val="24"/>
          <w:szCs w:val="24"/>
        </w:rPr>
        <w:t>o</w:t>
      </w:r>
      <w:r>
        <w:rPr>
          <w:rFonts w:ascii="Times New Roman" w:eastAsia="Times New Roman" w:hAnsi="Times New Roman" w:cs="Times New Roman"/>
          <w:sz w:val="24"/>
          <w:szCs w:val="24"/>
        </w:rPr>
        <w:t>ptimization of system design and operation, considering the stochastic nature of renewables, fluctuating electricity prices, and the techno-economic characteristics of integrated subsystems such as hydrogen production plants.</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3736F8">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summary</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Modeling and optimization studies on NHES covered a wide range of techniques. First studies on the topic focused on modeling without optimization; </w:t>
      </w:r>
      <w:r>
        <w:t>[5], [6]</w:t>
      </w:r>
      <w:r>
        <w:rPr>
          <w:rFonts w:ascii="Times New Roman" w:eastAsia="Times New Roman" w:hAnsi="Times New Roman" w:cs="Times New Roman"/>
          <w:sz w:val="24"/>
          <w:szCs w:val="24"/>
        </w:rPr>
        <w:t xml:space="preserve"> used first order linear equations to model NHES with SMR, WT, Battery system coupled with a chemical plant. </w:t>
      </w:r>
      <w:r>
        <w:t>[5]</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studied</w:t>
      </w:r>
      <w:proofErr w:type="gramEnd"/>
      <w:r>
        <w:rPr>
          <w:rFonts w:ascii="Times New Roman" w:eastAsia="Times New Roman" w:hAnsi="Times New Roman" w:cs="Times New Roman"/>
          <w:sz w:val="24"/>
          <w:szCs w:val="24"/>
        </w:rPr>
        <w:t xml:space="preserve"> dynamic performance of the NHES with different renewable power generation levels. </w:t>
      </w:r>
      <w:r>
        <w:t>[6]</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investigated</w:t>
      </w:r>
      <w:proofErr w:type="gramEnd"/>
      <w:r>
        <w:rPr>
          <w:rFonts w:ascii="Times New Roman" w:eastAsia="Times New Roman" w:hAnsi="Times New Roman" w:cs="Times New Roman"/>
          <w:sz w:val="24"/>
          <w:szCs w:val="24"/>
        </w:rPr>
        <w:t xml:space="preserve"> the economics of the hybrid system.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Subsequent studies adopted simulation tools like </w:t>
      </w:r>
      <w:proofErr w:type="spellStart"/>
      <w:r>
        <w:rPr>
          <w:rFonts w:ascii="Times New Roman" w:eastAsia="Times New Roman" w:hAnsi="Times New Roman" w:cs="Times New Roman"/>
          <w:sz w:val="24"/>
          <w:szCs w:val="24"/>
        </w:rPr>
        <w:t>Modelica</w:t>
      </w:r>
      <w:proofErr w:type="spellEnd"/>
      <w:r>
        <w:rPr>
          <w:rFonts w:ascii="Times New Roman" w:eastAsia="Times New Roman" w:hAnsi="Times New Roman" w:cs="Times New Roman"/>
          <w:sz w:val="24"/>
          <w:szCs w:val="24"/>
        </w:rPr>
        <w:t xml:space="preserve"> to capture the dynamics of subsystem </w:t>
      </w:r>
      <w:proofErr w:type="gramStart"/>
      <w:r>
        <w:rPr>
          <w:rFonts w:ascii="Times New Roman" w:eastAsia="Times New Roman" w:hAnsi="Times New Roman" w:cs="Times New Roman"/>
          <w:sz w:val="24"/>
          <w:szCs w:val="24"/>
        </w:rPr>
        <w:t>interactions.;</w:t>
      </w:r>
      <w:proofErr w:type="gramEnd"/>
      <w:r>
        <w:rPr>
          <w:rFonts w:ascii="Times New Roman" w:eastAsia="Times New Roman" w:hAnsi="Times New Roman" w:cs="Times New Roman"/>
          <w:sz w:val="24"/>
          <w:szCs w:val="24"/>
        </w:rPr>
        <w:t xml:space="preserve"> [7] modeled two NHES configurations using distinct desalination technologies to meet the electric demand of Salt Lake City, comparing performance based on water production and peak demand response. [8] </w:t>
      </w:r>
      <w:proofErr w:type="gramStart"/>
      <w:r>
        <w:rPr>
          <w:rFonts w:ascii="Times New Roman" w:eastAsia="Times New Roman" w:hAnsi="Times New Roman" w:cs="Times New Roman"/>
          <w:sz w:val="24"/>
          <w:szCs w:val="24"/>
        </w:rPr>
        <w:t>analyzed</w:t>
      </w:r>
      <w:proofErr w:type="gramEnd"/>
      <w:r>
        <w:rPr>
          <w:rFonts w:ascii="Times New Roman" w:eastAsia="Times New Roman" w:hAnsi="Times New Roman" w:cs="Times New Roman"/>
          <w:sz w:val="24"/>
          <w:szCs w:val="24"/>
        </w:rPr>
        <w:t xml:space="preserve"> an NHES configuration with thermal storage and a hydrogen plant to assess the ability to meet different grid demand scenarios driven by variable renewable penetration.  [9] </w:t>
      </w:r>
      <w:proofErr w:type="gramStart"/>
      <w:r>
        <w:rPr>
          <w:rFonts w:ascii="Times New Roman" w:eastAsia="Times New Roman" w:hAnsi="Times New Roman" w:cs="Times New Roman"/>
          <w:sz w:val="24"/>
          <w:szCs w:val="24"/>
        </w:rPr>
        <w:t>explored</w:t>
      </w:r>
      <w:proofErr w:type="gramEnd"/>
      <w:r>
        <w:rPr>
          <w:rFonts w:ascii="Times New Roman" w:eastAsia="Times New Roman" w:hAnsi="Times New Roman" w:cs="Times New Roman"/>
          <w:sz w:val="24"/>
          <w:szCs w:val="24"/>
        </w:rPr>
        <w:t xml:space="preserve"> the use of high-temperature steam electrolysis (HTSE) as a flexible load, finding it effective for energy dispatch even under high solar and wind input.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modeling efforts employed MATLAB/Simulink for dynamic analysis.  In [10] SMRs co-producing hydrogen </w:t>
      </w:r>
      <w:proofErr w:type="gramStart"/>
      <w:r>
        <w:rPr>
          <w:rFonts w:ascii="Times New Roman" w:eastAsia="Times New Roman" w:hAnsi="Times New Roman" w:cs="Times New Roman"/>
          <w:sz w:val="24"/>
          <w:szCs w:val="24"/>
        </w:rPr>
        <w:t>were integrated</w:t>
      </w:r>
      <w:proofErr w:type="gramEnd"/>
      <w:r>
        <w:rPr>
          <w:rFonts w:ascii="Times New Roman" w:eastAsia="Times New Roman" w:hAnsi="Times New Roman" w:cs="Times New Roman"/>
          <w:sz w:val="24"/>
          <w:szCs w:val="24"/>
        </w:rPr>
        <w:t xml:space="preserve"> with a gas turbine to meet New England’s annual electricity </w:t>
      </w:r>
      <w:r>
        <w:rPr>
          <w:rFonts w:ascii="Times New Roman" w:eastAsia="Times New Roman" w:hAnsi="Times New Roman" w:cs="Times New Roman"/>
          <w:sz w:val="24"/>
          <w:szCs w:val="24"/>
        </w:rPr>
        <w:lastRenderedPageBreak/>
        <w:t xml:space="preserve">demand. [11] </w:t>
      </w:r>
      <w:proofErr w:type="gramStart"/>
      <w:r>
        <w:rPr>
          <w:rFonts w:ascii="Times New Roman" w:eastAsia="Times New Roman" w:hAnsi="Times New Roman" w:cs="Times New Roman"/>
          <w:sz w:val="24"/>
          <w:szCs w:val="24"/>
        </w:rPr>
        <w:t>used</w:t>
      </w:r>
      <w:proofErr w:type="gramEnd"/>
      <w:r>
        <w:rPr>
          <w:rFonts w:ascii="Times New Roman" w:eastAsia="Times New Roman" w:hAnsi="Times New Roman" w:cs="Times New Roman"/>
          <w:sz w:val="24"/>
          <w:szCs w:val="24"/>
        </w:rPr>
        <w:t xml:space="preserve"> a similar configuration but focused on desalination technologies and system dynamics.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Optimization techniques have gained prominence to improve the economic and operational performance of NHES. Analytical methods, machine learning, linear programming, and metaheuristic algorithms </w:t>
      </w:r>
      <w:proofErr w:type="gramStart"/>
      <w:r>
        <w:rPr>
          <w:rFonts w:ascii="Times New Roman" w:eastAsia="Times New Roman" w:hAnsi="Times New Roman" w:cs="Times New Roman"/>
          <w:sz w:val="24"/>
          <w:szCs w:val="24"/>
        </w:rPr>
        <w:t>have all been employed</w:t>
      </w:r>
      <w:proofErr w:type="gramEnd"/>
      <w:r>
        <w:rPr>
          <w:rFonts w:ascii="Times New Roman" w:eastAsia="Times New Roman" w:hAnsi="Times New Roman" w:cs="Times New Roman"/>
          <w:sz w:val="24"/>
          <w:szCs w:val="24"/>
        </w:rPr>
        <w:t xml:space="preserve">: [12] used an interior point method to optimize the operational schedule of two NHES configurations—one coupling SMR with wind and a chemical plant, the other coupling SMR with solar and desalination.  [13] </w:t>
      </w:r>
      <w:proofErr w:type="gramStart"/>
      <w:r>
        <w:rPr>
          <w:rFonts w:ascii="Times New Roman" w:eastAsia="Times New Roman" w:hAnsi="Times New Roman" w:cs="Times New Roman"/>
          <w:sz w:val="24"/>
          <w:szCs w:val="24"/>
        </w:rPr>
        <w:t>extended</w:t>
      </w:r>
      <w:proofErr w:type="gramEnd"/>
      <w:r>
        <w:rPr>
          <w:rFonts w:ascii="Times New Roman" w:eastAsia="Times New Roman" w:hAnsi="Times New Roman" w:cs="Times New Roman"/>
          <w:sz w:val="24"/>
          <w:szCs w:val="24"/>
        </w:rPr>
        <w:t xml:space="preserve"> this work using dynamic </w:t>
      </w:r>
      <w:proofErr w:type="spellStart"/>
      <w:r>
        <w:rPr>
          <w:rFonts w:ascii="Times New Roman" w:eastAsia="Times New Roman" w:hAnsi="Times New Roman" w:cs="Times New Roman"/>
          <w:sz w:val="24"/>
          <w:szCs w:val="24"/>
        </w:rPr>
        <w:t>Modelica</w:t>
      </w:r>
      <w:proofErr w:type="spellEnd"/>
      <w:r>
        <w:rPr>
          <w:rFonts w:ascii="Times New Roman" w:eastAsia="Times New Roman" w:hAnsi="Times New Roman" w:cs="Times New Roman"/>
          <w:sz w:val="24"/>
          <w:szCs w:val="24"/>
        </w:rPr>
        <w:t>-based representations of the same systems.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[15] used the RAVEN platform developed by Idaho National Laboratory.  [14] </w:t>
      </w:r>
      <w:proofErr w:type="gramStart"/>
      <w:r>
        <w:rPr>
          <w:rFonts w:ascii="Times New Roman" w:eastAsia="Times New Roman" w:hAnsi="Times New Roman" w:cs="Times New Roman"/>
          <w:sz w:val="24"/>
          <w:szCs w:val="24"/>
        </w:rPr>
        <w:t>applied</w:t>
      </w:r>
      <w:proofErr w:type="gramEnd"/>
      <w:r>
        <w:rPr>
          <w:rFonts w:ascii="Times New Roman" w:eastAsia="Times New Roman" w:hAnsi="Times New Roman" w:cs="Times New Roman"/>
          <w:sz w:val="24"/>
          <w:szCs w:val="24"/>
        </w:rPr>
        <w:t xml:space="preserve"> the Simultaneous Perturbation Stochastic Approximation (SPSA) algorithm with stochastic demand and renewable generation profiles to minimize the Levelized Cost of Electricity (LCOE). Results showed that higher renewable shares significantly increased LCOE. [15] introduced a two-level optimization approach: a lower-level system with unconstrained dispatch and a higher-level </w:t>
      </w:r>
      <w:proofErr w:type="spellStart"/>
      <w:r>
        <w:rPr>
          <w:rFonts w:ascii="Times New Roman" w:eastAsia="Times New Roman" w:hAnsi="Times New Roman" w:cs="Times New Roman"/>
          <w:sz w:val="24"/>
          <w:szCs w:val="24"/>
        </w:rPr>
        <w:t>Modelica</w:t>
      </w:r>
      <w:proofErr w:type="spellEnd"/>
      <w:r>
        <w:rPr>
          <w:rFonts w:ascii="Times New Roman" w:eastAsia="Times New Roman" w:hAnsi="Times New Roman" w:cs="Times New Roman"/>
          <w:sz w:val="24"/>
          <w:szCs w:val="24"/>
        </w:rPr>
        <w:t xml:space="preserve"> model, using SPSA to optimize component capacities under stochastic demand.</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has been used for scenario generation and forecasting. For example, </w:t>
      </w:r>
      <w:r>
        <w:t>[16]</w:t>
      </w:r>
      <w:r>
        <w:rPr>
          <w:rFonts w:ascii="Times New Roman" w:eastAsia="Times New Roman" w:hAnsi="Times New Roman" w:cs="Times New Roman"/>
          <w:sz w:val="24"/>
          <w:szCs w:val="24"/>
        </w:rPr>
        <w:t xml:space="preserve"> integrated renewable forecasts into a stochastic mixed-integer linear programming (MILP) framework for NHES dispatch optimization involving SMRs, desalination, wind, and solar. </w:t>
      </w:r>
      <w:r>
        <w:t>[17]</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applied</w:t>
      </w:r>
      <w:proofErr w:type="gramEnd"/>
      <w:r>
        <w:rPr>
          <w:rFonts w:ascii="Times New Roman" w:eastAsia="Times New Roman" w:hAnsi="Times New Roman" w:cs="Times New Roman"/>
          <w:sz w:val="24"/>
          <w:szCs w:val="24"/>
        </w:rPr>
        <w:t xml:space="preserve"> MILP to optimize Ontario’s energy mix, balancing heat and power demands with various generation and storage technologies.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Metaheuristic approaches such as Particle Swarm Optimization (PSO), Genetic Algorithms (GA), and Gravitational Search Algorithm (GSA) have gained traction. [18] </w:t>
      </w:r>
      <w:proofErr w:type="gramStart"/>
      <w:r>
        <w:rPr>
          <w:rFonts w:ascii="Times New Roman" w:eastAsia="Times New Roman" w:hAnsi="Times New Roman" w:cs="Times New Roman"/>
          <w:sz w:val="24"/>
          <w:szCs w:val="24"/>
        </w:rPr>
        <w:t>compared</w:t>
      </w:r>
      <w:proofErr w:type="gramEnd"/>
      <w:r>
        <w:rPr>
          <w:rFonts w:ascii="Times New Roman" w:eastAsia="Times New Roman" w:hAnsi="Times New Roman" w:cs="Times New Roman"/>
          <w:sz w:val="24"/>
          <w:szCs w:val="24"/>
        </w:rPr>
        <w:t xml:space="preserve"> multiple NRHES configurations using PSO to minimize Net Present Cost (NPC) [19] used GSA to determine optimal unit counts for NRHES configurations in </w:t>
      </w:r>
      <w:proofErr w:type="spellStart"/>
      <w:r>
        <w:rPr>
          <w:rFonts w:ascii="Times New Roman" w:eastAsia="Times New Roman" w:hAnsi="Times New Roman" w:cs="Times New Roman"/>
          <w:sz w:val="24"/>
          <w:szCs w:val="24"/>
        </w:rPr>
        <w:t>Chabahar</w:t>
      </w:r>
      <w:proofErr w:type="spellEnd"/>
      <w:r>
        <w:rPr>
          <w:rFonts w:ascii="Times New Roman" w:eastAsia="Times New Roman" w:hAnsi="Times New Roman" w:cs="Times New Roman"/>
          <w:sz w:val="24"/>
          <w:szCs w:val="24"/>
        </w:rPr>
        <w:t xml:space="preserve">, minimizing Total Annualized Cost (TAC) while comparing HTSE and LTSE for hydrogen production.  [20] </w:t>
      </w:r>
      <w:proofErr w:type="gramStart"/>
      <w:r>
        <w:rPr>
          <w:rFonts w:ascii="Times New Roman" w:eastAsia="Times New Roman" w:hAnsi="Times New Roman" w:cs="Times New Roman"/>
          <w:sz w:val="24"/>
          <w:szCs w:val="24"/>
        </w:rPr>
        <w:t>developed</w:t>
      </w:r>
      <w:proofErr w:type="gramEnd"/>
      <w:r>
        <w:rPr>
          <w:rFonts w:ascii="Times New Roman" w:eastAsia="Times New Roman" w:hAnsi="Times New Roman" w:cs="Times New Roman"/>
          <w:sz w:val="24"/>
          <w:szCs w:val="24"/>
        </w:rPr>
        <w:t xml:space="preserve"> an open-source techno-economic optimization model for nuclear-wind-hydrogen systems using GA to minimize internal rate of return (IRR). [21] </w:t>
      </w:r>
      <w:proofErr w:type="gramStart"/>
      <w:r>
        <w:rPr>
          <w:rFonts w:ascii="Times New Roman" w:eastAsia="Times New Roman" w:hAnsi="Times New Roman" w:cs="Times New Roman"/>
          <w:sz w:val="24"/>
          <w:szCs w:val="24"/>
        </w:rPr>
        <w:t>used</w:t>
      </w:r>
      <w:proofErr w:type="gramEnd"/>
      <w:r>
        <w:rPr>
          <w:rFonts w:ascii="Times New Roman" w:eastAsia="Times New Roman" w:hAnsi="Times New Roman" w:cs="Times New Roman"/>
          <w:sz w:val="24"/>
          <w:szCs w:val="24"/>
        </w:rPr>
        <w:t xml:space="preserve"> GA to design a carbon-free NRHES in Texas, integrating </w:t>
      </w:r>
      <w:proofErr w:type="spellStart"/>
      <w:r>
        <w:rPr>
          <w:rFonts w:ascii="Times New Roman" w:eastAsia="Times New Roman" w:hAnsi="Times New Roman" w:cs="Times New Roman"/>
          <w:sz w:val="24"/>
          <w:szCs w:val="24"/>
        </w:rPr>
        <w:t>Natrium</w:t>
      </w:r>
      <w:proofErr w:type="spellEnd"/>
      <w:r>
        <w:rPr>
          <w:rFonts w:ascii="Times New Roman" w:eastAsia="Times New Roman" w:hAnsi="Times New Roman" w:cs="Times New Roman"/>
          <w:sz w:val="24"/>
          <w:szCs w:val="24"/>
        </w:rPr>
        <w:t xml:space="preserve"> SMR with molten salt and hydrogen storage. Despite hydrogen contributing only 2.3% of annual generation, it was essential during periods of low renewable output.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developments include deep reinforcement learning (DRL). [22] </w:t>
      </w:r>
      <w:proofErr w:type="gramStart"/>
      <w:r>
        <w:rPr>
          <w:rFonts w:ascii="Times New Roman" w:eastAsia="Times New Roman" w:hAnsi="Times New Roman" w:cs="Times New Roman"/>
          <w:sz w:val="24"/>
          <w:szCs w:val="24"/>
        </w:rPr>
        <w:t>applied</w:t>
      </w:r>
      <w:proofErr w:type="gramEnd"/>
      <w:r>
        <w:rPr>
          <w:rFonts w:ascii="Times New Roman" w:eastAsia="Times New Roman" w:hAnsi="Times New Roman" w:cs="Times New Roman"/>
          <w:sz w:val="24"/>
          <w:szCs w:val="24"/>
        </w:rPr>
        <w:t xml:space="preserve"> DRL algorithms (PPO, TD3, SAC) to optimize NHES operation by maximizing revenue from electricity and hydrogen sales, comparing results with PSO. DRL strategies achieved comparable or superior results, with PPO yielding the highest returns.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existing studies optimize NHES with a single SMR and often assume constant electricity prices. The novelty of this research lies in its multi-unit SMR capacity sizing, simultaneous optimization on both demand and supply sides, and integration of real-time day-ahead electricity market prices. Additionally, this work emphasizes the use of advanced data analytics techniques </w:t>
      </w:r>
      <w:r>
        <w:rPr>
          <w:rFonts w:ascii="Times New Roman" w:eastAsia="Times New Roman" w:hAnsi="Times New Roman" w:cs="Times New Roman"/>
          <w:sz w:val="24"/>
          <w:szCs w:val="24"/>
        </w:rPr>
        <w:lastRenderedPageBreak/>
        <w:t>to generate high-fidelity input datasets, enabling more accurate and economically viable system designs.</w:t>
      </w:r>
    </w:p>
    <w:p w:rsidR="009D6498" w:rsidRDefault="009D6498" w:rsidP="009D6498">
      <w:pPr>
        <w:pStyle w:val="Style1"/>
      </w:pPr>
      <w:r w:rsidRPr="009D6498">
        <w:t>System Description</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Nuclear Hybrid Energy System (NHES) designed in this study integrates multiple energy sources and storage technologies to ensure operational flexibility, economic efficiency, and grid reliability. The generation subsystem consists of nuclear, wind, and solar energy, while energy storage </w:t>
      </w:r>
      <w:proofErr w:type="gramStart"/>
      <w:r>
        <w:rPr>
          <w:rFonts w:ascii="Times New Roman" w:eastAsia="Times New Roman" w:hAnsi="Times New Roman" w:cs="Times New Roman"/>
          <w:sz w:val="24"/>
          <w:szCs w:val="24"/>
        </w:rPr>
        <w:t>is achieved</w:t>
      </w:r>
      <w:proofErr w:type="gramEnd"/>
      <w:r>
        <w:rPr>
          <w:rFonts w:ascii="Times New Roman" w:eastAsia="Times New Roman" w:hAnsi="Times New Roman" w:cs="Times New Roman"/>
          <w:sz w:val="24"/>
          <w:szCs w:val="24"/>
        </w:rPr>
        <w:t xml:space="preserve"> through battery systems and hydrogen production. Additionally, a demand component </w:t>
      </w:r>
      <w:proofErr w:type="gramStart"/>
      <w:r>
        <w:rPr>
          <w:rFonts w:ascii="Times New Roman" w:eastAsia="Times New Roman" w:hAnsi="Times New Roman" w:cs="Times New Roman"/>
          <w:sz w:val="24"/>
          <w:szCs w:val="24"/>
        </w:rPr>
        <w:t>is incorporated</w:t>
      </w:r>
      <w:proofErr w:type="gramEnd"/>
      <w:r>
        <w:rPr>
          <w:rFonts w:ascii="Times New Roman" w:eastAsia="Times New Roman" w:hAnsi="Times New Roman" w:cs="Times New Roman"/>
          <w:sz w:val="24"/>
          <w:szCs w:val="24"/>
        </w:rPr>
        <w:t xml:space="preserve"> to reflect real-time electricity consumption dynamics. Figure X presents the overall system layout, including the interconnections among the various subsystems.</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selected location for NHES deployment is the </w:t>
      </w:r>
      <w:proofErr w:type="spellStart"/>
      <w:r>
        <w:rPr>
          <w:rFonts w:ascii="Times New Roman" w:eastAsia="Times New Roman" w:hAnsi="Times New Roman" w:cs="Times New Roman"/>
          <w:sz w:val="24"/>
          <w:szCs w:val="24"/>
        </w:rPr>
        <w:t>Urla</w:t>
      </w:r>
      <w:proofErr w:type="spellEnd"/>
      <w:r>
        <w:rPr>
          <w:rFonts w:ascii="Times New Roman" w:eastAsia="Times New Roman" w:hAnsi="Times New Roman" w:cs="Times New Roman"/>
          <w:sz w:val="24"/>
          <w:szCs w:val="24"/>
        </w:rPr>
        <w:t xml:space="preserve"> province in Türkiye, chosen for its favorable renewable energy potential. The region benefits from both high solar irradiance and strong, consistent wind resources. Meteorological data specific to </w:t>
      </w:r>
      <w:proofErr w:type="spellStart"/>
      <w:r>
        <w:rPr>
          <w:rFonts w:ascii="Times New Roman" w:eastAsia="Times New Roman" w:hAnsi="Times New Roman" w:cs="Times New Roman"/>
          <w:sz w:val="24"/>
          <w:szCs w:val="24"/>
        </w:rPr>
        <w:t>Urla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 used</w:t>
      </w:r>
      <w:proofErr w:type="gramEnd"/>
      <w:r>
        <w:rPr>
          <w:rFonts w:ascii="Times New Roman" w:eastAsia="Times New Roman" w:hAnsi="Times New Roman" w:cs="Times New Roman"/>
          <w:sz w:val="24"/>
          <w:szCs w:val="24"/>
        </w:rPr>
        <w:t xml:space="preserve"> for wind speed and solar irradiance profiles. To avoid bias from any single historical year and to enable a more generalized system evaluation, historical data on wind, solar, electricity demand, and market prices </w:t>
      </w:r>
      <w:proofErr w:type="gramStart"/>
      <w:r>
        <w:rPr>
          <w:rFonts w:ascii="Times New Roman" w:eastAsia="Times New Roman" w:hAnsi="Times New Roman" w:cs="Times New Roman"/>
          <w:sz w:val="24"/>
          <w:szCs w:val="24"/>
        </w:rPr>
        <w:t>were collected</w:t>
      </w:r>
      <w:proofErr w:type="gramEnd"/>
      <w:r>
        <w:rPr>
          <w:rFonts w:ascii="Times New Roman" w:eastAsia="Times New Roman" w:hAnsi="Times New Roman" w:cs="Times New Roman"/>
          <w:sz w:val="24"/>
          <w:szCs w:val="24"/>
        </w:rPr>
        <w:t xml:space="preserve"> across multiple years. These datasets </w:t>
      </w:r>
      <w:proofErr w:type="gramStart"/>
      <w:r>
        <w:rPr>
          <w:rFonts w:ascii="Times New Roman" w:eastAsia="Times New Roman" w:hAnsi="Times New Roman" w:cs="Times New Roman"/>
          <w:sz w:val="24"/>
          <w:szCs w:val="24"/>
        </w:rPr>
        <w:t>were then used</w:t>
      </w:r>
      <w:proofErr w:type="gramEnd"/>
      <w:r>
        <w:rPr>
          <w:rFonts w:ascii="Times New Roman" w:eastAsia="Times New Roman" w:hAnsi="Times New Roman" w:cs="Times New Roman"/>
          <w:sz w:val="24"/>
          <w:szCs w:val="24"/>
        </w:rPr>
        <w:t xml:space="preserve"> to synthesize a representative annual profile using appropriate generation techniques tailored to each data type. The nuclear subsystem, in contrast to variable renewables, </w:t>
      </w:r>
      <w:proofErr w:type="gramStart"/>
      <w:r>
        <w:rPr>
          <w:rFonts w:ascii="Times New Roman" w:eastAsia="Times New Roman" w:hAnsi="Times New Roman" w:cs="Times New Roman"/>
          <w:sz w:val="24"/>
          <w:szCs w:val="24"/>
        </w:rPr>
        <w:t>is assumed</w:t>
      </w:r>
      <w:proofErr w:type="gramEnd"/>
      <w:r>
        <w:rPr>
          <w:rFonts w:ascii="Times New Roman" w:eastAsia="Times New Roman" w:hAnsi="Times New Roman" w:cs="Times New Roman"/>
          <w:sz w:val="24"/>
          <w:szCs w:val="24"/>
        </w:rPr>
        <w:t xml:space="preserve"> to produce constant power over time, reflecting the </w:t>
      </w:r>
      <w:r w:rsidR="009D6498">
        <w:rPr>
          <w:rFonts w:ascii="Times New Roman" w:eastAsia="Times New Roman" w:hAnsi="Times New Roman" w:cs="Times New Roman"/>
          <w:sz w:val="24"/>
          <w:szCs w:val="24"/>
        </w:rPr>
        <w:t>base load</w:t>
      </w:r>
      <w:r>
        <w:rPr>
          <w:rFonts w:ascii="Times New Roman" w:eastAsia="Times New Roman" w:hAnsi="Times New Roman" w:cs="Times New Roman"/>
          <w:sz w:val="24"/>
          <w:szCs w:val="24"/>
        </w:rPr>
        <w:t xml:space="preserve"> nature of nuclear generation.</w:t>
      </w:r>
    </w:p>
    <w:p w:rsidR="006A746C" w:rsidRDefault="009D6498">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Nuclear Power</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nuclear technologies, particularly small modular reactors (SMRs), offer the capability for flexible and reliable electricity generation, making them </w:t>
      </w:r>
      <w:proofErr w:type="gramStart"/>
      <w:r>
        <w:rPr>
          <w:rFonts w:ascii="Times New Roman" w:eastAsia="Times New Roman" w:hAnsi="Times New Roman" w:cs="Times New Roman"/>
          <w:sz w:val="24"/>
          <w:szCs w:val="24"/>
        </w:rPr>
        <w:t>well-suited</w:t>
      </w:r>
      <w:proofErr w:type="gramEnd"/>
      <w:r>
        <w:rPr>
          <w:rFonts w:ascii="Times New Roman" w:eastAsia="Times New Roman" w:hAnsi="Times New Roman" w:cs="Times New Roman"/>
          <w:sz w:val="24"/>
          <w:szCs w:val="24"/>
        </w:rPr>
        <w:t xml:space="preserve"> for integration within hybrid energy systems. Unlike conventional large-scale reactors designed primarily for baseload operation, SMRs </w:t>
      </w:r>
      <w:proofErr w:type="gramStart"/>
      <w:r>
        <w:rPr>
          <w:rFonts w:ascii="Times New Roman" w:eastAsia="Times New Roman" w:hAnsi="Times New Roman" w:cs="Times New Roman"/>
          <w:sz w:val="24"/>
          <w:szCs w:val="24"/>
        </w:rPr>
        <w:t>are designed</w:t>
      </w:r>
      <w:proofErr w:type="gramEnd"/>
      <w:r>
        <w:rPr>
          <w:rFonts w:ascii="Times New Roman" w:eastAsia="Times New Roman" w:hAnsi="Times New Roman" w:cs="Times New Roman"/>
          <w:sz w:val="24"/>
          <w:szCs w:val="24"/>
        </w:rPr>
        <w:t xml:space="preserve"> with inherent modularity and operational adaptability. This allows for dynamic adjustment of power output and redirection of thermal or electrical energy to auxiliary systems such as hydrogen production or thermal energy storage, especially during periods of renewable energy oversupply or low market electricity </w:t>
      </w:r>
      <w:proofErr w:type="gramStart"/>
      <w:r>
        <w:rPr>
          <w:rFonts w:ascii="Times New Roman" w:eastAsia="Times New Roman" w:hAnsi="Times New Roman" w:cs="Times New Roman"/>
          <w:sz w:val="24"/>
          <w:szCs w:val="24"/>
        </w:rPr>
        <w:t>prices[</w:t>
      </w:r>
      <w:proofErr w:type="gramEnd"/>
      <w:r>
        <w:rPr>
          <w:rFonts w:ascii="Times New Roman" w:eastAsia="Times New Roman" w:hAnsi="Times New Roman" w:cs="Times New Roman"/>
          <w:sz w:val="24"/>
          <w:szCs w:val="24"/>
        </w:rPr>
        <w:t xml:space="preserve">23].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Nuclear-Renewable Hybrid Energy System (NHES), SMRs </w:t>
      </w:r>
      <w:proofErr w:type="gramStart"/>
      <w:r>
        <w:rPr>
          <w:rFonts w:ascii="Times New Roman" w:eastAsia="Times New Roman" w:hAnsi="Times New Roman" w:cs="Times New Roman"/>
          <w:sz w:val="24"/>
          <w:szCs w:val="24"/>
        </w:rPr>
        <w:t>can be integrated</w:t>
      </w:r>
      <w:proofErr w:type="gramEnd"/>
      <w:r>
        <w:rPr>
          <w:rFonts w:ascii="Times New Roman" w:eastAsia="Times New Roman" w:hAnsi="Times New Roman" w:cs="Times New Roman"/>
          <w:sz w:val="24"/>
          <w:szCs w:val="24"/>
        </w:rPr>
        <w:t xml:space="preserve"> with industrial systems in two main configurations: (1) thermally coupled systems, where the industrial process utilizes direct thermal output from the reactor, and (2) electrically coupled systems, where the SMR is connected through an electric network, allowing flexibility in power allocation [3]. Our study adopts the latter, coupling the SMR to a hydrogen production system via the electrical grid. This configuration enables rapid operational response to electricity price signals and variable renewable output without requiring frequent changes in the thermal-hydraulic state of the reactor. </w:t>
      </w:r>
      <w:r>
        <w:rPr>
          <w:rFonts w:ascii="Times New Roman" w:eastAsia="Times New Roman" w:hAnsi="Times New Roman" w:cs="Times New Roman"/>
          <w:sz w:val="24"/>
          <w:szCs w:val="24"/>
        </w:rPr>
        <w:lastRenderedPageBreak/>
        <w:t xml:space="preserve">As a result, the reactor operates in a steady-state mode, maintaining thermal stability while the power distribution to end-uses or to industrial system </w:t>
      </w:r>
      <w:proofErr w:type="gramStart"/>
      <w:r>
        <w:rPr>
          <w:rFonts w:ascii="Times New Roman" w:eastAsia="Times New Roman" w:hAnsi="Times New Roman" w:cs="Times New Roman"/>
          <w:sz w:val="24"/>
          <w:szCs w:val="24"/>
        </w:rPr>
        <w:t>is adjusted</w:t>
      </w:r>
      <w:proofErr w:type="gramEnd"/>
      <w:r>
        <w:rPr>
          <w:rFonts w:ascii="Times New Roman" w:eastAsia="Times New Roman" w:hAnsi="Times New Roman" w:cs="Times New Roman"/>
          <w:sz w:val="24"/>
          <w:szCs w:val="24"/>
        </w:rPr>
        <w:t xml:space="preserve"> dynamically.</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w:t>
      </w:r>
      <w:proofErr w:type="spellStart"/>
      <w:r>
        <w:rPr>
          <w:rFonts w:ascii="Times New Roman" w:eastAsia="Times New Roman" w:hAnsi="Times New Roman" w:cs="Times New Roman"/>
          <w:sz w:val="24"/>
          <w:szCs w:val="24"/>
        </w:rPr>
        <w:t>NuScale</w:t>
      </w:r>
      <w:proofErr w:type="spellEnd"/>
      <w:r>
        <w:rPr>
          <w:rFonts w:ascii="Times New Roman" w:eastAsia="Times New Roman" w:hAnsi="Times New Roman" w:cs="Times New Roman"/>
          <w:sz w:val="24"/>
          <w:szCs w:val="24"/>
        </w:rPr>
        <w:t xml:space="preserve"> SMR as the nuclear subsystem for this study due to its high technology readiness level and commercial availability. </w:t>
      </w:r>
      <w:proofErr w:type="spellStart"/>
      <w:r>
        <w:rPr>
          <w:rFonts w:ascii="Times New Roman" w:eastAsia="Times New Roman" w:hAnsi="Times New Roman" w:cs="Times New Roman"/>
          <w:sz w:val="24"/>
          <w:szCs w:val="24"/>
        </w:rPr>
        <w:t>NuScale’s</w:t>
      </w:r>
      <w:proofErr w:type="spellEnd"/>
      <w:r>
        <w:rPr>
          <w:rFonts w:ascii="Times New Roman" w:eastAsia="Times New Roman" w:hAnsi="Times New Roman" w:cs="Times New Roman"/>
          <w:sz w:val="24"/>
          <w:szCs w:val="24"/>
        </w:rPr>
        <w:t xml:space="preserve"> modular design provides standardized reactor units, each capable of generating 77 </w:t>
      </w:r>
      <w:proofErr w:type="spellStart"/>
      <w:r>
        <w:rPr>
          <w:rFonts w:ascii="Times New Roman" w:eastAsia="Times New Roman" w:hAnsi="Times New Roman" w:cs="Times New Roman"/>
          <w:sz w:val="24"/>
          <w:szCs w:val="24"/>
        </w:rPr>
        <w:t>MWe</w:t>
      </w:r>
      <w:proofErr w:type="spellEnd"/>
      <w:r>
        <w:rPr>
          <w:rFonts w:ascii="Times New Roman" w:eastAsia="Times New Roman" w:hAnsi="Times New Roman" w:cs="Times New Roman"/>
          <w:sz w:val="24"/>
          <w:szCs w:val="24"/>
        </w:rPr>
        <w:t xml:space="preserve"> of power. Customers can choose from 4-, 6-, or 12-module configurations depending on system demand and economic considerations [24]. In </w:t>
      </w:r>
      <w:proofErr w:type="spellStart"/>
      <w:r>
        <w:rPr>
          <w:rFonts w:ascii="Times New Roman" w:eastAsia="Times New Roman" w:hAnsi="Times New Roman" w:cs="Times New Roman"/>
          <w:sz w:val="24"/>
          <w:szCs w:val="24"/>
        </w:rPr>
        <w:t>NuScale’s</w:t>
      </w:r>
      <w:proofErr w:type="spellEnd"/>
      <w:r>
        <w:rPr>
          <w:rFonts w:ascii="Times New Roman" w:eastAsia="Times New Roman" w:hAnsi="Times New Roman" w:cs="Times New Roman"/>
          <w:sz w:val="24"/>
          <w:szCs w:val="24"/>
        </w:rPr>
        <w:t xml:space="preserve"> design, all reactor modules </w:t>
      </w:r>
      <w:proofErr w:type="gramStart"/>
      <w:r>
        <w:rPr>
          <w:rFonts w:ascii="Times New Roman" w:eastAsia="Times New Roman" w:hAnsi="Times New Roman" w:cs="Times New Roman"/>
          <w:sz w:val="24"/>
          <w:szCs w:val="24"/>
        </w:rPr>
        <w:t>are submerged</w:t>
      </w:r>
      <w:proofErr w:type="gramEnd"/>
      <w:r>
        <w:rPr>
          <w:rFonts w:ascii="Times New Roman" w:eastAsia="Times New Roman" w:hAnsi="Times New Roman" w:cs="Times New Roman"/>
          <w:sz w:val="24"/>
          <w:szCs w:val="24"/>
        </w:rPr>
        <w:t xml:space="preserve"> in a large below-grade pool inside the reactor building, enhancing both passive safety and operational efficiency (fig-x).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5943600" cy="32512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3251200"/>
                    </a:xfrm>
                    <a:prstGeom prst="rect">
                      <a:avLst/>
                    </a:prstGeom>
                    <a:ln/>
                  </pic:spPr>
                </pic:pic>
              </a:graphicData>
            </a:graphic>
          </wp:inline>
        </w:drawing>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Figure-x: </w:t>
      </w:r>
      <w:proofErr w:type="spellStart"/>
      <w:r>
        <w:rPr>
          <w:rFonts w:ascii="Times New Roman" w:eastAsia="Times New Roman" w:hAnsi="Times New Roman" w:cs="Times New Roman"/>
          <w:sz w:val="24"/>
          <w:szCs w:val="24"/>
        </w:rPr>
        <w:t>NuScale</w:t>
      </w:r>
      <w:proofErr w:type="spellEnd"/>
      <w:r>
        <w:rPr>
          <w:rFonts w:ascii="Times New Roman" w:eastAsia="Times New Roman" w:hAnsi="Times New Roman" w:cs="Times New Roman"/>
          <w:sz w:val="24"/>
          <w:szCs w:val="24"/>
        </w:rPr>
        <w:t xml:space="preserve"> power modules inside the reactor </w:t>
      </w:r>
      <w:proofErr w:type="gramStart"/>
      <w:r>
        <w:rPr>
          <w:rFonts w:ascii="Times New Roman" w:eastAsia="Times New Roman" w:hAnsi="Times New Roman" w:cs="Times New Roman"/>
          <w:sz w:val="24"/>
          <w:szCs w:val="24"/>
        </w:rPr>
        <w:t>pool[</w:t>
      </w:r>
      <w:proofErr w:type="gramEnd"/>
      <w:r>
        <w:rPr>
          <w:rFonts w:ascii="Times New Roman" w:eastAsia="Times New Roman" w:hAnsi="Times New Roman" w:cs="Times New Roman"/>
          <w:sz w:val="24"/>
          <w:szCs w:val="24"/>
        </w:rPr>
        <w:t>25]</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NHES model, the number of deployed </w:t>
      </w:r>
      <w:proofErr w:type="spellStart"/>
      <w:r>
        <w:rPr>
          <w:rFonts w:ascii="Times New Roman" w:eastAsia="Times New Roman" w:hAnsi="Times New Roman" w:cs="Times New Roman"/>
          <w:sz w:val="24"/>
          <w:szCs w:val="24"/>
        </w:rPr>
        <w:t>NuScale</w:t>
      </w:r>
      <w:proofErr w:type="spellEnd"/>
      <w:r>
        <w:rPr>
          <w:rFonts w:ascii="Times New Roman" w:eastAsia="Times New Roman" w:hAnsi="Times New Roman" w:cs="Times New Roman"/>
          <w:sz w:val="24"/>
          <w:szCs w:val="24"/>
        </w:rPr>
        <w:t xml:space="preserve"> modules is treated as an optimization variable, ranging from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to 12. This flexibility allows the optimization algorithm to balance the trade-off between capital cost and operational revenue, depending on market conditions and system requirements. By allowing the nuclear subsystem to act as a baseload provider of the hybrid energy system, while incorporating responsive subsystems like batteries and hydrogen production, the model achieves both reliability and economic flexibility in energy supply.</w:t>
      </w:r>
    </w:p>
    <w:p w:rsidR="006A746C" w:rsidRDefault="00A362D0">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Wind Turbine</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 power generation was modeled using wind speed data retrieved from the NASA POWER dataset for the period 2014–2024[26] from wind speed at 50m. Ten year hourly wind speed data sampled using Weibull distribution to generate wind profiles representative of typical annual </w:t>
      </w:r>
      <w:r>
        <w:rPr>
          <w:rFonts w:ascii="Times New Roman" w:eastAsia="Times New Roman" w:hAnsi="Times New Roman" w:cs="Times New Roman"/>
          <w:sz w:val="24"/>
          <w:szCs w:val="24"/>
        </w:rPr>
        <w:lastRenderedPageBreak/>
        <w:t xml:space="preserve">conditions. Figure X compares the historical NASA data and Synthetic dataset constructed using </w:t>
      </w:r>
      <w:proofErr w:type="spellStart"/>
      <w:r>
        <w:rPr>
          <w:rFonts w:ascii="Times New Roman" w:eastAsia="Times New Roman" w:hAnsi="Times New Roman" w:cs="Times New Roman"/>
          <w:sz w:val="24"/>
          <w:szCs w:val="24"/>
        </w:rPr>
        <w:t>weibull</w:t>
      </w:r>
      <w:proofErr w:type="spellEnd"/>
      <w:r>
        <w:rPr>
          <w:rFonts w:ascii="Times New Roman" w:eastAsia="Times New Roman" w:hAnsi="Times New Roman" w:cs="Times New Roman"/>
          <w:sz w:val="24"/>
          <w:szCs w:val="24"/>
        </w:rPr>
        <w:t xml:space="preserve"> distribution for wind speed profiles.</w:t>
      </w:r>
    </w:p>
    <w:p w:rsidR="006A746C" w:rsidRDefault="003736F8">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5448618" cy="341326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48618" cy="3413266"/>
                    </a:xfrm>
                    <a:prstGeom prst="rect">
                      <a:avLst/>
                    </a:prstGeom>
                    <a:ln/>
                  </pic:spPr>
                </pic:pic>
              </a:graphicData>
            </a:graphic>
          </wp:inline>
        </w:drawing>
      </w:r>
    </w:p>
    <w:p w:rsidR="006A746C" w:rsidRDefault="003736F8">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calculate generated power from wind speed, we used standard piecewise-defined power curve, described by </w:t>
      </w:r>
      <w:proofErr w:type="gramStart"/>
      <w:r>
        <w:rPr>
          <w:rFonts w:ascii="Times New Roman" w:eastAsia="Times New Roman" w:hAnsi="Times New Roman" w:cs="Times New Roman"/>
          <w:sz w:val="24"/>
          <w:szCs w:val="24"/>
        </w:rPr>
        <w:t>Equation(</w:t>
      </w:r>
      <w:proofErr w:type="gramEnd"/>
      <w:r>
        <w:rPr>
          <w:rFonts w:ascii="Times New Roman" w:eastAsia="Times New Roman" w:hAnsi="Times New Roman" w:cs="Times New Roman"/>
          <w:sz w:val="24"/>
          <w:szCs w:val="24"/>
        </w:rPr>
        <w:t>1)</w:t>
      </w:r>
    </w:p>
    <w:p w:rsidR="009C0907" w:rsidRDefault="009C0907">
      <w:pPr>
        <w:pStyle w:val="Normal1"/>
        <w:spacing w:line="360" w:lineRule="auto"/>
        <w:rPr>
          <w:rFonts w:ascii="Times New Roman" w:eastAsia="Times New Roman" w:hAnsi="Times New Roman" w:cs="Times New Roman"/>
          <w:sz w:val="24"/>
          <w:szCs w:val="24"/>
        </w:rPr>
      </w:pPr>
    </w:p>
    <w:p w:rsidR="009C0907" w:rsidRDefault="00A66111">
      <w:pPr>
        <w:pStyle w:val="Normal1"/>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wind </m:t>
              </m:r>
            </m:sub>
          </m:sSub>
          <m:r>
            <m:rPr>
              <m:sty m:val="p"/>
            </m:rPr>
            <w:rPr>
              <w:rFonts w:ascii="Cambria Math" w:eastAsia="Times New Roman" w:hAnsi="Cambria Math" w:cs="Times New Roman"/>
              <w:sz w:val="24"/>
              <w:szCs w:val="24"/>
            </w:rPr>
            <m:t>=</m:t>
          </m:r>
          <m:d>
            <m:dPr>
              <m:begChr m:val="{"/>
              <m:endChr m:val=""/>
              <m:ctrlPr>
                <w:rPr>
                  <w:rFonts w:ascii="Cambria Math" w:eastAsia="Times New Roman" w:hAnsi="Cambria Math" w:cs="Times New Roman"/>
                  <w:sz w:val="24"/>
                  <w:szCs w:val="24"/>
                </w:rPr>
              </m:ctrlPr>
            </m:dPr>
            <m:e>
              <m:m>
                <m:mPr>
                  <m:plcHide m:val="1"/>
                  <m:mcs>
                    <m:mc>
                      <m:mcPr>
                        <m:count m:val="1"/>
                        <m:mcJc m:val="center"/>
                      </m:mcPr>
                    </m:mc>
                  </m:mcs>
                  <m:ctrlPr>
                    <w:rPr>
                      <w:rFonts w:ascii="Cambria Math" w:eastAsia="Times New Roman" w:hAnsi="Cambria Math" w:cs="Times New Roman"/>
                      <w:sz w:val="24"/>
                      <w:szCs w:val="24"/>
                    </w:rPr>
                  </m:ctrlPr>
                </m:mPr>
                <m:mr>
                  <m:e>
                    <m:r>
                      <w:rPr>
                        <w:rFonts w:ascii="Cambria Math" w:eastAsia="Times New Roman" w:hAnsi="Cambria Math" w:cs="Times New Roman"/>
                        <w:sz w:val="24"/>
                        <w:szCs w:val="24"/>
                      </w:rPr>
                      <m:t>0</m:t>
                    </m:r>
                    <m:r>
                      <m:rPr>
                        <m:sty m:val="p"/>
                      </m:rPr>
                      <w:rPr>
                        <w:rFonts w:ascii="Cambria Math" w:eastAsia="Times New Roman" w:hAnsi="Cambria Math" w:cs="Times New Roman"/>
                        <w:sz w:val="24"/>
                        <w:szCs w:val="24"/>
                      </w:rPr>
                      <m:t>,     if </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Sub>
                    <m:r>
                      <m:rPr>
                        <m:sty m:val="p"/>
                      </m:rPr>
                      <w:rPr>
                        <w:rFonts w:ascii="Cambria Math" w:eastAsia="Times New Roman" w:hAnsi="Cambria Math" w:cs="Times New Roman"/>
                        <w:sz w:val="24"/>
                        <w:szCs w:val="24"/>
                      </w:rPr>
                      <m:t>&lt;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cut-in </m:t>
                        </m:r>
                      </m:sub>
                    </m:sSub>
                    <m:r>
                      <m:rPr>
                        <m:sty m:val="p"/>
                      </m:rPr>
                      <w:rPr>
                        <w:rFonts w:ascii="Cambria Math" w:eastAsia="Times New Roman" w:hAnsi="Cambria Math" w:cs="Times New Roman"/>
                        <w:sz w:val="24"/>
                        <w:szCs w:val="24"/>
                      </w:rPr>
                      <m:t> or </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Sub>
                    <m:r>
                      <m:rPr>
                        <m:sty m:val="p"/>
                      </m:rPr>
                      <w:rPr>
                        <w:rFonts w:ascii="Cambria Math" w:eastAsia="Times New Roman" w:hAnsi="Cambria Math" w:cs="Times New Roman"/>
                        <w:sz w:val="24"/>
                        <w:szCs w:val="24"/>
                      </w:rPr>
                      <m:t>&gt;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cut-out </m:t>
                        </m:r>
                      </m:sub>
                    </m:sSub>
                  </m:e>
                </m:mr>
                <m:m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rated </m:t>
                        </m:r>
                      </m:sub>
                    </m:sSub>
                    <m:r>
                      <m:rPr>
                        <m:sty m:val="p"/>
                      </m:rP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W</m:t>
                            </m:r>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up>
                                <m:r>
                                  <w:rPr>
                                    <w:rFonts w:ascii="Cambria Math" w:eastAsia="Times New Roman" w:hAnsi="Cambria Math" w:cs="Times New Roman"/>
                                    <w:sz w:val="24"/>
                                    <w:szCs w:val="24"/>
                                  </w:rPr>
                                  <m:t>3</m:t>
                                </m:r>
                              </m:sup>
                            </m:sSubSup>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W</m:t>
                            </m:r>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cut-</m:t>
                                </m:r>
                                <m:r>
                                  <m:rPr>
                                    <m:sty m:val="p"/>
                                  </m:rPr>
                                  <w:rPr>
                                    <w:rFonts w:ascii="Cambria Math" w:eastAsia="Times New Roman" w:hAnsi="Cambria Math" w:cs="Times New Roman"/>
                                    <w:sz w:val="24"/>
                                    <w:szCs w:val="24"/>
                                  </w:rPr>
                                  <m:t> in </m:t>
                                </m:r>
                              </m:sub>
                              <m:sup>
                                <m:r>
                                  <w:rPr>
                                    <w:rFonts w:ascii="Cambria Math" w:eastAsia="Times New Roman" w:hAnsi="Cambria Math" w:cs="Times New Roman"/>
                                    <w:sz w:val="24"/>
                                    <w:szCs w:val="24"/>
                                  </w:rPr>
                                  <m:t>3</m:t>
                                </m:r>
                              </m:sup>
                            </m:sSubSup>
                          </m:e>
                        </m:d>
                      </m:num>
                      <m:den>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W</m:t>
                            </m:r>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rated </m:t>
                                </m:r>
                              </m:sub>
                              <m:sup>
                                <m:r>
                                  <w:rPr>
                                    <w:rFonts w:ascii="Cambria Math" w:eastAsia="Times New Roman" w:hAnsi="Cambria Math" w:cs="Times New Roman"/>
                                    <w:sz w:val="24"/>
                                    <w:szCs w:val="24"/>
                                  </w:rPr>
                                  <m:t>3</m:t>
                                </m:r>
                              </m:sup>
                            </m:sSubSup>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W</m:t>
                            </m:r>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cut-in </m:t>
                                </m:r>
                              </m:sub>
                              <m:sup>
                                <m:r>
                                  <w:rPr>
                                    <w:rFonts w:ascii="Cambria Math" w:eastAsia="Times New Roman" w:hAnsi="Cambria Math" w:cs="Times New Roman"/>
                                    <w:sz w:val="24"/>
                                    <w:szCs w:val="24"/>
                                  </w:rPr>
                                  <m:t>3</m:t>
                                </m:r>
                              </m:sup>
                            </m:sSubSup>
                          </m:e>
                        </m:d>
                      </m:den>
                    </m:f>
                    <m:r>
                      <m:rPr>
                        <m:sty m:val="p"/>
                      </m:rPr>
                      <w:rPr>
                        <w:rFonts w:ascii="Cambria Math" w:eastAsia="Times New Roman" w:hAnsi="Cambria Math" w:cs="Times New Roman"/>
                        <w:sz w:val="24"/>
                        <w:szCs w:val="24"/>
                      </w:rPr>
                      <m:t>,     if </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cut-in </m:t>
                        </m:r>
                      </m:sub>
                    </m:sSub>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Sub>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rated </m:t>
                        </m:r>
                      </m:sub>
                    </m:sSub>
                  </m:e>
                </m:mr>
                <m:m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rated </m:t>
                        </m:r>
                      </m:sub>
                    </m:sSub>
                    <m:r>
                      <m:rPr>
                        <m:sty m:val="p"/>
                      </m:rPr>
                      <w:rPr>
                        <w:rFonts w:ascii="Cambria Math" w:eastAsia="Times New Roman" w:hAnsi="Cambria Math" w:cs="Times New Roman"/>
                        <w:sz w:val="24"/>
                        <w:szCs w:val="24"/>
                      </w:rPr>
                      <m:t>,     if </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Sub>
                    <m:r>
                      <m:rPr>
                        <m:sty m:val="p"/>
                      </m:rPr>
                      <w:rPr>
                        <w:rFonts w:ascii="Cambria Math" w:eastAsia="Times New Roman" w:hAnsi="Cambria Math" w:cs="Times New Roman"/>
                        <w:sz w:val="24"/>
                        <w:szCs w:val="24"/>
                      </w:rPr>
                      <m:t>&gt;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rated </m:t>
                        </m:r>
                      </m:sub>
                    </m:sSub>
                    <m:r>
                      <m:rPr>
                        <m:sty m:val="p"/>
                      </m:rPr>
                      <w:rPr>
                        <w:rFonts w:ascii="Cambria Math" w:eastAsia="Times New Roman" w:hAnsi="Cambria Math" w:cs="Times New Roman"/>
                        <w:sz w:val="24"/>
                        <w:szCs w:val="24"/>
                      </w:rPr>
                      <m:t> and </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hub </m:t>
                        </m:r>
                      </m:sub>
                    </m:sSub>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cut-out </m:t>
                        </m:r>
                      </m:sub>
                    </m:sSub>
                  </m:e>
                </m:mr>
              </m:m>
            </m:e>
          </m:d>
        </m:oMath>
      </m:oMathPara>
    </w:p>
    <w:p w:rsidR="006A746C" w:rsidRDefault="006A746C">
      <w:pPr>
        <w:pStyle w:val="Normal1"/>
        <w:spacing w:line="360" w:lineRule="auto"/>
        <w:jc w:val="both"/>
        <w:rPr>
          <w:rFonts w:ascii="Times New Roman" w:eastAsia="Times New Roman" w:hAnsi="Times New Roman" w:cs="Times New Roman"/>
          <w:sz w:val="24"/>
          <w:szCs w:val="24"/>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gridCol w:w="855"/>
      </w:tblGrid>
      <w:tr w:rsidR="006A746C">
        <w:trPr>
          <w:cantSplit/>
          <w:tblHeader/>
        </w:trPr>
        <w:tc>
          <w:tcPr>
            <w:tcW w:w="8175" w:type="dxa"/>
            <w:tcBorders>
              <w:top w:val="nil"/>
              <w:left w:val="nil"/>
              <w:bottom w:val="nil"/>
              <w:right w:val="nil"/>
            </w:tcBorders>
            <w:shd w:val="clear" w:color="auto" w:fill="auto"/>
            <w:tcMar>
              <w:top w:w="100" w:type="dxa"/>
              <w:left w:w="100" w:type="dxa"/>
              <w:bottom w:w="100" w:type="dxa"/>
              <w:right w:w="100" w:type="dxa"/>
            </w:tcMar>
          </w:tcPr>
          <w:p w:rsidR="006A746C" w:rsidRDefault="006A746C">
            <w:pPr>
              <w:pStyle w:val="Normal1"/>
              <w:widowControl w:val="0"/>
              <w:spacing w:line="240" w:lineRule="auto"/>
              <w:rPr>
                <w:rFonts w:ascii="Times New Roman" w:eastAsia="Times New Roman" w:hAnsi="Times New Roman" w:cs="Times New Roman"/>
                <w:sz w:val="24"/>
                <w:szCs w:val="24"/>
              </w:rPr>
            </w:pPr>
          </w:p>
        </w:tc>
        <w:tc>
          <w:tcPr>
            <w:tcW w:w="855" w:type="dxa"/>
            <w:tcBorders>
              <w:top w:val="nil"/>
              <w:left w:val="nil"/>
              <w:bottom w:val="nil"/>
              <w:right w:val="nil"/>
            </w:tcBorders>
            <w:shd w:val="clear" w:color="auto" w:fill="auto"/>
            <w:tcMar>
              <w:top w:w="100" w:type="dxa"/>
              <w:left w:w="100" w:type="dxa"/>
              <w:bottom w:w="100" w:type="dxa"/>
              <w:right w:w="100" w:type="dxa"/>
            </w:tcMar>
          </w:tcPr>
          <w:p w:rsidR="006A746C" w:rsidRDefault="006A746C">
            <w:pPr>
              <w:pStyle w:val="Normal1"/>
              <w:widowControl w:val="0"/>
              <w:spacing w:line="240" w:lineRule="auto"/>
              <w:rPr>
                <w:rFonts w:ascii="Times New Roman" w:eastAsia="Times New Roman" w:hAnsi="Times New Roman" w:cs="Times New Roman"/>
                <w:sz w:val="24"/>
                <w:szCs w:val="24"/>
              </w:rPr>
            </w:pPr>
          </w:p>
        </w:tc>
      </w:tr>
    </w:tbl>
    <w:p w:rsidR="006A746C" w:rsidRDefault="003736F8">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w:t>
      </w:r>
    </w:p>
    <w:p w:rsidR="006A746C" w:rsidRDefault="009C0907">
      <w:pPr>
        <w:pStyle w:val="Normal1"/>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W</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hub</m:t>
              </m:r>
            </m:sub>
          </m:sSub>
          <m:r>
            <w:rPr>
              <w:rFonts w:ascii="Cambria Math" w:eastAsia="Times New Roman" w:hAnsi="Cambria Math" w:cs="Times New Roman"/>
              <w:sz w:val="24"/>
              <w:szCs w:val="24"/>
            </w:rPr>
            <m:t>=W</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ref</m:t>
              </m:r>
            </m:sub>
          </m:sSub>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hub</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ref</m:t>
                          </m:r>
                        </m:sub>
                      </m:sSub>
                    </m:den>
                  </m:f>
                </m:e>
              </m:d>
            </m:e>
            <m:sup>
              <m:r>
                <w:rPr>
                  <w:rFonts w:ascii="Cambria Math" w:eastAsia="Times New Roman" w:hAnsi="Cambria Math" w:cs="Times New Roman"/>
                  <w:sz w:val="24"/>
                  <w:szCs w:val="24"/>
                </w:rPr>
                <m:t>α</m:t>
              </m:r>
            </m:sup>
          </m:sSup>
        </m:oMath>
      </m:oMathPara>
    </w:p>
    <w:p w:rsidR="006A746C" w:rsidRDefault="006A746C">
      <w:pPr>
        <w:pStyle w:val="Normal1"/>
        <w:spacing w:line="360" w:lineRule="auto"/>
        <w:jc w:val="both"/>
        <w:rPr>
          <w:rFonts w:ascii="Times New Roman" w:eastAsia="Times New Roman" w:hAnsi="Times New Roman" w:cs="Times New Roman"/>
          <w:sz w:val="24"/>
          <w:szCs w:val="24"/>
        </w:rPr>
      </w:pPr>
    </w:p>
    <w:p w:rsidR="006A746C" w:rsidRDefault="003736F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w:t>
      </w:r>
      <w:proofErr w:type="gramStart"/>
      <w:r>
        <w:rPr>
          <w:rFonts w:ascii="Times New Roman" w:eastAsia="Times New Roman" w:hAnsi="Times New Roman" w:cs="Times New Roman"/>
          <w:sz w:val="24"/>
          <w:szCs w:val="24"/>
        </w:rPr>
        <w:t>analysis</w:t>
      </w:r>
      <w:proofErr w:type="gramEnd"/>
      <w:r>
        <w:rPr>
          <w:rFonts w:ascii="Times New Roman" w:eastAsia="Times New Roman" w:hAnsi="Times New Roman" w:cs="Times New Roman"/>
          <w:sz w:val="24"/>
          <w:szCs w:val="24"/>
        </w:rPr>
        <w:t xml:space="preserve"> we used the </w:t>
      </w:r>
      <w:proofErr w:type="spellStart"/>
      <w:r>
        <w:rPr>
          <w:rFonts w:ascii="Times New Roman" w:eastAsia="Times New Roman" w:hAnsi="Times New Roman" w:cs="Times New Roman"/>
          <w:sz w:val="24"/>
          <w:szCs w:val="24"/>
        </w:rPr>
        <w:t>Vestas</w:t>
      </w:r>
      <w:proofErr w:type="spellEnd"/>
      <w:r>
        <w:rPr>
          <w:rFonts w:ascii="Times New Roman" w:eastAsia="Times New Roman" w:hAnsi="Times New Roman" w:cs="Times New Roman"/>
          <w:sz w:val="24"/>
          <w:szCs w:val="24"/>
        </w:rPr>
        <w:t xml:space="preserve"> V90 2000 model wind turbine. Turbine specifications and simulation parameters </w:t>
      </w:r>
      <w:proofErr w:type="gramStart"/>
      <w:r>
        <w:rPr>
          <w:rFonts w:ascii="Times New Roman" w:eastAsia="Times New Roman" w:hAnsi="Times New Roman" w:cs="Times New Roman"/>
          <w:sz w:val="24"/>
          <w:szCs w:val="24"/>
        </w:rPr>
        <w:t>are summarized</w:t>
      </w:r>
      <w:proofErr w:type="gramEnd"/>
      <w:r>
        <w:rPr>
          <w:rFonts w:ascii="Times New Roman" w:eastAsia="Times New Roman" w:hAnsi="Times New Roman" w:cs="Times New Roman"/>
          <w:sz w:val="24"/>
          <w:szCs w:val="24"/>
        </w:rPr>
        <w:t xml:space="preserve"> in Table X.</w:t>
      </w:r>
    </w:p>
    <w:p w:rsidR="006A746C" w:rsidRDefault="00E608C4">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Table-x: Wind turbine specifications</w:t>
      </w:r>
      <w:r w:rsidRPr="00E608C4">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highlight w:val="yellow"/>
        </w:rPr>
        <w:t>ref?</w:t>
      </w:r>
      <w:r w:rsidRPr="00E608C4">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w:t>
      </w:r>
    </w:p>
    <w:tbl>
      <w:tblPr>
        <w:tblStyle w:val="a0"/>
        <w:tblW w:w="6615" w:type="dxa"/>
        <w:tblLayout w:type="fixed"/>
        <w:tblLook w:val="0600" w:firstRow="0" w:lastRow="0" w:firstColumn="0" w:lastColumn="0" w:noHBand="1" w:noVBand="1"/>
      </w:tblPr>
      <w:tblGrid>
        <w:gridCol w:w="4680"/>
        <w:gridCol w:w="1935"/>
      </w:tblGrid>
      <w:tr w:rsidR="00E608C4" w:rsidTr="00E608C4">
        <w:trPr>
          <w:cantSplit/>
          <w:tblHeader/>
        </w:trPr>
        <w:tc>
          <w:tcPr>
            <w:tcW w:w="4680" w:type="dxa"/>
            <w:tcBorders>
              <w:bottom w:val="single" w:sz="4" w:space="0" w:color="auto"/>
            </w:tcBorders>
            <w:shd w:val="clear" w:color="auto" w:fill="auto"/>
            <w:tcMar>
              <w:top w:w="100" w:type="dxa"/>
              <w:left w:w="100" w:type="dxa"/>
              <w:bottom w:w="100" w:type="dxa"/>
              <w:right w:w="100" w:type="dxa"/>
            </w:tcMar>
          </w:tcPr>
          <w:p w:rsidR="00E608C4" w:rsidRPr="00E608C4" w:rsidRDefault="00E608C4">
            <w:pPr>
              <w:pStyle w:val="Normal1"/>
              <w:spacing w:line="360" w:lineRule="auto"/>
              <w:jc w:val="both"/>
              <w:rPr>
                <w:rFonts w:ascii="Times New Roman" w:eastAsia="Times New Roman" w:hAnsi="Times New Roman" w:cs="Times New Roman"/>
                <w:b/>
                <w:sz w:val="24"/>
                <w:szCs w:val="24"/>
              </w:rPr>
            </w:pPr>
            <w:r w:rsidRPr="00E608C4">
              <w:rPr>
                <w:rFonts w:ascii="Times New Roman" w:eastAsia="Times New Roman" w:hAnsi="Times New Roman" w:cs="Times New Roman"/>
                <w:b/>
                <w:sz w:val="24"/>
                <w:szCs w:val="24"/>
              </w:rPr>
              <w:lastRenderedPageBreak/>
              <w:t>Parameter</w:t>
            </w:r>
          </w:p>
        </w:tc>
        <w:tc>
          <w:tcPr>
            <w:tcW w:w="1935" w:type="dxa"/>
            <w:tcBorders>
              <w:bottom w:val="single" w:sz="4" w:space="0" w:color="auto"/>
            </w:tcBorders>
            <w:shd w:val="clear" w:color="auto" w:fill="auto"/>
            <w:tcMar>
              <w:top w:w="100" w:type="dxa"/>
              <w:left w:w="100" w:type="dxa"/>
              <w:bottom w:w="100" w:type="dxa"/>
              <w:right w:w="100" w:type="dxa"/>
            </w:tcMar>
          </w:tcPr>
          <w:p w:rsidR="00E608C4" w:rsidRP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608C4">
              <w:rPr>
                <w:rFonts w:ascii="Times New Roman" w:eastAsia="Times New Roman" w:hAnsi="Times New Roman" w:cs="Times New Roman"/>
                <w:b/>
                <w:sz w:val="24"/>
                <w:szCs w:val="24"/>
              </w:rPr>
              <w:t>Value</w:t>
            </w:r>
          </w:p>
        </w:tc>
      </w:tr>
      <w:tr w:rsidR="00E608C4" w:rsidTr="00E608C4">
        <w:trPr>
          <w:cantSplit/>
          <w:tblHeader/>
        </w:trPr>
        <w:tc>
          <w:tcPr>
            <w:tcW w:w="4680" w:type="dxa"/>
            <w:tcBorders>
              <w:top w:val="single" w:sz="4" w:space="0" w:color="auto"/>
            </w:tcBorders>
            <w:shd w:val="clear" w:color="auto" w:fill="auto"/>
            <w:tcMar>
              <w:top w:w="100" w:type="dxa"/>
              <w:left w:w="100" w:type="dxa"/>
              <w:bottom w:w="100" w:type="dxa"/>
              <w:right w:w="100" w:type="dxa"/>
            </w:tcMar>
          </w:tcPr>
          <w:p w:rsidR="00E608C4" w:rsidRDefault="00E608C4">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Turbine hub height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hub</m:t>
                  </m:r>
                </m:sub>
              </m:sSub>
            </m:oMath>
            <w:r>
              <w:rPr>
                <w:rFonts w:ascii="Times New Roman" w:eastAsia="Times New Roman" w:hAnsi="Times New Roman" w:cs="Times New Roman"/>
                <w:sz w:val="24"/>
                <w:szCs w:val="24"/>
              </w:rPr>
              <w:t>]</w:t>
            </w:r>
          </w:p>
        </w:tc>
        <w:tc>
          <w:tcPr>
            <w:tcW w:w="1935" w:type="dxa"/>
            <w:tcBorders>
              <w:top w:val="single" w:sz="4" w:space="0" w:color="auto"/>
            </w:tcBorders>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 m</w:t>
            </w:r>
          </w:p>
        </w:tc>
      </w:tr>
      <w:tr w:rsidR="00E608C4" w:rsidTr="00E608C4">
        <w:trPr>
          <w:cantSplit/>
          <w:tblHeader/>
        </w:trPr>
        <w:tc>
          <w:tcPr>
            <w:tcW w:w="4680" w:type="dxa"/>
            <w:shd w:val="clear" w:color="auto" w:fill="auto"/>
            <w:tcMar>
              <w:top w:w="100" w:type="dxa"/>
              <w:left w:w="100" w:type="dxa"/>
              <w:bottom w:w="100" w:type="dxa"/>
              <w:right w:w="100" w:type="dxa"/>
            </w:tcMar>
          </w:tcPr>
          <w:p w:rsidR="00E608C4" w:rsidRDefault="00E608C4" w:rsidP="009C090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Cut-in wind speed [</w:t>
            </w:r>
            <m:oMath>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cut-in</m:t>
                  </m:r>
                </m:sub>
              </m:sSub>
            </m:oMath>
            <w:r>
              <w:rPr>
                <w:rFonts w:ascii="Times New Roman" w:eastAsia="Times New Roman" w:hAnsi="Times New Roman" w:cs="Times New Roman"/>
                <w:sz w:val="24"/>
                <w:szCs w:val="24"/>
              </w:rPr>
              <w:t>]</w:t>
            </w:r>
          </w:p>
        </w:tc>
        <w:tc>
          <w:tcPr>
            <w:tcW w:w="1935" w:type="dxa"/>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m/s</w:t>
            </w:r>
          </w:p>
        </w:tc>
      </w:tr>
      <w:tr w:rsidR="00E608C4" w:rsidTr="00E608C4">
        <w:trPr>
          <w:cantSplit/>
          <w:tblHeader/>
        </w:trPr>
        <w:tc>
          <w:tcPr>
            <w:tcW w:w="4680" w:type="dxa"/>
            <w:shd w:val="clear" w:color="auto" w:fill="auto"/>
            <w:tcMar>
              <w:top w:w="100" w:type="dxa"/>
              <w:left w:w="100" w:type="dxa"/>
              <w:bottom w:w="100" w:type="dxa"/>
              <w:right w:w="100" w:type="dxa"/>
            </w:tcMar>
          </w:tcPr>
          <w:p w:rsidR="00E608C4" w:rsidRDefault="00E608C4" w:rsidP="009C090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Cut-out wind speed [</w:t>
            </w:r>
            <m:oMath>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cut-out </m:t>
                  </m:r>
                </m:sub>
              </m:sSub>
            </m:oMath>
            <w:r>
              <w:rPr>
                <w:rFonts w:ascii="Times New Roman" w:eastAsia="Times New Roman" w:hAnsi="Times New Roman" w:cs="Times New Roman"/>
                <w:sz w:val="24"/>
                <w:szCs w:val="24"/>
              </w:rPr>
              <w:t>]</w:t>
            </w:r>
          </w:p>
        </w:tc>
        <w:tc>
          <w:tcPr>
            <w:tcW w:w="1935" w:type="dxa"/>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m/s</w:t>
            </w:r>
          </w:p>
        </w:tc>
      </w:tr>
      <w:tr w:rsidR="00E608C4" w:rsidTr="00E608C4">
        <w:trPr>
          <w:cantSplit/>
          <w:tblHeader/>
        </w:trPr>
        <w:tc>
          <w:tcPr>
            <w:tcW w:w="4680" w:type="dxa"/>
            <w:shd w:val="clear" w:color="auto" w:fill="auto"/>
            <w:tcMar>
              <w:top w:w="100" w:type="dxa"/>
              <w:left w:w="100" w:type="dxa"/>
              <w:bottom w:w="100" w:type="dxa"/>
              <w:right w:w="100" w:type="dxa"/>
            </w:tcMar>
          </w:tcPr>
          <w:p w:rsidR="00E608C4" w:rsidRDefault="00E608C4">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Rated wind speed [</w:t>
            </w:r>
            <m:oMath>
              <m:r>
                <w:rPr>
                  <w:rFonts w:ascii="Cambria Math" w:eastAsia="Times New Roman" w:hAnsi="Cambria Math" w:cs="Times New Roman"/>
                  <w:sz w:val="24"/>
                  <w:szCs w:val="24"/>
                </w:rPr>
                <m:t>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m:rPr>
                      <m:sty m:val="p"/>
                    </m:rPr>
                    <w:rPr>
                      <w:rFonts w:ascii="Cambria Math" w:eastAsia="Times New Roman" w:hAnsi="Cambria Math" w:cs="Times New Roman"/>
                      <w:sz w:val="24"/>
                      <w:szCs w:val="24"/>
                    </w:rPr>
                    <m:t>rated</m:t>
                  </m:r>
                </m:sub>
              </m:sSub>
            </m:oMath>
            <w:r>
              <w:rPr>
                <w:rFonts w:ascii="Times New Roman" w:eastAsia="Times New Roman" w:hAnsi="Times New Roman" w:cs="Times New Roman"/>
                <w:sz w:val="24"/>
                <w:szCs w:val="24"/>
              </w:rPr>
              <w:t>]</w:t>
            </w:r>
          </w:p>
        </w:tc>
        <w:tc>
          <w:tcPr>
            <w:tcW w:w="1935" w:type="dxa"/>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m/s</w:t>
            </w:r>
          </w:p>
        </w:tc>
      </w:tr>
      <w:tr w:rsidR="00E608C4" w:rsidTr="00E608C4">
        <w:trPr>
          <w:cantSplit/>
          <w:tblHeader/>
        </w:trPr>
        <w:tc>
          <w:tcPr>
            <w:tcW w:w="4680" w:type="dxa"/>
            <w:shd w:val="clear" w:color="auto" w:fill="auto"/>
            <w:tcMar>
              <w:top w:w="100" w:type="dxa"/>
              <w:left w:w="100" w:type="dxa"/>
              <w:bottom w:w="100" w:type="dxa"/>
              <w:right w:w="100" w:type="dxa"/>
            </w:tcMar>
          </w:tcPr>
          <w:p w:rsidR="00E608C4" w:rsidRDefault="00E608C4" w:rsidP="009C090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Rated power of the turbine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rated</m:t>
                  </m:r>
                </m:sub>
              </m:sSub>
            </m:oMath>
            <w:r>
              <w:rPr>
                <w:rFonts w:ascii="Times New Roman" w:eastAsia="Times New Roman" w:hAnsi="Times New Roman" w:cs="Times New Roman"/>
                <w:sz w:val="24"/>
                <w:szCs w:val="24"/>
              </w:rPr>
              <w:t>]</w:t>
            </w:r>
          </w:p>
        </w:tc>
        <w:tc>
          <w:tcPr>
            <w:tcW w:w="1935" w:type="dxa"/>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 kW</w:t>
            </w:r>
          </w:p>
        </w:tc>
      </w:tr>
      <w:tr w:rsidR="00E608C4" w:rsidTr="00E608C4">
        <w:trPr>
          <w:cantSplit/>
          <w:tblHeader/>
        </w:trPr>
        <w:tc>
          <w:tcPr>
            <w:tcW w:w="4680" w:type="dxa"/>
            <w:shd w:val="clear" w:color="auto" w:fill="auto"/>
            <w:tcMar>
              <w:top w:w="100" w:type="dxa"/>
              <w:left w:w="100" w:type="dxa"/>
              <w:bottom w:w="100" w:type="dxa"/>
              <w:right w:w="100" w:type="dxa"/>
            </w:tcMar>
          </w:tcPr>
          <w:p w:rsidR="00E608C4" w:rsidRDefault="00E608C4" w:rsidP="009C090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 shear coefficient [</w:t>
            </w:r>
            <m:oMath>
              <m:r>
                <w:rPr>
                  <w:rFonts w:ascii="Cambria Math" w:eastAsia="Times New Roman" w:hAnsi="Cambria Math" w:cs="Times New Roman"/>
                  <w:sz w:val="24"/>
                  <w:szCs w:val="24"/>
                </w:rPr>
                <m:t>α</m:t>
              </m:r>
            </m:oMath>
            <w:r>
              <w:rPr>
                <w:rFonts w:ascii="Times New Roman" w:eastAsia="Times New Roman" w:hAnsi="Times New Roman" w:cs="Times New Roman"/>
                <w:sz w:val="24"/>
                <w:szCs w:val="24"/>
              </w:rPr>
              <w:t>]</w:t>
            </w:r>
          </w:p>
        </w:tc>
        <w:tc>
          <w:tcPr>
            <w:tcW w:w="1935" w:type="dxa"/>
            <w:shd w:val="clear" w:color="auto" w:fill="auto"/>
            <w:tcMar>
              <w:top w:w="100" w:type="dxa"/>
              <w:left w:w="100" w:type="dxa"/>
              <w:bottom w:w="100" w:type="dxa"/>
              <w:right w:w="100" w:type="dxa"/>
            </w:tcMar>
          </w:tcPr>
          <w:p w:rsidR="00E608C4" w:rsidRDefault="00E608C4">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r>
    </w:tbl>
    <w:p w:rsidR="006A746C" w:rsidRDefault="006A746C">
      <w:pPr>
        <w:pStyle w:val="Normal1"/>
        <w:spacing w:line="360" w:lineRule="auto"/>
        <w:jc w:val="both"/>
        <w:rPr>
          <w:rFonts w:ascii="Times New Roman" w:eastAsia="Times New Roman" w:hAnsi="Times New Roman" w:cs="Times New Roman"/>
          <w:sz w:val="24"/>
          <w:szCs w:val="24"/>
        </w:rPr>
      </w:pPr>
    </w:p>
    <w:p w:rsidR="006A746C" w:rsidRDefault="00DE6873">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Solar Power</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PV generation </w:t>
      </w:r>
      <w:proofErr w:type="gramStart"/>
      <w:r>
        <w:rPr>
          <w:rFonts w:ascii="Times New Roman" w:eastAsia="Times New Roman" w:hAnsi="Times New Roman" w:cs="Times New Roman"/>
          <w:sz w:val="24"/>
          <w:szCs w:val="24"/>
        </w:rPr>
        <w:t>was calculated</w:t>
      </w:r>
      <w:proofErr w:type="gramEnd"/>
      <w:r>
        <w:rPr>
          <w:rFonts w:ascii="Times New Roman" w:eastAsia="Times New Roman" w:hAnsi="Times New Roman" w:cs="Times New Roman"/>
          <w:sz w:val="24"/>
          <w:szCs w:val="24"/>
        </w:rPr>
        <w:t xml:space="preserve"> based on hourly values of solar irradiance and ambient temperature for the years 2014–2024.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power from a solar PV panel </w:t>
      </w:r>
      <w:proofErr w:type="gramStart"/>
      <w:r>
        <w:rPr>
          <w:rFonts w:ascii="Times New Roman" w:eastAsia="Times New Roman" w:hAnsi="Times New Roman" w:cs="Times New Roman"/>
          <w:sz w:val="24"/>
          <w:szCs w:val="24"/>
        </w:rPr>
        <w:t>was estimated</w:t>
      </w:r>
      <w:proofErr w:type="gramEnd"/>
      <w:r>
        <w:rPr>
          <w:rFonts w:ascii="Times New Roman" w:eastAsia="Times New Roman" w:hAnsi="Times New Roman" w:cs="Times New Roman"/>
          <w:sz w:val="24"/>
          <w:szCs w:val="24"/>
        </w:rPr>
        <w:t xml:space="preserve"> using Equation.</w:t>
      </w:r>
    </w:p>
    <w:p w:rsidR="006A746C" w:rsidRDefault="00A66111">
      <w:pPr>
        <w:pStyle w:val="Normal1"/>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POA</m:t>
            </m:r>
          </m:sub>
        </m:sSub>
        <m:r>
          <w:rPr>
            <w:rFonts w:ascii="Cambria Math" w:eastAsia="Times New Roman" w:hAnsi="Cambria Math" w:cs="Times New Roman"/>
            <w:sz w:val="24"/>
            <w:szCs w:val="24"/>
          </w:rPr>
          <m:t>η</m:t>
        </m:r>
      </m:oMath>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r w:rsidR="003736F8">
        <w:rPr>
          <w:rFonts w:ascii="Times New Roman" w:eastAsia="Times New Roman" w:hAnsi="Times New Roman" w:cs="Times New Roman"/>
          <w:sz w:val="24"/>
          <w:szCs w:val="24"/>
        </w:rPr>
        <w:tab/>
      </w:r>
    </w:p>
    <w:p w:rsidR="006A746C" w:rsidRDefault="00A66111">
      <w:pPr>
        <w:pStyle w:val="Normal1"/>
        <w:spacing w:before="240" w:after="24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POA</m:t>
            </m:r>
          </m:sub>
        </m:sSub>
      </m:oMath>
      <w:r w:rsidR="003736F8">
        <w:rPr>
          <w:rFonts w:ascii="Times New Roman" w:eastAsia="Times New Roman" w:hAnsi="Times New Roman" w:cs="Times New Roman"/>
          <w:sz w:val="24"/>
          <w:szCs w:val="24"/>
        </w:rPr>
        <w:t xml:space="preserve"> </w:t>
      </w:r>
      <w:proofErr w:type="gramStart"/>
      <w:r w:rsidR="003736F8">
        <w:rPr>
          <w:rFonts w:ascii="Times New Roman" w:eastAsia="Times New Roman" w:hAnsi="Times New Roman" w:cs="Times New Roman"/>
          <w:sz w:val="24"/>
          <w:szCs w:val="24"/>
        </w:rPr>
        <w:t>is</w:t>
      </w:r>
      <w:proofErr w:type="gramEnd"/>
      <w:r w:rsidR="003736F8">
        <w:rPr>
          <w:rFonts w:ascii="Times New Roman" w:eastAsia="Times New Roman" w:hAnsi="Times New Roman" w:cs="Times New Roman"/>
          <w:sz w:val="24"/>
          <w:szCs w:val="24"/>
        </w:rPr>
        <w:t xml:space="preserve"> the solar irradiance and is calculated from equation (2)</w:t>
      </w:r>
    </w:p>
    <w:p w:rsidR="006A746C"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G</m:t>
              </m:r>
            </m:e>
            <m:sub>
              <m:r>
                <m:rPr>
                  <m:sty m:val="p"/>
                </m:rPr>
                <w:rPr>
                  <w:rFonts w:ascii="Cambria Math" w:eastAsia="Times New Roman" w:hAnsi="Cambria Math" w:cs="Times New Roman"/>
                  <w:sz w:val="24"/>
                  <w:szCs w:val="24"/>
                </w:rPr>
                <m:t>POA</m:t>
              </m:r>
            </m:sub>
          </m:sSub>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GHI⋅ALLSK_KT⋅cos⁡(</m:t>
              </m:r>
              <m:r>
                <w:rPr>
                  <w:rFonts w:ascii="Cambria Math" w:eastAsia="Times New Roman" w:hAnsi="Cambria Math" w:cs="Times New Roman"/>
                  <w:sz w:val="24"/>
                  <w:szCs w:val="24"/>
                </w:rPr>
                <m:t>β)</m:t>
              </m:r>
            </m:e>
          </m:d>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GHI⋅</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1</m:t>
                  </m:r>
                  <m:r>
                    <m:rPr>
                      <m:sty m:val="p"/>
                    </m:rPr>
                    <w:rPr>
                      <w:rFonts w:ascii="Cambria Math" w:eastAsia="Times New Roman" w:hAnsi="Cambria Math" w:cs="Times New Roman"/>
                      <w:sz w:val="24"/>
                      <w:szCs w:val="24"/>
                    </w:rPr>
                    <m:t>-ALLSK_KT</m:t>
                  </m:r>
                </m:e>
              </m:d>
              <m:r>
                <m:rPr>
                  <m:sty m:val="p"/>
                </m:rP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r>
                    <m:rPr>
                      <m:sty m:val="p"/>
                    </m:rPr>
                    <w:rPr>
                      <w:rFonts w:ascii="Cambria Math" w:eastAsia="Times New Roman" w:hAnsi="Cambria Math" w:cs="Times New Roman"/>
                      <w:sz w:val="24"/>
                      <w:szCs w:val="24"/>
                    </w:rPr>
                    <m:t>+cos⁡(</m:t>
                  </m:r>
                  <m:r>
                    <w:rPr>
                      <w:rFonts w:ascii="Cambria Math" w:eastAsia="Times New Roman" w:hAnsi="Cambria Math" w:cs="Times New Roman"/>
                      <w:sz w:val="24"/>
                      <w:szCs w:val="24"/>
                    </w:rPr>
                    <m:t>β)</m:t>
                  </m:r>
                </m:num>
                <m:den>
                  <m:r>
                    <w:rPr>
                      <w:rFonts w:ascii="Cambria Math" w:eastAsia="Times New Roman" w:hAnsi="Cambria Math" w:cs="Times New Roman"/>
                      <w:sz w:val="24"/>
                      <w:szCs w:val="24"/>
                    </w:rPr>
                    <m:t>2</m:t>
                  </m:r>
                </m:den>
              </m:f>
            </m:e>
          </m:d>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GHI⋅</m:t>
              </m:r>
              <m:r>
                <w:rPr>
                  <w:rFonts w:ascii="Cambria Math" w:eastAsia="Times New Roman" w:hAnsi="Cambria Math" w:cs="Times New Roman"/>
                  <w:sz w:val="24"/>
                  <w:szCs w:val="24"/>
                </w:rPr>
                <m:t>α⋅</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r>
                    <m:rPr>
                      <m:sty m:val="p"/>
                    </m:rPr>
                    <w:rPr>
                      <w:rFonts w:ascii="Cambria Math" w:eastAsia="Times New Roman" w:hAnsi="Cambria Math" w:cs="Times New Roman"/>
                      <w:sz w:val="24"/>
                      <w:szCs w:val="24"/>
                    </w:rPr>
                    <m:t>-cos⁡(</m:t>
                  </m:r>
                  <m:r>
                    <w:rPr>
                      <w:rFonts w:ascii="Cambria Math" w:eastAsia="Times New Roman" w:hAnsi="Cambria Math" w:cs="Times New Roman"/>
                      <w:sz w:val="24"/>
                      <w:szCs w:val="24"/>
                    </w:rPr>
                    <m:t>β)</m:t>
                  </m:r>
                </m:num>
                <m:den>
                  <m:r>
                    <w:rPr>
                      <w:rFonts w:ascii="Cambria Math" w:eastAsia="Times New Roman" w:hAnsi="Cambria Math" w:cs="Times New Roman"/>
                      <w:sz w:val="24"/>
                      <w:szCs w:val="24"/>
                    </w:rPr>
                    <m:t>2</m:t>
                  </m:r>
                </m:den>
              </m:f>
            </m:e>
          </m:d>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of panel (</w:t>
      </w:r>
      <m:oMath>
        <m:r>
          <w:rPr>
            <w:rFonts w:ascii="Cambria Math" w:hAnsi="Cambria Math"/>
          </w:rPr>
          <m:t>η</m:t>
        </m:r>
      </m:oMath>
      <w:r>
        <w:rPr>
          <w:rFonts w:ascii="Times New Roman" w:eastAsia="Times New Roman" w:hAnsi="Times New Roman" w:cs="Times New Roman"/>
          <w:sz w:val="24"/>
          <w:szCs w:val="24"/>
        </w:rPr>
        <w:t xml:space="preserve">) and calculated from </w:t>
      </w:r>
      <w:proofErr w:type="gramStart"/>
      <w:r>
        <w:rPr>
          <w:rFonts w:ascii="Times New Roman" w:eastAsia="Times New Roman" w:hAnsi="Times New Roman" w:cs="Times New Roman"/>
          <w:sz w:val="24"/>
          <w:szCs w:val="24"/>
        </w:rPr>
        <w:t>equation(</w:t>
      </w:r>
      <w:proofErr w:type="gramEnd"/>
      <w:r>
        <w:rPr>
          <w:rFonts w:ascii="Times New Roman" w:eastAsia="Times New Roman" w:hAnsi="Times New Roman" w:cs="Times New Roman"/>
          <w:sz w:val="24"/>
          <w:szCs w:val="24"/>
        </w:rPr>
        <w:t>3)</w:t>
      </w:r>
    </w:p>
    <w:p w:rsidR="006A746C" w:rsidRDefault="009C0907">
      <w:pPr>
        <w:pStyle w:val="Normal1"/>
        <w:spacing w:line="360" w:lineRule="auto"/>
        <w:ind w:firstLine="72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η=</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STC</m:t>
              </m:r>
            </m:sub>
          </m:sSub>
          <m:d>
            <m:dPr>
              <m:begChr m:val="["/>
              <m:endChr m:val="]"/>
              <m:ctrlPr>
                <w:rPr>
                  <w:rFonts w:ascii="Cambria Math" w:eastAsia="Times New Roman" w:hAnsi="Times New Roman" w:cs="Times New Roman"/>
                  <w:i/>
                  <w:sz w:val="24"/>
                  <w:szCs w:val="24"/>
                </w:rPr>
              </m:ctrlPr>
            </m:dPr>
            <m:e>
              <m:r>
                <w:rPr>
                  <w:rFonts w:ascii="Cambria Math" w:eastAsia="Times New Roman" w:hAnsi="Times New Roman" w:cs="Times New Roman"/>
                  <w:sz w:val="24"/>
                  <w:szCs w:val="24"/>
                </w:rPr>
                <m:t>1</m:t>
              </m:r>
              <m:r>
                <w:rPr>
                  <w:rFonts w:ascii="Cambria Math" w:eastAsia="Times New Roman" w:hAnsi="Times New Roman" w:cs="Times New Roman"/>
                  <w:sz w:val="24"/>
                  <w:szCs w:val="24"/>
                </w:rPr>
                <m:t>-</m:t>
              </m:r>
              <m:r>
                <w:rPr>
                  <w:rFonts w:ascii="Cambria Math" w:eastAsia="Times New Roman" w:hAnsi="Times New Roman" w:cs="Times New Roman"/>
                  <w:sz w:val="24"/>
                  <w:szCs w:val="24"/>
                </w:rPr>
                <m:t>γ</m:t>
              </m:r>
              <m:d>
                <m:dPr>
                  <m:ctrlPr>
                    <w:rPr>
                      <w:rFonts w:ascii="Cambria Math" w:eastAsia="Times New Roman" w:hAnsi="Times New Roman" w:cs="Times New Roman"/>
                      <w:i/>
                      <w:sz w:val="24"/>
                      <w:szCs w:val="24"/>
                    </w:rPr>
                  </m:ctrlPr>
                </m:dPr>
                <m:e>
                  <m:sSub>
                    <m:sSubPr>
                      <m:ctrlPr>
                        <w:rPr>
                          <w:rFonts w:ascii="Cambria Math" w:eastAsia="Times New Roman" w:hAnsi="Times New Roman" w:cs="Times New Roman"/>
                          <w:i/>
                          <w:sz w:val="24"/>
                          <w:szCs w:val="24"/>
                        </w:rPr>
                      </m:ctrlPr>
                    </m:sSubPr>
                    <m:e>
                      <m:r>
                        <w:rPr>
                          <w:rFonts w:ascii="Cambria Math" w:eastAsia="Times New Roman" w:hAnsi="Times New Roman" w:cs="Times New Roman"/>
                          <w:sz w:val="24"/>
                          <w:szCs w:val="24"/>
                        </w:rPr>
                        <m:t>T</m:t>
                      </m:r>
                    </m:e>
                    <m:sub>
                      <m:r>
                        <w:rPr>
                          <w:rFonts w:ascii="Cambria Math" w:eastAsia="Times New Roman" w:hAnsi="Times New Roman" w:cs="Times New Roman"/>
                          <w:sz w:val="24"/>
                          <w:szCs w:val="24"/>
                        </w:rPr>
                        <m:t>cell</m:t>
                      </m:r>
                    </m:sub>
                  </m:sSub>
                  <m:r>
                    <w:rPr>
                      <w:rFonts w:ascii="Cambria Math" w:eastAsia="Times New Roman" w:hAnsi="Times New Roman" w:cs="Times New Roman"/>
                      <w:sz w:val="24"/>
                      <w:szCs w:val="24"/>
                    </w:rPr>
                    <m:t>-</m:t>
                  </m:r>
                  <m:sSub>
                    <m:sSubPr>
                      <m:ctrlPr>
                        <w:rPr>
                          <w:rFonts w:ascii="Cambria Math" w:eastAsia="Times New Roman" w:hAnsi="Times New Roman" w:cs="Times New Roman"/>
                          <w:i/>
                          <w:sz w:val="24"/>
                          <w:szCs w:val="24"/>
                        </w:rPr>
                      </m:ctrlPr>
                    </m:sSubPr>
                    <m:e>
                      <m:r>
                        <w:rPr>
                          <w:rFonts w:ascii="Cambria Math" w:eastAsia="Times New Roman" w:hAnsi="Times New Roman" w:cs="Times New Roman"/>
                          <w:sz w:val="24"/>
                          <w:szCs w:val="24"/>
                        </w:rPr>
                        <m:t>T</m:t>
                      </m:r>
                    </m:e>
                    <m:sub>
                      <m:r>
                        <w:rPr>
                          <w:rFonts w:ascii="Cambria Math" w:eastAsia="Times New Roman" w:hAnsi="Times New Roman" w:cs="Times New Roman"/>
                          <w:sz w:val="24"/>
                          <w:szCs w:val="24"/>
                        </w:rPr>
                        <m:t>ref</m:t>
                      </m:r>
                    </m:sub>
                  </m:sSub>
                </m:e>
              </m:d>
              <m:ctrlPr>
                <w:rPr>
                  <w:rFonts w:ascii="Cambria Math" w:eastAsia="Times New Roman" w:hAnsi="Cambria Math" w:cs="Times New Roman"/>
                  <w:i/>
                  <w:sz w:val="24"/>
                  <w:szCs w:val="24"/>
                </w:rPr>
              </m:ctrlPr>
            </m:e>
          </m:d>
        </m:oMath>
      </m:oMathPara>
    </w:p>
    <w:p w:rsidR="006A746C" w:rsidRDefault="00A66111">
      <w:pPr>
        <w:pStyle w:val="Normal1"/>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STC</m:t>
            </m:r>
          </m:sub>
        </m:sSub>
      </m:oMath>
      <w:r w:rsidR="003736F8">
        <w:rPr>
          <w:rFonts w:ascii="Times New Roman" w:eastAsia="Times New Roman" w:hAnsi="Times New Roman" w:cs="Times New Roman"/>
          <w:sz w:val="24"/>
          <w:szCs w:val="24"/>
        </w:rPr>
        <w:t>: Panel efficiency at reference temperature</w:t>
      </w:r>
    </w:p>
    <w:p w:rsidR="006A746C" w:rsidRDefault="00A66111">
      <w:pPr>
        <w:pStyle w:val="Normal1"/>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Times New Roman" w:cs="Times New Roman"/>
                <w:i/>
                <w:sz w:val="24"/>
                <w:szCs w:val="24"/>
              </w:rPr>
            </m:ctrlPr>
          </m:sSubPr>
          <m:e>
            <m:r>
              <w:rPr>
                <w:rFonts w:ascii="Cambria Math" w:eastAsia="Times New Roman" w:hAnsi="Times New Roman" w:cs="Times New Roman"/>
                <w:sz w:val="24"/>
                <w:szCs w:val="24"/>
              </w:rPr>
              <m:t>T</m:t>
            </m:r>
          </m:e>
          <m:sub>
            <m:r>
              <w:rPr>
                <w:rFonts w:ascii="Cambria Math" w:eastAsia="Times New Roman" w:hAnsi="Times New Roman" w:cs="Times New Roman"/>
                <w:sz w:val="24"/>
                <w:szCs w:val="24"/>
              </w:rPr>
              <m:t>cell</m:t>
            </m:r>
          </m:sub>
        </m:sSub>
      </m:oMath>
      <w:r w:rsidR="003736F8">
        <w:rPr>
          <w:rFonts w:ascii="Times New Roman" w:eastAsia="Times New Roman" w:hAnsi="Times New Roman" w:cs="Times New Roman"/>
          <w:sz w:val="24"/>
          <w:szCs w:val="24"/>
        </w:rPr>
        <w:t>: Cell temperature</w:t>
      </w:r>
    </w:p>
    <w:p w:rsidR="006A746C" w:rsidRDefault="00A66111">
      <w:pPr>
        <w:pStyle w:val="Normal1"/>
        <w:spacing w:line="360" w:lineRule="auto"/>
        <w:ind w:firstLine="720"/>
        <w:jc w:val="both"/>
        <w:rPr>
          <w:rFonts w:ascii="Times New Roman" w:eastAsia="Times New Roman" w:hAnsi="Times New Roman" w:cs="Times New Roman"/>
          <w:sz w:val="24"/>
          <w:szCs w:val="24"/>
        </w:rPr>
      </w:pPr>
      <m:oMath>
        <m:sSub>
          <m:sSubPr>
            <m:ctrlPr>
              <w:rPr>
                <w:rFonts w:ascii="Cambria Math" w:eastAsia="Times New Roman" w:hAnsi="Times New Roman" w:cs="Times New Roman"/>
                <w:i/>
                <w:sz w:val="24"/>
                <w:szCs w:val="24"/>
              </w:rPr>
            </m:ctrlPr>
          </m:sSubPr>
          <m:e>
            <m:r>
              <w:rPr>
                <w:rFonts w:ascii="Cambria Math" w:eastAsia="Times New Roman" w:hAnsi="Times New Roman" w:cs="Times New Roman"/>
                <w:sz w:val="24"/>
                <w:szCs w:val="24"/>
              </w:rPr>
              <m:t>T</m:t>
            </m:r>
          </m:e>
          <m:sub>
            <m:r>
              <w:rPr>
                <w:rFonts w:ascii="Cambria Math" w:eastAsia="Times New Roman" w:hAnsi="Times New Roman" w:cs="Times New Roman"/>
                <w:sz w:val="24"/>
                <w:szCs w:val="24"/>
              </w:rPr>
              <m:t>ref</m:t>
            </m:r>
          </m:sub>
        </m:sSub>
      </m:oMath>
      <w:r w:rsidR="003736F8">
        <w:rPr>
          <w:rFonts w:ascii="Times New Roman" w:eastAsia="Times New Roman" w:hAnsi="Times New Roman" w:cs="Times New Roman"/>
          <w:sz w:val="24"/>
          <w:szCs w:val="24"/>
        </w:rPr>
        <w:t>: Reference temperature</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Horizontal Irradiance (GHI),</w:t>
      </w:r>
      <w:proofErr w:type="gramStart"/>
      <w:r>
        <w:rPr>
          <w:rFonts w:ascii="Times New Roman" w:eastAsia="Times New Roman" w:hAnsi="Times New Roman" w:cs="Times New Roman"/>
          <w:sz w:val="24"/>
          <w:szCs w:val="24"/>
        </w:rPr>
        <w:t>,clearness</w:t>
      </w:r>
      <w:proofErr w:type="gramEnd"/>
      <w:r>
        <w:rPr>
          <w:rFonts w:ascii="Times New Roman" w:eastAsia="Times New Roman" w:hAnsi="Times New Roman" w:cs="Times New Roman"/>
          <w:sz w:val="24"/>
          <w:szCs w:val="24"/>
        </w:rPr>
        <w:t xml:space="preserve"> index (ALLSK_KT)  and temperatures were retrieved from NASA POWER database[26]. </w:t>
      </w:r>
      <w:proofErr w:type="spellStart"/>
      <w:r>
        <w:rPr>
          <w:rFonts w:ascii="Times New Roman" w:eastAsia="Times New Roman" w:hAnsi="Times New Roman" w:cs="Times New Roman"/>
          <w:sz w:val="24"/>
          <w:szCs w:val="24"/>
        </w:rPr>
        <w:t>P_out</w:t>
      </w:r>
      <w:proofErr w:type="spellEnd"/>
      <w:r>
        <w:rPr>
          <w:rFonts w:ascii="Times New Roman" w:eastAsia="Times New Roman" w:hAnsi="Times New Roman" w:cs="Times New Roman"/>
          <w:sz w:val="24"/>
          <w:szCs w:val="24"/>
        </w:rPr>
        <w:t xml:space="preserve"> is then calculated for between 2014-2024 </w:t>
      </w:r>
      <w:r>
        <w:rPr>
          <w:rFonts w:ascii="Times New Roman" w:eastAsia="Times New Roman" w:hAnsi="Times New Roman" w:cs="Times New Roman"/>
          <w:sz w:val="24"/>
          <w:szCs w:val="24"/>
        </w:rPr>
        <w:lastRenderedPageBreak/>
        <w:t xml:space="preserve">considering hourly efficiency and solar irradiance for A=1.6 m2 panel and power output of a single panel is listed for that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Later, data </w:t>
      </w:r>
      <w:proofErr w:type="gramStart"/>
      <w:r>
        <w:rPr>
          <w:rFonts w:ascii="Times New Roman" w:eastAsia="Times New Roman" w:hAnsi="Times New Roman" w:cs="Times New Roman"/>
          <w:sz w:val="24"/>
          <w:szCs w:val="24"/>
        </w:rPr>
        <w:t>were processed</w:t>
      </w:r>
      <w:proofErr w:type="gramEnd"/>
      <w:r>
        <w:rPr>
          <w:rFonts w:ascii="Times New Roman" w:eastAsia="Times New Roman" w:hAnsi="Times New Roman" w:cs="Times New Roman"/>
          <w:sz w:val="24"/>
          <w:szCs w:val="24"/>
        </w:rPr>
        <w:t xml:space="preserve"> using the Typical Meteorological Year (TMY) sampling method, which selects the most representative months from the dataset based on key statistical metrics. The month that best represents the dataset and sampling metrics </w:t>
      </w:r>
      <w:proofErr w:type="gramStart"/>
      <w:r>
        <w:rPr>
          <w:rFonts w:ascii="Times New Roman" w:eastAsia="Times New Roman" w:hAnsi="Times New Roman" w:cs="Times New Roman"/>
          <w:sz w:val="24"/>
          <w:szCs w:val="24"/>
        </w:rPr>
        <w:t>were given</w:t>
      </w:r>
      <w:proofErr w:type="gramEnd"/>
      <w:r>
        <w:rPr>
          <w:rFonts w:ascii="Times New Roman" w:eastAsia="Times New Roman" w:hAnsi="Times New Roman" w:cs="Times New Roman"/>
          <w:sz w:val="24"/>
          <w:szCs w:val="24"/>
        </w:rPr>
        <w:t xml:space="preserve"> in table -x. </w:t>
      </w:r>
    </w:p>
    <w:p w:rsidR="006A746C" w:rsidRDefault="003736F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-x: TMY statistics </w:t>
      </w:r>
    </w:p>
    <w:tbl>
      <w:tblPr>
        <w:tblStyle w:val="a1"/>
        <w:tblW w:w="9030" w:type="dxa"/>
        <w:tblLayout w:type="fixed"/>
        <w:tblLook w:val="0600" w:firstRow="0" w:lastRow="0" w:firstColumn="0" w:lastColumn="0" w:noHBand="1" w:noVBand="1"/>
      </w:tblPr>
      <w:tblGrid>
        <w:gridCol w:w="5040"/>
        <w:gridCol w:w="3990"/>
      </w:tblGrid>
      <w:tr w:rsidR="006A746C" w:rsidTr="00C67C08">
        <w:trPr>
          <w:cantSplit/>
          <w:tblHeader/>
        </w:trPr>
        <w:tc>
          <w:tcPr>
            <w:tcW w:w="5040" w:type="dxa"/>
            <w:tcBorders>
              <w:bottom w:val="single" w:sz="4" w:space="0" w:color="auto"/>
              <w:right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TMY parameters </w:t>
            </w:r>
          </w:p>
        </w:tc>
        <w:tc>
          <w:tcPr>
            <w:tcW w:w="3990" w:type="dxa"/>
            <w:tcBorders>
              <w:left w:val="single" w:sz="4" w:space="0" w:color="auto"/>
              <w:bottom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Years for TMY months </w:t>
            </w:r>
          </w:p>
        </w:tc>
      </w:tr>
      <w:tr w:rsidR="006A746C" w:rsidTr="00C67C08">
        <w:trPr>
          <w:cantSplit/>
          <w:tblHeader/>
        </w:trPr>
        <w:tc>
          <w:tcPr>
            <w:tcW w:w="5040" w:type="dxa"/>
            <w:tcBorders>
              <w:top w:val="single" w:sz="4" w:space="0" w:color="auto"/>
              <w:right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Mean Bias: 12.45 W</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RMSE: 19.45 W</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Monthly Correlation: 0.861</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Standard Deviation Ratio: 0.780</w:t>
            </w:r>
          </w:p>
          <w:p w:rsidR="006A746C" w:rsidRDefault="003736F8">
            <w:pPr>
              <w:pStyle w:val="Normal1"/>
              <w:spacing w:line="360" w:lineRule="auto"/>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Annual Energy Production: 424.5 kWh</w:t>
            </w:r>
          </w:p>
          <w:p w:rsidR="006A746C" w:rsidRDefault="003736F8">
            <w:pPr>
              <w:pStyle w:val="Normal1"/>
              <w:spacing w:line="360" w:lineRule="auto"/>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Peak Power Output: 225.0 W</w:t>
            </w:r>
          </w:p>
          <w:p w:rsidR="006A746C" w:rsidRDefault="003736F8">
            <w:pPr>
              <w:pStyle w:val="Normal1"/>
              <w:spacing w:line="360" w:lineRule="auto"/>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Average Daily Energy: 1.2 kWh</w:t>
            </w:r>
          </w:p>
          <w:p w:rsidR="006A746C" w:rsidRDefault="003736F8">
            <w:pPr>
              <w:pStyle w:val="Normal1"/>
              <w:spacing w:line="360" w:lineRule="auto"/>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Capacity Factor: 21.5%</w:t>
            </w:r>
          </w:p>
        </w:tc>
        <w:tc>
          <w:tcPr>
            <w:tcW w:w="3990" w:type="dxa"/>
            <w:tcBorders>
              <w:top w:val="single" w:sz="4" w:space="0" w:color="auto"/>
              <w:left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1: 2024</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2: 2016</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3: 2016</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4: 2022</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5: 2024</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6: 2020</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7: 2019</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8: 2015</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9: 2023</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10: 2020</w:t>
            </w:r>
          </w:p>
          <w:p w:rsidR="006A746C" w:rsidRDefault="003736F8">
            <w:pPr>
              <w:pStyle w:val="Normal1"/>
              <w:widowControl w:val="0"/>
              <w:spacing w:line="240" w:lineRule="auto"/>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Month 11: 2023</w:t>
            </w:r>
          </w:p>
          <w:p w:rsidR="006A746C" w:rsidRDefault="003736F8">
            <w:pPr>
              <w:pStyle w:val="Normal1"/>
              <w:widowControl w:val="0"/>
              <w:spacing w:line="240" w:lineRule="auto"/>
              <w:rPr>
                <w:rFonts w:ascii="Times New Roman" w:eastAsia="Times New Roman" w:hAnsi="Times New Roman" w:cs="Times New Roman"/>
                <w:sz w:val="24"/>
                <w:szCs w:val="24"/>
              </w:rPr>
            </w:pPr>
            <w:r>
              <w:rPr>
                <w:rFonts w:ascii="Courier New" w:eastAsia="Courier New" w:hAnsi="Courier New" w:cs="Courier New"/>
                <w:color w:val="1F1F1F"/>
                <w:sz w:val="21"/>
                <w:szCs w:val="21"/>
                <w:highlight w:val="white"/>
              </w:rPr>
              <w:t>Month 12: 2021</w:t>
            </w:r>
          </w:p>
        </w:tc>
      </w:tr>
    </w:tbl>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calculation, a single solar panel produces 424.5 kWh power annually with 21.5 % capacity factor. Seasonal variations in the solar generation </w:t>
      </w:r>
      <w:proofErr w:type="gramStart"/>
      <w:r>
        <w:rPr>
          <w:rFonts w:ascii="Times New Roman" w:eastAsia="Times New Roman" w:hAnsi="Times New Roman" w:cs="Times New Roman"/>
          <w:sz w:val="24"/>
          <w:szCs w:val="24"/>
        </w:rPr>
        <w:t>were shown</w:t>
      </w:r>
      <w:proofErr w:type="gramEnd"/>
      <w:r>
        <w:rPr>
          <w:rFonts w:ascii="Times New Roman" w:eastAsia="Times New Roman" w:hAnsi="Times New Roman" w:cs="Times New Roman"/>
          <w:sz w:val="24"/>
          <w:szCs w:val="24"/>
        </w:rPr>
        <w:t xml:space="preserve"> in figure -x.</w:t>
      </w:r>
    </w:p>
    <w:p w:rsidR="006A746C" w:rsidRDefault="003736F8">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4105658" cy="3067367"/>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105658" cy="3067367"/>
                    </a:xfrm>
                    <a:prstGeom prst="rect">
                      <a:avLst/>
                    </a:prstGeom>
                    <a:ln/>
                  </pic:spPr>
                </pic:pic>
              </a:graphicData>
            </a:graphic>
          </wp:inline>
        </w:drawing>
      </w:r>
    </w:p>
    <w:p w:rsidR="006A746C" w:rsidRDefault="003736F8">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Figure-x:</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DE6873">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2.4</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Electricity Market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NHES economic performance </w:t>
      </w:r>
      <w:proofErr w:type="gramStart"/>
      <w:r>
        <w:rPr>
          <w:rFonts w:ascii="Times New Roman" w:eastAsia="Times New Roman" w:hAnsi="Times New Roman" w:cs="Times New Roman"/>
          <w:sz w:val="24"/>
          <w:szCs w:val="24"/>
        </w:rPr>
        <w:t>was evaluated</w:t>
      </w:r>
      <w:proofErr w:type="gramEnd"/>
      <w:r>
        <w:rPr>
          <w:rFonts w:ascii="Times New Roman" w:eastAsia="Times New Roman" w:hAnsi="Times New Roman" w:cs="Times New Roman"/>
          <w:sz w:val="24"/>
          <w:szCs w:val="24"/>
        </w:rPr>
        <w:t xml:space="preserve"> under the assumption that electricity is sold in the day-ahead electricity market, alongside hydrogen as an alternative revenue stream. Hourly electricity price data spanning 2014–2024 </w:t>
      </w:r>
      <w:proofErr w:type="gramStart"/>
      <w:r>
        <w:rPr>
          <w:rFonts w:ascii="Times New Roman" w:eastAsia="Times New Roman" w:hAnsi="Times New Roman" w:cs="Times New Roman"/>
          <w:sz w:val="24"/>
          <w:szCs w:val="24"/>
        </w:rPr>
        <w:t>were gathered</w:t>
      </w:r>
      <w:proofErr w:type="gramEnd"/>
      <w:r>
        <w:rPr>
          <w:rFonts w:ascii="Times New Roman" w:eastAsia="Times New Roman" w:hAnsi="Times New Roman" w:cs="Times New Roman"/>
          <w:sz w:val="24"/>
          <w:szCs w:val="24"/>
        </w:rPr>
        <w:t xml:space="preserve"> from the relevant market database.</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account for price variability and stochastic market behavior, a synthetic one-year hourly electricity price dataset </w:t>
      </w:r>
      <w:proofErr w:type="gramStart"/>
      <w:r>
        <w:rPr>
          <w:rFonts w:ascii="Times New Roman" w:eastAsia="Times New Roman" w:hAnsi="Times New Roman" w:cs="Times New Roman"/>
          <w:sz w:val="24"/>
          <w:szCs w:val="24"/>
        </w:rPr>
        <w:t>was generated</w:t>
      </w:r>
      <w:proofErr w:type="gramEnd"/>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Boosting) algorithm.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 supervised machine learning technique based on decision trees and ensemble learning, capable of capturing nonlinear trends and interactions among features.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t>
      </w:r>
      <w:proofErr w:type="gramStart"/>
      <w:r>
        <w:rPr>
          <w:rFonts w:ascii="Times New Roman" w:eastAsia="Times New Roman" w:hAnsi="Times New Roman" w:cs="Times New Roman"/>
          <w:sz w:val="24"/>
          <w:szCs w:val="24"/>
        </w:rPr>
        <w:t>was split</w:t>
      </w:r>
      <w:proofErr w:type="gramEnd"/>
      <w:r>
        <w:rPr>
          <w:rFonts w:ascii="Times New Roman" w:eastAsia="Times New Roman" w:hAnsi="Times New Roman" w:cs="Times New Roman"/>
          <w:sz w:val="24"/>
          <w:szCs w:val="24"/>
        </w:rPr>
        <w:t xml:space="preserve"> into training and testing sets. Model training </w:t>
      </w:r>
      <w:proofErr w:type="gramStart"/>
      <w:r>
        <w:rPr>
          <w:rFonts w:ascii="Times New Roman" w:eastAsia="Times New Roman" w:hAnsi="Times New Roman" w:cs="Times New Roman"/>
          <w:sz w:val="24"/>
          <w:szCs w:val="24"/>
        </w:rPr>
        <w:t>was performed</w:t>
      </w:r>
      <w:proofErr w:type="gramEnd"/>
      <w:r>
        <w:rPr>
          <w:rFonts w:ascii="Times New Roman" w:eastAsia="Times New Roman" w:hAnsi="Times New Roman" w:cs="Times New Roman"/>
          <w:sz w:val="24"/>
          <w:szCs w:val="24"/>
        </w:rPr>
        <w:t xml:space="preserve"> on the training set, and model accuracy was evaluated against the test set. Table X summarizes the most important predictive features used in the model, such as month, hour, day-of-week, and lagged price values.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performance was assessed using common statistical metrics such as Mean Absolute Error (MAE) and Root Mean Square Error (RMSE). The predicted hourly price trajectory and its comparison with test data </w:t>
      </w:r>
      <w:proofErr w:type="gramStart"/>
      <w:r>
        <w:rPr>
          <w:rFonts w:ascii="Times New Roman" w:eastAsia="Times New Roman" w:hAnsi="Times New Roman" w:cs="Times New Roman"/>
          <w:sz w:val="24"/>
          <w:szCs w:val="24"/>
        </w:rPr>
        <w:t>are shown</w:t>
      </w:r>
      <w:proofErr w:type="gramEnd"/>
      <w:r>
        <w:rPr>
          <w:rFonts w:ascii="Times New Roman" w:eastAsia="Times New Roman" w:hAnsi="Times New Roman" w:cs="Times New Roman"/>
          <w:sz w:val="24"/>
          <w:szCs w:val="24"/>
        </w:rPr>
        <w:t xml:space="preserve"> in Figure X. The resulting synthetic price signal for a full year </w:t>
      </w:r>
      <w:proofErr w:type="gramStart"/>
      <w:r>
        <w:rPr>
          <w:rFonts w:ascii="Times New Roman" w:eastAsia="Times New Roman" w:hAnsi="Times New Roman" w:cs="Times New Roman"/>
          <w:sz w:val="24"/>
          <w:szCs w:val="24"/>
        </w:rPr>
        <w:t>was used</w:t>
      </w:r>
      <w:proofErr w:type="gramEnd"/>
      <w:r>
        <w:rPr>
          <w:rFonts w:ascii="Times New Roman" w:eastAsia="Times New Roman" w:hAnsi="Times New Roman" w:cs="Times New Roman"/>
          <w:sz w:val="24"/>
          <w:szCs w:val="24"/>
        </w:rPr>
        <w:t xml:space="preserve"> as input to the NHES economic optimization model.</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3736F8">
      <w:pPr>
        <w:pStyle w:val="Normal1"/>
        <w:tabs>
          <w:tab w:val="left" w:pos="-2835"/>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3324542" cy="245631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324542" cy="2456315"/>
                    </a:xfrm>
                    <a:prstGeom prst="rect">
                      <a:avLst/>
                    </a:prstGeom>
                    <a:ln/>
                  </pic:spPr>
                </pic:pic>
              </a:graphicData>
            </a:graphic>
          </wp:inline>
        </w:drawing>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the data into train and test datasets. </w:t>
      </w:r>
      <w:proofErr w:type="spellStart"/>
      <w:r>
        <w:rPr>
          <w:rFonts w:ascii="Times New Roman" w:eastAsia="Times New Roman" w:hAnsi="Times New Roman" w:cs="Times New Roman"/>
          <w:sz w:val="24"/>
          <w:szCs w:val="24"/>
        </w:rPr>
        <w:t>XQBoost</w:t>
      </w:r>
      <w:proofErr w:type="spellEnd"/>
      <w:r>
        <w:rPr>
          <w:rFonts w:ascii="Times New Roman" w:eastAsia="Times New Roman" w:hAnsi="Times New Roman" w:cs="Times New Roman"/>
          <w:sz w:val="24"/>
          <w:szCs w:val="24"/>
        </w:rPr>
        <w:t xml:space="preserve"> model developed using train dataset and the performance of the model measured with comparison between test dataset and model findings. Figure-x shows the forecasted data and test data. </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extent cx="5760410" cy="2260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0410" cy="2260600"/>
                    </a:xfrm>
                    <a:prstGeom prst="rect">
                      <a:avLst/>
                    </a:prstGeom>
                    <a:ln/>
                  </pic:spPr>
                </pic:pic>
              </a:graphicData>
            </a:graphic>
          </wp:inline>
        </w:drawing>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Synthetic hourly electricity price data generated for one year </w:t>
      </w:r>
      <w:proofErr w:type="gramStart"/>
      <w:r>
        <w:rPr>
          <w:rFonts w:ascii="Times New Roman" w:eastAsia="Times New Roman" w:hAnsi="Times New Roman" w:cs="Times New Roman"/>
          <w:sz w:val="24"/>
          <w:szCs w:val="24"/>
        </w:rPr>
        <w:t>is shown</w:t>
      </w:r>
      <w:proofErr w:type="gramEnd"/>
      <w:r>
        <w:rPr>
          <w:rFonts w:ascii="Times New Roman" w:eastAsia="Times New Roman" w:hAnsi="Times New Roman" w:cs="Times New Roman"/>
          <w:sz w:val="24"/>
          <w:szCs w:val="24"/>
        </w:rPr>
        <w:t xml:space="preserve"> in figure-x. </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6A746C">
      <w:pPr>
        <w:pStyle w:val="Normal1"/>
        <w:tabs>
          <w:tab w:val="left" w:pos="-2835"/>
        </w:tabs>
        <w:spacing w:line="240" w:lineRule="auto"/>
        <w:jc w:val="center"/>
        <w:rPr>
          <w:rFonts w:ascii="Times New Roman" w:eastAsia="Times New Roman" w:hAnsi="Times New Roman" w:cs="Times New Roman"/>
          <w:sz w:val="24"/>
          <w:szCs w:val="24"/>
        </w:rPr>
      </w:pPr>
    </w:p>
    <w:p w:rsidR="006A746C" w:rsidRDefault="003736F8">
      <w:pPr>
        <w:pStyle w:val="Normal1"/>
        <w:tabs>
          <w:tab w:val="left" w:pos="-2835"/>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5760410" cy="2222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410" cy="2222500"/>
                    </a:xfrm>
                    <a:prstGeom prst="rect">
                      <a:avLst/>
                    </a:prstGeom>
                    <a:ln/>
                  </pic:spPr>
                </pic:pic>
              </a:graphicData>
            </a:graphic>
          </wp:inline>
        </w:drawing>
      </w:r>
    </w:p>
    <w:p w:rsidR="006A746C" w:rsidRDefault="006A746C">
      <w:pPr>
        <w:pStyle w:val="Normal1"/>
        <w:tabs>
          <w:tab w:val="left" w:pos="-2835"/>
        </w:tabs>
        <w:spacing w:line="360" w:lineRule="auto"/>
        <w:jc w:val="center"/>
        <w:rPr>
          <w:rFonts w:ascii="Times New Roman" w:eastAsia="Times New Roman" w:hAnsi="Times New Roman" w:cs="Times New Roman"/>
          <w:sz w:val="24"/>
          <w:szCs w:val="24"/>
        </w:rPr>
      </w:pPr>
    </w:p>
    <w:p w:rsidR="006A746C" w:rsidRDefault="00DE6873">
      <w:pPr>
        <w:pStyle w:val="Normal1"/>
        <w:tabs>
          <w:tab w:val="left" w:pos="-2835"/>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Demand</w:t>
      </w:r>
    </w:p>
    <w:p w:rsidR="006A746C" w:rsidRDefault="003736F8" w:rsidP="00595BC9">
      <w:pPr>
        <w:pStyle w:val="Normal1"/>
        <w:tabs>
          <w:tab w:val="left" w:pos="-283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ensure grid reliability, the NHES configuration in this study was designed based on the national electricity demand profile, as the Turkish electricity market operates under a single-zone pricing structure, where supply and demand are balanced on a country-wide basis. </w:t>
      </w:r>
    </w:p>
    <w:p w:rsidR="006A746C" w:rsidRDefault="003736F8" w:rsidP="00595BC9">
      <w:pPr>
        <w:pStyle w:val="Normal1"/>
        <w:tabs>
          <w:tab w:val="left" w:pos="-283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retrieved actual demand for the years </w:t>
      </w:r>
      <w:proofErr w:type="gramStart"/>
      <w:r>
        <w:rPr>
          <w:rFonts w:ascii="Times New Roman" w:eastAsia="Times New Roman" w:hAnsi="Times New Roman" w:cs="Times New Roman"/>
          <w:sz w:val="24"/>
          <w:szCs w:val="24"/>
        </w:rPr>
        <w:t>between 2016-2024</w:t>
      </w:r>
      <w:proofErr w:type="gramEnd"/>
      <w:r>
        <w:rPr>
          <w:rFonts w:ascii="Times New Roman" w:eastAsia="Times New Roman" w:hAnsi="Times New Roman" w:cs="Times New Roman"/>
          <w:sz w:val="24"/>
          <w:szCs w:val="24"/>
        </w:rPr>
        <w:t xml:space="preserve">. Using the same approach applied to electricity price forecasting,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algorithm </w:t>
      </w:r>
      <w:proofErr w:type="gramStart"/>
      <w:r>
        <w:rPr>
          <w:rFonts w:ascii="Times New Roman" w:eastAsia="Times New Roman" w:hAnsi="Times New Roman" w:cs="Times New Roman"/>
          <w:sz w:val="24"/>
          <w:szCs w:val="24"/>
        </w:rPr>
        <w:t>was employed</w:t>
      </w:r>
      <w:proofErr w:type="gramEnd"/>
      <w:r>
        <w:rPr>
          <w:rFonts w:ascii="Times New Roman" w:eastAsia="Times New Roman" w:hAnsi="Times New Roman" w:cs="Times New Roman"/>
          <w:sz w:val="24"/>
          <w:szCs w:val="24"/>
        </w:rPr>
        <w:t xml:space="preserve"> to generate one year of hourly demand data. The forecasting model achieved a mean absolute percentage error (MAPE) </w:t>
      </w:r>
      <w:r>
        <w:rPr>
          <w:rFonts w:ascii="Times New Roman" w:eastAsia="Times New Roman" w:hAnsi="Times New Roman" w:cs="Times New Roman"/>
          <w:sz w:val="24"/>
          <w:szCs w:val="24"/>
        </w:rPr>
        <w:lastRenderedPageBreak/>
        <w:t xml:space="preserve">of 0.0178, indicating high predictive accuracy. Figure X illustrates the close agreement between actual and forecasted data. The generated demand profile used in the analysis </w:t>
      </w:r>
      <w:proofErr w:type="gramStart"/>
      <w:r>
        <w:rPr>
          <w:rFonts w:ascii="Times New Roman" w:eastAsia="Times New Roman" w:hAnsi="Times New Roman" w:cs="Times New Roman"/>
          <w:sz w:val="24"/>
          <w:szCs w:val="24"/>
        </w:rPr>
        <w:t>is shown</w:t>
      </w:r>
      <w:proofErr w:type="gramEnd"/>
      <w:r>
        <w:rPr>
          <w:rFonts w:ascii="Times New Roman" w:eastAsia="Times New Roman" w:hAnsi="Times New Roman" w:cs="Times New Roman"/>
          <w:sz w:val="24"/>
          <w:szCs w:val="24"/>
        </w:rPr>
        <w:t xml:space="preserve"> in Figure Y. Since the NHES </w:t>
      </w:r>
      <w:proofErr w:type="gramStart"/>
      <w:r>
        <w:rPr>
          <w:rFonts w:ascii="Times New Roman" w:eastAsia="Times New Roman" w:hAnsi="Times New Roman" w:cs="Times New Roman"/>
          <w:sz w:val="24"/>
          <w:szCs w:val="24"/>
        </w:rPr>
        <w:t>is not designed</w:t>
      </w:r>
      <w:proofErr w:type="gramEnd"/>
      <w:r>
        <w:rPr>
          <w:rFonts w:ascii="Times New Roman" w:eastAsia="Times New Roman" w:hAnsi="Times New Roman" w:cs="Times New Roman"/>
          <w:sz w:val="24"/>
          <w:szCs w:val="24"/>
        </w:rPr>
        <w:t xml:space="preserve"> to meet the entire national demand, the profile was scaled down to a peak capacity of 1000 </w:t>
      </w:r>
      <w:proofErr w:type="spellStart"/>
      <w:r>
        <w:rPr>
          <w:rFonts w:ascii="Times New Roman" w:eastAsia="Times New Roman" w:hAnsi="Times New Roman" w:cs="Times New Roman"/>
          <w:sz w:val="24"/>
          <w:szCs w:val="24"/>
        </w:rPr>
        <w:t>MWe</w:t>
      </w:r>
      <w:proofErr w:type="spellEnd"/>
      <w:r>
        <w:rPr>
          <w:rFonts w:ascii="Times New Roman" w:eastAsia="Times New Roman" w:hAnsi="Times New Roman" w:cs="Times New Roman"/>
          <w:sz w:val="24"/>
          <w:szCs w:val="24"/>
        </w:rPr>
        <w:t>.</w:t>
      </w:r>
    </w:p>
    <w:p w:rsidR="006A746C" w:rsidRDefault="003736F8">
      <w:pPr>
        <w:pStyle w:val="Normal1"/>
        <w:tabs>
          <w:tab w:val="left" w:pos="-28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5943600" cy="23622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2362200"/>
                    </a:xfrm>
                    <a:prstGeom prst="rect">
                      <a:avLst/>
                    </a:prstGeom>
                    <a:ln/>
                  </pic:spPr>
                </pic:pic>
              </a:graphicData>
            </a:graphic>
          </wp:inline>
        </w:drawing>
      </w:r>
    </w:p>
    <w:p w:rsidR="006A746C" w:rsidRDefault="006A746C">
      <w:pPr>
        <w:pStyle w:val="Normal1"/>
        <w:tabs>
          <w:tab w:val="left" w:pos="-2835"/>
        </w:tabs>
        <w:spacing w:line="360" w:lineRule="auto"/>
        <w:rPr>
          <w:rFonts w:ascii="Times New Roman" w:eastAsia="Times New Roman" w:hAnsi="Times New Roman" w:cs="Times New Roman"/>
          <w:sz w:val="24"/>
          <w:szCs w:val="24"/>
        </w:rPr>
      </w:pPr>
    </w:p>
    <w:p w:rsidR="006A746C" w:rsidRDefault="003736F8">
      <w:pPr>
        <w:pStyle w:val="Normal1"/>
        <w:tabs>
          <w:tab w:val="left" w:pos="-28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extent cx="5038725" cy="2914650"/>
            <wp:effectExtent l="19050" t="0" r="9525"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cstate="print"/>
                    <a:srcRect/>
                    <a:stretch>
                      <a:fillRect/>
                    </a:stretch>
                  </pic:blipFill>
                  <pic:spPr>
                    <a:xfrm>
                      <a:off x="0" y="0"/>
                      <a:ext cx="5043593" cy="2917466"/>
                    </a:xfrm>
                    <a:prstGeom prst="rect">
                      <a:avLst/>
                    </a:prstGeom>
                    <a:ln/>
                  </pic:spPr>
                </pic:pic>
              </a:graphicData>
            </a:graphic>
          </wp:inline>
        </w:drawing>
      </w:r>
    </w:p>
    <w:p w:rsidR="006A746C" w:rsidRDefault="006A746C">
      <w:pPr>
        <w:pStyle w:val="Normal1"/>
        <w:tabs>
          <w:tab w:val="left" w:pos="-2835"/>
        </w:tabs>
        <w:spacing w:line="360" w:lineRule="auto"/>
        <w:rPr>
          <w:rFonts w:ascii="Times New Roman" w:eastAsia="Times New Roman" w:hAnsi="Times New Roman" w:cs="Times New Roman"/>
          <w:sz w:val="24"/>
          <w:szCs w:val="24"/>
        </w:rPr>
      </w:pPr>
    </w:p>
    <w:p w:rsidR="006A746C" w:rsidRDefault="006A746C">
      <w:pPr>
        <w:pStyle w:val="Normal1"/>
        <w:tabs>
          <w:tab w:val="left" w:pos="-2835"/>
        </w:tabs>
        <w:spacing w:line="360" w:lineRule="auto"/>
        <w:jc w:val="center"/>
        <w:rPr>
          <w:rFonts w:ascii="Times New Roman" w:eastAsia="Times New Roman" w:hAnsi="Times New Roman" w:cs="Times New Roman"/>
          <w:sz w:val="24"/>
          <w:szCs w:val="24"/>
        </w:rPr>
      </w:pPr>
    </w:p>
    <w:p w:rsidR="006A746C" w:rsidRDefault="00DE6873">
      <w:pPr>
        <w:pStyle w:val="Normal1"/>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2.5</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Hydrogen System</w:t>
      </w:r>
    </w:p>
    <w:p w:rsidR="001E35A0" w:rsidRPr="001E35A0" w:rsidRDefault="001E35A0" w:rsidP="001E35A0">
      <w:pPr>
        <w:pStyle w:val="Normal1"/>
        <w:spacing w:before="240" w:after="240"/>
        <w:jc w:val="both"/>
        <w:rPr>
          <w:rFonts w:ascii="Times New Roman" w:eastAsia="Times New Roman" w:hAnsi="Times New Roman" w:cs="Times New Roman"/>
          <w:sz w:val="24"/>
          <w:szCs w:val="24"/>
        </w:rPr>
      </w:pPr>
      <w:r w:rsidRPr="001E35A0">
        <w:rPr>
          <w:rFonts w:ascii="Times New Roman" w:eastAsia="Times New Roman" w:hAnsi="Times New Roman" w:cs="Times New Roman"/>
          <w:sz w:val="24"/>
          <w:szCs w:val="24"/>
        </w:rPr>
        <w:t>The hydrogen system utilizes excess electricity for hydrogen production and consists of three main components:</w:t>
      </w:r>
      <w:r>
        <w:rPr>
          <w:rFonts w:ascii="Times New Roman" w:eastAsia="Times New Roman" w:hAnsi="Times New Roman" w:cs="Times New Roman"/>
          <w:sz w:val="24"/>
          <w:szCs w:val="24"/>
        </w:rPr>
        <w:t xml:space="preserve"> </w:t>
      </w:r>
      <w:proofErr w:type="spellStart"/>
      <w:r w:rsidRPr="001E35A0">
        <w:rPr>
          <w:rFonts w:ascii="Times New Roman" w:eastAsia="Times New Roman" w:hAnsi="Times New Roman" w:cs="Times New Roman"/>
          <w:sz w:val="24"/>
          <w:szCs w:val="24"/>
        </w:rPr>
        <w:t>Electrolyzer</w:t>
      </w:r>
      <w:proofErr w:type="spellEnd"/>
      <w:r w:rsidRPr="001E35A0">
        <w:rPr>
          <w:rFonts w:ascii="Times New Roman" w:eastAsia="Times New Roman" w:hAnsi="Times New Roman" w:cs="Times New Roman"/>
          <w:sz w:val="24"/>
          <w:szCs w:val="24"/>
        </w:rPr>
        <w:t xml:space="preserve">, which produces </w:t>
      </w:r>
      <w:proofErr w:type="gramStart"/>
      <w:r w:rsidRPr="001E35A0">
        <w:rPr>
          <w:rFonts w:ascii="Times New Roman" w:eastAsia="Times New Roman" w:hAnsi="Times New Roman" w:cs="Times New Roman"/>
          <w:sz w:val="24"/>
          <w:szCs w:val="24"/>
        </w:rPr>
        <w:t>hydrogen using</w:t>
      </w:r>
      <w:proofErr w:type="gramEnd"/>
      <w:r w:rsidRPr="001E35A0">
        <w:rPr>
          <w:rFonts w:ascii="Times New Roman" w:eastAsia="Times New Roman" w:hAnsi="Times New Roman" w:cs="Times New Roman"/>
          <w:sz w:val="24"/>
          <w:szCs w:val="24"/>
        </w:rPr>
        <w:t xml:space="preserve"> electricity,</w:t>
      </w:r>
      <w:r>
        <w:rPr>
          <w:rFonts w:ascii="Times New Roman" w:eastAsia="Times New Roman" w:hAnsi="Times New Roman" w:cs="Times New Roman"/>
          <w:sz w:val="24"/>
          <w:szCs w:val="24"/>
        </w:rPr>
        <w:t xml:space="preserve"> </w:t>
      </w:r>
      <w:r w:rsidRPr="001E35A0">
        <w:rPr>
          <w:rFonts w:ascii="Times New Roman" w:eastAsia="Times New Roman" w:hAnsi="Times New Roman" w:cs="Times New Roman"/>
          <w:sz w:val="24"/>
          <w:szCs w:val="24"/>
        </w:rPr>
        <w:t xml:space="preserve">Hydrogen storage, for </w:t>
      </w:r>
      <w:r w:rsidRPr="001E35A0">
        <w:rPr>
          <w:rFonts w:ascii="Times New Roman" w:eastAsia="Times New Roman" w:hAnsi="Times New Roman" w:cs="Times New Roman"/>
          <w:sz w:val="24"/>
          <w:szCs w:val="24"/>
        </w:rPr>
        <w:lastRenderedPageBreak/>
        <w:t>storing the produced hydrogen, and Fuel cell units, which convert stored hydrogen back into electricity when needed.</w:t>
      </w:r>
    </w:p>
    <w:p w:rsidR="001E35A0" w:rsidRPr="001E35A0" w:rsidRDefault="001E35A0" w:rsidP="001E35A0">
      <w:pPr>
        <w:pStyle w:val="Normal1"/>
        <w:spacing w:before="240" w:after="240"/>
        <w:jc w:val="both"/>
        <w:rPr>
          <w:rFonts w:ascii="Times New Roman" w:eastAsia="Times New Roman" w:hAnsi="Times New Roman" w:cs="Times New Roman"/>
          <w:sz w:val="24"/>
          <w:szCs w:val="24"/>
        </w:rPr>
      </w:pPr>
      <w:r w:rsidRPr="001E35A0">
        <w:rPr>
          <w:rFonts w:ascii="Times New Roman" w:eastAsia="Times New Roman" w:hAnsi="Times New Roman" w:cs="Times New Roman"/>
          <w:sz w:val="24"/>
          <w:szCs w:val="24"/>
        </w:rPr>
        <w:t xml:space="preserve">In this study, Low-Temperature Electrolysis (LTE) </w:t>
      </w:r>
      <w:proofErr w:type="gramStart"/>
      <w:r w:rsidRPr="001E35A0">
        <w:rPr>
          <w:rFonts w:ascii="Times New Roman" w:eastAsia="Times New Roman" w:hAnsi="Times New Roman" w:cs="Times New Roman"/>
          <w:sz w:val="24"/>
          <w:szCs w:val="24"/>
        </w:rPr>
        <w:t>was adopted</w:t>
      </w:r>
      <w:proofErr w:type="gramEnd"/>
      <w:r w:rsidRPr="001E35A0">
        <w:rPr>
          <w:rFonts w:ascii="Times New Roman" w:eastAsia="Times New Roman" w:hAnsi="Times New Roman" w:cs="Times New Roman"/>
          <w:sz w:val="24"/>
          <w:szCs w:val="24"/>
        </w:rPr>
        <w:t xml:space="preserve"> for hydrogen production using only surplus electricity. PEM </w:t>
      </w:r>
      <w:proofErr w:type="spellStart"/>
      <w:r w:rsidRPr="001E35A0">
        <w:rPr>
          <w:rFonts w:ascii="Times New Roman" w:eastAsia="Times New Roman" w:hAnsi="Times New Roman" w:cs="Times New Roman"/>
          <w:sz w:val="24"/>
          <w:szCs w:val="24"/>
        </w:rPr>
        <w:t>electrolyzers</w:t>
      </w:r>
      <w:proofErr w:type="spellEnd"/>
      <w:r w:rsidRPr="001E35A0">
        <w:rPr>
          <w:rFonts w:ascii="Times New Roman" w:eastAsia="Times New Roman" w:hAnsi="Times New Roman" w:cs="Times New Roman"/>
          <w:sz w:val="24"/>
          <w:szCs w:val="24"/>
        </w:rPr>
        <w:t xml:space="preserve"> </w:t>
      </w:r>
      <w:proofErr w:type="gramStart"/>
      <w:r w:rsidRPr="001E35A0">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used</w:t>
      </w:r>
      <w:proofErr w:type="gramEnd"/>
      <w:r w:rsidRPr="001E35A0">
        <w:rPr>
          <w:rFonts w:ascii="Times New Roman" w:eastAsia="Times New Roman" w:hAnsi="Times New Roman" w:cs="Times New Roman"/>
          <w:sz w:val="24"/>
          <w:szCs w:val="24"/>
        </w:rPr>
        <w:t xml:space="preserve"> for LTE, where hydrogen is produced via an electrochemical reaction powered by electricity.</w:t>
      </w:r>
    </w:p>
    <w:p w:rsidR="001E35A0" w:rsidRDefault="001E35A0" w:rsidP="001E35A0">
      <w:pPr>
        <w:pStyle w:val="Normal1"/>
        <w:spacing w:before="240" w:after="240"/>
        <w:jc w:val="both"/>
        <w:rPr>
          <w:rFonts w:ascii="Times New Roman" w:eastAsia="Times New Roman" w:hAnsi="Times New Roman" w:cs="Times New Roman"/>
          <w:sz w:val="24"/>
          <w:szCs w:val="24"/>
        </w:rPr>
      </w:pPr>
      <w:r w:rsidRPr="001E35A0">
        <w:rPr>
          <w:rFonts w:ascii="Times New Roman" w:eastAsia="Times New Roman" w:hAnsi="Times New Roman" w:cs="Times New Roman"/>
          <w:sz w:val="24"/>
          <w:szCs w:val="24"/>
        </w:rPr>
        <w:t xml:space="preserve">A linear relationship between the electricity directed to the </w:t>
      </w:r>
      <w:proofErr w:type="spellStart"/>
      <w:r w:rsidRPr="001E35A0">
        <w:rPr>
          <w:rFonts w:ascii="Times New Roman" w:eastAsia="Times New Roman" w:hAnsi="Times New Roman" w:cs="Times New Roman"/>
          <w:sz w:val="24"/>
          <w:szCs w:val="24"/>
        </w:rPr>
        <w:t>electrolyzer</w:t>
      </w:r>
      <w:proofErr w:type="spellEnd"/>
      <w:r w:rsidRPr="001E35A0">
        <w:rPr>
          <w:rFonts w:ascii="Times New Roman" w:eastAsia="Times New Roman" w:hAnsi="Times New Roman" w:cs="Times New Roman"/>
          <w:sz w:val="24"/>
          <w:szCs w:val="24"/>
        </w:rPr>
        <w:t xml:space="preserve"> and the amount of hydrogen produced is given by</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equation()</w:t>
      </w:r>
      <w:proofErr w:type="gramEnd"/>
    </w:p>
    <w:p w:rsidR="006A746C"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sub>
                  </m:sSub>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elec</m:t>
                  </m:r>
                </m:sub>
              </m:sSub>
            </m:num>
            <m:den>
              <m:r>
                <w:rPr>
                  <w:rFonts w:ascii="Cambria Math" w:eastAsia="Times New Roman" w:hAnsi="Cambria Math" w:cs="Times New Roman"/>
                  <w:sz w:val="24"/>
                  <w:szCs w:val="24"/>
                </w:rPr>
                <m:t>ϵ</m:t>
              </m:r>
            </m:den>
          </m:f>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6A746C" w:rsidRDefault="00A66111">
      <w:pPr>
        <w:pStyle w:val="Normal1"/>
        <w:numPr>
          <w:ilvl w:val="0"/>
          <w:numId w:val="3"/>
        </w:numPr>
        <w:spacing w:before="24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elec</m:t>
            </m:r>
          </m:sub>
        </m:sSub>
      </m:oMath>
      <w:r w:rsidR="003736F8">
        <w:rPr>
          <w:rFonts w:ascii="Times New Roman" w:eastAsia="Times New Roman" w:hAnsi="Times New Roman" w:cs="Times New Roman"/>
          <w:sz w:val="24"/>
          <w:szCs w:val="24"/>
        </w:rPr>
        <w:t>:  Electrolyzer efficiency</w:t>
      </w:r>
      <w:r w:rsidR="003736F8">
        <w:rPr>
          <w:rFonts w:ascii="Times New Roman" w:eastAsia="Times New Roman" w:hAnsi="Times New Roman" w:cs="Times New Roman"/>
          <w:sz w:val="24"/>
          <w:szCs w:val="24"/>
        </w:rPr>
        <w:br/>
      </w:r>
    </w:p>
    <w:p w:rsidR="006A746C" w:rsidRDefault="00B04207">
      <w:pPr>
        <w:pStyle w:val="Normal1"/>
        <w:numPr>
          <w:ilvl w:val="0"/>
          <w:numId w:val="3"/>
        </w:numPr>
        <w:spacing w:after="240"/>
        <w:rPr>
          <w:rFonts w:ascii="Times New Roman" w:eastAsia="Times New Roman" w:hAnsi="Times New Roman" w:cs="Times New Roman"/>
          <w:sz w:val="24"/>
          <w:szCs w:val="24"/>
        </w:rPr>
      </w:pPr>
      <m:oMath>
        <m:r>
          <w:rPr>
            <w:rFonts w:ascii="Cambria Math" w:eastAsia="Times New Roman" w:hAnsi="Cambria Math" w:cs="Times New Roman"/>
            <w:sz w:val="24"/>
            <w:szCs w:val="24"/>
          </w:rPr>
          <m:t>ϵ</m:t>
        </m:r>
      </m:oMath>
      <w:r w:rsidR="003736F8">
        <w:rPr>
          <w:rFonts w:ascii="Times New Roman" w:eastAsia="Times New Roman" w:hAnsi="Times New Roman" w:cs="Times New Roman"/>
          <w:sz w:val="24"/>
          <w:szCs w:val="24"/>
        </w:rPr>
        <w:t>: Electricity required per kg H₂ (kWh/kg)</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Typical values for ε, electricity required for producing 1kg hydrogen is between 50 to 60 </w:t>
      </w:r>
      <w:proofErr w:type="gramStart"/>
      <w:r>
        <w:rPr>
          <w:rFonts w:ascii="Times New Roman" w:eastAsia="Times New Roman" w:hAnsi="Times New Roman" w:cs="Times New Roman"/>
          <w:sz w:val="24"/>
          <w:szCs w:val="24"/>
        </w:rPr>
        <w:t>kWh .</w:t>
      </w:r>
      <w:proofErr w:type="gramEnd"/>
      <w:r>
        <w:rPr>
          <w:rFonts w:ascii="Times New Roman" w:eastAsia="Times New Roman" w:hAnsi="Times New Roman" w:cs="Times New Roman"/>
          <w:sz w:val="24"/>
          <w:szCs w:val="24"/>
        </w:rPr>
        <w:t xml:space="preserve"> We used 55 kWh/kg H2 for ε and for </w:t>
      </w:r>
      <w:proofErr w:type="gramStart"/>
      <w:r>
        <w:rPr>
          <w:rFonts w:ascii="Times New Roman" w:eastAsia="Times New Roman" w:hAnsi="Times New Roman" w:cs="Times New Roman"/>
          <w:sz w:val="24"/>
          <w:szCs w:val="24"/>
        </w:rPr>
        <w:t>efficiency(</w:t>
      </w:r>
      <w:proofErr w:type="gramEnd"/>
      <w:r>
        <w:rPr>
          <w:rFonts w:ascii="Times New Roman" w:eastAsia="Times New Roman" w:hAnsi="Times New Roman" w:cs="Times New Roman"/>
          <w:sz w:val="24"/>
          <w:szCs w:val="24"/>
        </w:rPr>
        <w:t xml:space="preserve">η) of LTE we used 0.57[27]. </w:t>
      </w:r>
    </w:p>
    <w:p w:rsidR="006A746C" w:rsidRDefault="00B04207">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Hydrogen produced in hour t,</w:t>
      </w:r>
      <w:r w:rsidR="003736F8">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2,t</m:t>
            </m:r>
          </m:sub>
        </m:sSub>
      </m:oMath>
      <w:r w:rsidR="003736F8">
        <w:rPr>
          <w:rFonts w:ascii="Times New Roman" w:eastAsia="Times New Roman" w:hAnsi="Times New Roman" w:cs="Times New Roman"/>
          <w:sz w:val="24"/>
          <w:szCs w:val="24"/>
        </w:rPr>
        <w:t>compressed to the hydrogen tank</w:t>
      </w:r>
      <w:r>
        <w:rPr>
          <w:rFonts w:ascii="Times New Roman" w:eastAsia="Times New Roman" w:hAnsi="Times New Roman" w:cs="Times New Roman"/>
          <w:sz w:val="24"/>
          <w:szCs w:val="24"/>
        </w:rPr>
        <w:t>.</w:t>
      </w:r>
      <w:r w:rsidR="003736F8">
        <w:rPr>
          <w:rFonts w:ascii="Times New Roman" w:eastAsia="Times New Roman" w:hAnsi="Times New Roman" w:cs="Times New Roman"/>
          <w:sz w:val="24"/>
          <w:szCs w:val="24"/>
        </w:rPr>
        <w:t xml:space="preserve"> Hydrogen in these storages </w:t>
      </w:r>
      <w:proofErr w:type="gramStart"/>
      <w:r w:rsidR="003736F8">
        <w:rPr>
          <w:rFonts w:ascii="Times New Roman" w:eastAsia="Times New Roman" w:hAnsi="Times New Roman" w:cs="Times New Roman"/>
          <w:sz w:val="24"/>
          <w:szCs w:val="24"/>
        </w:rPr>
        <w:t>is used</w:t>
      </w:r>
      <w:proofErr w:type="gramEnd"/>
      <w:r w:rsidR="003736F8">
        <w:rPr>
          <w:rFonts w:ascii="Times New Roman" w:eastAsia="Times New Roman" w:hAnsi="Times New Roman" w:cs="Times New Roman"/>
          <w:sz w:val="24"/>
          <w:szCs w:val="24"/>
        </w:rPr>
        <w:t xml:space="preserve"> for selling the hydrogen in the market. Hydrogen mass balance inside the storage </w:t>
      </w:r>
      <w:proofErr w:type="gramStart"/>
      <w:r w:rsidR="003736F8">
        <w:rPr>
          <w:rFonts w:ascii="Times New Roman" w:eastAsia="Times New Roman" w:hAnsi="Times New Roman" w:cs="Times New Roman"/>
          <w:sz w:val="24"/>
          <w:szCs w:val="24"/>
        </w:rPr>
        <w:t>is written</w:t>
      </w:r>
      <w:proofErr w:type="gramEnd"/>
      <w:r w:rsidR="003736F8">
        <w:rPr>
          <w:rFonts w:ascii="Times New Roman" w:eastAsia="Times New Roman" w:hAnsi="Times New Roman" w:cs="Times New Roman"/>
          <w:sz w:val="24"/>
          <w:szCs w:val="24"/>
        </w:rPr>
        <w:t xml:space="preserve"> as in equation ().</w:t>
      </w:r>
    </w:p>
    <w:p w:rsidR="006A746C" w:rsidRDefault="00A66111">
      <w:pPr>
        <w:pStyle w:val="Normal1"/>
        <w:spacing w:before="240" w:after="240"/>
        <w:jc w:val="both"/>
        <w:rPr>
          <w:rFonts w:ascii="Times New Roman" w:eastAsia="Times New Roman" w:hAnsi="Times New Roman" w:cs="Times New Roman"/>
          <w:sz w:val="24"/>
          <w:szCs w:val="24"/>
        </w:rPr>
      </w:pPr>
      <m:oMathPara>
        <m:oMath>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m:t>
              </m:r>
            </m:sub>
            <m:sup>
              <m:r>
                <m:rPr>
                  <m:sty m:val="p"/>
                </m:rPr>
                <w:rPr>
                  <w:rFonts w:ascii="Cambria Math" w:eastAsia="Times New Roman" w:hAnsi="Cambria Math" w:cs="Times New Roman"/>
                  <w:sz w:val="24"/>
                  <w:szCs w:val="24"/>
                </w:rPr>
                <m:t>stored </m:t>
              </m:r>
            </m:sup>
          </m:sSubSup>
          <m:r>
            <m:rPr>
              <m:sty m:val="p"/>
            </m:rPr>
            <w:rPr>
              <w:rFonts w:ascii="Cambria Math" w:eastAsia="Times New Roman" w:hAnsi="Cambria Math" w:cs="Times New Roman"/>
              <w:sz w:val="24"/>
              <w:szCs w:val="24"/>
            </w:rPr>
            <m:t>=min</m:t>
          </m:r>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sub>
                  </m:sSub>
                </m:sub>
              </m:sSub>
              <m:r>
                <m:rPr>
                  <m:sty m:val="p"/>
                </m:rPr>
                <w:rPr>
                  <w:rFonts w:ascii="Cambria Math" w:eastAsia="Times New Roman" w:hAnsi="Cambria Math" w:cs="Times New Roman"/>
                  <w:sz w:val="24"/>
                  <w:szCs w:val="24"/>
                </w:rPr>
                <m:t>-</m:t>
              </m:r>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t-1</m:t>
                  </m:r>
                </m:sub>
                <m:sup>
                  <m:r>
                    <m:rPr>
                      <m:sty m:val="p"/>
                    </m:rPr>
                    <w:rPr>
                      <w:rFonts w:ascii="Cambria Math" w:eastAsia="Times New Roman" w:hAnsi="Cambria Math" w:cs="Times New Roman"/>
                      <w:sz w:val="24"/>
                      <w:szCs w:val="24"/>
                    </w:rPr>
                    <m:t>stored </m:t>
                  </m:r>
                </m:sup>
              </m:sSubSup>
            </m:e>
          </m:d>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amount of hydrogen </w:t>
      </w:r>
      <w:r w:rsidR="00B04207">
        <w:rPr>
          <w:rFonts w:ascii="Times New Roman" w:eastAsia="Times New Roman" w:hAnsi="Times New Roman" w:cs="Times New Roman"/>
          <w:sz w:val="24"/>
          <w:szCs w:val="24"/>
        </w:rPr>
        <w:t xml:space="preserve">that can be send to tank for hour t, </w:t>
      </w:r>
      <m:oMath>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m:t>
            </m:r>
          </m:sub>
          <m:sup>
            <m:r>
              <m:rPr>
                <m:sty m:val="p"/>
              </m:rPr>
              <w:rPr>
                <w:rFonts w:ascii="Cambria Math" w:eastAsia="Times New Roman" w:hAnsi="Cambria Math" w:cs="Times New Roman"/>
                <w:sz w:val="24"/>
                <w:szCs w:val="24"/>
              </w:rPr>
              <m:t>stored </m:t>
            </m:r>
          </m:sup>
        </m:sSubSup>
      </m:oMath>
      <w:r w:rsidR="00B04207">
        <w:rPr>
          <w:rFonts w:ascii="Times New Roman" w:eastAsia="Times New Roman" w:hAnsi="Times New Roman" w:cs="Times New Roman"/>
          <w:sz w:val="24"/>
          <w:szCs w:val="24"/>
        </w:rPr>
        <w:t xml:space="preserve"> is limited by production of hydrogen at hour 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m:t>
            </m:r>
          </m:sub>
        </m:sSub>
      </m:oMath>
      <w:r w:rsidR="00B04207">
        <w:rPr>
          <w:rFonts w:ascii="Times New Roman" w:eastAsia="Times New Roman" w:hAnsi="Times New Roman" w:cs="Times New Roman"/>
          <w:sz w:val="24"/>
          <w:szCs w:val="24"/>
        </w:rPr>
        <w:t xml:space="preserve"> or the re</w:t>
      </w:r>
      <w:r w:rsidR="001E35A0">
        <w:rPr>
          <w:rFonts w:ascii="Times New Roman" w:eastAsia="Times New Roman" w:hAnsi="Times New Roman" w:cs="Times New Roman"/>
          <w:sz w:val="24"/>
          <w:szCs w:val="24"/>
        </w:rPr>
        <w:t>maining capacity insi</w:t>
      </w:r>
      <w:r>
        <w:rPr>
          <w:rFonts w:ascii="Times New Roman" w:eastAsia="Times New Roman" w:hAnsi="Times New Roman" w:cs="Times New Roman"/>
          <w:sz w:val="24"/>
          <w:szCs w:val="24"/>
        </w:rPr>
        <w:t xml:space="preserve">de the hydrogen </w:t>
      </w:r>
      <w:r w:rsidR="001E35A0">
        <w:rPr>
          <w:rFonts w:ascii="Times New Roman" w:eastAsia="Times New Roman" w:hAnsi="Times New Roman" w:cs="Times New Roman"/>
          <w:sz w:val="24"/>
          <w:szCs w:val="24"/>
        </w:rPr>
        <w:t xml:space="preserve">tank. Hydrogen </w:t>
      </w:r>
      <w:r>
        <w:rPr>
          <w:rFonts w:ascii="Times New Roman" w:eastAsia="Times New Roman" w:hAnsi="Times New Roman" w:cs="Times New Roman"/>
          <w:sz w:val="24"/>
          <w:szCs w:val="24"/>
        </w:rPr>
        <w:t xml:space="preserve">system in the design has a </w:t>
      </w:r>
      <w:proofErr w:type="gramStart"/>
      <w:r>
        <w:rPr>
          <w:rFonts w:ascii="Times New Roman" w:eastAsia="Times New Roman" w:hAnsi="Times New Roman" w:cs="Times New Roman"/>
          <w:sz w:val="24"/>
          <w:szCs w:val="24"/>
        </w:rPr>
        <w:t>one hour</w:t>
      </w:r>
      <w:proofErr w:type="gramEnd"/>
      <w:r>
        <w:rPr>
          <w:rFonts w:ascii="Times New Roman" w:eastAsia="Times New Roman" w:hAnsi="Times New Roman" w:cs="Times New Roman"/>
          <w:sz w:val="24"/>
          <w:szCs w:val="24"/>
        </w:rPr>
        <w:t xml:space="preserve"> </w:t>
      </w:r>
      <w:r w:rsidR="001E35A0">
        <w:rPr>
          <w:rFonts w:ascii="Times New Roman" w:eastAsia="Times New Roman" w:hAnsi="Times New Roman" w:cs="Times New Roman"/>
          <w:sz w:val="24"/>
          <w:szCs w:val="24"/>
        </w:rPr>
        <w:t xml:space="preserve">time for transporting hydrogen out of the tank </w:t>
      </w:r>
      <w:r>
        <w:rPr>
          <w:rFonts w:ascii="Times New Roman" w:eastAsia="Times New Roman" w:hAnsi="Times New Roman" w:cs="Times New Roman"/>
          <w:sz w:val="24"/>
          <w:szCs w:val="24"/>
        </w:rPr>
        <w:t xml:space="preserve">so only the produced hydrogen from previous hour </w:t>
      </w:r>
      <m:oMath>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t-1</m:t>
            </m:r>
          </m:sub>
          <m:sup>
            <m:r>
              <m:rPr>
                <m:sty m:val="p"/>
              </m:rPr>
              <w:rPr>
                <w:rFonts w:ascii="Cambria Math" w:eastAsia="Times New Roman" w:hAnsi="Cambria Math" w:cs="Times New Roman"/>
                <w:sz w:val="24"/>
                <w:szCs w:val="24"/>
              </w:rPr>
              <m:t>stored </m:t>
            </m:r>
          </m:sup>
        </m:sSubSup>
      </m:oMath>
      <w:r>
        <w:rPr>
          <w:rFonts w:ascii="Times New Roman" w:eastAsia="Times New Roman" w:hAnsi="Times New Roman" w:cs="Times New Roman"/>
          <w:sz w:val="24"/>
          <w:szCs w:val="24"/>
        </w:rPr>
        <w:t xml:space="preserve"> can be remain in the tank.  Therefore remaining capacity in the tank is total capacity of the hydrogen storages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sub>
            </m:sSub>
          </m:sub>
        </m:sSub>
      </m:oMath>
      <w:r>
        <w:rPr>
          <w:rFonts w:ascii="Times New Roman" w:eastAsia="Times New Roman" w:hAnsi="Times New Roman" w:cs="Times New Roman"/>
          <w:sz w:val="24"/>
          <w:szCs w:val="24"/>
        </w:rPr>
        <w:t>) minus</w:t>
      </w:r>
      <m:oMath>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t-1</m:t>
            </m:r>
          </m:sub>
          <m:sup>
            <m:r>
              <m:rPr>
                <m:sty m:val="p"/>
              </m:rPr>
              <w:rPr>
                <w:rFonts w:ascii="Cambria Math" w:eastAsia="Times New Roman" w:hAnsi="Cambria Math" w:cs="Times New Roman"/>
                <w:sz w:val="24"/>
                <w:szCs w:val="24"/>
              </w:rPr>
              <m:t>stored </m:t>
            </m:r>
          </m:sup>
        </m:sSubSup>
      </m:oMath>
      <w:r>
        <w:rPr>
          <w:rFonts w:ascii="Times New Roman" w:eastAsia="Times New Roman" w:hAnsi="Times New Roman" w:cs="Times New Roman"/>
          <w:sz w:val="24"/>
          <w:szCs w:val="24"/>
        </w:rPr>
        <w:t xml:space="preserve">. </w:t>
      </w:r>
    </w:p>
    <w:p w:rsidR="006A746C" w:rsidRDefault="00DE6873">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Battery Model</w:t>
      </w:r>
    </w:p>
    <w:p w:rsidR="00FB588E" w:rsidRPr="00FB588E" w:rsidRDefault="00FB588E">
      <w:pPr>
        <w:pStyle w:val="Normal1"/>
        <w:spacing w:before="240" w:after="240"/>
        <w:jc w:val="both"/>
        <w:rPr>
          <w:rFonts w:ascii="Times New Roman" w:eastAsia="Times New Roman" w:hAnsi="Times New Roman" w:cs="Times New Roman"/>
          <w:sz w:val="24"/>
          <w:szCs w:val="24"/>
        </w:rPr>
      </w:pPr>
      <w:r w:rsidRPr="00FB588E">
        <w:rPr>
          <w:rFonts w:ascii="Times New Roman" w:eastAsia="Times New Roman" w:hAnsi="Times New Roman" w:cs="Times New Roman"/>
          <w:sz w:val="24"/>
          <w:szCs w:val="24"/>
        </w:rPr>
        <w:t xml:space="preserve">Battery energy storage systems </w:t>
      </w:r>
      <w:proofErr w:type="gramStart"/>
      <w:r w:rsidRPr="00FB588E">
        <w:rPr>
          <w:rFonts w:ascii="Times New Roman" w:eastAsia="Times New Roman" w:hAnsi="Times New Roman" w:cs="Times New Roman"/>
          <w:sz w:val="24"/>
          <w:szCs w:val="24"/>
        </w:rPr>
        <w:t>are employed</w:t>
      </w:r>
      <w:proofErr w:type="gramEnd"/>
      <w:r w:rsidRPr="00FB588E">
        <w:rPr>
          <w:rFonts w:ascii="Times New Roman" w:eastAsia="Times New Roman" w:hAnsi="Times New Roman" w:cs="Times New Roman"/>
          <w:sz w:val="24"/>
          <w:szCs w:val="24"/>
        </w:rPr>
        <w:t xml:space="preserve"> to absorb surplus electricity during low-demand periods and discharge during high-demand periods to improve grid reliability and economic performance. In this study, we use utility-scale lithium-ion battery systems with a 4-hour duration, where each unit has a storage capacity of 1000 kWh. This implies that each battery can be fully charged or discharged in four hours</w:t>
      </w:r>
      <w:r>
        <w:rPr>
          <w:rFonts w:ascii="Times New Roman" w:eastAsia="Times New Roman" w:hAnsi="Times New Roman" w:cs="Times New Roman"/>
          <w:sz w:val="24"/>
          <w:szCs w:val="24"/>
        </w:rPr>
        <w:t>.</w:t>
      </w:r>
      <w:r w:rsidR="003736F8">
        <w:rPr>
          <w:rFonts w:ascii="Times New Roman" w:eastAsia="Times New Roman" w:hAnsi="Times New Roman" w:cs="Times New Roman"/>
          <w:sz w:val="24"/>
          <w:szCs w:val="24"/>
        </w:rPr>
        <w:t xml:space="preserve"> </w:t>
      </w:r>
      <w:r w:rsidRPr="00FB588E">
        <w:rPr>
          <w:rFonts w:ascii="Times New Roman" w:eastAsia="Times New Roman" w:hAnsi="Times New Roman" w:cs="Times New Roman"/>
          <w:sz w:val="24"/>
          <w:szCs w:val="24"/>
        </w:rPr>
        <w:t xml:space="preserve">The operational logic </w:t>
      </w:r>
      <w:proofErr w:type="gramStart"/>
      <w:r w:rsidRPr="00FB588E">
        <w:rPr>
          <w:rFonts w:ascii="Times New Roman" w:eastAsia="Times New Roman" w:hAnsi="Times New Roman" w:cs="Times New Roman"/>
          <w:sz w:val="24"/>
          <w:szCs w:val="24"/>
        </w:rPr>
        <w:t>is governed</w:t>
      </w:r>
      <w:proofErr w:type="gramEnd"/>
      <w:r w:rsidRPr="00FB588E">
        <w:rPr>
          <w:rFonts w:ascii="Times New Roman" w:eastAsia="Times New Roman" w:hAnsi="Times New Roman" w:cs="Times New Roman"/>
          <w:sz w:val="24"/>
          <w:szCs w:val="24"/>
        </w:rPr>
        <w:t xml:space="preserve"> by the battery’s State of </w:t>
      </w:r>
      <w:r w:rsidRPr="00FB588E">
        <w:rPr>
          <w:rFonts w:ascii="Times New Roman" w:eastAsia="Times New Roman" w:hAnsi="Times New Roman" w:cs="Times New Roman"/>
          <w:sz w:val="24"/>
          <w:szCs w:val="24"/>
        </w:rPr>
        <w:lastRenderedPageBreak/>
        <w:t xml:space="preserve">Charge (SOC), which tracks energy content over time. Charging and discharging behaviors </w:t>
      </w:r>
      <w:proofErr w:type="gramStart"/>
      <w:r w:rsidRPr="00FB588E">
        <w:rPr>
          <w:rFonts w:ascii="Times New Roman" w:eastAsia="Times New Roman" w:hAnsi="Times New Roman" w:cs="Times New Roman"/>
          <w:sz w:val="24"/>
          <w:szCs w:val="24"/>
        </w:rPr>
        <w:t>are modeled</w:t>
      </w:r>
      <w:proofErr w:type="gramEnd"/>
      <w:r w:rsidRPr="00FB588E">
        <w:rPr>
          <w:rFonts w:ascii="Times New Roman" w:eastAsia="Times New Roman" w:hAnsi="Times New Roman" w:cs="Times New Roman"/>
          <w:sz w:val="24"/>
          <w:szCs w:val="24"/>
        </w:rPr>
        <w:t xml:space="preserve"> based on the net energy balance and battery constraints</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energy, the difference between production and demand for time t </w:t>
      </w:r>
      <w:proofErr w:type="gramStart"/>
      <w:r>
        <w:rPr>
          <w:rFonts w:ascii="Times New Roman" w:eastAsia="Times New Roman" w:hAnsi="Times New Roman" w:cs="Times New Roman"/>
          <w:sz w:val="24"/>
          <w:szCs w:val="24"/>
        </w:rPr>
        <w:t>is calculated</w:t>
      </w:r>
      <w:proofErr w:type="gramEnd"/>
      <w:r>
        <w:rPr>
          <w:rFonts w:ascii="Times New Roman" w:eastAsia="Times New Roman" w:hAnsi="Times New Roman" w:cs="Times New Roman"/>
          <w:sz w:val="24"/>
          <w:szCs w:val="24"/>
        </w:rPr>
        <w:t xml:space="preserve"> as:</w:t>
      </w:r>
    </w:p>
    <w:p w:rsidR="003736F8"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&gt; 0:</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Batteries are charged:</w:t>
      </w:r>
    </w:p>
    <w:p w:rsidR="006A746C" w:rsidRDefault="00A66111">
      <w:pPr>
        <w:pStyle w:val="Normal1"/>
        <w:spacing w:before="240" w:after="240"/>
        <w:jc w:val="both"/>
        <w:rPr>
          <w:rFonts w:ascii="Times New Roman" w:eastAsia="Times New Roman" w:hAnsi="Times New Roman" w:cs="Times New Roman"/>
          <w:sz w:val="24"/>
          <w:szCs w:val="24"/>
        </w:rPr>
      </w:pPr>
      <m:oMathPara>
        <m:oMath>
          <m:m>
            <m:mPr>
              <m:plcHide m:val="1"/>
              <m:mcs>
                <m:mc>
                  <m:mcPr>
                    <m:count m:val="1"/>
                    <m:mcJc m:val="center"/>
                  </m:mcPr>
                </m:mc>
              </m:mcs>
              <m:ctrlPr>
                <w:rPr>
                  <w:rFonts w:ascii="Cambria Math" w:eastAsia="Times New Roman" w:hAnsi="Cambria Math" w:cs="Times New Roman"/>
                  <w:sz w:val="24"/>
                  <w:szCs w:val="24"/>
                </w:rPr>
              </m:ctrlPr>
            </m:mPr>
            <m:m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 Charge </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=min</m:t>
                </m:r>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m:rPr>
                            <m:sty m:val="p"/>
                          </m:rPr>
                          <w:rPr>
                            <w:rFonts w:ascii="Cambria Math" w:eastAsia="Times New Roman" w:hAnsi="Cambria Math" w:cs="Times New Roman"/>
                            <w:sz w:val="24"/>
                            <w:szCs w:val="24"/>
                          </w:rPr>
                          <m:t>batt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m:rPr>
                            <m:sty m:val="p"/>
                          </m:rPr>
                          <w:rPr>
                            <w:rFonts w:ascii="Cambria Math" w:eastAsia="Times New Roman" w:hAnsi="Cambria Math" w:cs="Times New Roman"/>
                            <w:sz w:val="24"/>
                            <w:szCs w:val="24"/>
                          </w:rPr>
                          <m:t>battery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charge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m:rPr>
                            <m:sty m:val="p"/>
                          </m:rPr>
                          <w:rPr>
                            <w:rFonts w:ascii="Cambria Math" w:eastAsia="Times New Roman" w:hAnsi="Cambria Math" w:cs="Times New Roman"/>
                            <w:sz w:val="24"/>
                            <w:szCs w:val="24"/>
                          </w:rPr>
                          <m:t>batt </m:t>
                        </m:r>
                      </m:sub>
                    </m:sSub>
                  </m:e>
                </m:d>
              </m:e>
            </m:mr>
            <m:m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SOC</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=min</m:t>
                </m:r>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SOC</m:t>
                        </m:r>
                      </m:e>
                      <m:sub>
                        <m:r>
                          <w:rPr>
                            <w:rFonts w:ascii="Cambria Math" w:eastAsia="Times New Roman" w:hAnsi="Cambria Math" w:cs="Times New Roman"/>
                            <w:sz w:val="24"/>
                            <w:szCs w:val="24"/>
                          </w:rPr>
                          <m:t>t-1</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 Charge </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m:rPr>
                            <m:sty m:val="p"/>
                          </m:rPr>
                          <w:rPr>
                            <w:rFonts w:ascii="Cambria Math" w:eastAsia="Times New Roman" w:hAnsi="Cambria Math" w:cs="Times New Roman"/>
                            <w:sz w:val="24"/>
                            <w:szCs w:val="24"/>
                          </w:rPr>
                          <m:t>battery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m:rPr>
                            <m:sty m:val="p"/>
                          </m:rPr>
                          <w:rPr>
                            <w:rFonts w:ascii="Cambria Math" w:eastAsia="Times New Roman" w:hAnsi="Cambria Math" w:cs="Times New Roman"/>
                            <w:sz w:val="24"/>
                            <w:szCs w:val="24"/>
                          </w:rPr>
                          <m:t>battery </m:t>
                        </m:r>
                      </m:sub>
                    </m:sSub>
                  </m:e>
                </m:d>
              </m:e>
            </m:mr>
          </m:m>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electricity sold to the grid is:</w:t>
      </w:r>
    </w:p>
    <w:p w:rsidR="003736F8"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-Charg</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&lt; 0:</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Batteries </w:t>
      </w:r>
      <w:proofErr w:type="gramStart"/>
      <w:r>
        <w:rPr>
          <w:rFonts w:ascii="Times New Roman" w:eastAsia="Times New Roman" w:hAnsi="Times New Roman" w:cs="Times New Roman"/>
          <w:sz w:val="24"/>
          <w:szCs w:val="24"/>
        </w:rPr>
        <w:t>are discharged</w:t>
      </w:r>
      <w:proofErr w:type="gramEnd"/>
      <w:r>
        <w:rPr>
          <w:rFonts w:ascii="Times New Roman" w:eastAsia="Times New Roman" w:hAnsi="Times New Roman" w:cs="Times New Roman"/>
          <w:sz w:val="24"/>
          <w:szCs w:val="24"/>
        </w:rPr>
        <w:t>:</w:t>
      </w:r>
    </w:p>
    <w:p w:rsidR="006A746C" w:rsidRDefault="00A66111">
      <w:pPr>
        <w:pStyle w:val="Normal1"/>
        <w:spacing w:before="240" w:after="240"/>
        <w:jc w:val="both"/>
        <w:rPr>
          <w:rFonts w:ascii="Times New Roman" w:eastAsia="Times New Roman" w:hAnsi="Times New Roman" w:cs="Times New Roman"/>
          <w:sz w:val="24"/>
          <w:szCs w:val="24"/>
        </w:rPr>
      </w:pPr>
      <m:oMathPara>
        <m:oMath>
          <m:m>
            <m:mPr>
              <m:plcHide m:val="1"/>
              <m:mcs>
                <m:mc>
                  <m:mcPr>
                    <m:count m:val="1"/>
                    <m:mcJc m:val="center"/>
                  </m:mcPr>
                </m:mc>
              </m:mcs>
              <m:ctrlPr>
                <w:rPr>
                  <w:rFonts w:ascii="Cambria Math" w:eastAsia="Times New Roman" w:hAnsi="Cambria Math" w:cs="Times New Roman"/>
                  <w:sz w:val="24"/>
                  <w:szCs w:val="24"/>
                </w:rPr>
              </m:ctrlPr>
            </m:mPr>
            <m:m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 Discharge </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=min</m:t>
                </m:r>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SOC</m:t>
                        </m:r>
                      </m:e>
                      <m:sub>
                        <m:r>
                          <w:rPr>
                            <w:rFonts w:ascii="Cambria Math" w:eastAsia="Times New Roman" w:hAnsi="Cambria Math" w:cs="Times New Roman"/>
                            <w:sz w:val="24"/>
                            <w:szCs w:val="24"/>
                          </w:rPr>
                          <m:t>t-1</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m:rPr>
                            <m:sty m:val="p"/>
                          </m:rPr>
                          <w:rPr>
                            <w:rFonts w:ascii="Cambria Math" w:eastAsia="Times New Roman" w:hAnsi="Cambria Math" w:cs="Times New Roman"/>
                            <w:sz w:val="24"/>
                            <w:szCs w:val="24"/>
                          </w:rPr>
                          <m:t>batt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m:rPr>
                            <m:sty m:val="p"/>
                          </m:rPr>
                          <w:rPr>
                            <w:rFonts w:ascii="Cambria Math" w:eastAsia="Times New Roman" w:hAnsi="Cambria Math" w:cs="Times New Roman"/>
                            <w:sz w:val="24"/>
                            <w:szCs w:val="24"/>
                          </w:rPr>
                          <m:t>battery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discharge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m:rPr>
                            <m:sty m:val="p"/>
                          </m:rPr>
                          <w:rPr>
                            <w:rFonts w:ascii="Cambria Math" w:eastAsia="Times New Roman" w:hAnsi="Cambria Math" w:cs="Times New Roman"/>
                            <w:sz w:val="24"/>
                            <w:szCs w:val="24"/>
                          </w:rPr>
                          <m:t>batt </m:t>
                        </m:r>
                      </m:sub>
                    </m:sSub>
                  </m:e>
                </m:d>
              </m:e>
            </m:mr>
            <m:m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SOC</m:t>
                    </m:r>
                  </m:e>
                  <m:sub>
                    <m:r>
                      <w:rPr>
                        <w:rFonts w:ascii="Cambria Math" w:eastAsia="Times New Roman" w:hAnsi="Cambria Math" w:cs="Times New Roman"/>
                        <w:sz w:val="24"/>
                        <w:szCs w:val="24"/>
                      </w:rPr>
                      <m:t>t</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SOC</m:t>
                    </m:r>
                  </m:e>
                  <m:sub>
                    <m:r>
                      <w:rPr>
                        <w:rFonts w:ascii="Cambria Math" w:eastAsia="Times New Roman" w:hAnsi="Cambria Math" w:cs="Times New Roman"/>
                        <w:sz w:val="24"/>
                        <w:szCs w:val="24"/>
                      </w:rPr>
                      <m:t>t-1</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Discharge</m:t>
                    </m:r>
                  </m:e>
                  <m:sub>
                    <m:r>
                      <m:rPr>
                        <m:sty m:val="p"/>
                      </m:rPr>
                      <w:rPr>
                        <w:rFonts w:ascii="Cambria Math" w:eastAsia="Times New Roman" w:hAnsi="Cambria Math" w:cs="Times New Roman"/>
                        <w:sz w:val="24"/>
                        <w:szCs w:val="24"/>
                      </w:rPr>
                      <m:t>t</m:t>
                    </m:r>
                  </m:sub>
                </m:sSub>
              </m:e>
            </m:mr>
          </m:m>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electricity sold to the grid is:</w:t>
      </w:r>
    </w:p>
    <w:p w:rsidR="006A746C"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 Discharg</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m:oMathPara>
    </w:p>
    <w:p w:rsidR="006A746C" w:rsidRDefault="006A746C">
      <w:pPr>
        <w:pStyle w:val="Normal1"/>
        <w:spacing w:before="240" w:after="240"/>
        <w:jc w:val="both"/>
        <w:rPr>
          <w:rFonts w:ascii="Times New Roman" w:eastAsia="Times New Roman" w:hAnsi="Times New Roman" w:cs="Times New Roman"/>
          <w:sz w:val="24"/>
          <w:szCs w:val="24"/>
        </w:rPr>
      </w:pPr>
    </w:p>
    <w:p w:rsidR="00A66111" w:rsidRPr="00A66111" w:rsidRDefault="00A66111">
      <w:pPr>
        <w:pStyle w:val="Normal1"/>
        <w:spacing w:before="240" w:after="240"/>
        <w:jc w:val="both"/>
        <w:rPr>
          <w:rFonts w:ascii="Times New Roman" w:eastAsia="Times New Roman" w:hAnsi="Times New Roman" w:cs="Times New Roman"/>
          <w:b/>
          <w:sz w:val="24"/>
          <w:szCs w:val="24"/>
        </w:rPr>
      </w:pPr>
      <w:r w:rsidRPr="00A66111">
        <w:rPr>
          <w:rFonts w:ascii="Times New Roman" w:eastAsia="Times New Roman" w:hAnsi="Times New Roman" w:cs="Times New Roman"/>
          <w:b/>
          <w:sz w:val="24"/>
          <w:szCs w:val="24"/>
        </w:rPr>
        <w:t>2.7</w:t>
      </w:r>
      <w:r w:rsidRPr="00A66111">
        <w:rPr>
          <w:rFonts w:ascii="Times New Roman" w:eastAsia="Times New Roman" w:hAnsi="Times New Roman" w:cs="Times New Roman"/>
          <w:b/>
          <w:sz w:val="24"/>
          <w:szCs w:val="24"/>
        </w:rPr>
        <w:tab/>
        <w:t>Dispatch Strategies</w:t>
      </w:r>
    </w:p>
    <w:p w:rsidR="00A66111" w:rsidRPr="00A66111" w:rsidRDefault="00A66111" w:rsidP="00A66111">
      <w:pPr>
        <w:pStyle w:val="Normal1"/>
        <w:rPr>
          <w:rFonts w:ascii="Times New Roman" w:eastAsia="Times New Roman" w:hAnsi="Times New Roman" w:cs="Times New Roman"/>
          <w:sz w:val="24"/>
          <w:szCs w:val="24"/>
        </w:rPr>
      </w:pPr>
      <w:r w:rsidRPr="00A66111">
        <w:rPr>
          <w:rFonts w:ascii="Times New Roman" w:eastAsia="Times New Roman" w:hAnsi="Times New Roman" w:cs="Times New Roman"/>
          <w:sz w:val="24"/>
          <w:szCs w:val="24"/>
        </w:rPr>
        <w:t xml:space="preserve">Efficient dispatch of energy resources is critical in hybrid energy systems, especially when integrating variable renewable sources with firm nuclear generation and flexible storage assets. In this study, two different dispatch strategies </w:t>
      </w:r>
      <w:proofErr w:type="gramStart"/>
      <w:r w:rsidRPr="00A66111">
        <w:rPr>
          <w:rFonts w:ascii="Times New Roman" w:eastAsia="Times New Roman" w:hAnsi="Times New Roman" w:cs="Times New Roman"/>
          <w:sz w:val="24"/>
          <w:szCs w:val="24"/>
        </w:rPr>
        <w:t>were implemented and compared under varying system configurations</w:t>
      </w:r>
      <w:proofErr w:type="gramEnd"/>
      <w:r w:rsidRPr="00A66111">
        <w:rPr>
          <w:rFonts w:ascii="Times New Roman" w:eastAsia="Times New Roman" w:hAnsi="Times New Roman" w:cs="Times New Roman"/>
          <w:sz w:val="24"/>
          <w:szCs w:val="24"/>
        </w:rPr>
        <w:t>: a simple rule-based approach and an advanced Model Predictive Control (MPC)-based optimization.</w:t>
      </w:r>
    </w:p>
    <w:p w:rsidR="00A66111" w:rsidRPr="00A66111" w:rsidRDefault="00A66111" w:rsidP="00A66111">
      <w:pPr>
        <w:pStyle w:val="Normal1"/>
        <w:rPr>
          <w:rFonts w:ascii="Times New Roman" w:eastAsia="Times New Roman" w:hAnsi="Times New Roman" w:cs="Times New Roman"/>
          <w:sz w:val="24"/>
          <w:szCs w:val="24"/>
        </w:rPr>
      </w:pPr>
    </w:p>
    <w:p w:rsidR="00A66111" w:rsidRPr="00A66111" w:rsidRDefault="00503D13" w:rsidP="00A6611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r w:rsidR="00A66111" w:rsidRPr="00A66111">
        <w:rPr>
          <w:rFonts w:ascii="Times New Roman" w:eastAsia="Times New Roman" w:hAnsi="Times New Roman" w:cs="Times New Roman"/>
          <w:b/>
          <w:sz w:val="24"/>
          <w:szCs w:val="24"/>
        </w:rPr>
        <w:t>.1 Rule-Based Dispatch</w:t>
      </w:r>
    </w:p>
    <w:p w:rsidR="00A66111" w:rsidRPr="00A66111" w:rsidRDefault="00A66111" w:rsidP="00A66111">
      <w:pPr>
        <w:pStyle w:val="Normal1"/>
        <w:jc w:val="both"/>
        <w:rPr>
          <w:rFonts w:ascii="Times New Roman" w:eastAsia="Times New Roman" w:hAnsi="Times New Roman" w:cs="Times New Roman"/>
          <w:sz w:val="24"/>
          <w:szCs w:val="24"/>
        </w:rPr>
      </w:pPr>
      <w:r w:rsidRPr="00A66111">
        <w:rPr>
          <w:rFonts w:ascii="Times New Roman" w:eastAsia="Times New Roman" w:hAnsi="Times New Roman" w:cs="Times New Roman"/>
          <w:sz w:val="24"/>
          <w:szCs w:val="24"/>
        </w:rPr>
        <w:t xml:space="preserve">The rule-based dispatch strategy relies on a predefined priority order and operational heuristics to allocate power generation and storage usage on an </w:t>
      </w:r>
      <w:r>
        <w:rPr>
          <w:rFonts w:ascii="Times New Roman" w:eastAsia="Times New Roman" w:hAnsi="Times New Roman" w:cs="Times New Roman"/>
          <w:sz w:val="24"/>
          <w:szCs w:val="24"/>
        </w:rPr>
        <w:t xml:space="preserve">hourly basis. At each time step, power produced </w:t>
      </w:r>
      <w:proofErr w:type="gramStart"/>
      <w:r>
        <w:rPr>
          <w:rFonts w:ascii="Times New Roman" w:eastAsia="Times New Roman" w:hAnsi="Times New Roman" w:cs="Times New Roman"/>
          <w:sz w:val="24"/>
          <w:szCs w:val="24"/>
        </w:rPr>
        <w:t>is calculated</w:t>
      </w:r>
      <w:proofErr w:type="gramEnd"/>
      <w:r>
        <w:rPr>
          <w:rFonts w:ascii="Times New Roman" w:eastAsia="Times New Roman" w:hAnsi="Times New Roman" w:cs="Times New Roman"/>
          <w:sz w:val="24"/>
          <w:szCs w:val="24"/>
        </w:rPr>
        <w:t xml:space="preserve"> from SMR plus Renewables. </w:t>
      </w:r>
      <w:r w:rsidRPr="00A66111">
        <w:rPr>
          <w:rFonts w:ascii="Times New Roman" w:eastAsia="Times New Roman" w:hAnsi="Times New Roman" w:cs="Times New Roman"/>
          <w:sz w:val="24"/>
          <w:szCs w:val="24"/>
        </w:rPr>
        <w:t>SMR operates at a constant output</w:t>
      </w:r>
      <w:r>
        <w:rPr>
          <w:rFonts w:ascii="Times New Roman" w:eastAsia="Times New Roman" w:hAnsi="Times New Roman" w:cs="Times New Roman"/>
          <w:sz w:val="24"/>
          <w:szCs w:val="24"/>
        </w:rPr>
        <w:t xml:space="preserve"> since</w:t>
      </w:r>
      <w:r w:rsidRPr="00A661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 load follow with turbine by-pass considered. </w:t>
      </w:r>
      <w:r w:rsidRPr="00A66111">
        <w:rPr>
          <w:rFonts w:ascii="Times New Roman" w:eastAsia="Times New Roman" w:hAnsi="Times New Roman" w:cs="Times New Roman"/>
          <w:sz w:val="24"/>
          <w:szCs w:val="24"/>
        </w:rPr>
        <w:t xml:space="preserve">Renewable sources (solar and wind) generate based on resource </w:t>
      </w:r>
      <w:r w:rsidRPr="00A66111">
        <w:rPr>
          <w:rFonts w:ascii="Times New Roman" w:eastAsia="Times New Roman" w:hAnsi="Times New Roman" w:cs="Times New Roman"/>
          <w:sz w:val="24"/>
          <w:szCs w:val="24"/>
        </w:rPr>
        <w:lastRenderedPageBreak/>
        <w:t>availability.</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this hourly production is higher than the demand battery charging is activated, if it is lower than the demand at that hour battery discharge triggered which are subject to SOC and power limits. Electricity that is covered the demand is sold and generates revenue. </w:t>
      </w:r>
      <w:r w:rsidRPr="00A66111">
        <w:rPr>
          <w:rFonts w:ascii="Times New Roman" w:eastAsia="Times New Roman" w:hAnsi="Times New Roman" w:cs="Times New Roman"/>
          <w:sz w:val="24"/>
          <w:szCs w:val="24"/>
        </w:rPr>
        <w:t xml:space="preserve">In hydrogen-integrated cases, excess generation </w:t>
      </w:r>
      <w:proofErr w:type="gramStart"/>
      <w:r w:rsidRPr="00A66111">
        <w:rPr>
          <w:rFonts w:ascii="Times New Roman" w:eastAsia="Times New Roman" w:hAnsi="Times New Roman" w:cs="Times New Roman"/>
          <w:sz w:val="24"/>
          <w:szCs w:val="24"/>
        </w:rPr>
        <w:t>is also directed</w:t>
      </w:r>
      <w:proofErr w:type="gramEnd"/>
      <w:r w:rsidRPr="00A66111">
        <w:rPr>
          <w:rFonts w:ascii="Times New Roman" w:eastAsia="Times New Roman" w:hAnsi="Times New Roman" w:cs="Times New Roman"/>
          <w:sz w:val="24"/>
          <w:szCs w:val="24"/>
        </w:rPr>
        <w:t xml:space="preserve"> to </w:t>
      </w:r>
      <w:proofErr w:type="spellStart"/>
      <w:r w:rsidRPr="00A66111">
        <w:rPr>
          <w:rFonts w:ascii="Times New Roman" w:eastAsia="Times New Roman" w:hAnsi="Times New Roman" w:cs="Times New Roman"/>
          <w:sz w:val="24"/>
          <w:szCs w:val="24"/>
        </w:rPr>
        <w:t>electrolyzers</w:t>
      </w:r>
      <w:proofErr w:type="spellEnd"/>
      <w:r w:rsidRPr="00A66111">
        <w:rPr>
          <w:rFonts w:ascii="Times New Roman" w:eastAsia="Times New Roman" w:hAnsi="Times New Roman" w:cs="Times New Roman"/>
          <w:sz w:val="24"/>
          <w:szCs w:val="24"/>
        </w:rPr>
        <w:t xml:space="preserve"> for hydrogen production after </w:t>
      </w:r>
      <w:r>
        <w:rPr>
          <w:rFonts w:ascii="Times New Roman" w:eastAsia="Times New Roman" w:hAnsi="Times New Roman" w:cs="Times New Roman"/>
          <w:sz w:val="24"/>
          <w:szCs w:val="24"/>
        </w:rPr>
        <w:t xml:space="preserve">the battery </w:t>
      </w:r>
      <w:r w:rsidRPr="00A66111">
        <w:rPr>
          <w:rFonts w:ascii="Times New Roman" w:eastAsia="Times New Roman" w:hAnsi="Times New Roman" w:cs="Times New Roman"/>
          <w:sz w:val="24"/>
          <w:szCs w:val="24"/>
        </w:rPr>
        <w:t>storage is fully charged.</w:t>
      </w:r>
      <w:r>
        <w:rPr>
          <w:rFonts w:ascii="Times New Roman" w:eastAsia="Times New Roman" w:hAnsi="Times New Roman" w:cs="Times New Roman"/>
          <w:sz w:val="24"/>
          <w:szCs w:val="24"/>
        </w:rPr>
        <w:t xml:space="preserve">  </w:t>
      </w:r>
      <w:r w:rsidRPr="00A66111">
        <w:rPr>
          <w:rFonts w:ascii="Times New Roman" w:eastAsia="Times New Roman" w:hAnsi="Times New Roman" w:cs="Times New Roman"/>
          <w:sz w:val="24"/>
          <w:szCs w:val="24"/>
        </w:rPr>
        <w:t>While simple and easy to implement, rule-based dispatch cannot adapt to price variations or forecasted system states, which may lead to suboptimal operation.</w:t>
      </w:r>
    </w:p>
    <w:p w:rsidR="00A66111" w:rsidRPr="00A66111" w:rsidRDefault="00A66111" w:rsidP="00A66111">
      <w:pPr>
        <w:pStyle w:val="Normal1"/>
        <w:rPr>
          <w:rFonts w:ascii="Times New Roman" w:eastAsia="Times New Roman" w:hAnsi="Times New Roman" w:cs="Times New Roman"/>
          <w:sz w:val="24"/>
          <w:szCs w:val="24"/>
        </w:rPr>
      </w:pPr>
    </w:p>
    <w:p w:rsidR="00A66111" w:rsidRPr="00503D13" w:rsidRDefault="00503D13" w:rsidP="00A66111">
      <w:pPr>
        <w:pStyle w:val="Normal1"/>
        <w:rPr>
          <w:rFonts w:ascii="Times New Roman" w:eastAsia="Times New Roman" w:hAnsi="Times New Roman" w:cs="Times New Roman"/>
          <w:b/>
          <w:sz w:val="24"/>
          <w:szCs w:val="24"/>
        </w:rPr>
      </w:pPr>
      <w:r w:rsidRPr="00503D13">
        <w:rPr>
          <w:rFonts w:ascii="Times New Roman" w:eastAsia="Times New Roman" w:hAnsi="Times New Roman" w:cs="Times New Roman"/>
          <w:b/>
          <w:sz w:val="24"/>
          <w:szCs w:val="24"/>
        </w:rPr>
        <w:t>2.7</w:t>
      </w:r>
      <w:r w:rsidR="00A66111" w:rsidRPr="00503D13">
        <w:rPr>
          <w:rFonts w:ascii="Times New Roman" w:eastAsia="Times New Roman" w:hAnsi="Times New Roman" w:cs="Times New Roman"/>
          <w:b/>
          <w:sz w:val="24"/>
          <w:szCs w:val="24"/>
        </w:rPr>
        <w:t xml:space="preserve">.2 </w:t>
      </w:r>
      <w:r w:rsidR="007634FC">
        <w:rPr>
          <w:rFonts w:ascii="Times New Roman" w:eastAsia="Times New Roman" w:hAnsi="Times New Roman" w:cs="Times New Roman"/>
          <w:b/>
          <w:sz w:val="24"/>
          <w:szCs w:val="24"/>
        </w:rPr>
        <w:t>Optimized</w:t>
      </w:r>
      <w:r w:rsidR="00A66111" w:rsidRPr="00503D13">
        <w:rPr>
          <w:rFonts w:ascii="Times New Roman" w:eastAsia="Times New Roman" w:hAnsi="Times New Roman" w:cs="Times New Roman"/>
          <w:b/>
          <w:sz w:val="24"/>
          <w:szCs w:val="24"/>
        </w:rPr>
        <w:t xml:space="preserve"> Dispatch</w:t>
      </w:r>
    </w:p>
    <w:p w:rsidR="00EB79AC" w:rsidRDefault="00A66111" w:rsidP="00A66111">
      <w:pPr>
        <w:pStyle w:val="Normal1"/>
        <w:rPr>
          <w:rFonts w:ascii="Times New Roman" w:eastAsia="Times New Roman" w:hAnsi="Times New Roman" w:cs="Times New Roman"/>
          <w:sz w:val="24"/>
          <w:szCs w:val="24"/>
        </w:rPr>
      </w:pPr>
      <w:r w:rsidRPr="00A66111">
        <w:rPr>
          <w:rFonts w:ascii="Times New Roman" w:eastAsia="Times New Roman" w:hAnsi="Times New Roman" w:cs="Times New Roman"/>
          <w:sz w:val="24"/>
          <w:szCs w:val="24"/>
        </w:rPr>
        <w:t xml:space="preserve">The </w:t>
      </w:r>
      <w:r w:rsidR="007634FC">
        <w:rPr>
          <w:rFonts w:ascii="Times New Roman" w:eastAsia="Times New Roman" w:hAnsi="Times New Roman" w:cs="Times New Roman"/>
          <w:sz w:val="24"/>
          <w:szCs w:val="24"/>
        </w:rPr>
        <w:t>optimized</w:t>
      </w:r>
      <w:r w:rsidRPr="00A66111">
        <w:rPr>
          <w:rFonts w:ascii="Times New Roman" w:eastAsia="Times New Roman" w:hAnsi="Times New Roman" w:cs="Times New Roman"/>
          <w:sz w:val="24"/>
          <w:szCs w:val="24"/>
        </w:rPr>
        <w:t xml:space="preserve"> dispatch strategy formulates the hourly operation of the system as a constrained optimization problem, solved over a finite prediction horizon (24 hours). The objective is to maximize daily revenue from electricity </w:t>
      </w:r>
      <w:r w:rsidR="00EB79AC" w:rsidRPr="00EB79AC">
        <w:rPr>
          <w:rFonts w:ascii="Times New Roman" w:eastAsia="Times New Roman" w:hAnsi="Times New Roman" w:cs="Times New Roman"/>
          <w:sz w:val="24"/>
          <w:szCs w:val="24"/>
        </w:rPr>
        <w:t>over a 24-hour horizon by optimally dispatching battery storage, while considering generation, demand, and storage constraints.</w:t>
      </w:r>
    </w:p>
    <w:p w:rsidR="00EB79AC" w:rsidRDefault="00EB79AC" w:rsidP="00A66111">
      <w:pPr>
        <w:pStyle w:val="Normal1"/>
        <w:rPr>
          <w:rFonts w:ascii="Times New Roman" w:eastAsia="Times New Roman" w:hAnsi="Times New Roman" w:cs="Times New Roman"/>
          <w:sz w:val="24"/>
          <w:szCs w:val="24"/>
        </w:rPr>
      </w:pPr>
      <m:oMathPara>
        <m:oMath>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max</m:t>
              </m:r>
            </m:fName>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t=0</m:t>
                  </m:r>
                </m:sub>
                <m:sup>
                  <m:r>
                    <w:rPr>
                      <w:rFonts w:ascii="Cambria Math" w:eastAsia="Times New Roman" w:hAnsi="Cambria Math" w:cs="Times New Roman"/>
                      <w:sz w:val="24"/>
                      <w:szCs w:val="24"/>
                    </w:rPr>
                    <m:t>23</m:t>
                  </m:r>
                </m:sup>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e>
              </m:nary>
            </m:e>
          </m:func>
        </m:oMath>
      </m:oMathPara>
    </w:p>
    <w:p w:rsidR="00EB79AC" w:rsidRDefault="00EB79AC" w:rsidP="00A66111">
      <w:pPr>
        <w:pStyle w:val="Normal1"/>
        <w:rPr>
          <w:rFonts w:ascii="Times New Roman" w:eastAsia="Times New Roman" w:hAnsi="Times New Roman" w:cs="Times New Roman"/>
          <w:sz w:val="24"/>
          <w:szCs w:val="24"/>
        </w:rPr>
      </w:pPr>
    </w:p>
    <w:p w:rsidR="007634FC" w:rsidRPr="007634FC" w:rsidRDefault="007634FC" w:rsidP="007634FC">
      <w:pPr>
        <w:pStyle w:val="Normal1"/>
        <w:rPr>
          <w:rFonts w:ascii="Times New Roman" w:eastAsia="Times New Roman" w:hAnsi="Times New Roman" w:cs="Times New Roman"/>
          <w:sz w:val="24"/>
          <w:szCs w:val="24"/>
        </w:rPr>
      </w:pPr>
      <w:r w:rsidRPr="007634FC">
        <w:rPr>
          <w:rFonts w:ascii="Times New Roman" w:eastAsia="Times New Roman" w:hAnsi="Times New Roman" w:cs="Times New Roman"/>
          <w:sz w:val="24"/>
          <w:szCs w:val="24"/>
        </w:rPr>
        <w:t xml:space="preserve">In our model, simultaneous charging and discharging </w:t>
      </w:r>
      <w:proofErr w:type="gramStart"/>
      <w:r w:rsidRPr="007634FC">
        <w:rPr>
          <w:rFonts w:ascii="Times New Roman" w:eastAsia="Times New Roman" w:hAnsi="Times New Roman" w:cs="Times New Roman"/>
          <w:sz w:val="24"/>
          <w:szCs w:val="24"/>
        </w:rPr>
        <w:t>is permitted</w:t>
      </w:r>
      <w:proofErr w:type="gramEnd"/>
      <w:r w:rsidRPr="007634FC">
        <w:rPr>
          <w:rFonts w:ascii="Times New Roman" w:eastAsia="Times New Roman" w:hAnsi="Times New Roman" w:cs="Times New Roman"/>
          <w:sz w:val="24"/>
          <w:szCs w:val="24"/>
        </w:rPr>
        <w:t>, as the battery system is composed of multiple parallel battery packs that can independently operate in charging or discharging modes. This assumption avoids the need for binary variables and preserves the convexity of the problem.</w:t>
      </w:r>
    </w:p>
    <w:p w:rsidR="007634FC" w:rsidRPr="007634FC" w:rsidRDefault="007634FC" w:rsidP="007634FC">
      <w:pPr>
        <w:pStyle w:val="Normal1"/>
        <w:rPr>
          <w:rFonts w:ascii="Times New Roman" w:eastAsia="Times New Roman" w:hAnsi="Times New Roman" w:cs="Times New Roman"/>
          <w:sz w:val="24"/>
          <w:szCs w:val="24"/>
        </w:rPr>
      </w:pPr>
    </w:p>
    <w:p w:rsidR="007634FC" w:rsidRPr="007634FC" w:rsidRDefault="007634FC" w:rsidP="007634FC">
      <w:pPr>
        <w:pStyle w:val="Normal1"/>
        <w:rPr>
          <w:rFonts w:ascii="Times New Roman" w:eastAsia="Times New Roman" w:hAnsi="Times New Roman" w:cs="Times New Roman"/>
          <w:sz w:val="24"/>
          <w:szCs w:val="24"/>
        </w:rPr>
      </w:pPr>
      <w:r w:rsidRPr="007634FC">
        <w:rPr>
          <w:rFonts w:ascii="Times New Roman" w:eastAsia="Times New Roman" w:hAnsi="Times New Roman" w:cs="Times New Roman"/>
          <w:sz w:val="24"/>
          <w:szCs w:val="24"/>
        </w:rPr>
        <w:t xml:space="preserve">As a result, the dispatch problem </w:t>
      </w:r>
      <w:proofErr w:type="gramStart"/>
      <w:r w:rsidRPr="007634FC">
        <w:rPr>
          <w:rFonts w:ascii="Times New Roman" w:eastAsia="Times New Roman" w:hAnsi="Times New Roman" w:cs="Times New Roman"/>
          <w:sz w:val="24"/>
          <w:szCs w:val="24"/>
        </w:rPr>
        <w:t>is formulated</w:t>
      </w:r>
      <w:proofErr w:type="gramEnd"/>
      <w:r w:rsidRPr="007634FC">
        <w:rPr>
          <w:rFonts w:ascii="Times New Roman" w:eastAsia="Times New Roman" w:hAnsi="Times New Roman" w:cs="Times New Roman"/>
          <w:sz w:val="24"/>
          <w:szCs w:val="24"/>
        </w:rPr>
        <w:t xml:space="preserve"> as a Convex Quadratic Program (QP). The convex structure ensures that the solution is globally optimal and computationally efficient. The problem is solved using the Operator Splitting Quadratic Program (OSQP) solver, which is well-suited for large-scale QP problems with linear constraints</w:t>
      </w:r>
      <w:proofErr w:type="gramStart"/>
      <w:r w:rsidRPr="007634FC">
        <w:rPr>
          <w:rFonts w:ascii="Times New Roman" w:eastAsia="Times New Roman" w:hAnsi="Times New Roman" w:cs="Times New Roman"/>
          <w:sz w:val="24"/>
          <w:szCs w:val="24"/>
        </w:rPr>
        <w:t>.</w:t>
      </w:r>
      <w:r w:rsidRPr="007634FC">
        <w:rPr>
          <w:rFonts w:ascii="Times New Roman" w:eastAsia="Times New Roman" w:hAnsi="Times New Roman" w:cs="Times New Roman"/>
          <w:sz w:val="24"/>
          <w:szCs w:val="24"/>
          <w:shd w:val="clear" w:color="auto" w:fill="FFFF00"/>
        </w:rPr>
        <w:t>[</w:t>
      </w:r>
      <w:proofErr w:type="gramEnd"/>
      <w:r w:rsidRPr="007634FC">
        <w:rPr>
          <w:rFonts w:ascii="Times New Roman" w:eastAsia="Times New Roman" w:hAnsi="Times New Roman" w:cs="Times New Roman"/>
          <w:sz w:val="24"/>
          <w:szCs w:val="24"/>
          <w:shd w:val="clear" w:color="auto" w:fill="FFFF00"/>
        </w:rPr>
        <w:t>ref]</w:t>
      </w:r>
    </w:p>
    <w:p w:rsidR="007634FC" w:rsidRPr="007634FC" w:rsidRDefault="007634FC" w:rsidP="007634FC">
      <w:pPr>
        <w:pStyle w:val="Normal1"/>
        <w:rPr>
          <w:rFonts w:ascii="Times New Roman" w:eastAsia="Times New Roman" w:hAnsi="Times New Roman" w:cs="Times New Roman"/>
          <w:sz w:val="24"/>
          <w:szCs w:val="24"/>
        </w:rPr>
      </w:pPr>
    </w:p>
    <w:p w:rsidR="004F603E" w:rsidRDefault="007634FC" w:rsidP="007634FC">
      <w:pPr>
        <w:pStyle w:val="Normal1"/>
        <w:rPr>
          <w:rFonts w:ascii="Times New Roman" w:eastAsia="Times New Roman" w:hAnsi="Times New Roman" w:cs="Times New Roman"/>
          <w:sz w:val="24"/>
          <w:szCs w:val="24"/>
        </w:rPr>
      </w:pPr>
      <w:r w:rsidRPr="007634FC">
        <w:rPr>
          <w:rFonts w:ascii="Times New Roman" w:eastAsia="Times New Roman" w:hAnsi="Times New Roman" w:cs="Times New Roman"/>
          <w:sz w:val="24"/>
          <w:szCs w:val="24"/>
        </w:rPr>
        <w:t>This optimization framework determines the optimal charging and discharging schedule of the battery system for each hour of the day, with the goal of maximizing the total revenue from electricity sales.</w:t>
      </w:r>
    </w:p>
    <w:p w:rsidR="004F603E" w:rsidRDefault="004F603E" w:rsidP="00A66111">
      <w:pPr>
        <w:pStyle w:val="Normal1"/>
        <w:rPr>
          <w:rFonts w:ascii="Times New Roman" w:eastAsia="Times New Roman" w:hAnsi="Times New Roman" w:cs="Times New Roman"/>
          <w:sz w:val="24"/>
          <w:szCs w:val="24"/>
        </w:rPr>
      </w:pPr>
    </w:p>
    <w:p w:rsidR="00A66111" w:rsidRPr="00A66111" w:rsidRDefault="00A66111" w:rsidP="00A66111">
      <w:pPr>
        <w:pStyle w:val="Normal1"/>
        <w:rPr>
          <w:rFonts w:ascii="Times New Roman" w:eastAsia="Times New Roman" w:hAnsi="Times New Roman" w:cs="Times New Roman"/>
          <w:sz w:val="24"/>
          <w:szCs w:val="24"/>
        </w:rPr>
      </w:pPr>
      <w:r w:rsidRPr="00A66111">
        <w:rPr>
          <w:rFonts w:ascii="Times New Roman" w:eastAsia="Times New Roman" w:hAnsi="Times New Roman" w:cs="Times New Roman"/>
          <w:sz w:val="24"/>
          <w:szCs w:val="24"/>
        </w:rPr>
        <w:t>.</w:t>
      </w:r>
    </w:p>
    <w:p w:rsidR="00A66111" w:rsidRPr="00A66111" w:rsidRDefault="00A66111" w:rsidP="00A66111">
      <w:pPr>
        <w:pStyle w:val="Normal1"/>
        <w:rPr>
          <w:rFonts w:ascii="Times New Roman" w:eastAsia="Times New Roman" w:hAnsi="Times New Roman" w:cs="Times New Roman"/>
          <w:sz w:val="24"/>
          <w:szCs w:val="24"/>
        </w:rPr>
      </w:pPr>
    </w:p>
    <w:p w:rsidR="00A66111" w:rsidRDefault="00A66111" w:rsidP="00A66111">
      <w:pPr>
        <w:pStyle w:val="Normal1"/>
        <w:spacing w:before="240" w:after="240"/>
        <w:jc w:val="both"/>
        <w:rPr>
          <w:rFonts w:ascii="Times New Roman" w:eastAsia="Times New Roman" w:hAnsi="Times New Roman" w:cs="Times New Roman"/>
          <w:sz w:val="24"/>
          <w:szCs w:val="24"/>
        </w:rPr>
      </w:pPr>
      <w:r w:rsidRPr="00A66111">
        <w:rPr>
          <w:rFonts w:ascii="Times New Roman" w:eastAsia="Times New Roman" w:hAnsi="Times New Roman" w:cs="Times New Roman"/>
          <w:sz w:val="24"/>
          <w:szCs w:val="24"/>
        </w:rPr>
        <w:t xml:space="preserve">At each day, a rolling-horizon optimization </w:t>
      </w:r>
      <w:proofErr w:type="gramStart"/>
      <w:r w:rsidRPr="00A66111">
        <w:rPr>
          <w:rFonts w:ascii="Times New Roman" w:eastAsia="Times New Roman" w:hAnsi="Times New Roman" w:cs="Times New Roman"/>
          <w:sz w:val="24"/>
          <w:szCs w:val="24"/>
        </w:rPr>
        <w:t>is performed</w:t>
      </w:r>
      <w:proofErr w:type="gramEnd"/>
      <w:r w:rsidRPr="00A66111">
        <w:rPr>
          <w:rFonts w:ascii="Times New Roman" w:eastAsia="Times New Roman" w:hAnsi="Times New Roman" w:cs="Times New Roman"/>
          <w:sz w:val="24"/>
          <w:szCs w:val="24"/>
        </w:rPr>
        <w:t xml:space="preserve"> and only the first-hour dispatch decision is implemented. This allows MPC to adapt daily to forecast uncertainty while enforcing feasible and near-optimal system operation.</w:t>
      </w:r>
    </w:p>
    <w:p w:rsidR="00A66111" w:rsidRDefault="00A66111">
      <w:pPr>
        <w:pStyle w:val="Normal1"/>
        <w:spacing w:before="240" w:after="240"/>
        <w:jc w:val="both"/>
        <w:rPr>
          <w:rFonts w:ascii="Times New Roman" w:eastAsia="Times New Roman" w:hAnsi="Times New Roman" w:cs="Times New Roman"/>
          <w:sz w:val="24"/>
          <w:szCs w:val="24"/>
        </w:rPr>
      </w:pPr>
    </w:p>
    <w:p w:rsidR="006A746C" w:rsidRDefault="003736F8" w:rsidP="00DE6873">
      <w:pPr>
        <w:pStyle w:val="Style1"/>
      </w:pPr>
      <w:r>
        <w:t>Methodology</w:t>
      </w:r>
    </w:p>
    <w:p w:rsidR="006A746C" w:rsidRDefault="00DE6873">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w:t>
      </w:r>
      <w:r>
        <w:rPr>
          <w:rFonts w:ascii="Times New Roman" w:eastAsia="Times New Roman" w:hAnsi="Times New Roman" w:cs="Times New Roman"/>
          <w:b/>
          <w:sz w:val="24"/>
          <w:szCs w:val="24"/>
        </w:rPr>
        <w:tab/>
      </w:r>
      <w:r w:rsidR="003736F8">
        <w:rPr>
          <w:rFonts w:ascii="Times New Roman" w:eastAsia="Times New Roman" w:hAnsi="Times New Roman" w:cs="Times New Roman"/>
          <w:b/>
          <w:sz w:val="24"/>
          <w:szCs w:val="24"/>
        </w:rPr>
        <w:t>Objective Function</w:t>
      </w:r>
    </w:p>
    <w:p w:rsidR="00A66A78" w:rsidRDefault="00A66A78">
      <w:pPr>
        <w:pStyle w:val="Normal1"/>
        <w:spacing w:before="240" w:after="240"/>
        <w:jc w:val="both"/>
        <w:rPr>
          <w:rFonts w:ascii="Times New Roman" w:eastAsia="Times New Roman" w:hAnsi="Times New Roman" w:cs="Times New Roman"/>
          <w:sz w:val="24"/>
          <w:szCs w:val="24"/>
        </w:rPr>
      </w:pPr>
      <w:proofErr w:type="gramStart"/>
      <w:r w:rsidRPr="00A66A78">
        <w:rPr>
          <w:rFonts w:ascii="Times New Roman" w:eastAsia="Times New Roman" w:hAnsi="Times New Roman" w:cs="Times New Roman"/>
          <w:sz w:val="24"/>
          <w:szCs w:val="24"/>
        </w:rPr>
        <w:t>In order to efficiently size</w:t>
      </w:r>
      <w:proofErr w:type="gramEnd"/>
      <w:r w:rsidRPr="00A66A78">
        <w:rPr>
          <w:rFonts w:ascii="Times New Roman" w:eastAsia="Times New Roman" w:hAnsi="Times New Roman" w:cs="Times New Roman"/>
          <w:sz w:val="24"/>
          <w:szCs w:val="24"/>
        </w:rPr>
        <w:t xml:space="preserve"> each system capacity, we aim to maximize the revenue earned from selling electricity and hydrogen. This revenue </w:t>
      </w:r>
      <w:proofErr w:type="gramStart"/>
      <w:r w:rsidRPr="00A66A78">
        <w:rPr>
          <w:rFonts w:ascii="Times New Roman" w:eastAsia="Times New Roman" w:hAnsi="Times New Roman" w:cs="Times New Roman"/>
          <w:sz w:val="24"/>
          <w:szCs w:val="24"/>
        </w:rPr>
        <w:t>is accumulated</w:t>
      </w:r>
      <w:proofErr w:type="gramEnd"/>
      <w:r w:rsidRPr="00A66A78">
        <w:rPr>
          <w:rFonts w:ascii="Times New Roman" w:eastAsia="Times New Roman" w:hAnsi="Times New Roman" w:cs="Times New Roman"/>
          <w:sz w:val="24"/>
          <w:szCs w:val="24"/>
        </w:rPr>
        <w:t xml:space="preserve"> from hourly sales, where the operator either sells electricity at the market price or uses electricity to produce hydrogen to sell in the hydrogen market. The aim of this study is to investigate the economic profitability of the NHES system that generates adequate electricity matching the demand at a given time. For this purpose, we define the profit for the one-year simulation period by considering the annual CAPEX and OPEX as shown in the </w:t>
      </w:r>
      <w:proofErr w:type="gramStart"/>
      <w:r w:rsidRPr="00A66A78">
        <w:rPr>
          <w:rFonts w:ascii="Times New Roman" w:eastAsia="Times New Roman" w:hAnsi="Times New Roman" w:cs="Times New Roman"/>
          <w:sz w:val="24"/>
          <w:szCs w:val="24"/>
        </w:rPr>
        <w:t>equation</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Pr="00A66A78">
        <w:rPr>
          <w:rFonts w:ascii="Times New Roman" w:eastAsia="Times New Roman" w:hAnsi="Times New Roman" w:cs="Times New Roman"/>
          <w:sz w:val="24"/>
          <w:szCs w:val="24"/>
        </w:rPr>
        <w:t>.</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Annual Revenue </w:t>
      </w:r>
      <w:proofErr w:type="gramStart"/>
      <w:r>
        <w:rPr>
          <w:rFonts w:ascii="Times New Roman" w:eastAsia="Times New Roman" w:hAnsi="Times New Roman" w:cs="Times New Roman"/>
          <w:sz w:val="24"/>
          <w:szCs w:val="24"/>
        </w:rPr>
        <w:t>is calculated</w:t>
      </w:r>
      <w:proofErr w:type="gramEnd"/>
      <w:r>
        <w:rPr>
          <w:rFonts w:ascii="Times New Roman" w:eastAsia="Times New Roman" w:hAnsi="Times New Roman" w:cs="Times New Roman"/>
          <w:sz w:val="24"/>
          <w:szCs w:val="24"/>
        </w:rPr>
        <w:t xml:space="preserve"> </w:t>
      </w:r>
      <w:r w:rsidR="00A66A78">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00381635">
        <w:rPr>
          <w:rFonts w:ascii="Times New Roman" w:eastAsia="Times New Roman" w:hAnsi="Times New Roman" w:cs="Times New Roman"/>
          <w:sz w:val="24"/>
          <w:szCs w:val="24"/>
        </w:rPr>
        <w:t xml:space="preserve">multiplication of amount electricity sold at time 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t</m:t>
            </m:r>
          </m:sub>
        </m:sSub>
      </m:oMath>
      <w:r w:rsidR="00381635">
        <w:rPr>
          <w:rFonts w:ascii="Times New Roman" w:eastAsia="Times New Roman" w:hAnsi="Times New Roman" w:cs="Times New Roman"/>
          <w:sz w:val="24"/>
          <w:szCs w:val="24"/>
        </w:rPr>
        <w:t xml:space="preserve"> with the price of electricity at that time,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 xml:space="preserve"> </m:t>
        </m:r>
      </m:oMath>
      <w:r w:rsidR="00822640">
        <w:rPr>
          <w:rFonts w:ascii="Times New Roman" w:eastAsia="Times New Roman" w:hAnsi="Times New Roman" w:cs="Times New Roman"/>
          <w:sz w:val="24"/>
          <w:szCs w:val="24"/>
        </w:rPr>
        <w:t>if hydrogen system is integrated in NHES than yearly hydrogen revenue is also added to annual revenue.</w:t>
      </w:r>
      <w:r w:rsidR="00381635">
        <w:rPr>
          <w:rFonts w:ascii="Times New Roman" w:eastAsia="Times New Roman" w:hAnsi="Times New Roman" w:cs="Times New Roman"/>
          <w:sz w:val="24"/>
          <w:szCs w:val="24"/>
        </w:rPr>
        <w:t xml:space="preserve"> </w:t>
      </w:r>
    </w:p>
    <w:p w:rsidR="00BC301D" w:rsidRDefault="00BC301D">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8760</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t</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e>
          </m:nary>
          <m:r>
            <w:rPr>
              <w:rFonts w:ascii="Cambria Math" w:eastAsia="Times New Roman" w:hAnsi="Cambria Math" w:cs="Times New Roman"/>
              <w:sz w:val="24"/>
              <w:szCs w:val="24"/>
            </w:rPr>
            <m:t>+Hydrogen Revenue</m:t>
          </m:r>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A746C" w:rsidRPr="00A66A78" w:rsidRDefault="003736F8">
      <w:pPr>
        <w:pStyle w:val="Normal1"/>
        <w:spacing w:before="240" w:after="240"/>
        <w:jc w:val="both"/>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Annual O&amp;M Cost (OPEX):</w:t>
      </w:r>
    </w:p>
    <w:p w:rsidR="006A746C" w:rsidRDefault="00381635">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Annual OPEX=</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O&amp;</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Sub>
            </m:e>
          </m:nary>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6A746C" w:rsidRDefault="00381635">
      <w:pPr>
        <w:pStyle w:val="Normal1"/>
        <w:numPr>
          <w:ilvl w:val="0"/>
          <w:numId w:val="1"/>
        </w:numPr>
        <w:spacing w:before="240"/>
        <w:rPr>
          <w:rFonts w:ascii="Times New Roman" w:eastAsia="Times New Roman" w:hAnsi="Times New Roman" w:cs="Times New Roman"/>
          <w:sz w:val="24"/>
          <w:szCs w:val="24"/>
        </w:rPr>
      </w:pP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w:t>
      </w:r>
      <w:r>
        <w:rPr>
          <w:rFonts w:ascii="Cambria Math" w:hAnsi="Cambria Math" w:cs="Cambria Math"/>
          <w:color w:val="000000"/>
        </w:rPr>
        <w:t xml:space="preserve">∈ </w:t>
      </w:r>
      <w:r w:rsidR="003736F8">
        <w:rPr>
          <w:rFonts w:ascii="Gungsuh" w:eastAsia="Gungsuh" w:hAnsi="Gungsuh" w:cs="Gungsuh"/>
          <w:sz w:val="24"/>
          <w:szCs w:val="24"/>
        </w:rPr>
        <w:t>{SMR,</w:t>
      </w:r>
      <w:r w:rsidR="00822640">
        <w:rPr>
          <w:rFonts w:ascii="Gungsuh" w:eastAsia="Gungsuh" w:hAnsi="Gungsuh" w:cs="Gungsuh"/>
          <w:sz w:val="24"/>
          <w:szCs w:val="24"/>
        </w:rPr>
        <w:t xml:space="preserve"> </w:t>
      </w:r>
      <w:r w:rsidR="003736F8">
        <w:rPr>
          <w:rFonts w:ascii="Gungsuh" w:eastAsia="Gungsuh" w:hAnsi="Gungsuh" w:cs="Gungsuh"/>
          <w:sz w:val="24"/>
          <w:szCs w:val="24"/>
        </w:rPr>
        <w:t>wind,</w:t>
      </w:r>
      <w:r w:rsidR="00822640">
        <w:rPr>
          <w:rFonts w:ascii="Gungsuh" w:eastAsia="Gungsuh" w:hAnsi="Gungsuh" w:cs="Gungsuh"/>
          <w:sz w:val="24"/>
          <w:szCs w:val="24"/>
        </w:rPr>
        <w:t xml:space="preserve"> </w:t>
      </w:r>
      <w:r w:rsidR="003736F8">
        <w:rPr>
          <w:rFonts w:ascii="Gungsuh" w:eastAsia="Gungsuh" w:hAnsi="Gungsuh" w:cs="Gungsuh"/>
          <w:sz w:val="24"/>
          <w:szCs w:val="24"/>
        </w:rPr>
        <w:t>solar,</w:t>
      </w:r>
      <w:r w:rsidR="00822640">
        <w:rPr>
          <w:rFonts w:ascii="Gungsuh" w:eastAsia="Gungsuh" w:hAnsi="Gungsuh" w:cs="Gungsuh"/>
          <w:sz w:val="24"/>
          <w:szCs w:val="24"/>
        </w:rPr>
        <w:t xml:space="preserve"> </w:t>
      </w:r>
      <w:r w:rsidR="003736F8">
        <w:rPr>
          <w:rFonts w:ascii="Gungsuh" w:eastAsia="Gungsuh" w:hAnsi="Gungsuh" w:cs="Gungsuh"/>
          <w:sz w:val="24"/>
          <w:szCs w:val="24"/>
        </w:rPr>
        <w:t>battery,</w:t>
      </w:r>
      <w:r w:rsidR="00822640">
        <w:rPr>
          <w:rFonts w:ascii="Gungsuh" w:eastAsia="Gungsuh" w:hAnsi="Gungsuh" w:cs="Gungsuh"/>
          <w:sz w:val="24"/>
          <w:szCs w:val="24"/>
        </w:rPr>
        <w:t xml:space="preserve"> </w:t>
      </w:r>
      <w:r w:rsidR="003736F8">
        <w:rPr>
          <w:rFonts w:ascii="Gungsuh" w:eastAsia="Gungsuh" w:hAnsi="Gungsuh" w:cs="Gungsuh"/>
          <w:sz w:val="24"/>
          <w:szCs w:val="24"/>
        </w:rPr>
        <w:t>hydrogen}</w:t>
      </w:r>
    </w:p>
    <w:p w:rsidR="006A746C" w:rsidRDefault="00A66111">
      <w:pPr>
        <w:pStyle w:val="Normal1"/>
        <w:numPr>
          <w:ilvl w:val="0"/>
          <w:numId w:val="1"/>
        </w:numP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m:t>
            </m:r>
          </m:sub>
        </m:sSub>
      </m:oMath>
      <w:r w:rsidR="003736F8">
        <w:rPr>
          <w:rFonts w:ascii="Times New Roman" w:eastAsia="Times New Roman" w:hAnsi="Times New Roman" w:cs="Times New Roman"/>
          <w:sz w:val="24"/>
          <w:szCs w:val="24"/>
        </w:rPr>
        <w:t>​: Number of units of subsystem i</w:t>
      </w:r>
    </w:p>
    <w:p w:rsidR="006A746C" w:rsidRDefault="00A66111">
      <w:pPr>
        <w:pStyle w:val="Normal1"/>
        <w:numPr>
          <w:ilvl w:val="0"/>
          <w:numId w:val="1"/>
        </w:numP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oMath>
      <w:r w:rsidR="003736F8">
        <w:rPr>
          <w:rFonts w:ascii="Times New Roman" w:eastAsia="Times New Roman" w:hAnsi="Times New Roman" w:cs="Times New Roman"/>
          <w:sz w:val="24"/>
          <w:szCs w:val="24"/>
        </w:rPr>
        <w:t>​: Capacity per unit of subsystem i</w:t>
      </w:r>
    </w:p>
    <w:p w:rsidR="006A746C" w:rsidRDefault="00381635">
      <w:pPr>
        <w:pStyle w:val="Normal1"/>
        <w:numPr>
          <w:ilvl w:val="0"/>
          <w:numId w:val="1"/>
        </w:numPr>
        <w:spacing w:after="240"/>
        <w:rPr>
          <w:rFonts w:ascii="Times New Roman" w:eastAsia="Times New Roman" w:hAnsi="Times New Roman" w:cs="Times New Roman"/>
          <w:sz w:val="24"/>
          <w:szCs w:val="24"/>
        </w:rPr>
      </w:pPr>
      <m:oMath>
        <m:r>
          <w:rPr>
            <w:rFonts w:ascii="Cambria Math" w:eastAsia="Times New Roman" w:hAnsi="Cambria Math" w:cs="Times New Roman"/>
            <w:sz w:val="24"/>
            <w:szCs w:val="24"/>
          </w:rPr>
          <m:t>O&amp;</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Sub>
      </m:oMath>
      <w:r w:rsidR="003736F8">
        <w:rPr>
          <w:rFonts w:ascii="Times New Roman" w:eastAsia="Times New Roman" w:hAnsi="Times New Roman" w:cs="Times New Roman"/>
          <w:sz w:val="24"/>
          <w:szCs w:val="24"/>
        </w:rPr>
        <w:t xml:space="preserve">: O&amp;M cost </w:t>
      </w:r>
      <w:r>
        <w:rPr>
          <w:rFonts w:ascii="Times New Roman" w:eastAsia="Times New Roman" w:hAnsi="Times New Roman" w:cs="Times New Roman"/>
          <w:sz w:val="24"/>
          <w:szCs w:val="24"/>
        </w:rPr>
        <w:t xml:space="preserve">per kW </w:t>
      </w:r>
      <w:r w:rsidR="003736F8">
        <w:rPr>
          <w:rFonts w:ascii="Times New Roman" w:eastAsia="Times New Roman" w:hAnsi="Times New Roman" w:cs="Times New Roman"/>
          <w:sz w:val="24"/>
          <w:szCs w:val="24"/>
        </w:rPr>
        <w:t xml:space="preserve">for subsystem </w:t>
      </w:r>
      <w:proofErr w:type="spellStart"/>
      <w:r w:rsidR="003736F8">
        <w:rPr>
          <w:rFonts w:ascii="Times New Roman" w:eastAsia="Times New Roman" w:hAnsi="Times New Roman" w:cs="Times New Roman"/>
          <w:sz w:val="24"/>
          <w:szCs w:val="24"/>
        </w:rPr>
        <w:t>i</w:t>
      </w:r>
      <w:proofErr w:type="spellEnd"/>
    </w:p>
    <w:p w:rsidR="006A746C" w:rsidRDefault="003736F8">
      <w:pPr>
        <w:pStyle w:val="Normal1"/>
        <w:spacing w:before="240" w:after="240"/>
        <w:jc w:val="both"/>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Annual CAPEX:</w:t>
      </w:r>
    </w:p>
    <w:p w:rsidR="00A66A78" w:rsidRPr="00A66A78" w:rsidRDefault="00A66A7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Capital cost of the NHES </w:t>
      </w:r>
      <w:proofErr w:type="gramStart"/>
      <w:r>
        <w:rPr>
          <w:rFonts w:ascii="Times New Roman" w:eastAsia="Times New Roman" w:hAnsi="Times New Roman" w:cs="Times New Roman"/>
          <w:sz w:val="24"/>
          <w:szCs w:val="24"/>
        </w:rPr>
        <w:t>is annualized</w:t>
      </w:r>
      <w:proofErr w:type="gramEnd"/>
      <w:r>
        <w:rPr>
          <w:rFonts w:ascii="Times New Roman" w:eastAsia="Times New Roman" w:hAnsi="Times New Roman" w:cs="Times New Roman"/>
          <w:sz w:val="24"/>
          <w:szCs w:val="24"/>
        </w:rPr>
        <w:t xml:space="preserve"> by capital recovery factor.</w:t>
      </w:r>
    </w:p>
    <w:p w:rsidR="006A746C" w:rsidRDefault="00381635">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Annual CAPEX=</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CRF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r,</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i</m:t>
                      </m:r>
                    </m:sub>
                  </m:sSub>
                </m:e>
              </m:d>
              <m:r>
                <w:rPr>
                  <w:rFonts w:ascii="Cambria Math" w:eastAsia="Times New Roman" w:hAnsi="Cambria Math" w:cs="Times New Roman"/>
                  <w:sz w:val="24"/>
                  <w:szCs w:val="24"/>
                </w:rPr>
                <m:t xml:space="preserve"> </m:t>
              </m:r>
            </m:e>
          </m:nary>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6A746C" w:rsidRDefault="00381635">
      <w:pPr>
        <w:pStyle w:val="Normal1"/>
        <w:numPr>
          <w:ilvl w:val="0"/>
          <w:numId w:val="2"/>
        </w:numPr>
        <w:spacing w:before="240"/>
        <w:rPr>
          <w:rFonts w:ascii="Times New Roman" w:eastAsia="Times New Roman" w:hAnsi="Times New Roman" w:cs="Times New Roman"/>
          <w:sz w:val="24"/>
          <w:szCs w:val="24"/>
        </w:rPr>
      </w:pPr>
      <m:oMath>
        <m:r>
          <w:rPr>
            <w:rFonts w:ascii="Cambria Math" w:eastAsia="Times New Roman" w:hAnsi="Cambria Math" w:cs="Times New Roman"/>
            <w:sz w:val="24"/>
            <w:szCs w:val="24"/>
          </w:rPr>
          <m:t>Ca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3736F8">
        <w:rPr>
          <w:rFonts w:ascii="Times New Roman" w:eastAsia="Times New Roman" w:hAnsi="Times New Roman" w:cs="Times New Roman"/>
          <w:sz w:val="24"/>
          <w:szCs w:val="24"/>
        </w:rPr>
        <w:t>​: Capital cost per kW for subsystem i</w:t>
      </w:r>
    </w:p>
    <w:p w:rsidR="006A746C" w:rsidRDefault="00381635">
      <w:pPr>
        <w:pStyle w:val="Normal1"/>
        <w:numPr>
          <w:ilvl w:val="0"/>
          <w:numId w:val="2"/>
        </w:numPr>
        <w:spacing w:after="240"/>
        <w:rPr>
          <w:rFonts w:ascii="Times New Roman" w:eastAsia="Times New Roman" w:hAnsi="Times New Roman" w:cs="Times New Roman"/>
          <w:sz w:val="24"/>
          <w:szCs w:val="24"/>
        </w:rPr>
      </w:pPr>
      <m:oMath>
        <m:r>
          <w:rPr>
            <w:rFonts w:ascii="Cambria Math" w:eastAsia="Times New Roman" w:hAnsi="Cambria Math" w:cs="Times New Roman"/>
            <w:sz w:val="24"/>
            <w:szCs w:val="24"/>
          </w:rPr>
          <w:lastRenderedPageBreak/>
          <m:t>CRF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r,</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i</m:t>
                </m:r>
              </m:sub>
            </m:sSub>
          </m:e>
        </m:d>
      </m:oMath>
      <w:r w:rsidR="003736F8">
        <w:rPr>
          <w:rFonts w:ascii="Times New Roman" w:eastAsia="Times New Roman" w:hAnsi="Times New Roman" w:cs="Times New Roman"/>
          <w:sz w:val="24"/>
          <w:szCs w:val="24"/>
        </w:rPr>
        <w:t xml:space="preserve">: Capital recovery factor for subsystem i, with discount rate r and lifetime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i</m:t>
            </m:r>
          </m:sub>
        </m:sSub>
      </m:oMath>
    </w:p>
    <w:p w:rsidR="00381635" w:rsidRDefault="00381635">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Annual profit </w:t>
      </w:r>
      <w:proofErr w:type="gramStart"/>
      <w:r w:rsidR="00A66A78">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calculated</w:t>
      </w:r>
      <w:proofErr w:type="gramEnd"/>
      <w:r>
        <w:rPr>
          <w:rFonts w:ascii="Times New Roman" w:eastAsia="Times New Roman" w:hAnsi="Times New Roman" w:cs="Times New Roman"/>
          <w:sz w:val="24"/>
          <w:szCs w:val="24"/>
        </w:rPr>
        <w:t xml:space="preserve"> as:</w:t>
      </w:r>
    </w:p>
    <w:p w:rsidR="00381635" w:rsidRDefault="00381635">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Profit=Revenue-(Annual CAPEX+Annual OPEX)</m:t>
          </m:r>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Economic parameters that </w:t>
      </w:r>
      <w:proofErr w:type="gramStart"/>
      <w:r>
        <w:rPr>
          <w:rFonts w:ascii="Times New Roman" w:eastAsia="Times New Roman" w:hAnsi="Times New Roman" w:cs="Times New Roman"/>
          <w:sz w:val="24"/>
          <w:szCs w:val="24"/>
        </w:rPr>
        <w:t>are used</w:t>
      </w:r>
      <w:proofErr w:type="gramEnd"/>
      <w:r>
        <w:rPr>
          <w:rFonts w:ascii="Times New Roman" w:eastAsia="Times New Roman" w:hAnsi="Times New Roman" w:cs="Times New Roman"/>
          <w:sz w:val="24"/>
          <w:szCs w:val="24"/>
        </w:rPr>
        <w:t xml:space="preserve"> in the calculations of CAPEX and OPEX values are given in table-x. For the capital recovery factor, </w:t>
      </w:r>
      <w:r w:rsidR="00A66A7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discount rate</w:t>
      </w:r>
      <w:r w:rsidR="00A66A78">
        <w:rPr>
          <w:rFonts w:ascii="Times New Roman" w:eastAsia="Times New Roman" w:hAnsi="Times New Roman" w:cs="Times New Roman"/>
          <w:sz w:val="24"/>
          <w:szCs w:val="24"/>
        </w:rPr>
        <w:t xml:space="preserve"> of 5%</w:t>
      </w:r>
      <w:r>
        <w:rPr>
          <w:rFonts w:ascii="Times New Roman" w:eastAsia="Times New Roman" w:hAnsi="Times New Roman" w:cs="Times New Roman"/>
          <w:sz w:val="24"/>
          <w:szCs w:val="24"/>
        </w:rPr>
        <w:t xml:space="preserve"> and </w:t>
      </w:r>
      <w:r w:rsidR="00A66A7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project lifetime </w:t>
      </w:r>
      <w:r w:rsidR="00A66A78">
        <w:rPr>
          <w:rFonts w:ascii="Times New Roman" w:eastAsia="Times New Roman" w:hAnsi="Times New Roman" w:cs="Times New Roman"/>
          <w:sz w:val="24"/>
          <w:szCs w:val="24"/>
        </w:rPr>
        <w:t>of 60 years</w:t>
      </w:r>
      <w:r>
        <w:rPr>
          <w:rFonts w:ascii="Times New Roman" w:eastAsia="Times New Roman" w:hAnsi="Times New Roman" w:cs="Times New Roman"/>
          <w:sz w:val="24"/>
          <w:szCs w:val="24"/>
        </w:rPr>
        <w:t xml:space="preserve"> </w:t>
      </w:r>
      <w:r w:rsidR="00A66A78">
        <w:rPr>
          <w:rFonts w:ascii="Times New Roman" w:eastAsia="Times New Roman" w:hAnsi="Times New Roman" w:cs="Times New Roman"/>
          <w:sz w:val="24"/>
          <w:szCs w:val="24"/>
        </w:rPr>
        <w:t>are used.</w:t>
      </w:r>
    </w:p>
    <w:p w:rsidR="006A746C" w:rsidRDefault="003736F8">
      <w:pPr>
        <w:pStyle w:val="Normal1"/>
        <w:spacing w:before="240" w:after="240"/>
        <w:jc w:val="both"/>
        <w:rPr>
          <w:rFonts w:ascii="Times New Roman" w:eastAsia="Times New Roman" w:hAnsi="Times New Roman" w:cs="Times New Roman"/>
          <w:sz w:val="24"/>
          <w:szCs w:val="24"/>
        </w:rPr>
      </w:pPr>
      <w:r w:rsidRPr="00A66A78">
        <w:rPr>
          <w:rFonts w:ascii="Times New Roman" w:eastAsia="Times New Roman" w:hAnsi="Times New Roman" w:cs="Times New Roman"/>
          <w:b/>
          <w:sz w:val="24"/>
          <w:szCs w:val="24"/>
        </w:rPr>
        <w:t>Table-x:</w:t>
      </w:r>
      <w:r>
        <w:rPr>
          <w:rFonts w:ascii="Times New Roman" w:eastAsia="Times New Roman" w:hAnsi="Times New Roman" w:cs="Times New Roman"/>
          <w:sz w:val="24"/>
          <w:szCs w:val="24"/>
        </w:rPr>
        <w:t xml:space="preserve"> Overnight Capital Cost (OCC) and Operating expenses (OPEX) for NHES subsystems</w:t>
      </w:r>
    </w:p>
    <w:tbl>
      <w:tblPr>
        <w:tblStyle w:val="a2"/>
        <w:tblW w:w="9360" w:type="dxa"/>
        <w:tblLayout w:type="fixed"/>
        <w:tblLook w:val="0600" w:firstRow="0" w:lastRow="0" w:firstColumn="0" w:lastColumn="0" w:noHBand="1" w:noVBand="1"/>
      </w:tblPr>
      <w:tblGrid>
        <w:gridCol w:w="2340"/>
        <w:gridCol w:w="2340"/>
        <w:gridCol w:w="2340"/>
        <w:gridCol w:w="2340"/>
      </w:tblGrid>
      <w:tr w:rsidR="006A746C" w:rsidTr="00A66A78">
        <w:trPr>
          <w:cantSplit/>
          <w:tblHeader/>
        </w:trPr>
        <w:tc>
          <w:tcPr>
            <w:tcW w:w="2340" w:type="dxa"/>
            <w:tcBorders>
              <w:bottom w:val="single" w:sz="4" w:space="0" w:color="auto"/>
            </w:tcBorders>
            <w:shd w:val="clear" w:color="auto" w:fill="auto"/>
            <w:tcMar>
              <w:top w:w="100" w:type="dxa"/>
              <w:left w:w="100" w:type="dxa"/>
              <w:bottom w:w="100" w:type="dxa"/>
              <w:right w:w="100" w:type="dxa"/>
            </w:tcMar>
          </w:tcPr>
          <w:p w:rsidR="006A746C" w:rsidRPr="00A66A78" w:rsidRDefault="00A66A78">
            <w:pPr>
              <w:pStyle w:val="Normal1"/>
              <w:widowControl w:val="0"/>
              <w:spacing w:line="240" w:lineRule="auto"/>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Subsystem</w:t>
            </w:r>
          </w:p>
        </w:tc>
        <w:tc>
          <w:tcPr>
            <w:tcW w:w="2340" w:type="dxa"/>
            <w:tcBorders>
              <w:bottom w:val="single" w:sz="4" w:space="0" w:color="auto"/>
            </w:tcBorders>
            <w:shd w:val="clear" w:color="auto" w:fill="auto"/>
            <w:tcMar>
              <w:top w:w="100" w:type="dxa"/>
              <w:left w:w="100" w:type="dxa"/>
              <w:bottom w:w="100" w:type="dxa"/>
              <w:right w:w="100" w:type="dxa"/>
            </w:tcMar>
          </w:tcPr>
          <w:p w:rsidR="006A746C" w:rsidRPr="00A66A78" w:rsidRDefault="003736F8">
            <w:pPr>
              <w:pStyle w:val="Normal1"/>
              <w:widowControl w:val="0"/>
              <w:spacing w:line="240" w:lineRule="auto"/>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OCC [$/</w:t>
            </w:r>
            <w:proofErr w:type="spellStart"/>
            <w:r w:rsidRPr="00A66A78">
              <w:rPr>
                <w:rFonts w:ascii="Times New Roman" w:eastAsia="Times New Roman" w:hAnsi="Times New Roman" w:cs="Times New Roman"/>
                <w:b/>
                <w:sz w:val="24"/>
                <w:szCs w:val="24"/>
              </w:rPr>
              <w:t>kWe</w:t>
            </w:r>
            <w:proofErr w:type="spellEnd"/>
            <w:r w:rsidRPr="00A66A78">
              <w:rPr>
                <w:rFonts w:ascii="Times New Roman" w:eastAsia="Times New Roman" w:hAnsi="Times New Roman" w:cs="Times New Roman"/>
                <w:b/>
                <w:sz w:val="24"/>
                <w:szCs w:val="24"/>
              </w:rPr>
              <w:t>]</w:t>
            </w:r>
          </w:p>
        </w:tc>
        <w:tc>
          <w:tcPr>
            <w:tcW w:w="2340" w:type="dxa"/>
            <w:tcBorders>
              <w:bottom w:val="single" w:sz="4" w:space="0" w:color="auto"/>
            </w:tcBorders>
            <w:shd w:val="clear" w:color="auto" w:fill="auto"/>
            <w:tcMar>
              <w:top w:w="100" w:type="dxa"/>
              <w:left w:w="100" w:type="dxa"/>
              <w:bottom w:w="100" w:type="dxa"/>
              <w:right w:w="100" w:type="dxa"/>
            </w:tcMar>
          </w:tcPr>
          <w:p w:rsidR="006A746C" w:rsidRPr="00A66A78" w:rsidRDefault="003736F8">
            <w:pPr>
              <w:pStyle w:val="Normal1"/>
              <w:widowControl w:val="0"/>
              <w:spacing w:line="240" w:lineRule="auto"/>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 xml:space="preserve">OPEX </w:t>
            </w:r>
          </w:p>
        </w:tc>
        <w:tc>
          <w:tcPr>
            <w:tcW w:w="2340" w:type="dxa"/>
            <w:tcBorders>
              <w:bottom w:val="single" w:sz="4" w:space="0" w:color="auto"/>
            </w:tcBorders>
            <w:shd w:val="clear" w:color="auto" w:fill="auto"/>
            <w:tcMar>
              <w:top w:w="100" w:type="dxa"/>
              <w:left w:w="100" w:type="dxa"/>
              <w:bottom w:w="100" w:type="dxa"/>
              <w:right w:w="100" w:type="dxa"/>
            </w:tcMar>
          </w:tcPr>
          <w:p w:rsidR="006A746C" w:rsidRPr="00A66A78" w:rsidRDefault="003736F8">
            <w:pPr>
              <w:pStyle w:val="Normal1"/>
              <w:widowControl w:val="0"/>
              <w:spacing w:line="240" w:lineRule="auto"/>
              <w:rPr>
                <w:rFonts w:ascii="Times New Roman" w:eastAsia="Times New Roman" w:hAnsi="Times New Roman" w:cs="Times New Roman"/>
                <w:b/>
                <w:sz w:val="24"/>
                <w:szCs w:val="24"/>
              </w:rPr>
            </w:pPr>
            <w:r w:rsidRPr="00A66A78">
              <w:rPr>
                <w:rFonts w:ascii="Times New Roman" w:eastAsia="Times New Roman" w:hAnsi="Times New Roman" w:cs="Times New Roman"/>
                <w:b/>
                <w:sz w:val="24"/>
                <w:szCs w:val="24"/>
              </w:rPr>
              <w:t>Lifetime [years]</w:t>
            </w:r>
          </w:p>
        </w:tc>
      </w:tr>
      <w:tr w:rsidR="006A746C" w:rsidTr="00A66A78">
        <w:trPr>
          <w:cantSplit/>
          <w:tblHeader/>
        </w:trPr>
        <w:tc>
          <w:tcPr>
            <w:tcW w:w="2340" w:type="dxa"/>
            <w:tcBorders>
              <w:top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SMR[28]</w:t>
            </w:r>
          </w:p>
        </w:tc>
        <w:tc>
          <w:tcPr>
            <w:tcW w:w="2340" w:type="dxa"/>
            <w:tcBorders>
              <w:top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340" w:type="dxa"/>
            <w:tcBorders>
              <w:top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25 $/MWh</w:t>
            </w:r>
          </w:p>
        </w:tc>
        <w:tc>
          <w:tcPr>
            <w:tcW w:w="2340" w:type="dxa"/>
            <w:tcBorders>
              <w:top w:val="single" w:sz="4" w:space="0" w:color="auto"/>
            </w:tcBorders>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6A746C" w:rsidTr="00A66A78">
        <w:trPr>
          <w:cantSplit/>
          <w:tblHeader/>
        </w:trPr>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Wind[29]</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1600</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30 $/kW-year</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6A746C" w:rsidTr="00A66A78">
        <w:trPr>
          <w:cantSplit/>
          <w:tblHeader/>
        </w:trPr>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Solar[29]</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20 $/kW-year</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A746C" w:rsidTr="00A66A78">
        <w:trPr>
          <w:cantSplit/>
          <w:tblHeader/>
        </w:trPr>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Battery[30]</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10 $/kWh</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6A746C" w:rsidTr="00A66A78">
        <w:trPr>
          <w:cantSplit/>
          <w:tblHeader/>
        </w:trPr>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Hydrogen[31]</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90 $/kWh*</w:t>
            </w:r>
          </w:p>
        </w:tc>
        <w:tc>
          <w:tcPr>
            <w:tcW w:w="2340" w:type="dxa"/>
            <w:shd w:val="clear" w:color="auto" w:fill="auto"/>
            <w:tcMar>
              <w:top w:w="100" w:type="dxa"/>
              <w:left w:w="100" w:type="dxa"/>
              <w:bottom w:w="100" w:type="dxa"/>
              <w:right w:w="100" w:type="dxa"/>
            </w:tcMar>
          </w:tcPr>
          <w:p w:rsidR="006A746C" w:rsidRDefault="003736F8">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including O&amp;M and miscellaneous expenses (2.5% of capital cost for each)</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A66A78">
      <w:pPr>
        <w:pStyle w:val="Normal1"/>
        <w:spacing w:before="240" w:after="240"/>
        <w:jc w:val="both"/>
        <w:rPr>
          <w:rFonts w:ascii="Times New Roman" w:eastAsia="Times New Roman" w:hAnsi="Times New Roman" w:cs="Times New Roman"/>
          <w:sz w:val="24"/>
          <w:szCs w:val="24"/>
        </w:rPr>
      </w:pPr>
      <w:r w:rsidRPr="00A66A78">
        <w:rPr>
          <w:rFonts w:ascii="Times New Roman" w:eastAsia="Times New Roman" w:hAnsi="Times New Roman" w:cs="Times New Roman"/>
          <w:sz w:val="24"/>
          <w:szCs w:val="24"/>
        </w:rPr>
        <w:t>Since the system should also have good demand-matching performance (i.e., load-following capacity), we implemented a penalty function in the objective of the optimization algorithm. This penalty function measures how well the system follows demand by comparing electricity sold with demand, as described in the equation</w:t>
      </w:r>
      <w:r w:rsidR="003736F8">
        <w:rPr>
          <w:rFonts w:ascii="Times New Roman" w:eastAsia="Times New Roman" w:hAnsi="Times New Roman" w:cs="Times New Roman"/>
          <w:sz w:val="24"/>
          <w:szCs w:val="24"/>
        </w:rPr>
        <w:t xml:space="preserve">(). </w:t>
      </w:r>
    </w:p>
    <w:p w:rsidR="006A746C" w:rsidRDefault="00FB588E">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Penalty=</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8760</m:t>
              </m:r>
            </m:sup>
            <m:e>
              <m:f>
                <m:fPr>
                  <m:ctrlPr>
                    <w:rPr>
                      <w:rFonts w:ascii="Cambria Math" w:eastAsia="Times New Roman" w:hAnsi="Cambria Math" w:cs="Times New Roman"/>
                      <w:i/>
                      <w:sz w:val="24"/>
                      <w:szCs w:val="24"/>
                    </w:rPr>
                  </m:ctrlPr>
                </m:fPr>
                <m:num>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e>
                  </m:d>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t</m:t>
                      </m:r>
                    </m:sub>
                  </m:sSub>
                </m:den>
              </m:f>
            </m:e>
          </m:nary>
        </m:oMath>
      </m:oMathPara>
    </w:p>
    <w:p w:rsidR="00A66A78" w:rsidRPr="00A66A78" w:rsidRDefault="00A66A78" w:rsidP="00A66A78">
      <w:pPr>
        <w:pStyle w:val="Normal1"/>
        <w:spacing w:before="240" w:after="240"/>
        <w:jc w:val="both"/>
        <w:rPr>
          <w:rFonts w:ascii="Times New Roman" w:eastAsia="Times New Roman" w:hAnsi="Times New Roman" w:cs="Times New Roman"/>
          <w:sz w:val="24"/>
          <w:szCs w:val="24"/>
        </w:rPr>
      </w:pPr>
      <w:r w:rsidRPr="00A66A78">
        <w:rPr>
          <w:rFonts w:ascii="Times New Roman" w:eastAsia="Times New Roman" w:hAnsi="Times New Roman" w:cs="Times New Roman"/>
          <w:sz w:val="24"/>
          <w:szCs w:val="24"/>
        </w:rPr>
        <w:t xml:space="preserve">This function accounts for the annual total deviation from demand since the profit </w:t>
      </w:r>
      <w:proofErr w:type="gramStart"/>
      <w:r w:rsidRPr="00A66A78">
        <w:rPr>
          <w:rFonts w:ascii="Times New Roman" w:eastAsia="Times New Roman" w:hAnsi="Times New Roman" w:cs="Times New Roman"/>
          <w:sz w:val="24"/>
          <w:szCs w:val="24"/>
        </w:rPr>
        <w:t>is also calculated</w:t>
      </w:r>
      <w:proofErr w:type="gramEnd"/>
      <w:r w:rsidRPr="00A66A78">
        <w:rPr>
          <w:rFonts w:ascii="Times New Roman" w:eastAsia="Times New Roman" w:hAnsi="Times New Roman" w:cs="Times New Roman"/>
          <w:sz w:val="24"/>
          <w:szCs w:val="24"/>
        </w:rPr>
        <w:t xml:space="preserve"> annually. Unlike the traditional approach, we also penalize overproduction, as the planned NHES should contribute to grid stability by providing adequate electric</w:t>
      </w:r>
      <w:r>
        <w:rPr>
          <w:rFonts w:ascii="Times New Roman" w:eastAsia="Times New Roman" w:hAnsi="Times New Roman" w:cs="Times New Roman"/>
          <w:sz w:val="24"/>
          <w:szCs w:val="24"/>
        </w:rPr>
        <w:t>ity even in low-demand periods.</w:t>
      </w:r>
    </w:p>
    <w:p w:rsidR="006A746C" w:rsidRDefault="00A66A78" w:rsidP="00A66A78">
      <w:pPr>
        <w:pStyle w:val="Normal1"/>
        <w:spacing w:before="240" w:after="240"/>
        <w:jc w:val="both"/>
        <w:rPr>
          <w:rFonts w:ascii="Times New Roman" w:eastAsia="Times New Roman" w:hAnsi="Times New Roman" w:cs="Times New Roman"/>
          <w:sz w:val="24"/>
          <w:szCs w:val="24"/>
        </w:rPr>
      </w:pPr>
      <w:r w:rsidRPr="00A66A78">
        <w:rPr>
          <w:rFonts w:ascii="Times New Roman" w:eastAsia="Times New Roman" w:hAnsi="Times New Roman" w:cs="Times New Roman"/>
          <w:sz w:val="24"/>
          <w:szCs w:val="24"/>
        </w:rPr>
        <w:t>The overall o</w:t>
      </w:r>
      <w:r>
        <w:rPr>
          <w:rFonts w:ascii="Times New Roman" w:eastAsia="Times New Roman" w:hAnsi="Times New Roman" w:cs="Times New Roman"/>
          <w:sz w:val="24"/>
          <w:szCs w:val="24"/>
        </w:rPr>
        <w:t xml:space="preserve">bjective function is defined as </w:t>
      </w:r>
      <w:r w:rsidR="003736F8">
        <w:rPr>
          <w:rFonts w:ascii="Times New Roman" w:eastAsia="Times New Roman" w:hAnsi="Times New Roman" w:cs="Times New Roman"/>
          <w:sz w:val="24"/>
          <w:szCs w:val="24"/>
        </w:rPr>
        <w:t xml:space="preserve">in </w:t>
      </w:r>
      <w:proofErr w:type="gramStart"/>
      <w:r w:rsidR="003736F8">
        <w:rPr>
          <w:rFonts w:ascii="Times New Roman" w:eastAsia="Times New Roman" w:hAnsi="Times New Roman" w:cs="Times New Roman"/>
          <w:sz w:val="24"/>
          <w:szCs w:val="24"/>
        </w:rPr>
        <w:t>equati</w:t>
      </w:r>
      <w:bookmarkStart w:id="0" w:name="_GoBack"/>
      <w:bookmarkEnd w:id="0"/>
      <w:r w:rsidR="003736F8">
        <w:rPr>
          <w:rFonts w:ascii="Times New Roman" w:eastAsia="Times New Roman" w:hAnsi="Times New Roman" w:cs="Times New Roman"/>
          <w:sz w:val="24"/>
          <w:szCs w:val="24"/>
        </w:rPr>
        <w:t>on(</w:t>
      </w:r>
      <w:proofErr w:type="gramEnd"/>
      <w:r w:rsidR="003736F8">
        <w:rPr>
          <w:rFonts w:ascii="Times New Roman" w:eastAsia="Times New Roman" w:hAnsi="Times New Roman" w:cs="Times New Roman"/>
          <w:sz w:val="24"/>
          <w:szCs w:val="24"/>
        </w:rPr>
        <w:t>).</w:t>
      </w:r>
    </w:p>
    <w:p w:rsidR="006A746C" w:rsidRDefault="00FB588E">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d>
            <m:dPr>
              <m:begChr m:val="["/>
              <m:endChr m:val="]"/>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α.Profit-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1-α</m:t>
                  </m:r>
                </m:e>
              </m:d>
              <m:r>
                <m:rPr>
                  <m:sty m:val="p"/>
                </m:rPr>
                <w:rPr>
                  <w:rFonts w:ascii="Cambria Math" w:eastAsia="Times New Roman" w:hAnsi="Cambria Math" w:cs="Times New Roman"/>
                  <w:sz w:val="24"/>
                  <w:szCs w:val="24"/>
                </w:rPr>
                <m:t>.Penalty</m:t>
              </m:r>
            </m:e>
          </m:d>
          <m:r>
            <m:rPr>
              <m:sty m:val="p"/>
            </m:rPr>
            <w:rPr>
              <w:rFonts w:ascii="Cambria Math" w:eastAsia="Times New Roman" w:hAnsi="Cambria Math" w:cs="Times New Roman"/>
              <w:sz w:val="24"/>
              <w:szCs w:val="24"/>
            </w:rPr>
            <w:br/>
          </m:r>
        </m:oMath>
        <m:oMath>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objective= max</m:t>
              </m:r>
            </m:fName>
            <m:e>
              <m:r>
                <w:rPr>
                  <w:rFonts w:ascii="Cambria Math" w:eastAsia="Times New Roman" w:hAnsi="Cambria Math" w:cs="Times New Roman"/>
                  <w:sz w:val="24"/>
                  <w:szCs w:val="24"/>
                </w:rPr>
                <m:t>f(x)</m:t>
              </m:r>
            </m:e>
          </m:func>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weight factor </w:t>
      </w:r>
      <m:oMath>
        <m:r>
          <m:rPr>
            <m:sty m:val="p"/>
          </m:rPr>
          <w:rPr>
            <w:rFonts w:ascii="Cambria Math" w:eastAsia="Times New Roman" w:hAnsi="Cambria Math" w:cs="Times New Roman"/>
            <w:sz w:val="24"/>
            <w:szCs w:val="24"/>
          </w:rPr>
          <m:t>α</m:t>
        </m:r>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 implemented</w:t>
      </w:r>
      <w:proofErr w:type="gramEnd"/>
      <w:r>
        <w:rPr>
          <w:rFonts w:ascii="Times New Roman" w:eastAsia="Times New Roman" w:hAnsi="Times New Roman" w:cs="Times New Roman"/>
          <w:sz w:val="24"/>
          <w:szCs w:val="24"/>
        </w:rPr>
        <w:t xml:space="preserve"> to arrange impacts of the design performance on gaining profits or matching efficiency of demand</w:t>
      </w:r>
      <w:r w:rsidR="00A66A78" w:rsidRPr="00A66A78">
        <w:t xml:space="preserve"> </w:t>
      </w:r>
      <w:r w:rsidR="00A66A78" w:rsidRPr="00A66A78">
        <w:rPr>
          <w:rFonts w:ascii="Times New Roman" w:eastAsia="Times New Roman" w:hAnsi="Times New Roman" w:cs="Times New Roman"/>
          <w:sz w:val="24"/>
          <w:szCs w:val="24"/>
        </w:rPr>
        <w:t>is used to balance the effect of maximizing profit versus matching demand. To increase profitability and reduce unmet demand penalties, the function</w:t>
      </w:r>
      <w:r w:rsidR="00822640">
        <w:rPr>
          <w:rFonts w:ascii="Times New Roman" w:eastAsia="Times New Roman" w:hAnsi="Times New Roman" w:cs="Times New Roman"/>
          <w:sz w:val="24"/>
          <w:szCs w:val="24"/>
        </w:rPr>
        <w:t xml:space="preserve"> f(x) </w:t>
      </w:r>
      <w:proofErr w:type="gramStart"/>
      <w:r w:rsidR="00822640">
        <w:rPr>
          <w:rFonts w:ascii="Times New Roman" w:eastAsia="Times New Roman" w:hAnsi="Times New Roman" w:cs="Times New Roman"/>
          <w:sz w:val="24"/>
          <w:szCs w:val="24"/>
        </w:rPr>
        <w:t>is maximized</w:t>
      </w:r>
      <w:proofErr w:type="gramEnd"/>
      <w:r w:rsidR="00822640">
        <w:rPr>
          <w:rFonts w:ascii="Times New Roman" w:eastAsia="Times New Roman" w:hAnsi="Times New Roman" w:cs="Times New Roman"/>
          <w:sz w:val="24"/>
          <w:szCs w:val="24"/>
        </w:rPr>
        <w:t xml:space="preserve"> </w:t>
      </w:r>
      <w:r w:rsidR="00A66A78">
        <w:rPr>
          <w:rFonts w:ascii="Times New Roman" w:eastAsia="Times New Roman" w:hAnsi="Times New Roman" w:cs="Times New Roman"/>
          <w:sz w:val="24"/>
          <w:szCs w:val="24"/>
        </w:rPr>
        <w:t>in the optimization process</w:t>
      </w:r>
      <w:r w:rsidR="00822640">
        <w:rPr>
          <w:rFonts w:ascii="Times New Roman" w:eastAsia="Times New Roman" w:hAnsi="Times New Roman" w:cs="Times New Roman"/>
          <w:sz w:val="24"/>
          <w:szCs w:val="24"/>
        </w:rPr>
        <w:t xml:space="preserve">. </w:t>
      </w:r>
    </w:p>
    <w:p w:rsidR="006A746C" w:rsidRDefault="003736F8">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rsidR="00E608C4" w:rsidRDefault="00E608C4">
      <w:pPr>
        <w:pStyle w:val="Normal1"/>
        <w:spacing w:before="240" w:after="240"/>
        <w:jc w:val="both"/>
        <w:rPr>
          <w:rFonts w:ascii="Times New Roman" w:eastAsia="Times New Roman" w:hAnsi="Times New Roman" w:cs="Times New Roman"/>
          <w:sz w:val="24"/>
          <w:szCs w:val="24"/>
        </w:rPr>
      </w:pPr>
      <w:r w:rsidRPr="00E608C4">
        <w:rPr>
          <w:rFonts w:ascii="Times New Roman" w:eastAsia="Times New Roman" w:hAnsi="Times New Roman" w:cs="Times New Roman"/>
          <w:sz w:val="24"/>
          <w:szCs w:val="24"/>
        </w:rPr>
        <w:t xml:space="preserve">The number of units for each subsystem in the NHES is selected as </w:t>
      </w:r>
      <w:proofErr w:type="gramStart"/>
      <w:r w:rsidRPr="00E608C4">
        <w:rPr>
          <w:rFonts w:ascii="Times New Roman" w:eastAsia="Times New Roman" w:hAnsi="Times New Roman" w:cs="Times New Roman"/>
          <w:sz w:val="24"/>
          <w:szCs w:val="24"/>
        </w:rPr>
        <w:t>a decision variable, since the total electricity generation and associated costs</w:t>
      </w:r>
      <w:proofErr w:type="gramEnd"/>
      <w:r w:rsidRPr="00E608C4">
        <w:rPr>
          <w:rFonts w:ascii="Times New Roman" w:eastAsia="Times New Roman" w:hAnsi="Times New Roman" w:cs="Times New Roman"/>
          <w:sz w:val="24"/>
          <w:szCs w:val="24"/>
        </w:rPr>
        <w:t xml:space="preserve"> depend on the overall capacities of these subsystems. Each variable adds a dimension to the optimization algorithm. Therefore, the number of units for each subsystem is limited as shown below.</w:t>
      </w:r>
    </w:p>
    <w:p w:rsidR="00E608C4" w:rsidRPr="00822640" w:rsidRDefault="00822640">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SMR</m:t>
              </m:r>
            </m:sub>
          </m:sSub>
          <m:r>
            <w:rPr>
              <w:rFonts w:ascii="Cambria Math" w:eastAsia="Times New Roman" w:hAnsi="Cambria Math" w:cs="Times New Roman"/>
              <w:sz w:val="24"/>
              <w:szCs w:val="24"/>
            </w:rPr>
            <m:t>≤12</m:t>
          </m:r>
          <m:r>
            <m:rPr>
              <m:sty m:val="p"/>
            </m:rPr>
            <w:rPr>
              <w:rFonts w:ascii="Cambria Math" w:eastAsia="Times New Roman" w:hAnsi="Cambria Math" w:cs="Times New Roman"/>
              <w:sz w:val="24"/>
              <w:szCs w:val="24"/>
            </w:rPr>
            <w:br/>
          </m:r>
        </m:oMath>
        <m:oMath>
          <m:r>
            <w:rPr>
              <w:rFonts w:ascii="Cambria Math" w:eastAsia="Times New Roman" w:hAnsi="Cambria Math" w:cs="Times New Roman"/>
              <w:sz w:val="24"/>
              <w:szCs w:val="24"/>
            </w:rPr>
            <m:t>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WT</m:t>
              </m:r>
            </m:sub>
          </m:sSub>
          <m:r>
            <w:rPr>
              <w:rFonts w:ascii="Cambria Math" w:eastAsia="Times New Roman" w:hAnsi="Cambria Math" w:cs="Times New Roman"/>
              <w:sz w:val="24"/>
              <w:szCs w:val="24"/>
            </w:rPr>
            <m:t>≤200</m:t>
          </m:r>
          <m:r>
            <m:rPr>
              <m:sty m:val="p"/>
            </m:rPr>
            <w:rPr>
              <w:rFonts w:ascii="Cambria Math" w:eastAsia="Times New Roman" w:hAnsi="Cambria Math" w:cs="Times New Roman"/>
              <w:sz w:val="24"/>
              <w:szCs w:val="24"/>
            </w:rPr>
            <w:br/>
          </m:r>
        </m:oMath>
        <m:oMath>
          <m:r>
            <w:rPr>
              <w:rFonts w:ascii="Cambria Math" w:eastAsia="Times New Roman" w:hAnsi="Cambria Math" w:cs="Times New Roman"/>
              <w:sz w:val="24"/>
              <w:szCs w:val="24"/>
            </w:rPr>
            <m:t>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PV</m:t>
              </m:r>
            </m:sub>
          </m:sSub>
          <m:r>
            <w:rPr>
              <w:rFonts w:ascii="Cambria Math" w:eastAsia="Times New Roman" w:hAnsi="Cambria Math" w:cs="Times New Roman"/>
              <w:sz w:val="24"/>
              <w:szCs w:val="24"/>
            </w:rPr>
            <m:t>≤2000</m:t>
          </m:r>
          <m:r>
            <m:rPr>
              <m:sty m:val="p"/>
            </m:rPr>
            <w:rPr>
              <w:rFonts w:ascii="Cambria Math" w:eastAsia="Times New Roman" w:hAnsi="Cambria Math" w:cs="Times New Roman"/>
              <w:sz w:val="24"/>
              <w:szCs w:val="24"/>
            </w:rPr>
            <w:br/>
          </m:r>
        </m:oMath>
        <m:oMath>
          <m:r>
            <w:rPr>
              <w:rFonts w:ascii="Cambria Math" w:eastAsia="Times New Roman" w:hAnsi="Cambria Math" w:cs="Times New Roman"/>
              <w:sz w:val="24"/>
              <w:szCs w:val="24"/>
            </w:rPr>
            <m:t>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Batt</m:t>
              </m:r>
            </m:sub>
          </m:sSub>
          <m:r>
            <w:rPr>
              <w:rFonts w:ascii="Cambria Math" w:eastAsia="Times New Roman" w:hAnsi="Cambria Math" w:cs="Times New Roman"/>
              <w:sz w:val="24"/>
              <w:szCs w:val="24"/>
            </w:rPr>
            <m:t>≤200</m:t>
          </m:r>
          <m:r>
            <m:rPr>
              <m:sty m:val="p"/>
            </m:rPr>
            <w:rPr>
              <w:rFonts w:ascii="Cambria Math" w:eastAsia="Times New Roman" w:hAnsi="Cambria Math" w:cs="Times New Roman"/>
              <w:sz w:val="24"/>
              <w:szCs w:val="24"/>
            </w:rPr>
            <w:br/>
          </m:r>
        </m:oMath>
        <m:oMath>
          <m:r>
            <w:rPr>
              <w:rFonts w:ascii="Cambria Math" w:eastAsia="Times New Roman" w:hAnsi="Cambria Math" w:cs="Times New Roman"/>
              <w:sz w:val="24"/>
              <w:szCs w:val="24"/>
            </w:rPr>
            <m:t>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H2</m:t>
              </m:r>
            </m:sub>
          </m:sSub>
          <m:r>
            <w:rPr>
              <w:rFonts w:ascii="Cambria Math" w:eastAsia="Times New Roman" w:hAnsi="Cambria Math" w:cs="Times New Roman"/>
              <w:sz w:val="24"/>
              <w:szCs w:val="24"/>
            </w:rPr>
            <m:t>≤200</m:t>
          </m:r>
          <m:r>
            <m:rPr>
              <m:sty m:val="p"/>
            </m:rPr>
            <w:rPr>
              <w:rFonts w:ascii="Cambria Math" w:eastAsia="Times New Roman" w:hAnsi="Cambria Math" w:cs="Times New Roman"/>
              <w:sz w:val="24"/>
              <w:szCs w:val="24"/>
            </w:rPr>
            <w:br/>
          </m:r>
        </m:oMath>
      </m:oMathPara>
    </w:p>
    <w:p w:rsidR="006A746C" w:rsidRDefault="003736F8">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PSO Algorithm</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Particle Swarm Optimization (PSO) is a population-based metaheuristic inspired by the social behavior of birds and </w:t>
      </w:r>
      <w:proofErr w:type="gramStart"/>
      <w:r>
        <w:rPr>
          <w:rFonts w:ascii="Times New Roman" w:eastAsia="Times New Roman" w:hAnsi="Times New Roman" w:cs="Times New Roman"/>
          <w:sz w:val="24"/>
          <w:szCs w:val="24"/>
        </w:rPr>
        <w:t>fish[</w:t>
      </w:r>
      <w:proofErr w:type="gramEnd"/>
      <w:r>
        <w:rPr>
          <w:rFonts w:ascii="Times New Roman" w:eastAsia="Times New Roman" w:hAnsi="Times New Roman" w:cs="Times New Roman"/>
          <w:sz w:val="24"/>
          <w:szCs w:val="24"/>
        </w:rPr>
        <w:t xml:space="preserve">32] .In this study, PSO is employed to optimize the component configuration of a hybrid energy system consisting of nuclear (SMR), wind, solar, and battery units. The objective is to maximize economic performance while ensuring electricity demand </w:t>
      </w:r>
      <w:proofErr w:type="gramStart"/>
      <w:r>
        <w:rPr>
          <w:rFonts w:ascii="Times New Roman" w:eastAsia="Times New Roman" w:hAnsi="Times New Roman" w:cs="Times New Roman"/>
          <w:sz w:val="24"/>
          <w:szCs w:val="24"/>
        </w:rPr>
        <w:t>is met</w:t>
      </w:r>
      <w:proofErr w:type="gramEnd"/>
      <w:r>
        <w:rPr>
          <w:rFonts w:ascii="Times New Roman" w:eastAsia="Times New Roman" w:hAnsi="Times New Roman" w:cs="Times New Roman"/>
          <w:sz w:val="24"/>
          <w:szCs w:val="24"/>
        </w:rPr>
        <w:t xml:space="preserve"> reliably.</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candidate solution, or “particle,” represents a unique combination of component counts: small modular reactors (SMRs), wind turbines, solar units, and battery storage units. The search space </w:t>
      </w:r>
      <w:proofErr w:type="gramStart"/>
      <w:r>
        <w:rPr>
          <w:rFonts w:ascii="Times New Roman" w:eastAsia="Times New Roman" w:hAnsi="Times New Roman" w:cs="Times New Roman"/>
          <w:sz w:val="24"/>
          <w:szCs w:val="24"/>
        </w:rPr>
        <w:t>is explored</w:t>
      </w:r>
      <w:proofErr w:type="gramEnd"/>
      <w:r>
        <w:rPr>
          <w:rFonts w:ascii="Times New Roman" w:eastAsia="Times New Roman" w:hAnsi="Times New Roman" w:cs="Times New Roman"/>
          <w:sz w:val="24"/>
          <w:szCs w:val="24"/>
        </w:rPr>
        <w:t xml:space="preserve"> iteratively by updating the positions and velocities of these particles based on both individual (personal best) and collective (global best) experience within the swarm.</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function evaluated for each particle simulates 8760 hours of system operation, calculates electricity generation, battery charging</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discharging behavior, and computes the resulting revenue, operational cost, and capital investment. The fitness value </w:t>
      </w:r>
      <w:proofErr w:type="gramStart"/>
      <w:r>
        <w:rPr>
          <w:rFonts w:ascii="Times New Roman" w:eastAsia="Times New Roman" w:hAnsi="Times New Roman" w:cs="Times New Roman"/>
          <w:sz w:val="24"/>
          <w:szCs w:val="24"/>
        </w:rPr>
        <w:t>is formulated</w:t>
      </w:r>
      <w:proofErr w:type="gramEnd"/>
      <w:r>
        <w:rPr>
          <w:rFonts w:ascii="Times New Roman" w:eastAsia="Times New Roman" w:hAnsi="Times New Roman" w:cs="Times New Roman"/>
          <w:sz w:val="24"/>
          <w:szCs w:val="24"/>
        </w:rPr>
        <w:t xml:space="preserve"> as:</w:t>
      </w:r>
    </w:p>
    <w:p w:rsidR="005A31F3" w:rsidRDefault="005A31F3">
      <w:pPr>
        <w:pStyle w:val="Normal1"/>
        <w:spacing w:before="240" w:after="24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d>
            <m:dPr>
              <m:begChr m:val="["/>
              <m:endChr m:val="]"/>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-α.Profit+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1-α</m:t>
                  </m:r>
                </m:e>
              </m:d>
              <m:r>
                <m:rPr>
                  <m:sty m:val="p"/>
                </m:rPr>
                <w:rPr>
                  <w:rFonts w:ascii="Cambria Math" w:eastAsia="Times New Roman" w:hAnsi="Cambria Math" w:cs="Times New Roman"/>
                  <w:sz w:val="24"/>
                  <w:szCs w:val="24"/>
                </w:rPr>
                <m:t>.Penalty</m:t>
              </m:r>
            </m:e>
          </m:d>
        </m:oMath>
      </m:oMathPara>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profit </w:t>
      </w:r>
      <w:proofErr w:type="gramStart"/>
      <w:r>
        <w:rPr>
          <w:rFonts w:ascii="Times New Roman" w:eastAsia="Times New Roman" w:hAnsi="Times New Roman" w:cs="Times New Roman"/>
          <w:sz w:val="24"/>
          <w:szCs w:val="24"/>
        </w:rPr>
        <w:t>is calculated</w:t>
      </w:r>
      <w:proofErr w:type="gramEnd"/>
      <w:r>
        <w:rPr>
          <w:rFonts w:ascii="Times New Roman" w:eastAsia="Times New Roman" w:hAnsi="Times New Roman" w:cs="Times New Roman"/>
          <w:sz w:val="24"/>
          <w:szCs w:val="24"/>
        </w:rPr>
        <w:t xml:space="preserve"> as annual revenue minus annual costs, and the penalty term quantifies the mismatch between electricity supply and demand. Since the PSO algorithm aims for the minimization, a minus sign </w:t>
      </w:r>
      <w:proofErr w:type="gramStart"/>
      <w:r>
        <w:rPr>
          <w:rFonts w:ascii="Times New Roman" w:eastAsia="Times New Roman" w:hAnsi="Times New Roman" w:cs="Times New Roman"/>
          <w:sz w:val="24"/>
          <w:szCs w:val="24"/>
        </w:rPr>
        <w:t>is added</w:t>
      </w:r>
      <w:proofErr w:type="gramEnd"/>
      <w:r>
        <w:rPr>
          <w:rFonts w:ascii="Times New Roman" w:eastAsia="Times New Roman" w:hAnsi="Times New Roman" w:cs="Times New Roman"/>
          <w:sz w:val="24"/>
          <w:szCs w:val="24"/>
        </w:rPr>
        <w:t xml:space="preserve"> for maximization. </w:t>
      </w: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PSO algorithm progresses as shown in Figure X. It begins by initializing a swarm of particles with random positions in the search space. In each iteration, the objective function </w:t>
      </w:r>
      <w:proofErr w:type="gramStart"/>
      <w:r>
        <w:rPr>
          <w:rFonts w:ascii="Times New Roman" w:eastAsia="Times New Roman" w:hAnsi="Times New Roman" w:cs="Times New Roman"/>
          <w:sz w:val="24"/>
          <w:szCs w:val="24"/>
        </w:rPr>
        <w:t>is evaluated</w:t>
      </w:r>
      <w:proofErr w:type="gramEnd"/>
      <w:r>
        <w:rPr>
          <w:rFonts w:ascii="Times New Roman" w:eastAsia="Times New Roman" w:hAnsi="Times New Roman" w:cs="Times New Roman"/>
          <w:sz w:val="24"/>
          <w:szCs w:val="24"/>
        </w:rPr>
        <w:t xml:space="preserve"> for every particle. Based on performance, particles update their velocities and move in the direction of their personal and the global best solutions. This process continues until a stopping criterion—</w:t>
      </w:r>
      <w:proofErr w:type="gramStart"/>
      <w:r>
        <w:rPr>
          <w:rFonts w:ascii="Times New Roman" w:eastAsia="Times New Roman" w:hAnsi="Times New Roman" w:cs="Times New Roman"/>
          <w:sz w:val="24"/>
          <w:szCs w:val="24"/>
        </w:rPr>
        <w:t>typically</w:t>
      </w:r>
      <w:proofErr w:type="gramEnd"/>
      <w:r>
        <w:rPr>
          <w:rFonts w:ascii="Times New Roman" w:eastAsia="Times New Roman" w:hAnsi="Times New Roman" w:cs="Times New Roman"/>
          <w:sz w:val="24"/>
          <w:szCs w:val="24"/>
        </w:rPr>
        <w:t xml:space="preserve"> a maximum number of iterations—is met.</w:t>
      </w:r>
    </w:p>
    <w:p w:rsidR="006A746C" w:rsidRPr="00DE6873" w:rsidRDefault="00DE6873">
      <w:pPr>
        <w:pStyle w:val="Normal1"/>
        <w:spacing w:before="240" w:after="240"/>
        <w:jc w:val="both"/>
        <w:rPr>
          <w:rFonts w:ascii="Times New Roman" w:eastAsia="Times New Roman" w:hAnsi="Times New Roman" w:cs="Times New Roman"/>
          <w:b/>
          <w:sz w:val="24"/>
          <w:szCs w:val="24"/>
        </w:rPr>
      </w:pPr>
      <w:r w:rsidRPr="00DE6873">
        <w:rPr>
          <w:rFonts w:ascii="Times New Roman" w:eastAsia="Times New Roman" w:hAnsi="Times New Roman" w:cs="Times New Roman"/>
          <w:b/>
          <w:sz w:val="24"/>
          <w:szCs w:val="24"/>
        </w:rPr>
        <w:t xml:space="preserve">3.2 </w:t>
      </w:r>
      <w:r w:rsidRPr="00DE6873">
        <w:rPr>
          <w:rFonts w:ascii="Times New Roman" w:eastAsia="Times New Roman" w:hAnsi="Times New Roman" w:cs="Times New Roman"/>
          <w:b/>
          <w:sz w:val="24"/>
          <w:szCs w:val="24"/>
        </w:rPr>
        <w:tab/>
      </w:r>
      <w:r w:rsidR="00E608C4" w:rsidRPr="00DE6873">
        <w:rPr>
          <w:rFonts w:ascii="Times New Roman" w:eastAsia="Times New Roman" w:hAnsi="Times New Roman" w:cs="Times New Roman"/>
          <w:b/>
          <w:sz w:val="24"/>
          <w:szCs w:val="24"/>
        </w:rPr>
        <w:t>Case 1: NHES without Hydrogen system</w:t>
      </w:r>
    </w:p>
    <w:p w:rsidR="00E608C4" w:rsidRPr="00BF3A6C" w:rsidRDefault="00E608C4" w:rsidP="00BF3A6C">
      <w:r w:rsidRPr="00BF3A6C">
        <w:t xml:space="preserve">The first case examines the NHES </w:t>
      </w:r>
      <w:r w:rsidR="009D6498" w:rsidRPr="00BF3A6C">
        <w:t xml:space="preserve">design by only considering battery system for electricity storage. </w:t>
      </w:r>
      <w:proofErr w:type="gramStart"/>
      <w:r w:rsidR="009D6498" w:rsidRPr="00BF3A6C">
        <w:t>So</w:t>
      </w:r>
      <w:proofErr w:type="gramEnd"/>
      <w:r w:rsidR="009D6498" w:rsidRPr="00BF3A6C">
        <w:t xml:space="preserve"> there is no system to produce hydrogen and hydrogen revenue is not possible. </w:t>
      </w:r>
      <w:r w:rsidR="00DE6873" w:rsidRPr="00BF3A6C">
        <w:t xml:space="preserve">We used </w:t>
      </w:r>
      <w:proofErr w:type="gramStart"/>
      <w:r w:rsidR="00DE6873" w:rsidRPr="00BF3A6C">
        <w:t>rule based</w:t>
      </w:r>
      <w:proofErr w:type="gramEnd"/>
      <w:r w:rsidR="00DE6873" w:rsidRPr="00BF3A6C">
        <w:t xml:space="preserve"> dispatch to determine battery charge / discharge behavior. </w:t>
      </w:r>
    </w:p>
    <w:p w:rsidR="00DE6873" w:rsidRDefault="00B57FB5">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hour hourly production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 calculated</w:t>
      </w:r>
      <w:proofErr w:type="gramEnd"/>
      <w:r>
        <w:rPr>
          <w:rFonts w:ascii="Times New Roman" w:eastAsia="Times New Roman" w:hAnsi="Times New Roman" w:cs="Times New Roman"/>
          <w:sz w:val="24"/>
          <w:szCs w:val="24"/>
        </w:rPr>
        <w:t xml:space="preserve"> from equation </w:t>
      </w:r>
    </w:p>
    <w:p w:rsidR="00B57FB5" w:rsidRDefault="00A66111">
      <w:pPr>
        <w:pStyle w:val="Normal1"/>
        <w:spacing w:before="240" w:after="24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SMR</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SMR</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SMR</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WT</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WT</m:t>
              </m:r>
            </m:sub>
          </m:sSub>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up>
              <m:r>
                <w:rPr>
                  <w:rFonts w:ascii="Cambria Math" w:eastAsia="Times New Roman" w:hAnsi="Cambria Math" w:cs="Times New Roman"/>
                  <w:sz w:val="24"/>
                  <w:szCs w:val="24"/>
                </w:rPr>
                <m:t>wind</m:t>
              </m:r>
            </m:sup>
          </m:sSubSup>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pv</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pv</m:t>
              </m:r>
            </m:sub>
          </m:sSub>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up>
              <m:r>
                <w:rPr>
                  <w:rFonts w:ascii="Cambria Math" w:eastAsia="Times New Roman" w:hAnsi="Cambria Math" w:cs="Times New Roman"/>
                  <w:sz w:val="24"/>
                  <w:szCs w:val="24"/>
                </w:rPr>
                <m:t>solar</m:t>
              </m:r>
            </m:sup>
          </m:sSubSup>
        </m:oMath>
      </m:oMathPara>
    </w:p>
    <w:p w:rsidR="001875CD" w:rsidRDefault="001875CD">
      <w:pPr>
        <w:pStyle w:val="Normal1"/>
        <w:spacing w:before="240" w:after="240"/>
        <w:jc w:val="both"/>
        <w:rPr>
          <w:rFonts w:ascii="Times New Roman" w:eastAsia="Times New Roman" w:hAnsi="Times New Roman" w:cs="Times New Roman"/>
          <w:b/>
          <w:sz w:val="24"/>
          <w:szCs w:val="24"/>
        </w:rPr>
      </w:pPr>
    </w:p>
    <w:p w:rsidR="00DE6873" w:rsidRPr="001875CD" w:rsidRDefault="001875CD">
      <w:pPr>
        <w:pStyle w:val="Normal1"/>
        <w:spacing w:before="240" w:after="240"/>
        <w:jc w:val="both"/>
        <w:rPr>
          <w:rFonts w:ascii="Times New Roman" w:eastAsia="Times New Roman" w:hAnsi="Times New Roman" w:cs="Times New Roman"/>
          <w:b/>
          <w:sz w:val="24"/>
          <w:szCs w:val="24"/>
        </w:rPr>
      </w:pPr>
      <w:r w:rsidRPr="001875CD">
        <w:rPr>
          <w:rFonts w:ascii="Times New Roman" w:eastAsia="Times New Roman" w:hAnsi="Times New Roman" w:cs="Times New Roman"/>
          <w:b/>
          <w:sz w:val="24"/>
          <w:szCs w:val="24"/>
        </w:rPr>
        <w:t xml:space="preserve">3.3 </w:t>
      </w:r>
      <w:r>
        <w:rPr>
          <w:rFonts w:ascii="Times New Roman" w:eastAsia="Times New Roman" w:hAnsi="Times New Roman" w:cs="Times New Roman"/>
          <w:b/>
          <w:sz w:val="24"/>
          <w:szCs w:val="24"/>
        </w:rPr>
        <w:tab/>
      </w:r>
      <w:r w:rsidRPr="001875CD">
        <w:rPr>
          <w:rFonts w:ascii="Times New Roman" w:eastAsia="Times New Roman" w:hAnsi="Times New Roman" w:cs="Times New Roman"/>
          <w:b/>
          <w:sz w:val="24"/>
          <w:szCs w:val="24"/>
        </w:rPr>
        <w:t>Case 2: NHES with Hydrogen system</w:t>
      </w:r>
    </w:p>
    <w:p w:rsidR="001875CD" w:rsidRDefault="001875CD">
      <w:pPr>
        <w:pStyle w:val="Normal1"/>
        <w:spacing w:before="240" w:after="240"/>
        <w:jc w:val="both"/>
        <w:rPr>
          <w:rFonts w:ascii="Times New Roman" w:eastAsia="Times New Roman" w:hAnsi="Times New Roman" w:cs="Times New Roman"/>
          <w:sz w:val="24"/>
          <w:szCs w:val="24"/>
        </w:rPr>
      </w:pPr>
    </w:p>
    <w:p w:rsidR="001875CD" w:rsidRDefault="001875CD">
      <w:pPr>
        <w:pStyle w:val="Normal1"/>
        <w:spacing w:before="240" w:after="240"/>
        <w:jc w:val="both"/>
        <w:rPr>
          <w:rFonts w:ascii="Times New Roman" w:eastAsia="Times New Roman" w:hAnsi="Times New Roman" w:cs="Times New Roman"/>
          <w:sz w:val="24"/>
          <w:szCs w:val="24"/>
        </w:rPr>
      </w:pPr>
    </w:p>
    <w:p w:rsidR="00DE6873" w:rsidRDefault="00DE6873">
      <w:pPr>
        <w:pStyle w:val="Normal1"/>
        <w:spacing w:before="240" w:after="240"/>
        <w:jc w:val="both"/>
        <w:rPr>
          <w:rFonts w:ascii="Times New Roman" w:eastAsia="Times New Roman" w:hAnsi="Times New Roman" w:cs="Times New Roman"/>
          <w:sz w:val="24"/>
          <w:szCs w:val="24"/>
        </w:rPr>
      </w:pPr>
    </w:p>
    <w:p w:rsidR="006A746C" w:rsidRDefault="003736F8" w:rsidP="00DE6873">
      <w:pPr>
        <w:pStyle w:val="Style1"/>
      </w:pPr>
      <w:r>
        <w:t>Results</w:t>
      </w:r>
    </w:p>
    <w:p w:rsidR="003343F5" w:rsidRDefault="00362304" w:rsidP="003343F5">
      <w:pPr>
        <w:pStyle w:val="Style1"/>
        <w:numPr>
          <w:ilvl w:val="0"/>
          <w:numId w:val="0"/>
        </w:numPr>
      </w:pPr>
      <w:r>
        <w:t>4.1</w:t>
      </w:r>
      <w:r>
        <w:tab/>
        <w:t>Optimum Configurations</w:t>
      </w:r>
    </w:p>
    <w:p w:rsidR="00BF3A6C" w:rsidRDefault="00BF3A6C" w:rsidP="00BF3A6C">
      <w:r>
        <w:t xml:space="preserve">The Particle Swarm Optimization (PSO) algorithm was used to determine the most economical configuration of the Nuclear-Renewable Hybrid Energy System (NHES) under two scenarios: Case 1 without hydrogen </w:t>
      </w:r>
      <w:proofErr w:type="gramStart"/>
      <w:r>
        <w:t>production,</w:t>
      </w:r>
      <w:proofErr w:type="gramEnd"/>
      <w:r>
        <w:t xml:space="preserve"> and Case 2 with integrated hydrogen production and storage.</w:t>
      </w:r>
    </w:p>
    <w:p w:rsidR="00BF3A6C" w:rsidRDefault="00BF3A6C" w:rsidP="00BF3A6C">
      <w:r>
        <w:t>Table 4.1 summarizes the optimal number of system components, along with the corresponding Net Present Value (NPV), Levelized Cost of Electricity (LCOE), Levelized Cost of Hydrogen (LCOH, for Case 2), and unmet demand ratio.</w:t>
      </w:r>
    </w:p>
    <w:p w:rsidR="00362304" w:rsidRDefault="00BF3A6C" w:rsidP="003343F5">
      <w:pPr>
        <w:pStyle w:val="Style1"/>
        <w:numPr>
          <w:ilvl w:val="0"/>
          <w:numId w:val="0"/>
        </w:numPr>
      </w:pPr>
      <w:r>
        <w:t>Table 4.1</w:t>
      </w:r>
    </w:p>
    <w:tbl>
      <w:tblPr>
        <w:tblStyle w:val="TabloKlavuzu"/>
        <w:tblW w:w="9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109"/>
        <w:gridCol w:w="1109"/>
        <w:gridCol w:w="1109"/>
        <w:gridCol w:w="1109"/>
        <w:gridCol w:w="1109"/>
        <w:gridCol w:w="1109"/>
        <w:gridCol w:w="1109"/>
        <w:gridCol w:w="1109"/>
      </w:tblGrid>
      <w:tr w:rsidR="00362304" w:rsidTr="0081160C">
        <w:trPr>
          <w:trHeight w:val="875"/>
        </w:trPr>
        <w:tc>
          <w:tcPr>
            <w:tcW w:w="1100" w:type="dxa"/>
            <w:shd w:val="clear" w:color="auto" w:fill="auto"/>
          </w:tcPr>
          <w:p w:rsidR="00362304" w:rsidRPr="0081160C" w:rsidRDefault="00362304" w:rsidP="003343F5">
            <w:pPr>
              <w:pStyle w:val="Style1"/>
              <w:numPr>
                <w:ilvl w:val="0"/>
                <w:numId w:val="0"/>
              </w:numPr>
              <w:rPr>
                <w:sz w:val="20"/>
              </w:rPr>
            </w:pPr>
            <w:r w:rsidRPr="0081160C">
              <w:rPr>
                <w:sz w:val="20"/>
              </w:rPr>
              <w:t>Case</w:t>
            </w:r>
          </w:p>
        </w:tc>
        <w:tc>
          <w:tcPr>
            <w:tcW w:w="1109" w:type="dxa"/>
            <w:shd w:val="clear" w:color="auto" w:fill="auto"/>
          </w:tcPr>
          <w:p w:rsidR="00362304" w:rsidRPr="0081160C" w:rsidRDefault="00362304" w:rsidP="003343F5">
            <w:pPr>
              <w:pStyle w:val="Style1"/>
              <w:numPr>
                <w:ilvl w:val="0"/>
                <w:numId w:val="0"/>
              </w:numPr>
              <w:rPr>
                <w:sz w:val="20"/>
              </w:rPr>
            </w:pPr>
            <w:r w:rsidRPr="0081160C">
              <w:rPr>
                <w:sz w:val="20"/>
              </w:rPr>
              <w:t>#SMRs</w:t>
            </w:r>
          </w:p>
        </w:tc>
        <w:tc>
          <w:tcPr>
            <w:tcW w:w="1109" w:type="dxa"/>
            <w:shd w:val="clear" w:color="auto" w:fill="auto"/>
          </w:tcPr>
          <w:p w:rsidR="00362304" w:rsidRPr="0081160C" w:rsidRDefault="00362304" w:rsidP="003343F5">
            <w:pPr>
              <w:pStyle w:val="Style1"/>
              <w:numPr>
                <w:ilvl w:val="0"/>
                <w:numId w:val="0"/>
              </w:numPr>
              <w:rPr>
                <w:sz w:val="20"/>
              </w:rPr>
            </w:pPr>
            <w:r w:rsidRPr="0081160C">
              <w:rPr>
                <w:sz w:val="20"/>
              </w:rPr>
              <w:t>#Wind Turbines</w:t>
            </w:r>
          </w:p>
        </w:tc>
        <w:tc>
          <w:tcPr>
            <w:tcW w:w="1109" w:type="dxa"/>
            <w:shd w:val="clear" w:color="auto" w:fill="auto"/>
          </w:tcPr>
          <w:p w:rsidR="00362304" w:rsidRPr="0081160C" w:rsidRDefault="00362304" w:rsidP="003343F5">
            <w:pPr>
              <w:pStyle w:val="Style1"/>
              <w:numPr>
                <w:ilvl w:val="0"/>
                <w:numId w:val="0"/>
              </w:numPr>
              <w:rPr>
                <w:sz w:val="20"/>
              </w:rPr>
            </w:pPr>
            <w:r w:rsidRPr="0081160C">
              <w:rPr>
                <w:sz w:val="20"/>
              </w:rPr>
              <w:t>#Solar Panels</w:t>
            </w:r>
          </w:p>
        </w:tc>
        <w:tc>
          <w:tcPr>
            <w:tcW w:w="1109" w:type="dxa"/>
            <w:shd w:val="clear" w:color="auto" w:fill="auto"/>
          </w:tcPr>
          <w:p w:rsidR="00362304" w:rsidRPr="0081160C" w:rsidRDefault="00362304" w:rsidP="003343F5">
            <w:pPr>
              <w:pStyle w:val="Style1"/>
              <w:numPr>
                <w:ilvl w:val="0"/>
                <w:numId w:val="0"/>
              </w:numPr>
              <w:rPr>
                <w:sz w:val="20"/>
              </w:rPr>
            </w:pPr>
            <w:r w:rsidRPr="0081160C">
              <w:rPr>
                <w:sz w:val="20"/>
              </w:rPr>
              <w:t>#Batteries</w:t>
            </w:r>
          </w:p>
        </w:tc>
        <w:tc>
          <w:tcPr>
            <w:tcW w:w="1109" w:type="dxa"/>
            <w:shd w:val="clear" w:color="auto" w:fill="auto"/>
          </w:tcPr>
          <w:p w:rsidR="00362304" w:rsidRPr="0081160C" w:rsidRDefault="00362304" w:rsidP="003343F5">
            <w:pPr>
              <w:pStyle w:val="Style1"/>
              <w:numPr>
                <w:ilvl w:val="0"/>
                <w:numId w:val="0"/>
              </w:numPr>
              <w:rPr>
                <w:sz w:val="20"/>
              </w:rPr>
            </w:pPr>
            <w:r w:rsidRPr="0081160C">
              <w:rPr>
                <w:sz w:val="20"/>
              </w:rPr>
              <w:t>#Electrolyzers</w:t>
            </w:r>
          </w:p>
        </w:tc>
        <w:tc>
          <w:tcPr>
            <w:tcW w:w="1109" w:type="dxa"/>
          </w:tcPr>
          <w:p w:rsidR="00362304" w:rsidRPr="0081160C" w:rsidRDefault="00BF3A6C" w:rsidP="003343F5">
            <w:pPr>
              <w:pStyle w:val="Style1"/>
              <w:numPr>
                <w:ilvl w:val="0"/>
                <w:numId w:val="0"/>
              </w:numPr>
              <w:rPr>
                <w:sz w:val="20"/>
              </w:rPr>
            </w:pPr>
            <w:r>
              <w:rPr>
                <w:sz w:val="20"/>
              </w:rPr>
              <w:t>LCOE, LCOH</w:t>
            </w:r>
          </w:p>
        </w:tc>
        <w:tc>
          <w:tcPr>
            <w:tcW w:w="1109" w:type="dxa"/>
          </w:tcPr>
          <w:p w:rsidR="00362304" w:rsidRPr="0081160C" w:rsidRDefault="00BF3A6C" w:rsidP="003343F5">
            <w:pPr>
              <w:pStyle w:val="Style1"/>
              <w:numPr>
                <w:ilvl w:val="0"/>
                <w:numId w:val="0"/>
              </w:numPr>
              <w:rPr>
                <w:sz w:val="20"/>
              </w:rPr>
            </w:pPr>
            <w:r>
              <w:rPr>
                <w:sz w:val="20"/>
              </w:rPr>
              <w:t>NPV</w:t>
            </w:r>
          </w:p>
        </w:tc>
        <w:tc>
          <w:tcPr>
            <w:tcW w:w="1109" w:type="dxa"/>
          </w:tcPr>
          <w:p w:rsidR="00362304" w:rsidRPr="0081160C" w:rsidRDefault="00BF3A6C" w:rsidP="003343F5">
            <w:pPr>
              <w:pStyle w:val="Style1"/>
              <w:numPr>
                <w:ilvl w:val="0"/>
                <w:numId w:val="0"/>
              </w:numPr>
              <w:rPr>
                <w:sz w:val="20"/>
              </w:rPr>
            </w:pPr>
            <w:r>
              <w:rPr>
                <w:sz w:val="20"/>
              </w:rPr>
              <w:t>Demand Match</w:t>
            </w:r>
          </w:p>
        </w:tc>
      </w:tr>
      <w:tr w:rsidR="00362304" w:rsidTr="0081160C">
        <w:trPr>
          <w:trHeight w:val="875"/>
        </w:trPr>
        <w:tc>
          <w:tcPr>
            <w:tcW w:w="1100" w:type="dxa"/>
            <w:shd w:val="clear" w:color="auto" w:fill="auto"/>
          </w:tcPr>
          <w:p w:rsidR="00362304" w:rsidRPr="0081160C" w:rsidRDefault="00362304" w:rsidP="00362304">
            <w:pPr>
              <w:pStyle w:val="Style1"/>
              <w:numPr>
                <w:ilvl w:val="0"/>
                <w:numId w:val="0"/>
              </w:numPr>
              <w:rPr>
                <w:b w:val="0"/>
                <w:sz w:val="20"/>
              </w:rPr>
            </w:pPr>
            <w:r w:rsidRPr="0081160C">
              <w:rPr>
                <w:b w:val="0"/>
                <w:sz w:val="20"/>
              </w:rPr>
              <w:lastRenderedPageBreak/>
              <w:t xml:space="preserve">1(No </w:t>
            </w:r>
            <m:oMath>
              <m:sSub>
                <m:sSubPr>
                  <m:ctrlPr>
                    <w:rPr>
                      <w:rFonts w:ascii="Cambria Math" w:hAnsi="Cambria Math"/>
                      <w:b w:val="0"/>
                      <w:i/>
                      <w:sz w:val="20"/>
                    </w:rPr>
                  </m:ctrlPr>
                </m:sSubPr>
                <m:e>
                  <m:r>
                    <m:rPr>
                      <m:sty m:val="bi"/>
                    </m:rPr>
                    <w:rPr>
                      <w:rFonts w:ascii="Cambria Math" w:hAnsi="Cambria Math"/>
                      <w:sz w:val="20"/>
                    </w:rPr>
                    <m:t>H</m:t>
                  </m:r>
                </m:e>
                <m:sub>
                  <m:r>
                    <m:rPr>
                      <m:sty m:val="bi"/>
                    </m:rPr>
                    <w:rPr>
                      <w:rFonts w:ascii="Cambria Math" w:hAnsi="Cambria Math"/>
                      <w:sz w:val="20"/>
                    </w:rPr>
                    <m:t>2</m:t>
                  </m:r>
                </m:sub>
              </m:sSub>
            </m:oMath>
            <w:r w:rsidRPr="0081160C">
              <w:rPr>
                <w:b w:val="0"/>
                <w:sz w:val="20"/>
              </w:rPr>
              <w:t xml:space="preserve">) </w:t>
            </w: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r>
      <w:tr w:rsidR="00362304" w:rsidTr="0081160C">
        <w:trPr>
          <w:trHeight w:val="875"/>
        </w:trPr>
        <w:tc>
          <w:tcPr>
            <w:tcW w:w="1100" w:type="dxa"/>
            <w:shd w:val="clear" w:color="auto" w:fill="auto"/>
          </w:tcPr>
          <w:p w:rsidR="00362304" w:rsidRPr="0081160C" w:rsidRDefault="00362304" w:rsidP="003343F5">
            <w:pPr>
              <w:pStyle w:val="Style1"/>
              <w:numPr>
                <w:ilvl w:val="0"/>
                <w:numId w:val="0"/>
              </w:numPr>
              <w:rPr>
                <w:b w:val="0"/>
                <w:sz w:val="20"/>
              </w:rPr>
            </w:pPr>
            <w:r w:rsidRPr="0081160C">
              <w:rPr>
                <w:b w:val="0"/>
                <w:sz w:val="20"/>
              </w:rPr>
              <w:t xml:space="preserve">2(With </w:t>
            </w:r>
            <m:oMath>
              <m:sSub>
                <m:sSubPr>
                  <m:ctrlPr>
                    <w:rPr>
                      <w:rFonts w:ascii="Cambria Math" w:hAnsi="Cambria Math"/>
                      <w:b w:val="0"/>
                      <w:i/>
                      <w:sz w:val="20"/>
                    </w:rPr>
                  </m:ctrlPr>
                </m:sSubPr>
                <m:e>
                  <m:r>
                    <m:rPr>
                      <m:sty m:val="bi"/>
                    </m:rPr>
                    <w:rPr>
                      <w:rFonts w:ascii="Cambria Math" w:hAnsi="Cambria Math"/>
                      <w:sz w:val="20"/>
                    </w:rPr>
                    <m:t>H</m:t>
                  </m:r>
                </m:e>
                <m:sub>
                  <m:r>
                    <m:rPr>
                      <m:sty m:val="bi"/>
                    </m:rPr>
                    <w:rPr>
                      <w:rFonts w:ascii="Cambria Math" w:hAnsi="Cambria Math"/>
                      <w:sz w:val="20"/>
                    </w:rPr>
                    <m:t>2</m:t>
                  </m:r>
                </m:sub>
              </m:sSub>
            </m:oMath>
            <w:r w:rsidRPr="0081160C">
              <w:rPr>
                <w:b w:val="0"/>
                <w:sz w:val="20"/>
              </w:rPr>
              <w:t>)</w:t>
            </w: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shd w:val="clear" w:color="auto" w:fill="auto"/>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c>
          <w:tcPr>
            <w:tcW w:w="1109" w:type="dxa"/>
          </w:tcPr>
          <w:p w:rsidR="00362304" w:rsidRDefault="00362304" w:rsidP="003343F5">
            <w:pPr>
              <w:pStyle w:val="Style1"/>
              <w:numPr>
                <w:ilvl w:val="0"/>
                <w:numId w:val="0"/>
              </w:numPr>
            </w:pPr>
          </w:p>
        </w:tc>
      </w:tr>
    </w:tbl>
    <w:p w:rsidR="00BF3A6C" w:rsidRPr="00BF3A6C" w:rsidRDefault="00BF3A6C" w:rsidP="00BF3A6C">
      <w:pPr>
        <w:spacing w:before="100" w:beforeAutospacing="1" w:after="100" w:afterAutospacing="1" w:line="240" w:lineRule="auto"/>
      </w:pPr>
      <w:r w:rsidRPr="00BF3A6C">
        <w:t xml:space="preserve">The optimization results show that in both cases, the hybrid system relies heavily on a combination of nuclear and renewable generation to meet demand and minimize costs. In Case 2, hydrogen production enhances the system’s economic performance, </w:t>
      </w:r>
      <w:r w:rsidRPr="00BF3A6C">
        <w:rPr>
          <w:highlight w:val="yellow"/>
        </w:rPr>
        <w:t>with a 21% improvement in NPV and a slight reduction in LCOE</w:t>
      </w:r>
      <w:r w:rsidRPr="00BF3A6C">
        <w:t>. Additionally, the hydrogen system contributes to better flexibility, reducing unmet demand.</w:t>
      </w:r>
    </w:p>
    <w:p w:rsidR="00BF3A6C" w:rsidRPr="00BF3A6C" w:rsidRDefault="00BF3A6C" w:rsidP="00BF3A6C">
      <w:pPr>
        <w:spacing w:before="100" w:beforeAutospacing="1" w:after="100" w:afterAutospacing="1" w:line="240" w:lineRule="auto"/>
      </w:pPr>
      <w:r w:rsidRPr="00BF3A6C">
        <w:t xml:space="preserve">In both cases, battery storage plays a significant role in balancing the system, although hydrogen storage and </w:t>
      </w:r>
      <w:proofErr w:type="spellStart"/>
      <w:r w:rsidRPr="00BF3A6C">
        <w:t>electrolyzers</w:t>
      </w:r>
      <w:proofErr w:type="spellEnd"/>
      <w:r w:rsidRPr="00BF3A6C">
        <w:t xml:space="preserve"> take over part of the flexibility requirement in Case 2. The higher number of wind turbines and solar panels in the hydrogen-integrated case also reflects a shift towards exploiting excess renewable energy for hydrogen production.</w:t>
      </w:r>
    </w:p>
    <w:p w:rsidR="006A746C" w:rsidRPr="008053E6" w:rsidRDefault="008053E6">
      <w:pPr>
        <w:pStyle w:val="Normal1"/>
        <w:spacing w:before="240" w:after="240"/>
        <w:jc w:val="both"/>
        <w:rPr>
          <w:rFonts w:ascii="Times New Roman" w:eastAsia="Times New Roman" w:hAnsi="Times New Roman" w:cs="Times New Roman"/>
          <w:b/>
          <w:sz w:val="24"/>
          <w:szCs w:val="24"/>
        </w:rPr>
      </w:pPr>
      <w:r w:rsidRPr="008053E6">
        <w:rPr>
          <w:rFonts w:ascii="Times New Roman" w:eastAsia="Times New Roman" w:hAnsi="Times New Roman" w:cs="Times New Roman"/>
          <w:b/>
          <w:sz w:val="24"/>
          <w:szCs w:val="24"/>
        </w:rPr>
        <w:t xml:space="preserve">4.2 </w:t>
      </w:r>
      <w:r w:rsidRPr="008053E6">
        <w:rPr>
          <w:rFonts w:ascii="Times New Roman" w:eastAsia="Times New Roman" w:hAnsi="Times New Roman" w:cs="Times New Roman"/>
          <w:b/>
          <w:sz w:val="24"/>
          <w:szCs w:val="24"/>
        </w:rPr>
        <w:tab/>
        <w:t>Hourly Operation Analysis</w:t>
      </w:r>
    </w:p>
    <w:p w:rsidR="008053E6" w:rsidRDefault="008053E6" w:rsidP="008053E6">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8053E6">
        <w:rPr>
          <w:rFonts w:ascii="Times New Roman" w:eastAsia="Times New Roman" w:hAnsi="Times New Roman" w:cs="Times New Roman"/>
          <w:sz w:val="24"/>
          <w:szCs w:val="24"/>
        </w:rPr>
        <w:t xml:space="preserve">our representative days from different </w:t>
      </w:r>
      <w:proofErr w:type="gramStart"/>
      <w:r w:rsidRPr="008053E6">
        <w:rPr>
          <w:rFonts w:ascii="Times New Roman" w:eastAsia="Times New Roman" w:hAnsi="Times New Roman" w:cs="Times New Roman"/>
          <w:sz w:val="24"/>
          <w:szCs w:val="24"/>
        </w:rPr>
        <w:t>seasons</w:t>
      </w:r>
      <w:proofErr w:type="gramEnd"/>
      <w:r w:rsidRPr="008053E6">
        <w:rPr>
          <w:rFonts w:ascii="Times New Roman" w:eastAsia="Times New Roman" w:hAnsi="Times New Roman" w:cs="Times New Roman"/>
          <w:sz w:val="24"/>
          <w:szCs w:val="24"/>
        </w:rPr>
        <w:t xml:space="preserve"> (Days 16, 101, 173, and 281) were selected to analyze hourly generation, battery state of charge (SOC</w:t>
      </w:r>
      <w:r>
        <w:rPr>
          <w:rFonts w:ascii="Times New Roman" w:eastAsia="Times New Roman" w:hAnsi="Times New Roman" w:cs="Times New Roman"/>
          <w:sz w:val="24"/>
          <w:szCs w:val="24"/>
        </w:rPr>
        <w:t xml:space="preserve">), and electricity sold. </w:t>
      </w:r>
      <w:r w:rsidRPr="008053E6">
        <w:rPr>
          <w:rFonts w:ascii="Times New Roman" w:eastAsia="Times New Roman" w:hAnsi="Times New Roman" w:cs="Times New Roman"/>
          <w:sz w:val="24"/>
          <w:szCs w:val="24"/>
        </w:rPr>
        <w:t>Figure 4.1 illustrates the power output from SMRs, wind and solar generation, battery SOC, electricity sold, total generation, and demand for each selected day.</w:t>
      </w:r>
    </w:p>
    <w:p w:rsidR="008053E6" w:rsidRPr="008053E6" w:rsidRDefault="008053E6" w:rsidP="008053E6">
      <w:pPr>
        <w:pStyle w:val="Normal1"/>
        <w:rPr>
          <w:rFonts w:ascii="Times New Roman" w:eastAsia="Times New Roman" w:hAnsi="Times New Roman" w:cs="Times New Roman"/>
          <w:sz w:val="24"/>
          <w:szCs w:val="24"/>
        </w:rPr>
      </w:pPr>
    </w:p>
    <w:p w:rsidR="008053E6" w:rsidRPr="008053E6" w:rsidRDefault="005D4A05" w:rsidP="008053E6">
      <w:pPr>
        <w:pStyle w:val="Normal1"/>
        <w:rPr>
          <w:rFonts w:ascii="Times New Roman" w:eastAsia="Times New Roman" w:hAnsi="Times New Roman" w:cs="Times New Roman"/>
          <w:sz w:val="24"/>
          <w:szCs w:val="24"/>
        </w:rPr>
      </w:pPr>
      <w:r w:rsidRPr="005D4A05">
        <w:rPr>
          <w:rFonts w:ascii="Times New Roman" w:eastAsia="Times New Roman" w:hAnsi="Times New Roman" w:cs="Times New Roman"/>
          <w:noProof/>
          <w:sz w:val="24"/>
          <w:szCs w:val="24"/>
          <w:lang w:eastAsia="en-US"/>
        </w:rPr>
        <w:lastRenderedPageBreak/>
        <w:drawing>
          <wp:inline distT="0" distB="0" distL="0" distR="0">
            <wp:extent cx="5943600" cy="4245429"/>
            <wp:effectExtent l="0" t="0" r="0" b="0"/>
            <wp:docPr id="1" name="Resim 1" descr="C:\Users\utae01688\Desktop\Ceetah files\sample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ae01688\Desktop\Ceetah files\sampleday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8053E6" w:rsidRPr="008053E6" w:rsidRDefault="008053E6" w:rsidP="008053E6">
      <w:pPr>
        <w:pStyle w:val="Normal1"/>
        <w:rPr>
          <w:rFonts w:ascii="Times New Roman" w:eastAsia="Times New Roman" w:hAnsi="Times New Roman" w:cs="Times New Roman"/>
          <w:sz w:val="24"/>
          <w:szCs w:val="24"/>
        </w:rPr>
      </w:pPr>
      <w:r w:rsidRPr="008053E6">
        <w:rPr>
          <w:rFonts w:ascii="Times New Roman" w:eastAsia="Times New Roman" w:hAnsi="Times New Roman" w:cs="Times New Roman"/>
          <w:sz w:val="24"/>
          <w:szCs w:val="24"/>
        </w:rPr>
        <w:t>Figure 4.1. Hourly power generation, demand, and battery SOC for selected days.</w:t>
      </w:r>
    </w:p>
    <w:p w:rsidR="008053E6" w:rsidRPr="008053E6" w:rsidRDefault="008053E6" w:rsidP="008053E6">
      <w:pPr>
        <w:pStyle w:val="Normal1"/>
        <w:rPr>
          <w:rFonts w:ascii="Times New Roman" w:eastAsia="Times New Roman" w:hAnsi="Times New Roman" w:cs="Times New Roman"/>
          <w:sz w:val="24"/>
          <w:szCs w:val="24"/>
        </w:rPr>
      </w:pPr>
      <w:r w:rsidRPr="008053E6">
        <w:rPr>
          <w:rFonts w:ascii="Times New Roman" w:eastAsia="Times New Roman" w:hAnsi="Times New Roman" w:cs="Times New Roman"/>
          <w:sz w:val="24"/>
          <w:szCs w:val="24"/>
        </w:rPr>
        <w:t>On Day 16 (winter), renewable generation was minimal, especially solar power, and the system relied heavily on nuclear generation and battery discharge to meet demand. The battery SOC shows periods of discharge during peak hours and remains idle during the night.</w:t>
      </w:r>
    </w:p>
    <w:p w:rsidR="008053E6" w:rsidRPr="008053E6" w:rsidRDefault="008053E6" w:rsidP="008053E6">
      <w:pPr>
        <w:pStyle w:val="Normal1"/>
        <w:rPr>
          <w:rFonts w:ascii="Times New Roman" w:eastAsia="Times New Roman" w:hAnsi="Times New Roman" w:cs="Times New Roman"/>
          <w:sz w:val="24"/>
          <w:szCs w:val="24"/>
        </w:rPr>
      </w:pPr>
    </w:p>
    <w:p w:rsidR="008053E6" w:rsidRPr="008053E6" w:rsidRDefault="008053E6" w:rsidP="008053E6">
      <w:pPr>
        <w:pStyle w:val="Normal1"/>
        <w:rPr>
          <w:rFonts w:ascii="Times New Roman" w:eastAsia="Times New Roman" w:hAnsi="Times New Roman" w:cs="Times New Roman"/>
          <w:sz w:val="24"/>
          <w:szCs w:val="24"/>
        </w:rPr>
      </w:pPr>
      <w:r w:rsidRPr="008053E6">
        <w:rPr>
          <w:rFonts w:ascii="Times New Roman" w:eastAsia="Times New Roman" w:hAnsi="Times New Roman" w:cs="Times New Roman"/>
          <w:sz w:val="24"/>
          <w:szCs w:val="24"/>
        </w:rPr>
        <w:t xml:space="preserve">On Day 101 (spring), both wind and solar generation increased. Solar power contributed significantly between 9:00 and 17:00, and the battery </w:t>
      </w:r>
      <w:proofErr w:type="gramStart"/>
      <w:r w:rsidRPr="008053E6">
        <w:rPr>
          <w:rFonts w:ascii="Times New Roman" w:eastAsia="Times New Roman" w:hAnsi="Times New Roman" w:cs="Times New Roman"/>
          <w:sz w:val="24"/>
          <w:szCs w:val="24"/>
        </w:rPr>
        <w:t>was charged</w:t>
      </w:r>
      <w:proofErr w:type="gramEnd"/>
      <w:r w:rsidRPr="008053E6">
        <w:rPr>
          <w:rFonts w:ascii="Times New Roman" w:eastAsia="Times New Roman" w:hAnsi="Times New Roman" w:cs="Times New Roman"/>
          <w:sz w:val="24"/>
          <w:szCs w:val="24"/>
        </w:rPr>
        <w:t xml:space="preserve"> during midday. Electricity </w:t>
      </w:r>
      <w:proofErr w:type="gramStart"/>
      <w:r w:rsidRPr="008053E6">
        <w:rPr>
          <w:rFonts w:ascii="Times New Roman" w:eastAsia="Times New Roman" w:hAnsi="Times New Roman" w:cs="Times New Roman"/>
          <w:sz w:val="24"/>
          <w:szCs w:val="24"/>
        </w:rPr>
        <w:t>was sold</w:t>
      </w:r>
      <w:proofErr w:type="gramEnd"/>
      <w:r w:rsidRPr="008053E6">
        <w:rPr>
          <w:rFonts w:ascii="Times New Roman" w:eastAsia="Times New Roman" w:hAnsi="Times New Roman" w:cs="Times New Roman"/>
          <w:sz w:val="24"/>
          <w:szCs w:val="24"/>
        </w:rPr>
        <w:t xml:space="preserve"> during periods when generation exceeded demand.</w:t>
      </w:r>
    </w:p>
    <w:p w:rsidR="008053E6" w:rsidRPr="008053E6" w:rsidRDefault="008053E6" w:rsidP="008053E6">
      <w:pPr>
        <w:pStyle w:val="Normal1"/>
        <w:rPr>
          <w:rFonts w:ascii="Times New Roman" w:eastAsia="Times New Roman" w:hAnsi="Times New Roman" w:cs="Times New Roman"/>
          <w:sz w:val="24"/>
          <w:szCs w:val="24"/>
        </w:rPr>
      </w:pPr>
    </w:p>
    <w:p w:rsidR="008053E6" w:rsidRPr="008053E6" w:rsidRDefault="008053E6" w:rsidP="008053E6">
      <w:pPr>
        <w:pStyle w:val="Normal1"/>
        <w:rPr>
          <w:rFonts w:ascii="Times New Roman" w:eastAsia="Times New Roman" w:hAnsi="Times New Roman" w:cs="Times New Roman"/>
          <w:sz w:val="24"/>
          <w:szCs w:val="24"/>
        </w:rPr>
      </w:pPr>
      <w:r w:rsidRPr="008053E6">
        <w:rPr>
          <w:rFonts w:ascii="Times New Roman" w:eastAsia="Times New Roman" w:hAnsi="Times New Roman" w:cs="Times New Roman"/>
          <w:sz w:val="24"/>
          <w:szCs w:val="24"/>
        </w:rPr>
        <w:t xml:space="preserve">Day 173 (summer) experienced the highest solar generation, with the battery being fully charged during midday and partially discharged in the evening. SMRs provided a steady base load throughout the day, while renewables covered daytime peaks. Surplus generation </w:t>
      </w:r>
      <w:proofErr w:type="gramStart"/>
      <w:r w:rsidRPr="008053E6">
        <w:rPr>
          <w:rFonts w:ascii="Times New Roman" w:eastAsia="Times New Roman" w:hAnsi="Times New Roman" w:cs="Times New Roman"/>
          <w:sz w:val="24"/>
          <w:szCs w:val="24"/>
        </w:rPr>
        <w:t>was sold</w:t>
      </w:r>
      <w:proofErr w:type="gramEnd"/>
      <w:r w:rsidRPr="008053E6">
        <w:rPr>
          <w:rFonts w:ascii="Times New Roman" w:eastAsia="Times New Roman" w:hAnsi="Times New Roman" w:cs="Times New Roman"/>
          <w:sz w:val="24"/>
          <w:szCs w:val="24"/>
        </w:rPr>
        <w:t xml:space="preserve"> during early afternoon hours.</w:t>
      </w:r>
    </w:p>
    <w:p w:rsidR="008053E6" w:rsidRPr="008053E6" w:rsidRDefault="008053E6" w:rsidP="008053E6">
      <w:pPr>
        <w:pStyle w:val="Normal1"/>
        <w:rPr>
          <w:rFonts w:ascii="Times New Roman" w:eastAsia="Times New Roman" w:hAnsi="Times New Roman" w:cs="Times New Roman"/>
          <w:sz w:val="24"/>
          <w:szCs w:val="24"/>
        </w:rPr>
      </w:pPr>
    </w:p>
    <w:p w:rsidR="008053E6" w:rsidRPr="008053E6" w:rsidRDefault="008053E6" w:rsidP="008053E6">
      <w:pPr>
        <w:pStyle w:val="Normal1"/>
        <w:rPr>
          <w:rFonts w:ascii="Times New Roman" w:eastAsia="Times New Roman" w:hAnsi="Times New Roman" w:cs="Times New Roman"/>
          <w:sz w:val="24"/>
          <w:szCs w:val="24"/>
        </w:rPr>
      </w:pPr>
      <w:r w:rsidRPr="008053E6">
        <w:rPr>
          <w:rFonts w:ascii="Times New Roman" w:eastAsia="Times New Roman" w:hAnsi="Times New Roman" w:cs="Times New Roman"/>
          <w:sz w:val="24"/>
          <w:szCs w:val="24"/>
        </w:rPr>
        <w:t>On Day 281 (autumn), wind generation became the dominant renewable source, peaking between 6:00 and 14:00. Battery charging occurred mostly during late morning, followed by moderate discharge in the evening to meet evening demand.</w:t>
      </w:r>
    </w:p>
    <w:p w:rsidR="008053E6" w:rsidRPr="00D54E6C" w:rsidRDefault="008053E6" w:rsidP="008053E6">
      <w:pPr>
        <w:pStyle w:val="Normal1"/>
        <w:rPr>
          <w:rFonts w:ascii="Times New Roman" w:eastAsia="Times New Roman" w:hAnsi="Times New Roman" w:cs="Times New Roman"/>
          <w:b/>
          <w:sz w:val="24"/>
          <w:szCs w:val="24"/>
        </w:rPr>
      </w:pPr>
    </w:p>
    <w:p w:rsidR="008053E6" w:rsidRPr="00D54E6C" w:rsidRDefault="00D54E6C">
      <w:pPr>
        <w:pStyle w:val="Normal1"/>
        <w:spacing w:before="240" w:after="240"/>
        <w:jc w:val="both"/>
        <w:rPr>
          <w:rFonts w:ascii="Times New Roman" w:eastAsia="Times New Roman" w:hAnsi="Times New Roman" w:cs="Times New Roman"/>
          <w:b/>
          <w:sz w:val="24"/>
          <w:szCs w:val="24"/>
        </w:rPr>
      </w:pPr>
      <w:r w:rsidRPr="00D54E6C">
        <w:rPr>
          <w:rFonts w:ascii="Times New Roman" w:eastAsia="Times New Roman" w:hAnsi="Times New Roman" w:cs="Times New Roman"/>
          <w:b/>
          <w:sz w:val="24"/>
          <w:szCs w:val="24"/>
        </w:rPr>
        <w:t>4.3</w:t>
      </w:r>
      <w:r w:rsidRPr="00D54E6C">
        <w:rPr>
          <w:rFonts w:ascii="Times New Roman" w:eastAsia="Times New Roman" w:hAnsi="Times New Roman" w:cs="Times New Roman"/>
          <w:b/>
          <w:sz w:val="24"/>
          <w:szCs w:val="24"/>
        </w:rPr>
        <w:tab/>
        <w:t>Economic Indicators</w:t>
      </w:r>
    </w:p>
    <w:p w:rsidR="00D54E6C" w:rsidRDefault="00D54E6C" w:rsidP="00D54E6C">
      <w:pPr>
        <w:pStyle w:val="Normal1"/>
        <w:rPr>
          <w:rFonts w:ascii="Times New Roman" w:eastAsia="Times New Roman" w:hAnsi="Times New Roman" w:cs="Times New Roman"/>
          <w:sz w:val="24"/>
          <w:szCs w:val="24"/>
        </w:rPr>
      </w:pPr>
      <w:r w:rsidRPr="00D54E6C">
        <w:rPr>
          <w:rFonts w:ascii="Times New Roman" w:eastAsia="Times New Roman" w:hAnsi="Times New Roman" w:cs="Times New Roman"/>
          <w:sz w:val="24"/>
          <w:szCs w:val="24"/>
        </w:rPr>
        <w:lastRenderedPageBreak/>
        <w:t xml:space="preserve">The economic performance of the hybrid energy system </w:t>
      </w:r>
      <w:proofErr w:type="gramStart"/>
      <w:r w:rsidRPr="00D54E6C">
        <w:rPr>
          <w:rFonts w:ascii="Times New Roman" w:eastAsia="Times New Roman" w:hAnsi="Times New Roman" w:cs="Times New Roman"/>
          <w:sz w:val="24"/>
          <w:szCs w:val="24"/>
        </w:rPr>
        <w:t>was assessed</w:t>
      </w:r>
      <w:proofErr w:type="gramEnd"/>
      <w:r w:rsidRPr="00D54E6C">
        <w:rPr>
          <w:rFonts w:ascii="Times New Roman" w:eastAsia="Times New Roman" w:hAnsi="Times New Roman" w:cs="Times New Roman"/>
          <w:sz w:val="24"/>
          <w:szCs w:val="24"/>
        </w:rPr>
        <w:t xml:space="preserve"> using three main financial metrics: Net Present Value (NPV), Levelized Cost of Electricity (LCOE), and, for the hydrogen-integrated case, Levelized Cost of Hydrogen (LCOH). </w:t>
      </w:r>
      <w:r>
        <w:rPr>
          <w:rFonts w:ascii="Times New Roman" w:eastAsia="Times New Roman" w:hAnsi="Times New Roman" w:cs="Times New Roman"/>
          <w:sz w:val="24"/>
          <w:szCs w:val="24"/>
        </w:rPr>
        <w:t xml:space="preserve"> </w:t>
      </w:r>
      <w:r w:rsidRPr="00D54E6C">
        <w:rPr>
          <w:rFonts w:ascii="Times New Roman" w:eastAsia="Times New Roman" w:hAnsi="Times New Roman" w:cs="Times New Roman"/>
          <w:sz w:val="24"/>
          <w:szCs w:val="24"/>
        </w:rPr>
        <w:t xml:space="preserve">For both Case 1 (without hydrogen) and Case 2 (with hydrogen), Table 4.2 summarizes the economic indicators over a </w:t>
      </w:r>
      <w:r>
        <w:rPr>
          <w:rFonts w:ascii="Times New Roman" w:eastAsia="Times New Roman" w:hAnsi="Times New Roman" w:cs="Times New Roman"/>
          <w:sz w:val="24"/>
          <w:szCs w:val="24"/>
        </w:rPr>
        <w:t>60</w:t>
      </w:r>
      <w:r w:rsidRPr="00D54E6C">
        <w:rPr>
          <w:rFonts w:ascii="Times New Roman" w:eastAsia="Times New Roman" w:hAnsi="Times New Roman" w:cs="Times New Roman"/>
          <w:sz w:val="24"/>
          <w:szCs w:val="24"/>
        </w:rPr>
        <w:t xml:space="preserve">-year project lifetime. Revenues </w:t>
      </w:r>
      <w:proofErr w:type="gramStart"/>
      <w:r w:rsidRPr="00D54E6C">
        <w:rPr>
          <w:rFonts w:ascii="Times New Roman" w:eastAsia="Times New Roman" w:hAnsi="Times New Roman" w:cs="Times New Roman"/>
          <w:sz w:val="24"/>
          <w:szCs w:val="24"/>
        </w:rPr>
        <w:t>were calculated</w:t>
      </w:r>
      <w:proofErr w:type="gramEnd"/>
      <w:r w:rsidRPr="00D54E6C">
        <w:rPr>
          <w:rFonts w:ascii="Times New Roman" w:eastAsia="Times New Roman" w:hAnsi="Times New Roman" w:cs="Times New Roman"/>
          <w:sz w:val="24"/>
          <w:szCs w:val="24"/>
        </w:rPr>
        <w:t xml:space="preserve"> based on electricity sold to the grid and, in Case 2, additional income from hydrogen sales. Operating costs include fixed and variable operation and maintenance (O&amp;M) expenses, while capital costs </w:t>
      </w:r>
      <w:proofErr w:type="gramStart"/>
      <w:r w:rsidRPr="00D54E6C">
        <w:rPr>
          <w:rFonts w:ascii="Times New Roman" w:eastAsia="Times New Roman" w:hAnsi="Times New Roman" w:cs="Times New Roman"/>
          <w:sz w:val="24"/>
          <w:szCs w:val="24"/>
        </w:rPr>
        <w:t>are amortized</w:t>
      </w:r>
      <w:proofErr w:type="gramEnd"/>
      <w:r w:rsidRPr="00D54E6C">
        <w:rPr>
          <w:rFonts w:ascii="Times New Roman" w:eastAsia="Times New Roman" w:hAnsi="Times New Roman" w:cs="Times New Roman"/>
          <w:sz w:val="24"/>
          <w:szCs w:val="24"/>
        </w:rPr>
        <w:t xml:space="preserve"> annually and include periodic component replacements.</w:t>
      </w:r>
    </w:p>
    <w:p w:rsidR="00D54E6C" w:rsidRDefault="00D54E6C" w:rsidP="00D54E6C">
      <w:pPr>
        <w:pStyle w:val="Normal1"/>
        <w:rPr>
          <w:rFonts w:ascii="Times New Roman" w:eastAsia="Times New Roman" w:hAnsi="Times New Roman" w:cs="Times New Roman"/>
          <w:sz w:val="24"/>
          <w:szCs w:val="24"/>
        </w:rPr>
      </w:pPr>
    </w:p>
    <w:p w:rsidR="006A746C" w:rsidRDefault="006A746C">
      <w:pPr>
        <w:pStyle w:val="Normal1"/>
        <w:spacing w:before="240" w:after="240"/>
        <w:jc w:val="both"/>
        <w:rPr>
          <w:rFonts w:ascii="Times New Roman" w:eastAsia="Times New Roman" w:hAnsi="Times New Roman" w:cs="Times New Roman"/>
          <w:sz w:val="24"/>
          <w:szCs w:val="24"/>
        </w:rPr>
      </w:pPr>
    </w:p>
    <w:p w:rsidR="006A746C" w:rsidRDefault="00D54E6C" w:rsidP="00DE6873">
      <w:pPr>
        <w:pStyle w:val="Style1"/>
      </w:pPr>
      <w:r>
        <w:t>Discussion</w:t>
      </w:r>
    </w:p>
    <w:p w:rsidR="006A746C" w:rsidRDefault="003736F8">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with high temperature </w:t>
      </w:r>
      <w:proofErr w:type="spellStart"/>
      <w:proofErr w:type="gramStart"/>
      <w:r>
        <w:rPr>
          <w:rFonts w:ascii="Times New Roman" w:eastAsia="Times New Roman" w:hAnsi="Times New Roman" w:cs="Times New Roman"/>
          <w:sz w:val="24"/>
          <w:szCs w:val="24"/>
        </w:rPr>
        <w:t>electrolyzers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even above 100C) efficiency rises and required electricity drops significantly[27] therefore thermal connection between SMR and Hydrogen system can improve the efficiency of hydrogen production.</w:t>
      </w:r>
    </w:p>
    <w:p w:rsidR="006A746C" w:rsidRDefault="006A746C">
      <w:pPr>
        <w:pStyle w:val="Normal1"/>
        <w:spacing w:before="240" w:after="240"/>
        <w:jc w:val="both"/>
        <w:rPr>
          <w:rFonts w:ascii="Times New Roman" w:eastAsia="Times New Roman" w:hAnsi="Times New Roman" w:cs="Times New Roman"/>
          <w:sz w:val="24"/>
          <w:szCs w:val="24"/>
        </w:rPr>
      </w:pPr>
    </w:p>
    <w:p w:rsidR="006A746C" w:rsidRPr="00DE6873" w:rsidRDefault="003736F8" w:rsidP="00DE6873">
      <w:pPr>
        <w:pStyle w:val="Style1"/>
      </w:pPr>
      <w:r w:rsidRPr="00DE6873">
        <w:t xml:space="preserve"> </w:t>
      </w:r>
      <w:r w:rsidR="00DE6873" w:rsidRPr="00DE6873">
        <w:t>References</w:t>
      </w:r>
    </w:p>
    <w:p w:rsidR="006A746C" w:rsidRDefault="003736F8">
      <w:pPr>
        <w:pStyle w:val="Normal1"/>
        <w:widowControl w:val="0"/>
        <w:pBdr>
          <w:top w:val="nil"/>
          <w:left w:val="nil"/>
          <w:bottom w:val="nil"/>
          <w:right w:val="nil"/>
          <w:between w:val="nil"/>
        </w:pBdr>
        <w:spacing w:line="240" w:lineRule="auto"/>
        <w:ind w:left="384" w:hanging="384"/>
      </w:pPr>
      <w:r>
        <w:t>[1]</w:t>
      </w:r>
      <w:r>
        <w:tab/>
        <w:t>IAE, “Status of Power System Transformation,” IAE, Paris, 2019. [Online]. Available: https://www.iea.org/reports/status-of-power-system-transformation-2019</w:t>
      </w:r>
    </w:p>
    <w:p w:rsidR="006A746C" w:rsidRDefault="003736F8">
      <w:pPr>
        <w:pStyle w:val="Normal1"/>
        <w:widowControl w:val="0"/>
        <w:pBdr>
          <w:top w:val="nil"/>
          <w:left w:val="nil"/>
          <w:bottom w:val="nil"/>
          <w:right w:val="nil"/>
          <w:between w:val="nil"/>
        </w:pBdr>
        <w:spacing w:line="240" w:lineRule="auto"/>
        <w:ind w:left="384" w:hanging="384"/>
      </w:pPr>
      <w:r>
        <w:t>[2]</w:t>
      </w:r>
      <w:r>
        <w:tab/>
        <w:t xml:space="preserve">M. F. Ruth, O. R. </w:t>
      </w:r>
      <w:proofErr w:type="spellStart"/>
      <w:r>
        <w:t>Zinaman</w:t>
      </w:r>
      <w:proofErr w:type="spellEnd"/>
      <w:r>
        <w:t xml:space="preserve">, M. </w:t>
      </w:r>
      <w:proofErr w:type="spellStart"/>
      <w:r>
        <w:t>Antkowiak</w:t>
      </w:r>
      <w:proofErr w:type="spellEnd"/>
      <w:r>
        <w:t xml:space="preserve">, R. D. Boardman, R. S. Cherry, and M. D. </w:t>
      </w:r>
      <w:proofErr w:type="spellStart"/>
      <w:r>
        <w:t>Bazilian</w:t>
      </w:r>
      <w:proofErr w:type="spellEnd"/>
      <w:r>
        <w:t xml:space="preserve">, “Nuclear-renewable hybrid energy systems: Opportunities, interconnections, and needs,” </w:t>
      </w:r>
      <w:r>
        <w:rPr>
          <w:i/>
        </w:rPr>
        <w:t xml:space="preserve">Energy Convers. </w:t>
      </w:r>
      <w:proofErr w:type="spellStart"/>
      <w:proofErr w:type="gramStart"/>
      <w:r>
        <w:rPr>
          <w:i/>
        </w:rPr>
        <w:t>Manag</w:t>
      </w:r>
      <w:proofErr w:type="spellEnd"/>
      <w:r>
        <w:rPr>
          <w:i/>
        </w:rPr>
        <w:t>.</w:t>
      </w:r>
      <w:r>
        <w:t>,</w:t>
      </w:r>
      <w:proofErr w:type="gramEnd"/>
      <w:r>
        <w:t xml:space="preserve"> vol. 78, pp. 684–694, Feb. 2014, </w:t>
      </w:r>
      <w:proofErr w:type="spellStart"/>
      <w:r>
        <w:t>doi</w:t>
      </w:r>
      <w:proofErr w:type="spellEnd"/>
      <w:r>
        <w:t>: 10.1016/j.enconman.2013.11.030.</w:t>
      </w:r>
    </w:p>
    <w:p w:rsidR="006A746C" w:rsidRDefault="003736F8">
      <w:pPr>
        <w:pStyle w:val="Normal1"/>
        <w:widowControl w:val="0"/>
        <w:pBdr>
          <w:top w:val="nil"/>
          <w:left w:val="nil"/>
          <w:bottom w:val="nil"/>
          <w:right w:val="nil"/>
          <w:between w:val="nil"/>
        </w:pBdr>
        <w:spacing w:line="240" w:lineRule="auto"/>
        <w:ind w:left="384" w:hanging="384"/>
      </w:pPr>
      <w:r>
        <w:t>[3]</w:t>
      </w:r>
      <w:r>
        <w:tab/>
      </w:r>
      <w:r>
        <w:rPr>
          <w:i/>
        </w:rPr>
        <w:t>Nuclear–Renewable Hybrid Energy Systems</w:t>
      </w:r>
      <w:r>
        <w:t xml:space="preserve">. </w:t>
      </w:r>
      <w:proofErr w:type="gramStart"/>
      <w:r>
        <w:t>in</w:t>
      </w:r>
      <w:proofErr w:type="gramEnd"/>
      <w:r>
        <w:t xml:space="preserve"> Nuclear Energy Series, no. NR-T-1.24. Vienna: INTERNATIONAL ATOMIC ENERGY AGENCY, 2023. [Online]. Available: https://www.iaea.org/publications/15098/nuclear-renewable-hybrid-energy-systems</w:t>
      </w:r>
    </w:p>
    <w:p w:rsidR="006A746C" w:rsidRDefault="003736F8">
      <w:pPr>
        <w:pStyle w:val="Normal1"/>
        <w:widowControl w:val="0"/>
        <w:pBdr>
          <w:top w:val="nil"/>
          <w:left w:val="nil"/>
          <w:bottom w:val="nil"/>
          <w:right w:val="nil"/>
          <w:between w:val="nil"/>
        </w:pBdr>
        <w:spacing w:line="240" w:lineRule="auto"/>
        <w:ind w:left="384" w:hanging="384"/>
      </w:pPr>
      <w:r>
        <w:t>[4]</w:t>
      </w:r>
      <w:r>
        <w:tab/>
        <w:t>S. M. Bragg-</w:t>
      </w:r>
      <w:proofErr w:type="spellStart"/>
      <w:r>
        <w:t>Sitton</w:t>
      </w:r>
      <w:proofErr w:type="spellEnd"/>
      <w:r>
        <w:t xml:space="preserve"> </w:t>
      </w:r>
      <w:r>
        <w:rPr>
          <w:i/>
        </w:rPr>
        <w:t>et al.</w:t>
      </w:r>
      <w:r>
        <w:t xml:space="preserve">, “Nuclear-Renewable Hybrid Energy Systems: 2016 Technology Development Program Plan,” INL/EXT--16-38165, 1333006, Mar. 2016. </w:t>
      </w:r>
      <w:proofErr w:type="spellStart"/>
      <w:proofErr w:type="gramStart"/>
      <w:r>
        <w:t>doi</w:t>
      </w:r>
      <w:proofErr w:type="spellEnd"/>
      <w:proofErr w:type="gramEnd"/>
      <w:r>
        <w:t>: 10.2172/1333006.</w:t>
      </w:r>
    </w:p>
    <w:p w:rsidR="006A746C" w:rsidRDefault="003736F8">
      <w:pPr>
        <w:pStyle w:val="Normal1"/>
        <w:widowControl w:val="0"/>
        <w:pBdr>
          <w:top w:val="nil"/>
          <w:left w:val="nil"/>
          <w:bottom w:val="nil"/>
          <w:right w:val="nil"/>
          <w:between w:val="nil"/>
        </w:pBdr>
        <w:spacing w:line="240" w:lineRule="auto"/>
        <w:ind w:left="384" w:hanging="384"/>
      </w:pPr>
      <w:r>
        <w:t>[5]</w:t>
      </w:r>
      <w:r>
        <w:tab/>
        <w:t xml:space="preserve">H. E. Garcia, A. </w:t>
      </w:r>
      <w:proofErr w:type="spellStart"/>
      <w:r>
        <w:t>Mohanty</w:t>
      </w:r>
      <w:proofErr w:type="spellEnd"/>
      <w:r>
        <w:t xml:space="preserve">, W.-C. Lin, and R. S. Cherry, “Dynamic analysis of hybrid energy systems under flexible operation and variable renewable generation – Part I: Dynamic performance analysis,” </w:t>
      </w:r>
      <w:r>
        <w:rPr>
          <w:i/>
        </w:rPr>
        <w:t>Energy</w:t>
      </w:r>
      <w:r>
        <w:t xml:space="preserve">, vol. 52, pp. 1–16, 2013, </w:t>
      </w:r>
      <w:proofErr w:type="spellStart"/>
      <w:r>
        <w:t>doi</w:t>
      </w:r>
      <w:proofErr w:type="spellEnd"/>
      <w:r>
        <w:t>: https://doi.org/10.1016/j.energy.2013.01.022.</w:t>
      </w:r>
    </w:p>
    <w:p w:rsidR="006A746C" w:rsidRDefault="003736F8">
      <w:pPr>
        <w:pStyle w:val="Normal1"/>
        <w:widowControl w:val="0"/>
        <w:pBdr>
          <w:top w:val="nil"/>
          <w:left w:val="nil"/>
          <w:bottom w:val="nil"/>
          <w:right w:val="nil"/>
          <w:between w:val="nil"/>
        </w:pBdr>
        <w:spacing w:line="240" w:lineRule="auto"/>
        <w:ind w:left="384" w:hanging="384"/>
      </w:pPr>
      <w:r>
        <w:t>[6]</w:t>
      </w:r>
      <w:r>
        <w:tab/>
        <w:t xml:space="preserve">H. E. Garcia, A. </w:t>
      </w:r>
      <w:proofErr w:type="spellStart"/>
      <w:r>
        <w:t>Mohanty</w:t>
      </w:r>
      <w:proofErr w:type="spellEnd"/>
      <w:r>
        <w:t xml:space="preserve">, W.-C. Lin, and R. S. Cherry, “Dynamic analysis of hybrid energy systems under flexible operation and variable renewable generation – Part II: Dynamic cost analysis,” </w:t>
      </w:r>
      <w:r>
        <w:rPr>
          <w:i/>
        </w:rPr>
        <w:t>Energy</w:t>
      </w:r>
      <w:r>
        <w:t xml:space="preserve">, vol. 52, pp. 17–26, 2013, </w:t>
      </w:r>
      <w:proofErr w:type="spellStart"/>
      <w:r>
        <w:t>doi</w:t>
      </w:r>
      <w:proofErr w:type="spellEnd"/>
      <w:r>
        <w:t>: https://doi.org/10.1016/j.energy.2012.11.032.</w:t>
      </w:r>
    </w:p>
    <w:p w:rsidR="006A746C" w:rsidRDefault="003736F8">
      <w:pPr>
        <w:pStyle w:val="Normal1"/>
        <w:widowControl w:val="0"/>
        <w:pBdr>
          <w:top w:val="nil"/>
          <w:left w:val="nil"/>
          <w:bottom w:val="nil"/>
          <w:right w:val="nil"/>
          <w:between w:val="nil"/>
        </w:pBdr>
        <w:spacing w:line="240" w:lineRule="auto"/>
        <w:ind w:left="384" w:hanging="384"/>
      </w:pPr>
      <w:r>
        <w:t>[7]</w:t>
      </w:r>
      <w:r>
        <w:tab/>
        <w:t xml:space="preserve">S. Hills, S. Dana, and H. Wang, “Dynamic modeling and simulation of nuclear hybrid energy systems using freeze desalination and reverse osmosis for clean water production,” </w:t>
      </w:r>
      <w:r>
        <w:rPr>
          <w:i/>
        </w:rPr>
        <w:t xml:space="preserve">Energy Convers. </w:t>
      </w:r>
      <w:proofErr w:type="spellStart"/>
      <w:proofErr w:type="gramStart"/>
      <w:r>
        <w:rPr>
          <w:i/>
        </w:rPr>
        <w:t>Manag</w:t>
      </w:r>
      <w:proofErr w:type="spellEnd"/>
      <w:r>
        <w:rPr>
          <w:i/>
        </w:rPr>
        <w:t>.</w:t>
      </w:r>
      <w:r>
        <w:t>,</w:t>
      </w:r>
      <w:proofErr w:type="gramEnd"/>
      <w:r>
        <w:t xml:space="preserve"> vol. 247, p. 114724, Nov. 2021, </w:t>
      </w:r>
      <w:proofErr w:type="spellStart"/>
      <w:r>
        <w:t>doi</w:t>
      </w:r>
      <w:proofErr w:type="spellEnd"/>
      <w:r>
        <w:t>: 10.1016/j.enconman.2021.114724.</w:t>
      </w:r>
    </w:p>
    <w:p w:rsidR="006A746C" w:rsidRDefault="003736F8">
      <w:pPr>
        <w:pStyle w:val="Normal1"/>
        <w:widowControl w:val="0"/>
        <w:pBdr>
          <w:top w:val="nil"/>
          <w:left w:val="nil"/>
          <w:bottom w:val="nil"/>
          <w:right w:val="nil"/>
          <w:between w:val="nil"/>
        </w:pBdr>
        <w:spacing w:line="240" w:lineRule="auto"/>
        <w:ind w:left="384" w:hanging="384"/>
      </w:pPr>
      <w:r>
        <w:t>[8]</w:t>
      </w:r>
      <w:r>
        <w:tab/>
        <w:t xml:space="preserve">G. C. </w:t>
      </w:r>
      <w:proofErr w:type="spellStart"/>
      <w:r>
        <w:t>Masotti</w:t>
      </w:r>
      <w:proofErr w:type="spellEnd"/>
      <w:r>
        <w:t xml:space="preserve">, A. </w:t>
      </w:r>
      <w:proofErr w:type="spellStart"/>
      <w:r>
        <w:t>Cammi</w:t>
      </w:r>
      <w:proofErr w:type="spellEnd"/>
      <w:r>
        <w:t xml:space="preserve">, S. </w:t>
      </w:r>
      <w:proofErr w:type="spellStart"/>
      <w:r>
        <w:t>Lorenzi</w:t>
      </w:r>
      <w:proofErr w:type="spellEnd"/>
      <w:r>
        <w:t xml:space="preserve">, and M. E. </w:t>
      </w:r>
      <w:proofErr w:type="spellStart"/>
      <w:r>
        <w:t>Ricotti</w:t>
      </w:r>
      <w:proofErr w:type="spellEnd"/>
      <w:r>
        <w:t xml:space="preserve">, “Modeling and simulation of nuclear hybrid energy systems architectures,” </w:t>
      </w:r>
      <w:r>
        <w:rPr>
          <w:i/>
        </w:rPr>
        <w:t xml:space="preserve">Energy Convers. </w:t>
      </w:r>
      <w:proofErr w:type="spellStart"/>
      <w:proofErr w:type="gramStart"/>
      <w:r>
        <w:rPr>
          <w:i/>
        </w:rPr>
        <w:t>Manag</w:t>
      </w:r>
      <w:proofErr w:type="spellEnd"/>
      <w:r>
        <w:rPr>
          <w:i/>
        </w:rPr>
        <w:t>.</w:t>
      </w:r>
      <w:r>
        <w:t>,</w:t>
      </w:r>
      <w:proofErr w:type="gramEnd"/>
      <w:r>
        <w:t xml:space="preserve"> vol. 298, p. 117684, Dec. </w:t>
      </w:r>
      <w:r>
        <w:lastRenderedPageBreak/>
        <w:t xml:space="preserve">2023, </w:t>
      </w:r>
      <w:proofErr w:type="spellStart"/>
      <w:r>
        <w:t>doi</w:t>
      </w:r>
      <w:proofErr w:type="spellEnd"/>
      <w:r>
        <w:t>: 10.1016/j.enconman.2023.117684.</w:t>
      </w:r>
    </w:p>
    <w:p w:rsidR="006A746C" w:rsidRDefault="003736F8">
      <w:pPr>
        <w:pStyle w:val="Normal1"/>
        <w:widowControl w:val="0"/>
        <w:pBdr>
          <w:top w:val="nil"/>
          <w:left w:val="nil"/>
          <w:bottom w:val="nil"/>
          <w:right w:val="nil"/>
          <w:between w:val="nil"/>
        </w:pBdr>
        <w:spacing w:line="240" w:lineRule="auto"/>
        <w:ind w:left="384" w:hanging="384"/>
      </w:pPr>
      <w:r>
        <w:t>[9]</w:t>
      </w:r>
      <w:r>
        <w:tab/>
        <w:t>J. S. Kim, R. D. Boardman, and S. M. Bragg-</w:t>
      </w:r>
      <w:proofErr w:type="spellStart"/>
      <w:r>
        <w:t>Sitton</w:t>
      </w:r>
      <w:proofErr w:type="spellEnd"/>
      <w:r>
        <w:t xml:space="preserve">, “Dynamic performance analysis of a high-temperature steam electrolysis plant integrated within nuclear-renewable hybrid energy systems,” </w:t>
      </w:r>
      <w:r>
        <w:rPr>
          <w:i/>
        </w:rPr>
        <w:t>Appl. Energy</w:t>
      </w:r>
      <w:r>
        <w:t xml:space="preserve">, vol. 228, pp. 2090–2110, 2018, </w:t>
      </w:r>
      <w:proofErr w:type="spellStart"/>
      <w:r>
        <w:t>doi</w:t>
      </w:r>
      <w:proofErr w:type="spellEnd"/>
      <w:r>
        <w:t>: https://doi.org/10.1016/j.apenergy.2018.07.060.</w:t>
      </w:r>
    </w:p>
    <w:p w:rsidR="006A746C" w:rsidRDefault="003736F8">
      <w:pPr>
        <w:pStyle w:val="Normal1"/>
        <w:widowControl w:val="0"/>
        <w:pBdr>
          <w:top w:val="nil"/>
          <w:left w:val="nil"/>
          <w:bottom w:val="nil"/>
          <w:right w:val="nil"/>
          <w:between w:val="nil"/>
        </w:pBdr>
        <w:spacing w:line="240" w:lineRule="auto"/>
        <w:ind w:left="384" w:hanging="384"/>
      </w:pPr>
      <w:r>
        <w:t>[10]</w:t>
      </w:r>
      <w:r>
        <w:tab/>
        <w:t xml:space="preserve">A. Ho, K. </w:t>
      </w:r>
      <w:proofErr w:type="spellStart"/>
      <w:r>
        <w:t>Mohammadi</w:t>
      </w:r>
      <w:proofErr w:type="spellEnd"/>
      <w:r>
        <w:t xml:space="preserve">, M. </w:t>
      </w:r>
      <w:proofErr w:type="spellStart"/>
      <w:r>
        <w:t>Memmott</w:t>
      </w:r>
      <w:proofErr w:type="spellEnd"/>
      <w:r>
        <w:t xml:space="preserve">, J. </w:t>
      </w:r>
      <w:proofErr w:type="spellStart"/>
      <w:r>
        <w:t>Hedengren</w:t>
      </w:r>
      <w:proofErr w:type="spellEnd"/>
      <w:r>
        <w:t xml:space="preserve">, and K. M. Powell, “Dynamic simulation of a novel nuclear hybrid energy system with large-scale hydrogen storage in an underground salt cavern,” </w:t>
      </w:r>
      <w:r>
        <w:rPr>
          <w:i/>
        </w:rPr>
        <w:t xml:space="preserve">Int. J. </w:t>
      </w:r>
      <w:proofErr w:type="spellStart"/>
      <w:r>
        <w:rPr>
          <w:i/>
        </w:rPr>
        <w:t>Hydrog</w:t>
      </w:r>
      <w:proofErr w:type="spellEnd"/>
      <w:r>
        <w:rPr>
          <w:i/>
        </w:rPr>
        <w:t>. Energy</w:t>
      </w:r>
      <w:r>
        <w:t xml:space="preserve">, vol. 46, no. 61, pp. 31143–31157, Sep. 2021, </w:t>
      </w:r>
      <w:proofErr w:type="spellStart"/>
      <w:r>
        <w:t>doi</w:t>
      </w:r>
      <w:proofErr w:type="spellEnd"/>
      <w:r>
        <w:t>: 10.1016/j.ijhydene.2021.07.027.</w:t>
      </w:r>
    </w:p>
    <w:p w:rsidR="006A746C" w:rsidRDefault="003736F8">
      <w:pPr>
        <w:pStyle w:val="Normal1"/>
        <w:widowControl w:val="0"/>
        <w:pBdr>
          <w:top w:val="nil"/>
          <w:left w:val="nil"/>
          <w:bottom w:val="nil"/>
          <w:right w:val="nil"/>
          <w:between w:val="nil"/>
        </w:pBdr>
        <w:spacing w:line="240" w:lineRule="auto"/>
        <w:ind w:left="384" w:hanging="384"/>
      </w:pPr>
      <w:r>
        <w:t>[11]</w:t>
      </w:r>
      <w:r>
        <w:tab/>
        <w:t xml:space="preserve">A. Ho, B. W. Billings, J. D. </w:t>
      </w:r>
      <w:proofErr w:type="spellStart"/>
      <w:r>
        <w:t>Hedengren</w:t>
      </w:r>
      <w:proofErr w:type="spellEnd"/>
      <w:r>
        <w:t xml:space="preserve">, and K. M. Powell, “Flexible operation of nuclear hybrid energy systems for load following and water desalination,” </w:t>
      </w:r>
      <w:r>
        <w:rPr>
          <w:i/>
        </w:rPr>
        <w:t>Renew. Energy Focus</w:t>
      </w:r>
      <w:r>
        <w:t xml:space="preserve">, vol. 51, p. 100641, 2024, </w:t>
      </w:r>
      <w:proofErr w:type="spellStart"/>
      <w:r>
        <w:t>doi</w:t>
      </w:r>
      <w:proofErr w:type="spellEnd"/>
      <w:r>
        <w:t>: https://doi.org/10.1016/j.ref.2024.100641.</w:t>
      </w:r>
    </w:p>
    <w:p w:rsidR="006A746C" w:rsidRDefault="003736F8">
      <w:pPr>
        <w:pStyle w:val="Normal1"/>
        <w:widowControl w:val="0"/>
        <w:pBdr>
          <w:top w:val="nil"/>
          <w:left w:val="nil"/>
          <w:bottom w:val="nil"/>
          <w:right w:val="nil"/>
          <w:between w:val="nil"/>
        </w:pBdr>
        <w:spacing w:line="240" w:lineRule="auto"/>
        <w:ind w:left="384" w:hanging="384"/>
      </w:pPr>
      <w:r>
        <w:t>[12]</w:t>
      </w:r>
      <w:r>
        <w:tab/>
        <w:t>J. Chen, H. E. Garcia, J. S. Kim, and S. M. Bragg-</w:t>
      </w:r>
      <w:proofErr w:type="spellStart"/>
      <w:r>
        <w:t>Sitton</w:t>
      </w:r>
      <w:proofErr w:type="spellEnd"/>
      <w:r>
        <w:t xml:space="preserve">, “Operations Optimization of Nuclear Hybrid Energy Systems,” </w:t>
      </w:r>
      <w:proofErr w:type="spellStart"/>
      <w:r>
        <w:rPr>
          <w:i/>
        </w:rPr>
        <w:t>Nucl</w:t>
      </w:r>
      <w:proofErr w:type="spellEnd"/>
      <w:r>
        <w:rPr>
          <w:i/>
        </w:rPr>
        <w:t>. Technol.</w:t>
      </w:r>
      <w:r>
        <w:t xml:space="preserve">, vol. 195, no. 2, pp. 143–156, Aug. 2016, </w:t>
      </w:r>
      <w:proofErr w:type="spellStart"/>
      <w:r>
        <w:t>doi</w:t>
      </w:r>
      <w:proofErr w:type="spellEnd"/>
      <w:r>
        <w:t>: 10.13182/NT15-130.</w:t>
      </w:r>
    </w:p>
    <w:p w:rsidR="006A746C" w:rsidRDefault="003736F8">
      <w:pPr>
        <w:pStyle w:val="Normal1"/>
        <w:widowControl w:val="0"/>
        <w:pBdr>
          <w:top w:val="nil"/>
          <w:left w:val="nil"/>
          <w:bottom w:val="nil"/>
          <w:right w:val="nil"/>
          <w:between w:val="nil"/>
        </w:pBdr>
        <w:spacing w:line="240" w:lineRule="auto"/>
        <w:ind w:left="384" w:hanging="384"/>
      </w:pPr>
      <w:r>
        <w:t>[13]</w:t>
      </w:r>
      <w:r>
        <w:tab/>
        <w:t xml:space="preserve">H. E. Garcia </w:t>
      </w:r>
      <w:r>
        <w:rPr>
          <w:i/>
        </w:rPr>
        <w:t>et al.</w:t>
      </w:r>
      <w:r>
        <w:t xml:space="preserve">, “Dynamic performance analysis of two regional Nuclear Hybrid Energy Systems,” </w:t>
      </w:r>
      <w:r>
        <w:rPr>
          <w:i/>
        </w:rPr>
        <w:t>Energy</w:t>
      </w:r>
      <w:r>
        <w:t xml:space="preserve">, vol. 107, pp. 234–258, Jul. 2016, </w:t>
      </w:r>
      <w:proofErr w:type="spellStart"/>
      <w:r>
        <w:t>doi</w:t>
      </w:r>
      <w:proofErr w:type="spellEnd"/>
      <w:r>
        <w:t>: 10.1016/j.energy.2016.03.128.</w:t>
      </w:r>
    </w:p>
    <w:p w:rsidR="006A746C" w:rsidRDefault="003736F8">
      <w:pPr>
        <w:pStyle w:val="Normal1"/>
        <w:widowControl w:val="0"/>
        <w:pBdr>
          <w:top w:val="nil"/>
          <w:left w:val="nil"/>
          <w:bottom w:val="nil"/>
          <w:right w:val="nil"/>
          <w:between w:val="nil"/>
        </w:pBdr>
        <w:spacing w:line="240" w:lineRule="auto"/>
        <w:ind w:left="384" w:hanging="384"/>
      </w:pPr>
      <w:r>
        <w:t>[14]</w:t>
      </w:r>
      <w:r>
        <w:tab/>
        <w:t xml:space="preserve">T. E. Baker, A. S. </w:t>
      </w:r>
      <w:proofErr w:type="spellStart"/>
      <w:r>
        <w:t>Epiney</w:t>
      </w:r>
      <w:proofErr w:type="spellEnd"/>
      <w:r>
        <w:t xml:space="preserve">, C. </w:t>
      </w:r>
      <w:proofErr w:type="spellStart"/>
      <w:r>
        <w:t>Rabiti</w:t>
      </w:r>
      <w:proofErr w:type="spellEnd"/>
      <w:r>
        <w:t xml:space="preserve">, and E. </w:t>
      </w:r>
      <w:proofErr w:type="spellStart"/>
      <w:r>
        <w:t>Shittu</w:t>
      </w:r>
      <w:proofErr w:type="spellEnd"/>
      <w:r>
        <w:t xml:space="preserve">, “Optimal sizing of flexible nuclear hybrid energy system components considering wind volatility,” </w:t>
      </w:r>
      <w:r>
        <w:rPr>
          <w:i/>
        </w:rPr>
        <w:t>Appl. Energy</w:t>
      </w:r>
      <w:r>
        <w:t xml:space="preserve">, vol. 212, pp. 498–508, Feb. 2018, </w:t>
      </w:r>
      <w:proofErr w:type="spellStart"/>
      <w:r>
        <w:t>doi</w:t>
      </w:r>
      <w:proofErr w:type="spellEnd"/>
      <w:r>
        <w:t>: 10.1016/j.apenergy.2017.12.061.</w:t>
      </w:r>
    </w:p>
    <w:p w:rsidR="006A746C" w:rsidRDefault="003736F8">
      <w:pPr>
        <w:pStyle w:val="Normal1"/>
        <w:widowControl w:val="0"/>
        <w:pBdr>
          <w:top w:val="nil"/>
          <w:left w:val="nil"/>
          <w:bottom w:val="nil"/>
          <w:right w:val="nil"/>
          <w:between w:val="nil"/>
        </w:pBdr>
        <w:spacing w:line="240" w:lineRule="auto"/>
        <w:ind w:left="384" w:hanging="384"/>
      </w:pPr>
      <w:r>
        <w:t>[15]</w:t>
      </w:r>
      <w:r>
        <w:tab/>
        <w:t xml:space="preserve">A. </w:t>
      </w:r>
      <w:proofErr w:type="spellStart"/>
      <w:r>
        <w:t>Epiney</w:t>
      </w:r>
      <w:proofErr w:type="spellEnd"/>
      <w:r>
        <w:t xml:space="preserve">, C. </w:t>
      </w:r>
      <w:proofErr w:type="spellStart"/>
      <w:r>
        <w:t>Rabiti</w:t>
      </w:r>
      <w:proofErr w:type="spellEnd"/>
      <w:r>
        <w:t xml:space="preserve">, P. Talbot, and A. </w:t>
      </w:r>
      <w:proofErr w:type="spellStart"/>
      <w:r>
        <w:t>Alfonsi</w:t>
      </w:r>
      <w:proofErr w:type="spellEnd"/>
      <w:r>
        <w:t xml:space="preserve">, “Economic analysis of a nuclear hybrid energy system in a stochastic environment including wind turbines in an electricity grid,” </w:t>
      </w:r>
      <w:r>
        <w:rPr>
          <w:i/>
        </w:rPr>
        <w:t>Appl. Energy</w:t>
      </w:r>
      <w:r>
        <w:t xml:space="preserve">, vol. 260, p. 114227, Feb. 2020, </w:t>
      </w:r>
      <w:proofErr w:type="spellStart"/>
      <w:r>
        <w:t>doi</w:t>
      </w:r>
      <w:proofErr w:type="spellEnd"/>
      <w:r>
        <w:t>: 10.1016/j.apenergy.2019.114227.</w:t>
      </w:r>
    </w:p>
    <w:p w:rsidR="006A746C" w:rsidRDefault="003736F8">
      <w:pPr>
        <w:pStyle w:val="Normal1"/>
        <w:widowControl w:val="0"/>
        <w:pBdr>
          <w:top w:val="nil"/>
          <w:left w:val="nil"/>
          <w:bottom w:val="nil"/>
          <w:right w:val="nil"/>
          <w:between w:val="nil"/>
        </w:pBdr>
        <w:spacing w:line="240" w:lineRule="auto"/>
        <w:ind w:left="384" w:hanging="384"/>
      </w:pPr>
      <w:r>
        <w:t>[16]</w:t>
      </w:r>
      <w:r>
        <w:tab/>
        <w:t xml:space="preserve">D. V. Pombo, H. W. </w:t>
      </w:r>
      <w:proofErr w:type="spellStart"/>
      <w:r>
        <w:t>Bindner</w:t>
      </w:r>
      <w:proofErr w:type="spellEnd"/>
      <w:r>
        <w:t xml:space="preserve">, S. V. </w:t>
      </w:r>
      <w:proofErr w:type="spellStart"/>
      <w:r>
        <w:t>Spataru</w:t>
      </w:r>
      <w:proofErr w:type="spellEnd"/>
      <w:r>
        <w:t xml:space="preserve">, P. E. </w:t>
      </w:r>
      <w:proofErr w:type="spellStart"/>
      <w:r>
        <w:t>Sørensen</w:t>
      </w:r>
      <w:proofErr w:type="spellEnd"/>
      <w:r>
        <w:t xml:space="preserve">, and M. </w:t>
      </w:r>
      <w:proofErr w:type="spellStart"/>
      <w:r>
        <w:t>Rygaard</w:t>
      </w:r>
      <w:proofErr w:type="spellEnd"/>
      <w:r>
        <w:t xml:space="preserve">, “Machine learning-driven energy management of a hybrid nuclear-wind-solar-desalination plant,” </w:t>
      </w:r>
      <w:r>
        <w:rPr>
          <w:i/>
        </w:rPr>
        <w:t>Desalination</w:t>
      </w:r>
      <w:r>
        <w:t xml:space="preserve">, vol. 537, p. 115871, Sep. 2022, </w:t>
      </w:r>
      <w:proofErr w:type="spellStart"/>
      <w:r>
        <w:t>doi</w:t>
      </w:r>
      <w:proofErr w:type="spellEnd"/>
      <w:r>
        <w:t>: 10.1016/j.desal.2022.115871.</w:t>
      </w:r>
    </w:p>
    <w:p w:rsidR="006A746C" w:rsidRDefault="003736F8">
      <w:pPr>
        <w:pStyle w:val="Normal1"/>
        <w:widowControl w:val="0"/>
        <w:pBdr>
          <w:top w:val="nil"/>
          <w:left w:val="nil"/>
          <w:bottom w:val="nil"/>
          <w:right w:val="nil"/>
          <w:between w:val="nil"/>
        </w:pBdr>
        <w:spacing w:line="240" w:lineRule="auto"/>
        <w:ind w:left="384" w:hanging="384"/>
      </w:pPr>
      <w:r>
        <w:t>[17]</w:t>
      </w:r>
      <w:r>
        <w:tab/>
        <w:t xml:space="preserve">P. </w:t>
      </w:r>
      <w:proofErr w:type="spellStart"/>
      <w:r>
        <w:t>Sanongboon</w:t>
      </w:r>
      <w:proofErr w:type="spellEnd"/>
      <w:r>
        <w:t xml:space="preserve"> and T. Pettigrew, “Hybrid energy system optimization model: Electrification of Ontario’s residential space and water heating case study,” </w:t>
      </w:r>
      <w:r>
        <w:rPr>
          <w:i/>
        </w:rPr>
        <w:t xml:space="preserve">Energy </w:t>
      </w:r>
      <w:proofErr w:type="spellStart"/>
      <w:r>
        <w:rPr>
          <w:i/>
        </w:rPr>
        <w:t>Clim</w:t>
      </w:r>
      <w:proofErr w:type="spellEnd"/>
      <w:r>
        <w:rPr>
          <w:i/>
        </w:rPr>
        <w:t>. Change</w:t>
      </w:r>
      <w:r>
        <w:t xml:space="preserve">, vol. 3, p. 100070, Dec. 2022, </w:t>
      </w:r>
      <w:proofErr w:type="spellStart"/>
      <w:r>
        <w:t>doi</w:t>
      </w:r>
      <w:proofErr w:type="spellEnd"/>
      <w:r>
        <w:t>: 10.1016/j.egycc.2021.100070.</w:t>
      </w:r>
    </w:p>
    <w:p w:rsidR="006A746C" w:rsidRDefault="003736F8">
      <w:pPr>
        <w:pStyle w:val="Normal1"/>
        <w:widowControl w:val="0"/>
        <w:pBdr>
          <w:top w:val="nil"/>
          <w:left w:val="nil"/>
          <w:bottom w:val="nil"/>
          <w:right w:val="nil"/>
          <w:between w:val="nil"/>
        </w:pBdr>
        <w:spacing w:line="240" w:lineRule="auto"/>
        <w:ind w:left="384" w:hanging="384"/>
      </w:pPr>
      <w:r>
        <w:t>[18]</w:t>
      </w:r>
      <w:r>
        <w:tab/>
        <w:t xml:space="preserve">H. A. </w:t>
      </w:r>
      <w:proofErr w:type="spellStart"/>
      <w:r>
        <w:t>Gabbar</w:t>
      </w:r>
      <w:proofErr w:type="spellEnd"/>
      <w:r>
        <w:t xml:space="preserve">, M. R. </w:t>
      </w:r>
      <w:proofErr w:type="spellStart"/>
      <w:r>
        <w:t>Abdussami</w:t>
      </w:r>
      <w:proofErr w:type="spellEnd"/>
      <w:r>
        <w:t xml:space="preserve">, and Md. I. </w:t>
      </w:r>
      <w:proofErr w:type="spellStart"/>
      <w:r>
        <w:t>Adham</w:t>
      </w:r>
      <w:proofErr w:type="spellEnd"/>
      <w:r>
        <w:t xml:space="preserve">, “Optimal Planning of Nuclear-Renewable Micro-Hybrid Energy System by Particle Swarm Optimization,” </w:t>
      </w:r>
      <w:r>
        <w:rPr>
          <w:i/>
        </w:rPr>
        <w:t>IEEE Access</w:t>
      </w:r>
      <w:r>
        <w:t xml:space="preserve">, vol. 8, pp. 181049–181073, 2020, </w:t>
      </w:r>
      <w:proofErr w:type="spellStart"/>
      <w:r>
        <w:t>doi</w:t>
      </w:r>
      <w:proofErr w:type="spellEnd"/>
      <w:r>
        <w:t>: 10.1109/ACCESS.2020.3027524.</w:t>
      </w:r>
    </w:p>
    <w:p w:rsidR="006A746C" w:rsidRDefault="003736F8">
      <w:pPr>
        <w:pStyle w:val="Normal1"/>
        <w:widowControl w:val="0"/>
        <w:pBdr>
          <w:top w:val="nil"/>
          <w:left w:val="nil"/>
          <w:bottom w:val="nil"/>
          <w:right w:val="nil"/>
          <w:between w:val="nil"/>
        </w:pBdr>
        <w:spacing w:line="240" w:lineRule="auto"/>
        <w:ind w:left="384" w:hanging="384"/>
      </w:pPr>
      <w:r>
        <w:t>[19]</w:t>
      </w:r>
      <w:r>
        <w:tab/>
        <w:t xml:space="preserve">S. M. </w:t>
      </w:r>
      <w:proofErr w:type="spellStart"/>
      <w:r>
        <w:t>Mahmoudi</w:t>
      </w:r>
      <w:proofErr w:type="spellEnd"/>
      <w:r>
        <w:t xml:space="preserve">, A. </w:t>
      </w:r>
      <w:proofErr w:type="spellStart"/>
      <w:r>
        <w:t>Maleki</w:t>
      </w:r>
      <w:proofErr w:type="spellEnd"/>
      <w:r>
        <w:t xml:space="preserve">, and D. R. </w:t>
      </w:r>
      <w:proofErr w:type="spellStart"/>
      <w:r>
        <w:t>Ochbelagh</w:t>
      </w:r>
      <w:proofErr w:type="spellEnd"/>
      <w:r>
        <w:t xml:space="preserve">, “Techno-economic assessment of hydrogen-based energy storage systems in determining the optimal configuration of the nuclear-renewable hybrid energy system,” </w:t>
      </w:r>
      <w:r>
        <w:rPr>
          <w:i/>
        </w:rPr>
        <w:t>Energy Rep.</w:t>
      </w:r>
      <w:r>
        <w:t xml:space="preserve">, vol. 11, pp. 4713–4725, 2024, </w:t>
      </w:r>
      <w:proofErr w:type="spellStart"/>
      <w:r>
        <w:t>doi</w:t>
      </w:r>
      <w:proofErr w:type="spellEnd"/>
      <w:r>
        <w:t>: https://doi.org/10.1016/j.egyr.2024.04.029.</w:t>
      </w:r>
    </w:p>
    <w:p w:rsidR="006A746C" w:rsidRDefault="003736F8">
      <w:pPr>
        <w:pStyle w:val="Normal1"/>
        <w:widowControl w:val="0"/>
        <w:pBdr>
          <w:top w:val="nil"/>
          <w:left w:val="nil"/>
          <w:bottom w:val="nil"/>
          <w:right w:val="nil"/>
          <w:between w:val="nil"/>
        </w:pBdr>
        <w:spacing w:line="240" w:lineRule="auto"/>
        <w:ind w:left="384" w:hanging="384"/>
      </w:pPr>
      <w:r>
        <w:t>[20]</w:t>
      </w:r>
      <w:r>
        <w:tab/>
        <w:t xml:space="preserve">T. Zhang, “Techno-economic analysis of a nuclear-wind hybrid system with hydrogen storage,” </w:t>
      </w:r>
      <w:r>
        <w:rPr>
          <w:i/>
        </w:rPr>
        <w:t>J. Energy Storage</w:t>
      </w:r>
      <w:r>
        <w:t xml:space="preserve">, vol. 46, p. 103807, Feb. 2022, </w:t>
      </w:r>
      <w:proofErr w:type="spellStart"/>
      <w:r>
        <w:t>doi</w:t>
      </w:r>
      <w:proofErr w:type="spellEnd"/>
      <w:r>
        <w:t>: 10.1016/j.est.2021.103807.</w:t>
      </w:r>
    </w:p>
    <w:p w:rsidR="006A746C" w:rsidRDefault="003736F8">
      <w:pPr>
        <w:pStyle w:val="Normal1"/>
        <w:widowControl w:val="0"/>
        <w:pBdr>
          <w:top w:val="nil"/>
          <w:left w:val="nil"/>
          <w:bottom w:val="nil"/>
          <w:right w:val="nil"/>
          <w:between w:val="nil"/>
        </w:pBdr>
        <w:spacing w:line="240" w:lineRule="auto"/>
        <w:ind w:left="384" w:hanging="384"/>
      </w:pPr>
      <w:r>
        <w:t>[21]</w:t>
      </w:r>
      <w:r>
        <w:tab/>
        <w:t xml:space="preserve">J. Bryan, A. Meek, S. Dana, M. S. Islam </w:t>
      </w:r>
      <w:proofErr w:type="spellStart"/>
      <w:r>
        <w:t>Sakir</w:t>
      </w:r>
      <w:proofErr w:type="spellEnd"/>
      <w:r>
        <w:t xml:space="preserve">, and H. Wang, “Modeling and design optimization of carbon-free hybrid energy systems with thermal and hydrogen storage,” </w:t>
      </w:r>
      <w:r>
        <w:rPr>
          <w:i/>
        </w:rPr>
        <w:t xml:space="preserve">Int. J. </w:t>
      </w:r>
      <w:proofErr w:type="spellStart"/>
      <w:r>
        <w:rPr>
          <w:i/>
        </w:rPr>
        <w:t>Hydrog</w:t>
      </w:r>
      <w:proofErr w:type="spellEnd"/>
      <w:r>
        <w:rPr>
          <w:i/>
        </w:rPr>
        <w:t>. Energy</w:t>
      </w:r>
      <w:r>
        <w:t xml:space="preserve">, vol. 48, no. 99, pp. 39097–39111, Dec. 2023, </w:t>
      </w:r>
      <w:proofErr w:type="spellStart"/>
      <w:r>
        <w:t>doi</w:t>
      </w:r>
      <w:proofErr w:type="spellEnd"/>
      <w:r>
        <w:t>: 10.1016/j.ijhydene.2023.03.135.</w:t>
      </w:r>
    </w:p>
    <w:p w:rsidR="006A746C" w:rsidRDefault="003736F8">
      <w:pPr>
        <w:pStyle w:val="Normal1"/>
        <w:widowControl w:val="0"/>
        <w:pBdr>
          <w:top w:val="nil"/>
          <w:left w:val="nil"/>
          <w:bottom w:val="nil"/>
          <w:right w:val="nil"/>
          <w:between w:val="nil"/>
        </w:pBdr>
        <w:spacing w:line="240" w:lineRule="auto"/>
        <w:ind w:left="384" w:hanging="384"/>
      </w:pPr>
      <w:r>
        <w:t>[22]</w:t>
      </w:r>
      <w:r>
        <w:tab/>
        <w:t xml:space="preserve">Z. Yi </w:t>
      </w:r>
      <w:r>
        <w:rPr>
          <w:i/>
        </w:rPr>
        <w:t>et al.</w:t>
      </w:r>
      <w:r>
        <w:t xml:space="preserve">, “Deep reinforcement learning based optimization for a tightly coupled nuclear renewable integrated energy system,” </w:t>
      </w:r>
      <w:r>
        <w:rPr>
          <w:i/>
        </w:rPr>
        <w:t>Appl. Energy</w:t>
      </w:r>
      <w:r>
        <w:t xml:space="preserve">, vol. 328, p. 120113, Dec. 2022, </w:t>
      </w:r>
      <w:proofErr w:type="spellStart"/>
      <w:r>
        <w:t>doi</w:t>
      </w:r>
      <w:proofErr w:type="spellEnd"/>
      <w:r>
        <w:t>: 10.1016/j.apenergy.2022.120113.</w:t>
      </w:r>
    </w:p>
    <w:p w:rsidR="006A746C" w:rsidRDefault="003736F8">
      <w:pPr>
        <w:pStyle w:val="Normal1"/>
        <w:widowControl w:val="0"/>
        <w:pBdr>
          <w:top w:val="nil"/>
          <w:left w:val="nil"/>
          <w:bottom w:val="nil"/>
          <w:right w:val="nil"/>
          <w:between w:val="nil"/>
        </w:pBdr>
        <w:spacing w:line="240" w:lineRule="auto"/>
        <w:ind w:left="384" w:hanging="384"/>
      </w:pPr>
      <w:r>
        <w:t>[23]</w:t>
      </w:r>
      <w:r>
        <w:tab/>
        <w:t xml:space="preserve">M. </w:t>
      </w:r>
      <w:proofErr w:type="spellStart"/>
      <w:r>
        <w:t>Temiz</w:t>
      </w:r>
      <w:proofErr w:type="spellEnd"/>
      <w:r>
        <w:t xml:space="preserve"> and I. </w:t>
      </w:r>
      <w:proofErr w:type="spellStart"/>
      <w:r>
        <w:t>Dincer</w:t>
      </w:r>
      <w:proofErr w:type="spellEnd"/>
      <w:r>
        <w:t xml:space="preserve">, “Development of a hybridized small modular reactor and solar-based energy system for useful commodities required for sustainable cities,” </w:t>
      </w:r>
      <w:r>
        <w:rPr>
          <w:i/>
        </w:rPr>
        <w:t>Energy</w:t>
      </w:r>
      <w:r>
        <w:t xml:space="preserve">, vol. 286, p. 129562, 2024, </w:t>
      </w:r>
      <w:proofErr w:type="spellStart"/>
      <w:r>
        <w:t>doi</w:t>
      </w:r>
      <w:proofErr w:type="spellEnd"/>
      <w:r>
        <w:t>: https://doi.org/10.1016/j.energy.2023.129562.</w:t>
      </w:r>
    </w:p>
    <w:p w:rsidR="006A746C" w:rsidRDefault="003736F8">
      <w:pPr>
        <w:pStyle w:val="Normal1"/>
        <w:widowControl w:val="0"/>
        <w:pBdr>
          <w:top w:val="nil"/>
          <w:left w:val="nil"/>
          <w:bottom w:val="nil"/>
          <w:right w:val="nil"/>
          <w:between w:val="nil"/>
        </w:pBdr>
        <w:spacing w:line="240" w:lineRule="auto"/>
        <w:ind w:left="384" w:hanging="384"/>
      </w:pPr>
      <w:r>
        <w:t>[24]</w:t>
      </w:r>
      <w:r>
        <w:tab/>
        <w:t xml:space="preserve">“VOYGR SMR Plants | </w:t>
      </w:r>
      <w:proofErr w:type="spellStart"/>
      <w:r>
        <w:t>NuScale</w:t>
      </w:r>
      <w:proofErr w:type="spellEnd"/>
      <w:r>
        <w:t xml:space="preserve"> Power.” Accessed: Dec. 14, 2024. [Online]. Available: https://nuscale-prod-chehosfil-nuscale-power.vercel.app/products/voygr-smr-plants</w:t>
      </w:r>
    </w:p>
    <w:p w:rsidR="006A746C" w:rsidRDefault="003736F8">
      <w:pPr>
        <w:pStyle w:val="Normal1"/>
        <w:widowControl w:val="0"/>
        <w:pBdr>
          <w:top w:val="nil"/>
          <w:left w:val="nil"/>
          <w:bottom w:val="nil"/>
          <w:right w:val="nil"/>
          <w:between w:val="nil"/>
        </w:pBdr>
        <w:spacing w:line="240" w:lineRule="auto"/>
        <w:ind w:left="384" w:hanging="384"/>
      </w:pPr>
      <w:r>
        <w:t>[25]</w:t>
      </w:r>
      <w:r>
        <w:tab/>
      </w:r>
      <w:proofErr w:type="spellStart"/>
      <w:r>
        <w:t>NuScale</w:t>
      </w:r>
      <w:proofErr w:type="spellEnd"/>
      <w:r>
        <w:t xml:space="preserve"> Power, “</w:t>
      </w:r>
      <w:proofErr w:type="spellStart"/>
      <w:r>
        <w:t>NuScale</w:t>
      </w:r>
      <w:proofErr w:type="spellEnd"/>
      <w:r>
        <w:t xml:space="preserve"> Small Modular Reactor Integration for Hydrogen and Ammonia </w:t>
      </w:r>
      <w:r>
        <w:lastRenderedPageBreak/>
        <w:t xml:space="preserve">Production,” </w:t>
      </w:r>
      <w:proofErr w:type="spellStart"/>
      <w:r>
        <w:t>NuScale</w:t>
      </w:r>
      <w:proofErr w:type="spellEnd"/>
      <w:r>
        <w:t xml:space="preserve"> Power, 2022. [Online]. Available: https://www.nuscalepower.com/hubfs/Website/Files/Technical%20Publications/nuscale-small-modular-reactor-integration-for-hydrogen-and-ammonia-production.pdf</w:t>
      </w:r>
    </w:p>
    <w:p w:rsidR="006A746C" w:rsidRDefault="003736F8">
      <w:pPr>
        <w:pStyle w:val="Normal1"/>
        <w:widowControl w:val="0"/>
        <w:pBdr>
          <w:top w:val="nil"/>
          <w:left w:val="nil"/>
          <w:bottom w:val="nil"/>
          <w:right w:val="nil"/>
          <w:between w:val="nil"/>
        </w:pBdr>
        <w:spacing w:line="240" w:lineRule="auto"/>
        <w:ind w:left="384" w:hanging="384"/>
      </w:pPr>
      <w:r>
        <w:t>[26]</w:t>
      </w:r>
      <w:r>
        <w:tab/>
        <w:t xml:space="preserve">“NASA POWER | Prediction </w:t>
      </w:r>
      <w:proofErr w:type="gramStart"/>
      <w:r>
        <w:t>Of</w:t>
      </w:r>
      <w:proofErr w:type="gramEnd"/>
      <w:r>
        <w:t xml:space="preserve"> Worldwide Energy Resources.” Accessed: Dec. 16, 2024. [Online]. Available: https://power.larc.nasa.gov/</w:t>
      </w:r>
    </w:p>
    <w:p w:rsidR="006A746C" w:rsidRDefault="003736F8">
      <w:pPr>
        <w:pStyle w:val="Normal1"/>
        <w:widowControl w:val="0"/>
        <w:pBdr>
          <w:top w:val="nil"/>
          <w:left w:val="nil"/>
          <w:bottom w:val="nil"/>
          <w:right w:val="nil"/>
          <w:between w:val="nil"/>
        </w:pBdr>
        <w:spacing w:line="240" w:lineRule="auto"/>
        <w:ind w:left="384" w:hanging="384"/>
      </w:pPr>
      <w:r>
        <w:t>[27]</w:t>
      </w:r>
      <w:r>
        <w:tab/>
        <w:t xml:space="preserve">A. Franco and C. </w:t>
      </w:r>
      <w:proofErr w:type="spellStart"/>
      <w:r>
        <w:t>Giovannini</w:t>
      </w:r>
      <w:proofErr w:type="spellEnd"/>
      <w:r>
        <w:t xml:space="preserve">, “Recent and Future Advances in Water Electrolysis for Green Hydrogen Generation: Critical Analysis and Perspectives,” </w:t>
      </w:r>
      <w:r>
        <w:rPr>
          <w:i/>
        </w:rPr>
        <w:t>Sustainability</w:t>
      </w:r>
      <w:r>
        <w:t xml:space="preserve">, vol. 15, no. 24, 2023, </w:t>
      </w:r>
      <w:proofErr w:type="spellStart"/>
      <w:r>
        <w:t>doi</w:t>
      </w:r>
      <w:proofErr w:type="spellEnd"/>
      <w:r>
        <w:t>: 10.3390/su152416917.</w:t>
      </w:r>
    </w:p>
    <w:p w:rsidR="006A746C" w:rsidRDefault="003736F8">
      <w:pPr>
        <w:pStyle w:val="Normal1"/>
        <w:widowControl w:val="0"/>
        <w:pBdr>
          <w:top w:val="nil"/>
          <w:left w:val="nil"/>
          <w:bottom w:val="nil"/>
          <w:right w:val="nil"/>
          <w:between w:val="nil"/>
        </w:pBdr>
        <w:spacing w:line="240" w:lineRule="auto"/>
        <w:ind w:left="384" w:hanging="384"/>
      </w:pPr>
      <w:r>
        <w:t>[28]</w:t>
      </w:r>
      <w:r>
        <w:tab/>
        <w:t xml:space="preserve">A. </w:t>
      </w:r>
      <w:proofErr w:type="spellStart"/>
      <w:r>
        <w:t>Abou-Jaoude</w:t>
      </w:r>
      <w:proofErr w:type="spellEnd"/>
      <w:r>
        <w:t xml:space="preserve">, L. Lin, C. </w:t>
      </w:r>
      <w:proofErr w:type="spellStart"/>
      <w:r>
        <w:t>Bolisetti</w:t>
      </w:r>
      <w:proofErr w:type="spellEnd"/>
      <w:r>
        <w:t xml:space="preserve">, E. </w:t>
      </w:r>
      <w:proofErr w:type="spellStart"/>
      <w:r>
        <w:t>Worsham</w:t>
      </w:r>
      <w:proofErr w:type="spellEnd"/>
      <w:r>
        <w:t xml:space="preserve">, L. Larsen, and A. </w:t>
      </w:r>
      <w:proofErr w:type="spellStart"/>
      <w:r>
        <w:t>Epiney</w:t>
      </w:r>
      <w:proofErr w:type="spellEnd"/>
      <w:r>
        <w:t xml:space="preserve">, “Literature Review of Advanced Reactor Cost Estimates,” INL/RPT--23-72972-Rev000, 1986466, Jun. 2023. </w:t>
      </w:r>
      <w:proofErr w:type="spellStart"/>
      <w:proofErr w:type="gramStart"/>
      <w:r>
        <w:t>doi</w:t>
      </w:r>
      <w:proofErr w:type="spellEnd"/>
      <w:proofErr w:type="gramEnd"/>
      <w:r>
        <w:t>: 10.2172/1986466.</w:t>
      </w:r>
    </w:p>
    <w:p w:rsidR="006A746C" w:rsidRDefault="003736F8">
      <w:pPr>
        <w:pStyle w:val="Normal1"/>
        <w:widowControl w:val="0"/>
        <w:pBdr>
          <w:top w:val="nil"/>
          <w:left w:val="nil"/>
          <w:bottom w:val="nil"/>
          <w:right w:val="nil"/>
          <w:between w:val="nil"/>
        </w:pBdr>
        <w:spacing w:line="240" w:lineRule="auto"/>
        <w:ind w:left="384" w:hanging="384"/>
      </w:pPr>
      <w:r>
        <w:t>[29]</w:t>
      </w:r>
      <w:r>
        <w:tab/>
        <w:t>NREL (National Renewable Energy Laboratory), “‘2024 Annual Technology Baseline.’ Golden, CO: National Renewable Energy Laboratory.” Accessed: Mar. 30, 2025. [Online]. Available: https://atb.nrel.gov/</w:t>
      </w:r>
    </w:p>
    <w:p w:rsidR="006A746C" w:rsidRDefault="003736F8">
      <w:pPr>
        <w:pStyle w:val="Normal1"/>
        <w:widowControl w:val="0"/>
        <w:pBdr>
          <w:top w:val="nil"/>
          <w:left w:val="nil"/>
          <w:bottom w:val="nil"/>
          <w:right w:val="nil"/>
          <w:between w:val="nil"/>
        </w:pBdr>
        <w:spacing w:line="240" w:lineRule="auto"/>
        <w:ind w:left="384" w:hanging="384"/>
      </w:pPr>
      <w:r>
        <w:t>[30]</w:t>
      </w:r>
      <w:r>
        <w:tab/>
        <w:t xml:space="preserve">W. Cole and A. </w:t>
      </w:r>
      <w:proofErr w:type="spellStart"/>
      <w:r>
        <w:t>Karmakar</w:t>
      </w:r>
      <w:proofErr w:type="spellEnd"/>
      <w:r>
        <w:t>, “Cost Projections for Utility-Scale Battery Storage: 2023 Update,” National Renewable Energy Laboratory, Golden, CO</w:t>
      </w:r>
      <w:proofErr w:type="gramStart"/>
      <w:r>
        <w:t>:,</w:t>
      </w:r>
      <w:proofErr w:type="gramEnd"/>
      <w:r>
        <w:t xml:space="preserve"> NREL/TP-6A40-85332. [Online]. Available: https://www.nrel.gov/docs/fy23osti/85332.pdf</w:t>
      </w:r>
    </w:p>
    <w:p w:rsidR="006A746C" w:rsidRDefault="003736F8">
      <w:pPr>
        <w:pStyle w:val="Normal1"/>
        <w:widowControl w:val="0"/>
        <w:pBdr>
          <w:top w:val="nil"/>
          <w:left w:val="nil"/>
          <w:bottom w:val="nil"/>
          <w:right w:val="nil"/>
          <w:between w:val="nil"/>
        </w:pBdr>
        <w:spacing w:line="240" w:lineRule="auto"/>
        <w:ind w:left="384" w:hanging="384"/>
      </w:pPr>
      <w:r>
        <w:t>[31]</w:t>
      </w:r>
      <w:r>
        <w:tab/>
        <w:t xml:space="preserve">M. H. A. Khan </w:t>
      </w:r>
      <w:r>
        <w:rPr>
          <w:i/>
        </w:rPr>
        <w:t>et al.</w:t>
      </w:r>
      <w:r>
        <w:t xml:space="preserve">, “Designing optimal integrated electricity supply configurations for renewable hydrogen generation in Australia,” </w:t>
      </w:r>
      <w:proofErr w:type="spellStart"/>
      <w:r>
        <w:rPr>
          <w:i/>
        </w:rPr>
        <w:t>iScience</w:t>
      </w:r>
      <w:proofErr w:type="spellEnd"/>
      <w:r>
        <w:t xml:space="preserve">, vol. 24, no. 6, p. 102539, 2021, </w:t>
      </w:r>
      <w:proofErr w:type="spellStart"/>
      <w:r>
        <w:t>doi</w:t>
      </w:r>
      <w:proofErr w:type="spellEnd"/>
      <w:r>
        <w:t>: https://doi.org/10.1016/j.isci.2021.102539.</w:t>
      </w:r>
    </w:p>
    <w:p w:rsidR="006A746C" w:rsidRDefault="003736F8">
      <w:pPr>
        <w:pStyle w:val="Normal1"/>
        <w:widowControl w:val="0"/>
        <w:pBdr>
          <w:top w:val="nil"/>
          <w:left w:val="nil"/>
          <w:bottom w:val="nil"/>
          <w:right w:val="nil"/>
          <w:between w:val="nil"/>
        </w:pBdr>
        <w:spacing w:line="240" w:lineRule="auto"/>
        <w:ind w:left="384" w:hanging="384"/>
      </w:pPr>
      <w:r>
        <w:t>[32]</w:t>
      </w:r>
      <w:r>
        <w:tab/>
        <w:t xml:space="preserve">J. Kennedy and R. </w:t>
      </w:r>
      <w:proofErr w:type="spellStart"/>
      <w:r>
        <w:t>Eberhart</w:t>
      </w:r>
      <w:proofErr w:type="spellEnd"/>
      <w:r>
        <w:t xml:space="preserve">, “Particle swarm optimization,” in </w:t>
      </w:r>
      <w:r>
        <w:rPr>
          <w:i/>
        </w:rPr>
        <w:t>Proceedings of ICNN’95 - International Conference on Neural Networks</w:t>
      </w:r>
      <w:r>
        <w:t xml:space="preserve">, 1995, pp. 1942–1948 vol.4. </w:t>
      </w:r>
      <w:proofErr w:type="spellStart"/>
      <w:proofErr w:type="gramStart"/>
      <w:r>
        <w:t>doi</w:t>
      </w:r>
      <w:proofErr w:type="spellEnd"/>
      <w:proofErr w:type="gramEnd"/>
      <w:r>
        <w:t>: 10.1109/ICNN.1995.488968.</w:t>
      </w:r>
    </w:p>
    <w:p w:rsidR="006A746C" w:rsidRDefault="003736F8" w:rsidP="002B434F">
      <w:pPr>
        <w:pStyle w:val="Normal1"/>
        <w:spacing w:before="240" w:after="240"/>
        <w:jc w:val="both"/>
      </w:pPr>
      <w:r>
        <w:t xml:space="preserve"> </w:t>
      </w:r>
    </w:p>
    <w:sectPr w:rsidR="006A746C" w:rsidSect="006A746C">
      <w:headerReference w:type="default" r:id="rId1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356" w:rsidRDefault="00494356" w:rsidP="00BF3A6C">
      <w:r>
        <w:separator/>
      </w:r>
    </w:p>
  </w:endnote>
  <w:endnote w:type="continuationSeparator" w:id="0">
    <w:p w:rsidR="00494356" w:rsidRDefault="00494356" w:rsidP="00BF3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Gungsuh">
    <w:altName w:val="Times New Roman"/>
    <w:charset w:val="00"/>
    <w:family w:val="auto"/>
    <w:pitch w:val="default"/>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356" w:rsidRDefault="00494356" w:rsidP="00BF3A6C">
      <w:r>
        <w:separator/>
      </w:r>
    </w:p>
  </w:footnote>
  <w:footnote w:type="continuationSeparator" w:id="0">
    <w:p w:rsidR="00494356" w:rsidRDefault="00494356" w:rsidP="00BF3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111" w:rsidRDefault="00A66111">
    <w:pPr>
      <w:pStyle w:val="Normal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952D5"/>
    <w:multiLevelType w:val="hybridMultilevel"/>
    <w:tmpl w:val="938C0102"/>
    <w:lvl w:ilvl="0" w:tplc="F8766C40">
      <w:start w:val="1"/>
      <w:numFmt w:val="decimal"/>
      <w:pStyle w:val="Style1"/>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C91601E"/>
    <w:multiLevelType w:val="multilevel"/>
    <w:tmpl w:val="2F8A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3F6692"/>
    <w:multiLevelType w:val="multilevel"/>
    <w:tmpl w:val="6D8AB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D126D2"/>
    <w:multiLevelType w:val="multilevel"/>
    <w:tmpl w:val="F44E1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46C"/>
    <w:rsid w:val="00057FF0"/>
    <w:rsid w:val="00154500"/>
    <w:rsid w:val="001875CD"/>
    <w:rsid w:val="001E35A0"/>
    <w:rsid w:val="002B434F"/>
    <w:rsid w:val="002B7C01"/>
    <w:rsid w:val="003343F5"/>
    <w:rsid w:val="00362304"/>
    <w:rsid w:val="003736F8"/>
    <w:rsid w:val="00381635"/>
    <w:rsid w:val="0042788E"/>
    <w:rsid w:val="00494356"/>
    <w:rsid w:val="004F603E"/>
    <w:rsid w:val="00503D13"/>
    <w:rsid w:val="00595BC9"/>
    <w:rsid w:val="005A31F3"/>
    <w:rsid w:val="005D4A05"/>
    <w:rsid w:val="006A746C"/>
    <w:rsid w:val="007634FC"/>
    <w:rsid w:val="007E7FF1"/>
    <w:rsid w:val="008053E6"/>
    <w:rsid w:val="0081160C"/>
    <w:rsid w:val="00822640"/>
    <w:rsid w:val="00845875"/>
    <w:rsid w:val="008C4F45"/>
    <w:rsid w:val="009C0907"/>
    <w:rsid w:val="009D6498"/>
    <w:rsid w:val="00A1374C"/>
    <w:rsid w:val="00A32347"/>
    <w:rsid w:val="00A362D0"/>
    <w:rsid w:val="00A66111"/>
    <w:rsid w:val="00A66A78"/>
    <w:rsid w:val="00B04207"/>
    <w:rsid w:val="00B57FB5"/>
    <w:rsid w:val="00BC301D"/>
    <w:rsid w:val="00BF3A6C"/>
    <w:rsid w:val="00C67C08"/>
    <w:rsid w:val="00C95378"/>
    <w:rsid w:val="00D54E6C"/>
    <w:rsid w:val="00D76816"/>
    <w:rsid w:val="00DB4420"/>
    <w:rsid w:val="00DC030C"/>
    <w:rsid w:val="00DE17FC"/>
    <w:rsid w:val="00DE6873"/>
    <w:rsid w:val="00E608C4"/>
    <w:rsid w:val="00EB79AC"/>
    <w:rsid w:val="00FB5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5334F"/>
  <w15:docId w15:val="{52E23989-D737-4A10-BD29-77D6CC06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A6C"/>
    <w:pPr>
      <w:spacing w:before="240" w:after="240"/>
      <w:jc w:val="both"/>
    </w:pPr>
    <w:rPr>
      <w:rFonts w:ascii="Times New Roman" w:eastAsia="Times New Roman" w:hAnsi="Times New Roman" w:cs="Times New Roman"/>
      <w:sz w:val="24"/>
      <w:szCs w:val="24"/>
    </w:rPr>
  </w:style>
  <w:style w:type="paragraph" w:styleId="Balk1">
    <w:name w:val="heading 1"/>
    <w:basedOn w:val="Normal1"/>
    <w:next w:val="Normal1"/>
    <w:rsid w:val="006A746C"/>
    <w:pPr>
      <w:keepNext/>
      <w:keepLines/>
      <w:spacing w:before="400" w:after="120"/>
      <w:outlineLvl w:val="0"/>
    </w:pPr>
    <w:rPr>
      <w:sz w:val="40"/>
      <w:szCs w:val="40"/>
    </w:rPr>
  </w:style>
  <w:style w:type="paragraph" w:styleId="Balk2">
    <w:name w:val="heading 2"/>
    <w:basedOn w:val="Normal1"/>
    <w:next w:val="Normal1"/>
    <w:rsid w:val="006A746C"/>
    <w:pPr>
      <w:keepNext/>
      <w:keepLines/>
      <w:spacing w:before="360" w:after="120"/>
      <w:outlineLvl w:val="1"/>
    </w:pPr>
    <w:rPr>
      <w:sz w:val="32"/>
      <w:szCs w:val="32"/>
    </w:rPr>
  </w:style>
  <w:style w:type="paragraph" w:styleId="Balk3">
    <w:name w:val="heading 3"/>
    <w:basedOn w:val="Normal1"/>
    <w:next w:val="Normal1"/>
    <w:rsid w:val="006A746C"/>
    <w:pPr>
      <w:keepNext/>
      <w:keepLines/>
      <w:spacing w:before="320" w:after="80"/>
      <w:outlineLvl w:val="2"/>
    </w:pPr>
    <w:rPr>
      <w:color w:val="434343"/>
      <w:sz w:val="28"/>
      <w:szCs w:val="28"/>
    </w:rPr>
  </w:style>
  <w:style w:type="paragraph" w:styleId="Balk4">
    <w:name w:val="heading 4"/>
    <w:basedOn w:val="Normal1"/>
    <w:next w:val="Normal1"/>
    <w:rsid w:val="006A746C"/>
    <w:pPr>
      <w:keepNext/>
      <w:keepLines/>
      <w:spacing w:before="280" w:after="80"/>
      <w:outlineLvl w:val="3"/>
    </w:pPr>
    <w:rPr>
      <w:color w:val="666666"/>
      <w:sz w:val="24"/>
      <w:szCs w:val="24"/>
    </w:rPr>
  </w:style>
  <w:style w:type="paragraph" w:styleId="Balk5">
    <w:name w:val="heading 5"/>
    <w:basedOn w:val="Normal1"/>
    <w:next w:val="Normal1"/>
    <w:rsid w:val="006A746C"/>
    <w:pPr>
      <w:keepNext/>
      <w:keepLines/>
      <w:spacing w:before="240" w:after="80"/>
      <w:outlineLvl w:val="4"/>
    </w:pPr>
    <w:rPr>
      <w:color w:val="666666"/>
    </w:rPr>
  </w:style>
  <w:style w:type="paragraph" w:styleId="Balk6">
    <w:name w:val="heading 6"/>
    <w:basedOn w:val="Normal1"/>
    <w:next w:val="Normal1"/>
    <w:rsid w:val="006A746C"/>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1">
    <w:name w:val="Normal1"/>
    <w:link w:val="normalChar"/>
    <w:rsid w:val="006A746C"/>
  </w:style>
  <w:style w:type="paragraph" w:styleId="KonuBal">
    <w:name w:val="Title"/>
    <w:basedOn w:val="Normal1"/>
    <w:next w:val="Normal1"/>
    <w:rsid w:val="006A746C"/>
    <w:pPr>
      <w:keepNext/>
      <w:keepLines/>
      <w:spacing w:after="60"/>
    </w:pPr>
    <w:rPr>
      <w:sz w:val="52"/>
      <w:szCs w:val="52"/>
    </w:rPr>
  </w:style>
  <w:style w:type="paragraph" w:styleId="Altyaz">
    <w:name w:val="Subtitle"/>
    <w:basedOn w:val="Normal1"/>
    <w:next w:val="Normal1"/>
    <w:rsid w:val="006A746C"/>
    <w:pPr>
      <w:keepNext/>
      <w:keepLines/>
      <w:spacing w:after="320"/>
    </w:pPr>
    <w:rPr>
      <w:color w:val="666666"/>
      <w:sz w:val="30"/>
      <w:szCs w:val="30"/>
    </w:rPr>
  </w:style>
  <w:style w:type="table" w:customStyle="1" w:styleId="a">
    <w:basedOn w:val="NormalTablo"/>
    <w:rsid w:val="006A746C"/>
    <w:tblPr>
      <w:tblStyleRowBandSize w:val="1"/>
      <w:tblStyleColBandSize w:val="1"/>
      <w:tblCellMar>
        <w:top w:w="100" w:type="dxa"/>
        <w:left w:w="100" w:type="dxa"/>
        <w:bottom w:w="100" w:type="dxa"/>
        <w:right w:w="100" w:type="dxa"/>
      </w:tblCellMar>
    </w:tblPr>
  </w:style>
  <w:style w:type="table" w:customStyle="1" w:styleId="a0">
    <w:basedOn w:val="NormalTablo"/>
    <w:rsid w:val="006A746C"/>
    <w:tblPr>
      <w:tblStyleRowBandSize w:val="1"/>
      <w:tblStyleColBandSize w:val="1"/>
      <w:tblCellMar>
        <w:top w:w="100" w:type="dxa"/>
        <w:left w:w="100" w:type="dxa"/>
        <w:bottom w:w="100" w:type="dxa"/>
        <w:right w:w="100" w:type="dxa"/>
      </w:tblCellMar>
    </w:tblPr>
  </w:style>
  <w:style w:type="table" w:customStyle="1" w:styleId="a1">
    <w:basedOn w:val="NormalTablo"/>
    <w:rsid w:val="006A746C"/>
    <w:tblPr>
      <w:tblStyleRowBandSize w:val="1"/>
      <w:tblStyleColBandSize w:val="1"/>
      <w:tblCellMar>
        <w:top w:w="100" w:type="dxa"/>
        <w:left w:w="100" w:type="dxa"/>
        <w:bottom w:w="100" w:type="dxa"/>
        <w:right w:w="100" w:type="dxa"/>
      </w:tblCellMar>
    </w:tblPr>
  </w:style>
  <w:style w:type="table" w:customStyle="1" w:styleId="a2">
    <w:basedOn w:val="NormalTablo"/>
    <w:rsid w:val="006A746C"/>
    <w:tblPr>
      <w:tblStyleRowBandSize w:val="1"/>
      <w:tblStyleColBandSize w:val="1"/>
      <w:tblCellMar>
        <w:top w:w="100" w:type="dxa"/>
        <w:left w:w="100" w:type="dxa"/>
        <w:bottom w:w="100" w:type="dxa"/>
        <w:right w:w="100" w:type="dxa"/>
      </w:tblCellMar>
    </w:tblPr>
  </w:style>
  <w:style w:type="paragraph" w:styleId="BalonMetni">
    <w:name w:val="Balloon Text"/>
    <w:basedOn w:val="Normal"/>
    <w:link w:val="BalonMetniChar"/>
    <w:uiPriority w:val="99"/>
    <w:semiHidden/>
    <w:unhideWhenUsed/>
    <w:rsid w:val="009C0907"/>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C0907"/>
    <w:rPr>
      <w:rFonts w:ascii="Tahoma" w:hAnsi="Tahoma" w:cs="Tahoma"/>
      <w:sz w:val="16"/>
      <w:szCs w:val="16"/>
    </w:rPr>
  </w:style>
  <w:style w:type="character" w:styleId="YerTutucuMetni">
    <w:name w:val="Placeholder Text"/>
    <w:basedOn w:val="VarsaylanParagrafYazTipi"/>
    <w:uiPriority w:val="99"/>
    <w:semiHidden/>
    <w:rsid w:val="009C0907"/>
    <w:rPr>
      <w:color w:val="808080"/>
    </w:rPr>
  </w:style>
  <w:style w:type="paragraph" w:customStyle="1" w:styleId="Style1">
    <w:name w:val="Style1"/>
    <w:basedOn w:val="Normal1"/>
    <w:link w:val="Style1Char"/>
    <w:qFormat/>
    <w:rsid w:val="009D6498"/>
    <w:pPr>
      <w:numPr>
        <w:numId w:val="4"/>
      </w:numPr>
      <w:spacing w:before="240" w:after="240"/>
      <w:ind w:left="0" w:firstLine="0"/>
      <w:jc w:val="both"/>
    </w:pPr>
    <w:rPr>
      <w:rFonts w:ascii="Times New Roman" w:eastAsia="Times New Roman" w:hAnsi="Times New Roman" w:cs="Times New Roman"/>
      <w:b/>
      <w:sz w:val="24"/>
      <w:szCs w:val="24"/>
    </w:rPr>
  </w:style>
  <w:style w:type="paragraph" w:styleId="NormalWeb">
    <w:name w:val="Normal (Web)"/>
    <w:basedOn w:val="Normal"/>
    <w:uiPriority w:val="99"/>
    <w:semiHidden/>
    <w:unhideWhenUsed/>
    <w:rsid w:val="009D6498"/>
    <w:pPr>
      <w:spacing w:before="100" w:beforeAutospacing="1" w:after="100" w:afterAutospacing="1" w:line="240" w:lineRule="auto"/>
    </w:pPr>
    <w:rPr>
      <w:lang w:val="tr-TR"/>
    </w:rPr>
  </w:style>
  <w:style w:type="character" w:customStyle="1" w:styleId="normalChar">
    <w:name w:val="normal Char"/>
    <w:basedOn w:val="VarsaylanParagrafYazTipi"/>
    <w:link w:val="Normal1"/>
    <w:rsid w:val="009D6498"/>
  </w:style>
  <w:style w:type="character" w:customStyle="1" w:styleId="Style1Char">
    <w:name w:val="Style1 Char"/>
    <w:basedOn w:val="normalChar"/>
    <w:link w:val="Style1"/>
    <w:rsid w:val="009D6498"/>
    <w:rPr>
      <w:rFonts w:ascii="Times New Roman" w:eastAsia="Times New Roman" w:hAnsi="Times New Roman" w:cs="Times New Roman"/>
      <w:b/>
      <w:sz w:val="24"/>
      <w:szCs w:val="24"/>
    </w:rPr>
  </w:style>
  <w:style w:type="character" w:styleId="Gl">
    <w:name w:val="Strong"/>
    <w:basedOn w:val="VarsaylanParagrafYazTipi"/>
    <w:uiPriority w:val="22"/>
    <w:qFormat/>
    <w:rsid w:val="009D6498"/>
    <w:rPr>
      <w:b/>
      <w:bCs/>
    </w:rPr>
  </w:style>
  <w:style w:type="table" w:styleId="TabloKlavuzu">
    <w:name w:val="Table Grid"/>
    <w:basedOn w:val="NormalTablo"/>
    <w:uiPriority w:val="59"/>
    <w:rsid w:val="00362304"/>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54054">
      <w:bodyDiv w:val="1"/>
      <w:marLeft w:val="0"/>
      <w:marRight w:val="0"/>
      <w:marTop w:val="0"/>
      <w:marBottom w:val="0"/>
      <w:divBdr>
        <w:top w:val="none" w:sz="0" w:space="0" w:color="auto"/>
        <w:left w:val="none" w:sz="0" w:space="0" w:color="auto"/>
        <w:bottom w:val="none" w:sz="0" w:space="0" w:color="auto"/>
        <w:right w:val="none" w:sz="0" w:space="0" w:color="auto"/>
      </w:divBdr>
    </w:div>
    <w:div w:id="650402535">
      <w:bodyDiv w:val="1"/>
      <w:marLeft w:val="0"/>
      <w:marRight w:val="0"/>
      <w:marTop w:val="0"/>
      <w:marBottom w:val="0"/>
      <w:divBdr>
        <w:top w:val="none" w:sz="0" w:space="0" w:color="auto"/>
        <w:left w:val="none" w:sz="0" w:space="0" w:color="auto"/>
        <w:bottom w:val="none" w:sz="0" w:space="0" w:color="auto"/>
        <w:right w:val="none" w:sz="0" w:space="0" w:color="auto"/>
      </w:divBdr>
    </w:div>
    <w:div w:id="1981113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6181</Words>
  <Characters>35234</Characters>
  <Application>Microsoft Office Word</Application>
  <DocSecurity>0</DocSecurity>
  <Lines>293</Lines>
  <Paragraphs>82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Yucehan Kutlu</dc:creator>
  <cp:lastModifiedBy>Osman Yücehan Kutlu</cp:lastModifiedBy>
  <cp:revision>2</cp:revision>
  <dcterms:created xsi:type="dcterms:W3CDTF">2025-06-20T13:42:00Z</dcterms:created>
  <dcterms:modified xsi:type="dcterms:W3CDTF">2025-06-20T13:42:00Z</dcterms:modified>
</cp:coreProperties>
</file>