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media/image1.jpeg" ContentType="image/jpeg"/>
  <Override PartName="/word/media/image2.jpeg" ContentType="image/jpeg"/>
  <Override PartName="/word/media/image3.png" ContentType="image/png"/>
  <Override PartName="/word/media/hdphoto1.wdp" ContentType="image/vnd.ms-photo"/>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lineRule="auto" w:line="240" w:before="240" w:after="0"/>
        <w:ind w:left="0" w:hanging="0"/>
        <w:contextualSpacing w:val="false"/>
        <w:rPr>
          <w:rStyle w:val="IntenseReference"/>
          <w:color w:val="7F7F7F" w:themeColor="text1" w:themeTint="80"/>
          <w:sz w:val="20"/>
          <w:szCs w:val="28"/>
        </w:rPr>
      </w:pPr>
      <w:r>
        <w:rPr/>
      </w:r>
    </w:p>
    <w:tbl>
      <w:tblPr>
        <w:tblW w:w="977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02"/>
        <w:gridCol w:w="7230"/>
        <w:gridCol w:w="1346"/>
      </w:tblGrid>
      <w:tr>
        <w:trPr>
          <w:trHeight w:val="1148" w:hRule="atLeast"/>
        </w:trPr>
        <w:tc>
          <w:tcPr>
            <w:tcW w:w="1202" w:type="dxa"/>
            <w:tcBorders/>
          </w:tcPr>
          <w:p>
            <w:pPr>
              <w:pStyle w:val="Normal"/>
              <w:widowControl w:val="false"/>
              <w:spacing w:before="0" w:after="200"/>
              <w:jc w:val="center"/>
              <w:rPr>
                <w:rFonts w:ascii="Arial" w:hAnsi="Arial" w:cs="Arial"/>
                <w:b/>
                <w:bCs/>
                <w:sz w:val="24"/>
              </w:rPr>
            </w:pPr>
            <w:r>
              <w:rPr>
                <w:rFonts w:cs="Arial" w:ascii="Arial" w:hAnsi="Arial"/>
                <w:b/>
                <w:bCs/>
                <w:sz w:val="24"/>
              </w:rPr>
              <w:drawing>
                <wp:anchor behindDoc="0" distT="0" distB="0" distL="0" distR="0" simplePos="0" locked="0" layoutInCell="1" allowOverlap="1" relativeHeight="8">
                  <wp:simplePos x="0" y="0"/>
                  <wp:positionH relativeFrom="column">
                    <wp:posOffset>-52070</wp:posOffset>
                  </wp:positionH>
                  <wp:positionV relativeFrom="paragraph">
                    <wp:posOffset>4445</wp:posOffset>
                  </wp:positionV>
                  <wp:extent cx="652780" cy="695960"/>
                  <wp:effectExtent l="0" t="0" r="0" b="0"/>
                  <wp:wrapNone/>
                  <wp:docPr id="1"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3" descr=""/>
                          <pic:cNvPicPr>
                            <a:picLocks noChangeAspect="1" noChangeArrowheads="1"/>
                          </pic:cNvPicPr>
                        </pic:nvPicPr>
                        <pic:blipFill>
                          <a:blip r:embed="rId2"/>
                          <a:stretch>
                            <a:fillRect/>
                          </a:stretch>
                        </pic:blipFill>
                        <pic:spPr bwMode="auto">
                          <a:xfrm>
                            <a:off x="0" y="0"/>
                            <a:ext cx="652780" cy="695960"/>
                          </a:xfrm>
                          <a:prstGeom prst="rect">
                            <a:avLst/>
                          </a:prstGeom>
                        </pic:spPr>
                      </pic:pic>
                    </a:graphicData>
                  </a:graphic>
                </wp:anchor>
              </w:drawing>
            </w:r>
          </w:p>
        </w:tc>
        <w:tc>
          <w:tcPr>
            <w:tcW w:w="7230" w:type="dxa"/>
            <w:tcBorders/>
          </w:tcPr>
          <w:p>
            <w:pPr>
              <w:pStyle w:val="Normal"/>
              <w:keepNext w:val="true"/>
              <w:widowControl w:val="false"/>
              <w:numPr>
                <w:ilvl w:val="0"/>
                <w:numId w:val="0"/>
              </w:numPr>
              <w:spacing w:before="0" w:after="0"/>
              <w:ind w:left="0" w:hanging="0"/>
              <w:jc w:val="center"/>
              <w:outlineLvl w:val="8"/>
              <w:rPr>
                <w:rFonts w:ascii="Arial" w:hAnsi="Arial" w:cs="Arial"/>
                <w:b/>
                <w:bCs/>
                <w:color w:val="008000"/>
                <w:sz w:val="26"/>
                <w:szCs w:val="26"/>
              </w:rPr>
            </w:pPr>
            <w:r>
              <w:rPr>
                <w:rFonts w:cs="Arial" w:ascii="Arial" w:hAnsi="Arial"/>
                <w:b/>
                <w:bCs/>
                <w:color w:val="008000"/>
                <w:sz w:val="26"/>
                <w:szCs w:val="26"/>
              </w:rPr>
              <w:t>Istituto Comprensivo Statale N.1 “Nelson Mandela”</w:t>
            </w:r>
          </w:p>
          <w:p>
            <w:pPr>
              <w:pStyle w:val="Normal"/>
              <w:widowControl w:val="false"/>
              <w:spacing w:before="0" w:after="0"/>
              <w:jc w:val="center"/>
              <w:rPr>
                <w:rFonts w:ascii="Arial" w:hAnsi="Arial" w:cs="Arial"/>
                <w:bCs/>
                <w:i/>
                <w:i/>
                <w:iCs/>
                <w:sz w:val="18"/>
                <w:szCs w:val="18"/>
              </w:rPr>
            </w:pPr>
            <w:r>
              <w:rPr>
                <w:rFonts w:cs="Arial" w:ascii="Arial" w:hAnsi="Arial"/>
                <w:bCs/>
                <w:i/>
                <w:sz w:val="18"/>
                <w:szCs w:val="18"/>
              </w:rPr>
              <w:t>31021 Mogliano Veneto (TV) via</w:t>
            </w:r>
            <w:r>
              <w:rPr>
                <w:rFonts w:cs="Arial" w:ascii="Arial" w:hAnsi="Arial"/>
                <w:bCs/>
                <w:i/>
                <w:iCs/>
                <w:sz w:val="18"/>
                <w:szCs w:val="18"/>
              </w:rPr>
              <w:t xml:space="preserve"> Roma 84 - Tel. 041-5902898 fax 041-5903668</w:t>
            </w:r>
          </w:p>
          <w:p>
            <w:pPr>
              <w:pStyle w:val="Normal"/>
              <w:widowControl w:val="false"/>
              <w:spacing w:before="0" w:after="0"/>
              <w:jc w:val="center"/>
              <w:rPr>
                <w:rFonts w:ascii="Arial" w:hAnsi="Arial" w:cs="Arial"/>
                <w:i/>
                <w:i/>
                <w:iCs/>
                <w:color w:val="0000FF"/>
                <w:sz w:val="18"/>
                <w:szCs w:val="18"/>
                <w:lang w:val="fr-FR"/>
              </w:rPr>
            </w:pPr>
            <w:r>
              <w:rPr>
                <w:rFonts w:cs="Arial" w:ascii="Arial" w:hAnsi="Arial"/>
                <w:i/>
                <w:iCs/>
                <w:color w:val="0000FF"/>
                <w:sz w:val="18"/>
                <w:szCs w:val="18"/>
                <w:lang w:val="fr-FR"/>
              </w:rPr>
              <w:t>http://www.ic1mandela.edu.it</w:t>
            </w:r>
          </w:p>
          <w:p>
            <w:pPr>
              <w:pStyle w:val="Normal"/>
              <w:widowControl w:val="false"/>
              <w:spacing w:before="0" w:after="0"/>
              <w:jc w:val="center"/>
              <w:rPr>
                <w:rFonts w:ascii="Arial" w:hAnsi="Arial" w:cs="Arial"/>
                <w:i/>
                <w:i/>
                <w:iCs/>
                <w:sz w:val="18"/>
                <w:szCs w:val="18"/>
              </w:rPr>
            </w:pPr>
            <w:r>
              <w:rPr>
                <w:rFonts w:cs="Arial" w:ascii="Arial" w:hAnsi="Arial"/>
                <w:i/>
                <w:iCs/>
                <w:sz w:val="18"/>
                <w:szCs w:val="18"/>
                <w:lang w:val="fr-FR"/>
              </w:rPr>
              <w:t xml:space="preserve">Mail: </w:t>
            </w:r>
            <w:hyperlink r:id="rId3">
              <w:r>
                <w:rPr>
                  <w:rFonts w:cs="Arial" w:ascii="Arial" w:hAnsi="Arial"/>
                  <w:i/>
                  <w:iCs/>
                  <w:color w:val="0000FF"/>
                  <w:sz w:val="18"/>
                  <w:szCs w:val="18"/>
                  <w:lang w:val="fr-FR"/>
                </w:rPr>
                <w:t>TVIC87800L@istruzione.it</w:t>
              </w:r>
            </w:hyperlink>
            <w:r>
              <w:rPr>
                <w:rFonts w:cs="Arial" w:ascii="Arial" w:hAnsi="Arial"/>
                <w:i/>
                <w:iCs/>
                <w:sz w:val="18"/>
                <w:szCs w:val="18"/>
                <w:lang w:val="fr-FR"/>
              </w:rPr>
              <w:t xml:space="preserve"> - Mail cert. </w:t>
            </w:r>
            <w:hyperlink r:id="rId4">
              <w:r>
                <w:rPr>
                  <w:rFonts w:cs="Arial" w:ascii="Arial" w:hAnsi="Arial"/>
                  <w:i/>
                  <w:iCs/>
                  <w:color w:val="0000FF"/>
                  <w:sz w:val="18"/>
                  <w:szCs w:val="18"/>
                </w:rPr>
                <w:t>TVIC87800L@pec.istruzione.it</w:t>
              </w:r>
            </w:hyperlink>
          </w:p>
          <w:p>
            <w:pPr>
              <w:pStyle w:val="Normal"/>
              <w:widowControl w:val="false"/>
              <w:spacing w:before="0" w:after="0"/>
              <w:jc w:val="center"/>
              <w:rPr>
                <w:rFonts w:ascii="Arial" w:hAnsi="Arial" w:cs="Arial"/>
                <w:b/>
                <w:bCs/>
                <w:sz w:val="24"/>
              </w:rPr>
            </w:pPr>
            <w:r>
              <w:rPr>
                <w:rFonts w:cs="Arial" w:ascii="Arial" w:hAnsi="Arial"/>
                <w:i/>
                <w:iCs/>
                <w:sz w:val="18"/>
                <w:szCs w:val="18"/>
              </w:rPr>
              <w:t>Codice Fiscale:</w:t>
            </w:r>
            <w:r>
              <w:rPr>
                <w:rFonts w:cs="Arial" w:ascii="Arial" w:hAnsi="Arial"/>
                <w:b/>
                <w:bCs/>
                <w:sz w:val="18"/>
                <w:szCs w:val="18"/>
              </w:rPr>
              <w:t xml:space="preserve"> 94141500267 – </w:t>
            </w:r>
            <w:r>
              <w:rPr>
                <w:rFonts w:cs="Arial" w:ascii="Arial" w:hAnsi="Arial"/>
                <w:i/>
                <w:iCs/>
                <w:sz w:val="18"/>
                <w:szCs w:val="18"/>
              </w:rPr>
              <w:t xml:space="preserve">Codice Meccanografico: </w:t>
            </w:r>
            <w:r>
              <w:rPr>
                <w:rFonts w:cs="Arial" w:ascii="Arial" w:hAnsi="Arial"/>
                <w:b/>
                <w:bCs/>
                <w:sz w:val="18"/>
                <w:szCs w:val="18"/>
              </w:rPr>
              <w:t>TVIC87800L</w:t>
            </w:r>
          </w:p>
        </w:tc>
        <w:tc>
          <w:tcPr>
            <w:tcW w:w="1346" w:type="dxa"/>
            <w:tcBorders/>
          </w:tcPr>
          <w:p>
            <w:pPr>
              <w:pStyle w:val="Normal"/>
              <w:keepNext w:val="true"/>
              <w:widowControl w:val="false"/>
              <w:numPr>
                <w:ilvl w:val="0"/>
                <w:numId w:val="0"/>
              </w:numPr>
              <w:spacing w:before="0" w:after="200"/>
              <w:ind w:left="0" w:hanging="0"/>
              <w:jc w:val="both"/>
              <w:outlineLvl w:val="8"/>
              <w:rPr>
                <w:rFonts w:ascii="Arial" w:hAnsi="Arial" w:cs="Arial"/>
                <w:b/>
                <w:bCs/>
                <w:color w:val="008000"/>
                <w:sz w:val="36"/>
              </w:rPr>
            </w:pPr>
            <w:r>
              <w:rPr>
                <w:rFonts w:cs="Arial" w:ascii="Arial" w:hAnsi="Arial"/>
                <w:b/>
                <w:bCs/>
                <w:color w:val="008000"/>
                <w:sz w:val="36"/>
              </w:rPr>
              <w:drawing>
                <wp:anchor behindDoc="0" distT="0" distB="0" distL="0" distR="0" simplePos="0" locked="0" layoutInCell="1" allowOverlap="1" relativeHeight="9">
                  <wp:simplePos x="0" y="0"/>
                  <wp:positionH relativeFrom="column">
                    <wp:posOffset>125730</wp:posOffset>
                  </wp:positionH>
                  <wp:positionV relativeFrom="paragraph">
                    <wp:posOffset>-24765</wp:posOffset>
                  </wp:positionV>
                  <wp:extent cx="731520" cy="741045"/>
                  <wp:effectExtent l="0" t="0" r="0" b="0"/>
                  <wp:wrapNone/>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5"/>
                          <a:stretch>
                            <a:fillRect/>
                          </a:stretch>
                        </pic:blipFill>
                        <pic:spPr bwMode="auto">
                          <a:xfrm>
                            <a:off x="0" y="0"/>
                            <a:ext cx="731520" cy="741045"/>
                          </a:xfrm>
                          <a:prstGeom prst="rect">
                            <a:avLst/>
                          </a:prstGeom>
                        </pic:spPr>
                      </pic:pic>
                    </a:graphicData>
                  </a:graphic>
                </wp:anchor>
              </w:drawing>
            </w:r>
            <w:bookmarkStart w:id="0" w:name="OLE_LINK1"/>
            <w:bookmarkStart w:id="1" w:name="OLE_LINK1"/>
            <w:bookmarkEnd w:id="1"/>
          </w:p>
        </w:tc>
      </w:tr>
    </w:tbl>
    <w:p>
      <w:pPr>
        <w:pStyle w:val="ListParagraph"/>
        <w:spacing w:lineRule="auto" w:line="240" w:before="240" w:after="0"/>
        <w:ind w:left="0" w:hanging="0"/>
        <w:contextualSpacing w:val="false"/>
        <w:rPr>
          <w:rStyle w:val="IntenseReference"/>
          <w:color w:val="7F7F7F" w:themeColor="text1" w:themeTint="80"/>
          <w:sz w:val="20"/>
          <w:szCs w:val="28"/>
        </w:rPr>
      </w:pPr>
      <w:bookmarkStart w:id="2" w:name="_Hlk51859160"/>
      <w:bookmarkStart w:id="3" w:name="_Hlk54943486"/>
      <w:bookmarkEnd w:id="2"/>
      <w:bookmarkEnd w:id="3"/>
      <w:r>
        <w:rPr>
          <w:rStyle w:val="IntenseReference"/>
          <w:color w:val="7F7F7F" w:themeColor="text1" w:themeTint="80"/>
          <w:sz w:val="64"/>
          <w:szCs w:val="64"/>
          <w:u w:val="none"/>
        </w:rPr>
        <w:t>G</w:t>
      </w:r>
      <w:r>
        <w:rPr>
          <w:rStyle w:val="IntenseReference"/>
          <w:color w:val="7F7F7F" w:themeColor="text1" w:themeTint="80"/>
          <w:sz w:val="48"/>
          <w:szCs w:val="28"/>
          <w:u w:val="none"/>
        </w:rPr>
        <w:t xml:space="preserve">ruppo di </w:t>
      </w:r>
      <w:r>
        <w:rPr>
          <w:rStyle w:val="IntenseReference"/>
          <w:color w:val="7F7F7F" w:themeColor="text1" w:themeTint="80"/>
          <w:sz w:val="64"/>
          <w:szCs w:val="64"/>
          <w:u w:val="none"/>
        </w:rPr>
        <w:t>L</w:t>
      </w:r>
      <w:r>
        <w:rPr>
          <w:rStyle w:val="IntenseReference"/>
          <w:color w:val="7F7F7F" w:themeColor="text1" w:themeTint="80"/>
          <w:sz w:val="48"/>
          <w:szCs w:val="28"/>
          <w:u w:val="none"/>
        </w:rPr>
        <w:t xml:space="preserve">avoro </w:t>
      </w:r>
      <w:r>
        <w:rPr>
          <w:rStyle w:val="IntenseReference"/>
          <w:color w:val="7F7F7F" w:themeColor="text1" w:themeTint="80"/>
          <w:sz w:val="64"/>
          <w:szCs w:val="64"/>
          <w:u w:val="none"/>
        </w:rPr>
        <w:t>O</w:t>
      </w:r>
      <w:r>
        <w:rPr>
          <w:rStyle w:val="IntenseReference"/>
          <w:color w:val="7F7F7F" w:themeColor="text1" w:themeTint="80"/>
          <w:sz w:val="48"/>
          <w:szCs w:val="28"/>
          <w:u w:val="none"/>
        </w:rPr>
        <w:t xml:space="preserve">perativo </w:t>
      </w:r>
      <w:r>
        <w:rPr>
          <w:rStyle w:val="IntenseReference"/>
          <w:color w:val="7F7F7F" w:themeColor="text1" w:themeTint="80"/>
          <w:sz w:val="20"/>
          <w:szCs w:val="28"/>
        </w:rPr>
        <w:t>per l’inclusione</w:t>
      </w:r>
      <w:r>
        <w:rPr>
          <w:rStyle w:val="IntenseReference"/>
          <w:color w:val="7F7F7F" w:themeColor="text1" w:themeTint="80"/>
          <w:sz w:val="20"/>
          <w:szCs w:val="20"/>
        </w:rPr>
        <w:t xml:space="preserve"> </w:t>
      </w:r>
      <w:r>
        <w:rPr>
          <w:rStyle w:val="IntenseReference"/>
          <w:color w:val="7F7F7F" w:themeColor="text1" w:themeTint="80"/>
          <w:sz w:val="20"/>
          <w:szCs w:val="28"/>
        </w:rPr>
        <w:t>degli alunni con disabilità</w:t>
      </w:r>
    </w:p>
    <w:p>
      <w:pPr>
        <w:pStyle w:val="IntenseQuote"/>
        <w:pBdr>
          <w:bottom w:val="nil"/>
        </w:pBdr>
        <w:spacing w:lineRule="auto" w:line="240" w:before="0" w:after="120"/>
        <w:ind w:left="936" w:right="0" w:hanging="0"/>
        <w:jc w:val="right"/>
        <w:rPr>
          <w:i w:val="false"/>
          <w:i w:val="false"/>
          <w:smallCaps/>
          <w:color w:val="7F7F7F" w:themeColor="text1" w:themeTint="80"/>
          <w:sz w:val="24"/>
          <w:szCs w:val="24"/>
        </w:rPr>
      </w:pPr>
      <w:bookmarkStart w:id="4" w:name="_Hlk54945078"/>
      <w:r>
        <w:rPr>
          <w:i w:val="false"/>
          <w:smallCaps/>
          <w:color w:val="7F7F7F" w:themeColor="text1" w:themeTint="80"/>
          <w:sz w:val="24"/>
          <w:szCs w:val="24"/>
        </w:rPr>
        <w:t>Allegato 1</w:t>
      </w:r>
      <w:bookmarkEnd w:id="4"/>
    </w:p>
    <w:p>
      <w:pPr>
        <w:pStyle w:val="IntenseQuote"/>
        <w:pBdr>
          <w:bottom w:val="single" w:sz="4" w:space="1" w:color="000000"/>
        </w:pBdr>
        <w:spacing w:lineRule="auto" w:line="240" w:before="0" w:after="120"/>
        <w:ind w:left="0" w:right="0" w:hanging="0"/>
        <w:rPr>
          <w:rFonts w:ascii="Verdana" w:hAnsi="Verdana"/>
          <w:i w:val="false"/>
          <w:i w:val="false"/>
          <w:smallCaps/>
          <w:color w:val="auto"/>
          <w:sz w:val="24"/>
          <w:szCs w:val="24"/>
        </w:rPr>
      </w:pPr>
      <w:r>
        <mc:AlternateContent>
          <mc:Choice Requires="wpg">
            <w:drawing>
              <wp:anchor behindDoc="0" distT="0" distB="3175" distL="0" distR="15240" simplePos="0" locked="0" layoutInCell="1" allowOverlap="1" relativeHeight="7" wp14:anchorId="45CCD2A5">
                <wp:simplePos x="0" y="0"/>
                <wp:positionH relativeFrom="column">
                  <wp:posOffset>6826250</wp:posOffset>
                </wp:positionH>
                <wp:positionV relativeFrom="paragraph">
                  <wp:posOffset>456565</wp:posOffset>
                </wp:positionV>
                <wp:extent cx="2537460" cy="6645275"/>
                <wp:effectExtent l="635" t="635" r="0" b="0"/>
                <wp:wrapNone/>
                <wp:docPr id="3" name="Group 8"/>
                <a:graphic xmlns:a="http://schemas.openxmlformats.org/drawingml/2006/main">
                  <a:graphicData uri="http://schemas.microsoft.com/office/word/2010/wordprocessingGroup">
                    <wpg:wgp>
                      <wpg:cNvGrpSpPr/>
                      <wpg:grpSpPr>
                        <a:xfrm>
                          <a:off x="0" y="0"/>
                          <a:ext cx="2537640" cy="6645240"/>
                          <a:chOff x="0" y="0"/>
                          <a:chExt cx="2537640" cy="6645240"/>
                        </a:xfrm>
                      </wpg:grpSpPr>
                      <wps:wsp>
                        <wps:cNvPr id="4" name="Rectangle 9"/>
                        <wps:cNvSpPr/>
                        <wps:spPr>
                          <a:xfrm>
                            <a:off x="0" y="570960"/>
                            <a:ext cx="1587960" cy="6074280"/>
                          </a:xfrm>
                          <a:prstGeom prst="rect">
                            <a:avLst/>
                          </a:prstGeom>
                          <a:solidFill>
                            <a:schemeClr val="dk1">
                              <a:lumMod val="0"/>
                              <a:lumOff val="0"/>
                            </a:schemeClr>
                          </a:solidFill>
                          <a:ln w="0">
                            <a:noFill/>
                          </a:ln>
                        </wps:spPr>
                        <wps:style>
                          <a:lnRef idx="0"/>
                          <a:fillRef idx="0"/>
                          <a:effectRef idx="0"/>
                          <a:fontRef idx="minor"/>
                        </wps:style>
                        <wps:bodyPr/>
                      </wps:wsp>
                      <wps:wsp>
                        <wps:cNvPr id="5" name="Rectangle 10"/>
                        <wps:cNvSpPr/>
                        <wps:spPr>
                          <a:xfrm>
                            <a:off x="888840" y="720"/>
                            <a:ext cx="1648440" cy="6014160"/>
                          </a:xfrm>
                          <a:prstGeom prst="rect">
                            <a:avLst/>
                          </a:prstGeom>
                          <a:solidFill>
                            <a:srgbClr val="ff0000"/>
                          </a:solidFill>
                          <a:ln w="0">
                            <a:noFill/>
                          </a:ln>
                        </wps:spPr>
                        <wps:style>
                          <a:lnRef idx="0"/>
                          <a:fillRef idx="0"/>
                          <a:effectRef idx="0"/>
                          <a:fontRef idx="minor"/>
                        </wps:style>
                        <wps:bodyPr/>
                      </wps:wsp>
                      <wps:wsp>
                        <wps:cNvPr id="6" name="AutoShape 11"/>
                        <wps:cNvSpPr/>
                        <wps:spPr>
                          <a:xfrm flipH="1" flipV="1">
                            <a:off x="429840" y="0"/>
                            <a:ext cx="459000" cy="6014160"/>
                          </a:xfrm>
                          <a:prstGeom prst="rtTriangle">
                            <a:avLst/>
                          </a:prstGeom>
                          <a:solidFill>
                            <a:srgbClr val="ff0000"/>
                          </a:solidFill>
                          <a:ln w="0">
                            <a:noFill/>
                          </a:ln>
                        </wps:spPr>
                        <wps:style>
                          <a:lnRef idx="0"/>
                          <a:fillRef idx="0"/>
                          <a:effectRef idx="0"/>
                          <a:fontRef idx="minor"/>
                        </wps:style>
                        <wps:bodyPr/>
                      </wps:wsp>
                    </wpg:wgp>
                  </a:graphicData>
                </a:graphic>
              </wp:anchor>
            </w:drawing>
          </mc:Choice>
          <mc:Fallback>
            <w:pict>
              <v:group id="shape_0" alt="Group 8" style="position:absolute;margin-left:537.5pt;margin-top:35.9pt;width:199.8pt;height:523.3pt" coordorigin="10750,718" coordsize="3996,10466">
                <v:rect id="shape_0" ID="Rectangle 9" path="m0,0l-2147483645,0l-2147483645,-2147483646l0,-2147483646xe" fillcolor="black" stroked="f" o:allowincell="f" style="position:absolute;left:10750;top:1618;width:2500;height:9565;mso-wrap-style:none;v-text-anchor:middle">
                  <v:fill o:detectmouseclick="t" type="solid" color2="white"/>
                  <v:stroke color="#3465a4" joinstyle="round" endcap="flat"/>
                  <w10:wrap type="none"/>
                </v:rect>
                <v:rect id="shape_0" ID="Rectangle 10" path="m0,0l-2147483645,0l-2147483645,-2147483646l0,-2147483646xe" fillcolor="red" stroked="f" o:allowincell="f" style="position:absolute;left:12150;top:720;width:2595;height:9470;mso-wrap-style:none;v-text-anchor:middle">
                  <v:fill o:detectmouseclick="t" type="solid" color2="aqua"/>
                  <v:stroke color="#3465a4" joinstyle="round" endcap="flat"/>
                  <w10:wrap type="none"/>
                </v:rect>
                <v:shapetype id="_x0000_t6" coordsize="21600,21600" o:spt="6" path="m,21600l,l21600,21600xe">
                  <v:stroke joinstyle="miter"/>
                  <v:formulas>
                    <v:f eqn="prod height 7 12"/>
                    <v:f eqn="prod width 7 12"/>
                    <v:f eqn="prod height 11 12"/>
                  </v:formulas>
                  <v:path gradientshapeok="t" o:connecttype="rect" textboxrect="1800,@0,@1,@2"/>
                </v:shapetype>
                <v:shape id="shape_0" ID="AutoShape 11" path="l0,0l-2147483639,-2147483641xe" fillcolor="red" stroked="f" o:allowincell="f" style="position:absolute;left:11427;top:719;width:722;height:9470;flip:xy;mso-wrap-style:none;v-text-anchor:middle" type="_x0000_t6">
                  <v:fill o:detectmouseclick="t" type="solid" color2="aqua"/>
                  <v:stroke color="#3465a4" joinstyle="round" endcap="flat"/>
                  <w10:wrap type="none"/>
                </v:shape>
              </v:group>
            </w:pict>
          </mc:Fallback>
        </mc:AlternateContent>
      </w:r>
      <w:r>
        <w:rPr>
          <w:rFonts w:ascii="Verdana" w:hAnsi="Verdana"/>
          <w:i w:val="false"/>
          <w:smallCaps/>
          <w:color w:val="auto"/>
          <w:sz w:val="24"/>
          <w:szCs w:val="24"/>
        </w:rPr>
        <w:t>Decreto di Costituzione del GLO</w:t>
      </w:r>
    </w:p>
    <w:p>
      <w:pPr>
        <w:pStyle w:val="IntenseQuote"/>
        <w:pBdr>
          <w:bottom w:val="nil"/>
        </w:pBdr>
        <w:spacing w:lineRule="auto" w:line="240" w:before="0" w:after="120"/>
        <w:ind w:left="0" w:right="0" w:hanging="0"/>
        <w:jc w:val="both"/>
        <w:rPr>
          <w:rFonts w:ascii="Verdana" w:hAnsi="Verdana"/>
          <w:i w:val="false"/>
          <w:i w:val="false"/>
          <w:smallCaps/>
          <w:color w:val="auto"/>
          <w:sz w:val="20"/>
          <w:szCs w:val="20"/>
        </w:rPr>
      </w:pPr>
      <w:r>
        <w:rPr>
          <w:rFonts w:ascii="Verdana" w:hAnsi="Verdana"/>
          <w:i w:val="false"/>
          <w:smallCaps/>
          <w:color w:val="auto"/>
          <w:sz w:val="20"/>
          <w:szCs w:val="20"/>
        </w:rPr>
        <w:t xml:space="preserve">L. n. 104/92 art. 15 come sostituito dal D.Lgs. n.66/17 art. 9 comma 10, modificato dal D.Lgs. n.96/19 </w:t>
      </w:r>
      <w:bookmarkStart w:id="5" w:name="_Hlk65483188"/>
      <w:r>
        <w:rPr>
          <w:rFonts w:ascii="Verdana" w:hAnsi="Verdana"/>
          <w:i w:val="false"/>
          <w:smallCaps/>
          <w:color w:val="auto"/>
          <w:sz w:val="20"/>
          <w:szCs w:val="20"/>
        </w:rPr>
        <w:t>-</w:t>
      </w:r>
      <w:r>
        <w:rPr>
          <w:rFonts w:ascii="Verdana" w:hAnsi="Verdana"/>
          <w:smallCaps/>
          <w:color w:val="FF0000"/>
          <w:sz w:val="20"/>
          <w:szCs w:val="20"/>
        </w:rPr>
        <w:t xml:space="preserve"> </w:t>
      </w:r>
      <w:r>
        <w:rPr>
          <w:rFonts w:ascii="Verdana" w:hAnsi="Verdana"/>
          <w:i w:val="false"/>
          <w:smallCaps/>
          <w:color w:val="auto"/>
          <w:sz w:val="20"/>
          <w:szCs w:val="20"/>
        </w:rPr>
        <w:t>Decreto Interministeriale n.182 del 29 dicembre 2020</w:t>
      </w:r>
      <w:bookmarkEnd w:id="5"/>
      <w:r>
        <w:rPr>
          <w:rFonts w:ascii="Verdana" w:hAnsi="Verdana"/>
          <w:i w:val="false"/>
          <w:smallCaps/>
          <w:color w:val="auto"/>
          <w:sz w:val="20"/>
          <w:szCs w:val="20"/>
        </w:rPr>
        <w:t>, modificato dal Decreto Interministeriale n.153 del 1° agosto 2023</w:t>
      </w:r>
    </w:p>
    <w:p>
      <w:pPr>
        <w:pStyle w:val="IntenseQuote"/>
        <w:pBdr>
          <w:bottom w:val="single" w:sz="4" w:space="1" w:color="000000"/>
        </w:pBdr>
        <w:tabs>
          <w:tab w:val="clear" w:pos="709"/>
          <w:tab w:val="left" w:pos="5670" w:leader="none"/>
        </w:tabs>
        <w:spacing w:lineRule="auto" w:line="240" w:before="320" w:after="120"/>
        <w:ind w:left="0" w:right="0" w:hanging="0"/>
        <w:rPr>
          <w:rFonts w:ascii="Verdana" w:hAnsi="Verdana"/>
          <w:i w:val="false"/>
          <w:i w:val="false"/>
          <w:smallCaps/>
          <w:color w:val="auto"/>
          <w:sz w:val="20"/>
          <w:szCs w:val="20"/>
        </w:rPr>
      </w:pPr>
      <w:r>
        <w:rPr>
          <w:rFonts w:ascii="Verdana" w:hAnsi="Verdana"/>
          <w:i w:val="false"/>
          <w:smallCaps/>
          <w:color w:val="auto"/>
          <w:sz w:val="20"/>
          <w:szCs w:val="20"/>
        </w:rPr>
        <w:t xml:space="preserve">Prot. Ris.: </w:t>
      </w:r>
      <w:permStart w:id="1036256157" w:edGrp="everyone"/>
      <w:r>
        <w:rPr>
          <w:rFonts w:ascii="Verdana" w:hAnsi="Verdana"/>
          <w:i w:val="false"/>
          <w:smallCaps/>
          <w:color w:val="auto"/>
          <w:sz w:val="20"/>
          <w:szCs w:val="20"/>
        </w:rPr>
        <w:t>___</w:t>
      </w:r>
      <w:r>
        <w:rPr>
          <w:rFonts w:ascii="Verdana" w:hAnsi="Verdana"/>
          <w:i w:val="false"/>
          <w:smallCaps/>
          <w:color w:val="auto"/>
          <w:sz w:val="20"/>
          <w:szCs w:val="20"/>
        </w:rPr>
        <w:t xml:space="preserve"> </w:t>
        <w:tab/>
        <w:t xml:space="preserve">Data </w:t>
      </w:r>
      <w:permEnd w:id="1036256157"/>
      <w:permStart w:id="1962361996" w:edGrp="everyone"/>
      <w:r>
        <w:rPr>
          <w:rFonts w:ascii="Verdana" w:hAnsi="Verdana"/>
          <w:i w:val="false"/>
          <w:smallCaps/>
          <w:color w:val="auto"/>
          <w:sz w:val="20"/>
          <w:szCs w:val="20"/>
        </w:rPr>
        <w:t>___</w:t>
      </w:r>
      <w:r>
        <w:rPr>
          <w:rFonts w:ascii="Verdana" w:hAnsi="Verdana"/>
          <w:i w:val="false"/>
          <w:smallCaps/>
          <w:color w:val="auto"/>
          <w:sz w:val="20"/>
          <w:szCs w:val="20"/>
        </w:rPr>
        <w:t xml:space="preserve"> </w:t>
      </w:r>
      <w:permEnd w:id="1962361996"/>
    </w:p>
    <w:p>
      <w:pPr>
        <w:pStyle w:val="IntenseQuote"/>
        <w:pBdr>
          <w:bottom w:val="single" w:sz="4" w:space="4" w:color="000000"/>
        </w:pBdr>
        <w:spacing w:lineRule="auto" w:line="240" w:before="320" w:after="120"/>
        <w:ind w:left="0" w:right="0" w:hanging="0"/>
        <w:rPr>
          <w:rFonts w:ascii="Verdana" w:hAnsi="Verdana"/>
          <w:i w:val="false"/>
          <w:i w:val="false"/>
          <w:smallCaps/>
          <w:color w:val="auto"/>
          <w:sz w:val="20"/>
          <w:szCs w:val="20"/>
        </w:rPr>
      </w:pPr>
      <w:r>
        <w:rPr>
          <w:rFonts w:ascii="Verdana" w:hAnsi="Verdana"/>
          <w:i w:val="false"/>
          <w:smallCaps/>
          <w:color w:val="auto"/>
          <w:sz w:val="20"/>
          <w:szCs w:val="20"/>
        </w:rPr>
        <w:t>Oggetto</w:t>
      </w:r>
    </w:p>
    <w:p>
      <w:pPr>
        <w:pStyle w:val="Normal"/>
        <w:spacing w:lineRule="auto" w:line="240" w:before="0" w:after="360"/>
        <w:jc w:val="both"/>
        <w:rPr>
          <w:rStyle w:val="BookTitle"/>
          <w:rFonts w:ascii="Verdana" w:hAnsi="Verdana"/>
          <w:sz w:val="20"/>
          <w:szCs w:val="20"/>
        </w:rPr>
      </w:pPr>
      <w:r>
        <w:rPr>
          <w:rStyle w:val="BookTitle"/>
          <w:rFonts w:ascii="Verdana" w:hAnsi="Verdana"/>
          <w:sz w:val="20"/>
          <w:szCs w:val="20"/>
        </w:rPr>
        <w:t>Decreto di Costituzione del GLO</w:t>
      </w:r>
    </w:p>
    <w:p>
      <w:pPr>
        <w:pStyle w:val="IntenseQuote"/>
        <w:pBdr>
          <w:bottom w:val="single" w:sz="4" w:space="4" w:color="000000"/>
        </w:pBdr>
        <w:spacing w:lineRule="auto" w:line="240" w:before="320" w:after="120"/>
        <w:ind w:left="0" w:right="0" w:hanging="0"/>
        <w:jc w:val="center"/>
        <w:rPr>
          <w:rFonts w:ascii="Verdana" w:hAnsi="Verdana"/>
          <w:i w:val="false"/>
          <w:i w:val="false"/>
          <w:smallCaps/>
          <w:color w:val="auto"/>
          <w:sz w:val="20"/>
          <w:szCs w:val="20"/>
        </w:rPr>
      </w:pPr>
      <w:r>
        <w:rPr>
          <w:rFonts w:ascii="Verdana" w:hAnsi="Verdana"/>
          <w:i w:val="false"/>
          <w:smallCaps/>
          <w:color w:val="auto"/>
          <w:sz w:val="20"/>
          <w:szCs w:val="20"/>
        </w:rPr>
        <w:t>IL DIRIGENTE SCOLASTICO</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VISTO</w:t>
        <w:tab/>
        <w:t>il Decreto Interministeriale n. 153 del 1° agosto 2023, recante "Adozione del modello nazionale di piano educativo individualizzato e delle correlate linee guida, nonché modalità di assegnazione delle misure di sostegno agli alunni con disabilità, ai sensi dell'articolo 7, comma 2-ter del decreto legislativo 13 aprile 2017, n. 66";</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 xml:space="preserve">VISTO </w:t>
        <w:tab/>
        <w:t>il Decreto Interministeriale n. 182 del 29 dicembre 2020, recante “Adozione del modello nazionale di piano educativo individualizzato e delle correlate linee guida, nonché modalità di assegnazione delle misure di sostegno agli alunni con disabilità, ai sensi dell’articolo 7, comma 2-ter del decreto legislativo 13 aprile 2017, n. 66”;</w:t>
      </w:r>
    </w:p>
    <w:p>
      <w:pPr>
        <w:pStyle w:val="Normal"/>
        <w:ind w:left="2127" w:hanging="1701"/>
        <w:jc w:val="both"/>
        <w:rPr>
          <w:rFonts w:ascii="Verdana" w:hAnsi="Verdana" w:cs="Calibri" w:cstheme="minorHAnsi"/>
          <w:i/>
          <w:i/>
          <w:iCs/>
          <w:sz w:val="20"/>
          <w:szCs w:val="20"/>
        </w:rPr>
      </w:pPr>
      <w:r>
        <w:rPr>
          <w:rFonts w:cs="Calibri" w:ascii="Verdana" w:hAnsi="Verdana" w:cstheme="minorHAnsi"/>
          <w:sz w:val="20"/>
          <w:szCs w:val="20"/>
        </w:rPr>
        <w:t xml:space="preserve">VISTO </w:t>
        <w:tab/>
        <w:t>il Decreto Legislativo 7 agosto 2019, n. 96 recante "Disposizioni integrative e correttive al decreto legislativo 13 aprile 2017, n.66”;</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 xml:space="preserve">VISTO </w:t>
        <w:tab/>
        <w:t>il Decreto Legislativo 13 aprile 2017, n. 66 recante “Norme per la promozione dell'inclusione scolastica degli studenti con disabilità, a norma dell'articolo 1, commi 180 e 181, lettera c), della legge 13 luglio 2015, n. 107”;</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 xml:space="preserve">VISTO </w:t>
        <w:tab/>
        <w:t>il Decreto Legislativo 13 aprile 2017, n. 62 recante “Norme in materia di valutazione e certificazione delle competenze nel primo ciclo ed esami di Stato, a norma dell'articolo 1, commi 180 e 181, lettera i), della legge 13 luglio 2015, n. 107”;</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 xml:space="preserve">VISTA </w:t>
        <w:tab/>
        <w:t>la Legge 5 febbraio 1992, n. 104, recante “Legge quadro per l'assistenza, l'integrazione sociale e i diritti delle persone handicappate”;</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 xml:space="preserve">CONSIDERATA </w:t>
        <w:tab/>
        <w:t>la rilevanza delle finalità per la realizzazione degli obiettivi cui tende l’azione del Ministero dell’Istruzione, volta ad assicurare la piena attuazione e la tutela dei diritti e degli interessi degli studenti con disabilità ai fini dell’inclusione scolastica;</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 xml:space="preserve">VALUTATA </w:t>
        <w:tab/>
        <w:t>la necessità di istituire formalmente il Gruppo di Lavoro Operativo per l’Inclusione scolastica degli studenti con disabilità, come da disposizioni vigenti;</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 xml:space="preserve">PRESO ATTO </w:t>
        <w:tab/>
        <w:t>che il Gruppo di Lavoro Operativo per l’Inclusione scolastica degli studenti con disabilità può essere integrato da esperti designati da ciascuna delle parti o congiuntamente e che la partecipazione al GLO è a titolo gratuito;</w:t>
      </w:r>
    </w:p>
    <w:p>
      <w:pPr>
        <w:pStyle w:val="Normal"/>
        <w:ind w:left="2127" w:hanging="1701"/>
        <w:jc w:val="both"/>
        <w:rPr>
          <w:rFonts w:ascii="Verdana" w:hAnsi="Verdana" w:cs="Calibri" w:cstheme="minorHAnsi"/>
          <w:sz w:val="20"/>
          <w:szCs w:val="20"/>
        </w:rPr>
      </w:pPr>
      <w:r>
        <w:rPr>
          <w:rFonts w:cs="Calibri" w:ascii="Verdana" w:hAnsi="Verdana" w:cstheme="minorHAnsi"/>
          <w:sz w:val="20"/>
          <w:szCs w:val="20"/>
        </w:rPr>
        <w:t xml:space="preserve">ACQUISITA </w:t>
        <w:tab/>
        <w:t>la disponibilità degli interessati a far parte del Gruppo di Lavoro Operativo per l’inclusione scolastica degli studenti con disabilità;</w:t>
      </w:r>
    </w:p>
    <w:p>
      <w:pPr>
        <w:pStyle w:val="IntenseQuote"/>
        <w:pBdr>
          <w:bottom w:val="nil"/>
        </w:pBdr>
        <w:spacing w:lineRule="auto" w:line="240" w:before="320" w:after="120"/>
        <w:ind w:left="0" w:right="0" w:hanging="0"/>
        <w:jc w:val="center"/>
        <w:rPr>
          <w:rFonts w:ascii="Verdana" w:hAnsi="Verdana" w:cs="Calibri" w:cstheme="minorHAnsi"/>
          <w:i w:val="false"/>
          <w:i w:val="false"/>
          <w:smallCaps/>
          <w:color w:val="auto"/>
          <w:sz w:val="20"/>
          <w:szCs w:val="20"/>
        </w:rPr>
      </w:pPr>
      <w:r>
        <w:rPr>
          <w:rFonts w:cs="Calibri" w:ascii="Verdana" w:hAnsi="Verdana" w:cstheme="minorHAnsi"/>
          <w:i w:val="false"/>
          <w:smallCaps/>
          <w:color w:val="auto"/>
          <w:sz w:val="20"/>
          <w:szCs w:val="20"/>
        </w:rPr>
        <w:t>DECRETA</w:t>
      </w:r>
    </w:p>
    <w:p>
      <w:pPr>
        <w:pStyle w:val="Normal"/>
        <w:jc w:val="center"/>
        <w:rPr>
          <w:rFonts w:ascii="Verdana" w:hAnsi="Verdana" w:cs="Calibri" w:cstheme="minorHAnsi"/>
          <w:b/>
          <w:bCs/>
          <w:sz w:val="20"/>
          <w:szCs w:val="20"/>
        </w:rPr>
      </w:pPr>
      <w:r>
        <w:rPr>
          <w:rFonts w:cs="Calibri" w:ascii="Verdana" w:hAnsi="Verdana" w:cstheme="minorHAnsi"/>
          <w:b/>
          <w:bCs/>
          <w:sz w:val="20"/>
          <w:szCs w:val="20"/>
        </w:rPr>
        <w:t>Art. 1</w:t>
      </w:r>
    </w:p>
    <w:p>
      <w:pPr>
        <w:pStyle w:val="Normal"/>
        <w:jc w:val="center"/>
        <w:rPr>
          <w:rFonts w:ascii="Verdana" w:hAnsi="Verdana" w:cs="Calibri" w:cstheme="minorHAnsi"/>
          <w:b/>
          <w:bCs/>
          <w:sz w:val="20"/>
          <w:szCs w:val="20"/>
        </w:rPr>
      </w:pPr>
      <w:r>
        <w:rPr>
          <w:rFonts w:cs="Calibri" w:ascii="Verdana" w:hAnsi="Verdana" w:cstheme="minorHAnsi"/>
          <w:b/>
          <w:bCs/>
          <w:sz w:val="20"/>
          <w:szCs w:val="20"/>
        </w:rPr>
        <w:t>Istituzione e costituzione del GLO</w:t>
      </w:r>
    </w:p>
    <w:p>
      <w:pPr>
        <w:pStyle w:val="Normal"/>
        <w:jc w:val="both"/>
        <w:rPr>
          <w:rFonts w:ascii="Verdana" w:hAnsi="Verdana" w:cs="Calibri" w:cstheme="minorHAnsi"/>
          <w:sz w:val="20"/>
          <w:szCs w:val="20"/>
        </w:rPr>
      </w:pPr>
      <w:r>
        <w:rPr>
          <w:rFonts w:cs="Calibri" w:ascii="Verdana" w:hAnsi="Verdana" w:cstheme="minorHAnsi"/>
          <w:sz w:val="20"/>
          <w:szCs w:val="20"/>
        </w:rPr>
        <w:t xml:space="preserve">1. È istituito il Gruppo di Lavoro Operativo per l’inclusione scolastica degli alunni con disabilità (GLO), relativo alla classe </w:t>
      </w:r>
      <w:permStart w:id="2082952230" w:edGrp="everyone"/>
      <w:r>
        <w:rPr>
          <w:rFonts w:cs="Calibri" w:ascii="Verdana" w:hAnsi="Verdana" w:cstheme="minorHAnsi"/>
          <w:sz w:val="20"/>
          <w:szCs w:val="20"/>
        </w:rPr>
        <w:t>___</w:t>
      </w:r>
      <w:r>
        <w:rPr>
          <w:rFonts w:cs="Calibri" w:ascii="Verdana" w:hAnsi="Verdana" w:cstheme="minorHAnsi"/>
          <w:sz w:val="20"/>
          <w:szCs w:val="20"/>
        </w:rPr>
        <w:t xml:space="preserve"> sezione </w:t>
      </w:r>
      <w:permEnd w:id="2082952230"/>
      <w:permStart w:id="1958087329" w:edGrp="everyone"/>
      <w:r>
        <w:rPr>
          <w:rFonts w:cs="Calibri" w:ascii="Verdana" w:hAnsi="Verdana" w:cstheme="minorHAnsi"/>
          <w:sz w:val="20"/>
          <w:szCs w:val="20"/>
        </w:rPr>
        <w:t>___</w:t>
      </w:r>
      <w:r>
        <w:rPr>
          <w:rFonts w:cs="Calibri" w:ascii="Verdana" w:hAnsi="Verdana" w:cstheme="minorHAnsi"/>
          <w:sz w:val="20"/>
          <w:szCs w:val="20"/>
        </w:rPr>
        <w:t xml:space="preserve"> dell’I.S. </w:t>
      </w:r>
      <w:permEnd w:id="1958087329"/>
      <w:permStart w:id="1336831155" w:edGrp="everyone"/>
      <w:r>
        <w:rPr>
          <w:rFonts w:cs="Calibri" w:ascii="Verdana" w:hAnsi="Verdana" w:cstheme="minorHAnsi"/>
          <w:sz w:val="20"/>
          <w:szCs w:val="20"/>
        </w:rPr>
        <w:t>___</w:t>
      </w:r>
      <w:r>
        <w:rPr>
          <w:rFonts w:cs="Calibri" w:ascii="Verdana" w:hAnsi="Verdana" w:cstheme="minorHAnsi"/>
          <w:sz w:val="20"/>
          <w:szCs w:val="20"/>
        </w:rPr>
        <w:t xml:space="preserve"> di </w:t>
      </w:r>
      <w:permEnd w:id="1336831155"/>
      <w:permStart w:id="980961819" w:edGrp="everyone"/>
      <w:r>
        <w:rPr>
          <w:rFonts w:cs="Calibri" w:ascii="Verdana" w:hAnsi="Verdana" w:cstheme="minorHAnsi"/>
          <w:sz w:val="20"/>
          <w:szCs w:val="20"/>
        </w:rPr>
        <w:t>___</w:t>
      </w:r>
      <w:r>
        <w:rPr>
          <w:rFonts w:cs="Calibri" w:ascii="Verdana" w:hAnsi="Verdana" w:cstheme="minorHAnsi"/>
          <w:sz w:val="20"/>
          <w:szCs w:val="20"/>
        </w:rPr>
        <w:t xml:space="preserve"> secondo quanto definito dalla Legge n.104/92 art.15, modificata dal Decreto Legislativo n.66/17, dal Decreto Interministeriale n.182/2020 art.3 e dal Decreto Interministeriale n. 153/2023.</w:t>
      </w:r>
      <w:permEnd w:id="980961819"/>
    </w:p>
    <w:p>
      <w:pPr>
        <w:pStyle w:val="Normal"/>
        <w:jc w:val="both"/>
        <w:rPr>
          <w:rFonts w:ascii="Verdana" w:hAnsi="Verdana" w:cs="Calibri" w:cstheme="minorHAnsi"/>
          <w:sz w:val="20"/>
          <w:szCs w:val="20"/>
        </w:rPr>
      </w:pPr>
      <w:r>
        <w:rPr>
          <w:rFonts w:cs="Calibri" w:ascii="Verdana" w:hAnsi="Verdana" w:cstheme="minorHAnsi"/>
          <w:sz w:val="20"/>
          <w:szCs w:val="20"/>
        </w:rPr>
        <w:t>2. Il GLO ha il compito di elaborazione ed approvazione del PEI secondo quanto disposto dal Decreto Interministeriale n.182/2020, art.3 comma 9.</w:t>
      </w:r>
    </w:p>
    <w:p>
      <w:pPr>
        <w:pStyle w:val="Normal"/>
        <w:jc w:val="both"/>
        <w:rPr>
          <w:rFonts w:ascii="Verdana" w:hAnsi="Verdana" w:cs="Calibri" w:cstheme="minorHAnsi"/>
          <w:sz w:val="20"/>
          <w:szCs w:val="20"/>
        </w:rPr>
      </w:pPr>
      <w:r>
        <w:rPr>
          <w:rFonts w:cs="Calibri" w:ascii="Verdana" w:hAnsi="Verdana" w:cstheme="minorHAnsi"/>
          <w:sz w:val="20"/>
          <w:szCs w:val="20"/>
        </w:rPr>
        <w:t>3. È composto dal team dei docenti contitolari o dal consiglio di classe e presieduto dal Dirigente scolastico o da un suo delegato. I docenti di sostegno, in quanto contitolari, fanno parte del Consiglio di classe o del team dei docenti.</w:t>
      </w:r>
    </w:p>
    <w:p>
      <w:pPr>
        <w:pStyle w:val="Normal"/>
        <w:jc w:val="both"/>
        <w:rPr>
          <w:rFonts w:ascii="Verdana" w:hAnsi="Verdana" w:cs="Calibri" w:cstheme="minorHAnsi"/>
          <w:sz w:val="20"/>
          <w:szCs w:val="20"/>
        </w:rPr>
      </w:pPr>
      <w:r>
        <w:rPr>
          <w:rFonts w:cs="Calibri" w:ascii="Verdana" w:hAnsi="Verdana" w:cstheme="minorHAnsi"/>
          <w:sz w:val="20"/>
          <w:szCs w:val="20"/>
        </w:rPr>
        <w:t>4. Partecipano al GLO i genitori dell’alunno con disabilità o chi ne esercita la responsabilità genitoriale, le figure professionali specifiche, interne ed esterne all’istituzione scolastica, che interagiscono con la classe e con l’alunno con disabilità nonché, ai fini del necessario supporto, l’Unità di Valutazione Multidisciplinare.</w:t>
      </w:r>
    </w:p>
    <w:p>
      <w:pPr>
        <w:pStyle w:val="Normal"/>
        <w:jc w:val="both"/>
        <w:rPr>
          <w:rFonts w:ascii="Verdana" w:hAnsi="Verdana" w:cs="Calibri" w:cstheme="minorHAnsi"/>
          <w:sz w:val="20"/>
          <w:szCs w:val="20"/>
        </w:rPr>
      </w:pPr>
      <w:r>
        <w:rPr>
          <w:rFonts w:cs="Calibri" w:ascii="Verdana" w:hAnsi="Verdana" w:cstheme="minorHAnsi"/>
          <w:sz w:val="20"/>
          <w:szCs w:val="20"/>
        </w:rPr>
        <w:t>5. L'UMV dell'ASL di residenza dell'alunno o dell'ASL nel cui distretto si trova la scuola, partecipa a pieno titolo ai lavori del GLO tramite un rappresentante designato dal Direttore sanitario della stessa. Nel caso in cui l’ASL non coincida con quella di residenza dell’alunno, la nuova unità multidisciplinare prende in carico l'alunno dal momento della visita medica nei suoi confronti, acquisendo la copia del fascicolo sanitario dello stesso dall'ASL di residenza.</w:t>
      </w:r>
    </w:p>
    <w:p>
      <w:pPr>
        <w:pStyle w:val="Normal"/>
        <w:jc w:val="both"/>
        <w:rPr>
          <w:rFonts w:ascii="Verdana" w:hAnsi="Verdana" w:cs="Calibri" w:cstheme="minorHAnsi"/>
          <w:sz w:val="20"/>
          <w:szCs w:val="20"/>
        </w:rPr>
      </w:pPr>
      <w:r>
        <w:rPr>
          <w:rFonts w:cs="Calibri" w:ascii="Verdana" w:hAnsi="Verdana" w:cstheme="minorHAnsi"/>
          <w:sz w:val="20"/>
          <w:szCs w:val="20"/>
        </w:rPr>
        <w:t>6. È assicurata la partecipazione attiva degli studenti e delle studentesse della scuola secondaria di II grado con accertata condizione di disabilità in età evolutiva ai fini dell’inclusione scolastica nel rispetto del principio di autodeterminazione.</w:t>
      </w:r>
    </w:p>
    <w:p>
      <w:pPr>
        <w:pStyle w:val="Normal"/>
        <w:jc w:val="both"/>
        <w:rPr>
          <w:rFonts w:ascii="Verdana" w:hAnsi="Verdana" w:cs="Calibri" w:cstheme="minorHAnsi"/>
          <w:sz w:val="20"/>
          <w:szCs w:val="20"/>
        </w:rPr>
      </w:pPr>
      <w:r>
        <w:rPr>
          <w:rFonts w:cs="Calibri" w:cstheme="minorHAnsi" w:ascii="Verdana" w:hAnsi="Verdana"/>
          <w:sz w:val="20"/>
          <w:szCs w:val="20"/>
        </w:rPr>
      </w:r>
    </w:p>
    <w:p>
      <w:pPr>
        <w:pStyle w:val="Normal"/>
        <w:jc w:val="both"/>
        <w:rPr>
          <w:rFonts w:ascii="Verdana" w:hAnsi="Verdana" w:cs="Calibri" w:cstheme="minorHAnsi"/>
          <w:sz w:val="20"/>
          <w:szCs w:val="20"/>
        </w:rPr>
      </w:pPr>
      <w:r>
        <w:rPr>
          <w:rFonts w:cs="Calibri" w:cstheme="minorHAnsi" w:ascii="Verdana" w:hAnsi="Verdana"/>
          <w:sz w:val="20"/>
          <w:szCs w:val="20"/>
        </w:rPr>
      </w:r>
    </w:p>
    <w:p>
      <w:pPr>
        <w:pStyle w:val="Normal"/>
        <w:jc w:val="both"/>
        <w:rPr>
          <w:rFonts w:ascii="Verdana" w:hAnsi="Verdana" w:cs="Calibri" w:cstheme="minorHAnsi"/>
          <w:sz w:val="20"/>
          <w:szCs w:val="20"/>
        </w:rPr>
      </w:pPr>
      <w:r>
        <w:rPr>
          <w:rFonts w:cs="Calibri" w:cstheme="minorHAnsi" w:ascii="Verdana" w:hAnsi="Verdana"/>
          <w:sz w:val="20"/>
          <w:szCs w:val="20"/>
        </w:rPr>
      </w:r>
    </w:p>
    <w:p>
      <w:pPr>
        <w:pStyle w:val="Normal"/>
        <w:jc w:val="both"/>
        <w:rPr>
          <w:rFonts w:ascii="Verdana" w:hAnsi="Verdana" w:cs="Calibri" w:cstheme="minorHAnsi"/>
          <w:sz w:val="20"/>
          <w:szCs w:val="20"/>
        </w:rPr>
      </w:pPr>
      <w:r>
        <w:rPr>
          <w:rFonts w:cs="Calibri" w:cstheme="minorHAnsi" w:ascii="Verdana" w:hAnsi="Verdana"/>
          <w:sz w:val="20"/>
          <w:szCs w:val="20"/>
        </w:rPr>
      </w:r>
    </w:p>
    <w:p>
      <w:pPr>
        <w:pStyle w:val="Normal"/>
        <w:jc w:val="center"/>
        <w:rPr>
          <w:rFonts w:ascii="Verdana" w:hAnsi="Verdana" w:cs="Calibri" w:cstheme="minorHAnsi"/>
          <w:b/>
          <w:bCs/>
          <w:sz w:val="20"/>
          <w:szCs w:val="20"/>
        </w:rPr>
      </w:pPr>
      <w:r>
        <w:rPr>
          <w:rFonts w:cs="Calibri" w:ascii="Verdana" w:hAnsi="Verdana" w:cstheme="minorHAnsi"/>
          <w:b/>
          <w:bCs/>
          <w:sz w:val="20"/>
          <w:szCs w:val="20"/>
        </w:rPr>
        <w:t>Art. 2</w:t>
      </w:r>
    </w:p>
    <w:p>
      <w:pPr>
        <w:pStyle w:val="Normal"/>
        <w:jc w:val="center"/>
        <w:rPr>
          <w:rFonts w:ascii="Verdana" w:hAnsi="Verdana" w:cs="Calibri" w:cstheme="minorHAnsi"/>
          <w:b/>
          <w:bCs/>
          <w:sz w:val="20"/>
          <w:szCs w:val="20"/>
        </w:rPr>
      </w:pPr>
      <w:r>
        <w:rPr>
          <w:rFonts w:cs="Calibri" w:ascii="Verdana" w:hAnsi="Verdana" w:cstheme="minorHAnsi"/>
          <w:b/>
          <w:bCs/>
          <w:sz w:val="20"/>
          <w:szCs w:val="20"/>
        </w:rPr>
        <w:t>Competenze e funzionamento</w:t>
      </w:r>
    </w:p>
    <w:p>
      <w:pPr>
        <w:pStyle w:val="Normal"/>
        <w:jc w:val="both"/>
        <w:rPr>
          <w:rFonts w:ascii="Verdana" w:hAnsi="Verdana" w:cs="Calibri" w:cstheme="minorHAnsi"/>
          <w:sz w:val="20"/>
          <w:szCs w:val="20"/>
        </w:rPr>
      </w:pPr>
      <w:r>
        <w:rPr>
          <w:rFonts w:cs="Calibri" w:ascii="Verdana" w:hAnsi="Verdana" w:cstheme="minorHAnsi"/>
          <w:sz w:val="20"/>
          <w:szCs w:val="20"/>
        </w:rPr>
        <w:t>1. Il GLO è validamente costituito anche nel caso in cui non tutte le componenti abbiano espresso la propria rappresentanza.</w:t>
      </w:r>
    </w:p>
    <w:p>
      <w:pPr>
        <w:pStyle w:val="Normal"/>
        <w:jc w:val="both"/>
        <w:rPr>
          <w:rFonts w:ascii="Verdana" w:hAnsi="Verdana" w:cs="Calibri" w:cstheme="minorHAnsi"/>
          <w:sz w:val="20"/>
          <w:szCs w:val="20"/>
        </w:rPr>
      </w:pPr>
      <w:r>
        <w:rPr>
          <w:rFonts w:cs="Calibri" w:ascii="Verdana" w:hAnsi="Verdana" w:cstheme="minorHAnsi"/>
          <w:sz w:val="20"/>
          <w:szCs w:val="20"/>
        </w:rPr>
        <w:t>2. Le riunioni del GLO possono svolgersi anche a distanza, in modalità telematica sincrona.</w:t>
      </w:r>
    </w:p>
    <w:p>
      <w:pPr>
        <w:pStyle w:val="Normal"/>
        <w:jc w:val="both"/>
        <w:rPr>
          <w:rFonts w:ascii="Verdana" w:hAnsi="Verdana" w:cs="Calibri" w:cstheme="minorHAnsi"/>
          <w:sz w:val="20"/>
          <w:szCs w:val="20"/>
        </w:rPr>
      </w:pPr>
      <w:r>
        <w:rPr>
          <w:rFonts w:cs="Calibri" w:ascii="Verdana" w:hAnsi="Verdana" w:cstheme="minorHAnsi"/>
          <w:sz w:val="20"/>
          <w:szCs w:val="20"/>
        </w:rPr>
        <w:t>3. Nel corso di ciascuna riunione è redatto apposito verbale, firmato da chi la presiede e da un segretario verbalizzante, di volta in volta individuato tra i presenti.</w:t>
      </w:r>
    </w:p>
    <w:p>
      <w:pPr>
        <w:pStyle w:val="Normal"/>
        <w:spacing w:lineRule="auto" w:line="240" w:before="60" w:after="60"/>
        <w:jc w:val="both"/>
        <w:rPr>
          <w:rFonts w:ascii="Verdana" w:hAnsi="Verdana" w:eastAsia="Verdana" w:cs="Calibri" w:cstheme="minorHAnsi"/>
          <w:sz w:val="20"/>
          <w:szCs w:val="20"/>
        </w:rPr>
      </w:pPr>
      <w:r>
        <w:rPr>
          <w:rFonts w:cs="Calibri" w:ascii="Verdana" w:hAnsi="Verdana" w:cstheme="minorHAnsi"/>
          <w:sz w:val="20"/>
          <w:szCs w:val="20"/>
        </w:rPr>
        <w:t>4. Il GLO procede ad una verifica globale e sintetica del PEI, facendo riferimento:</w:t>
      </w:r>
    </w:p>
    <w:p>
      <w:pPr>
        <w:pStyle w:val="Normal"/>
        <w:pBdr/>
        <w:spacing w:lineRule="auto" w:line="240" w:before="60" w:after="60"/>
        <w:ind w:left="357" w:hanging="0"/>
        <w:jc w:val="both"/>
        <w:rPr>
          <w:rFonts w:ascii="Verdana" w:hAnsi="Verdana" w:eastAsia="Verdana" w:cs="Calibri" w:cstheme="minorHAnsi"/>
          <w:sz w:val="20"/>
          <w:szCs w:val="20"/>
        </w:rPr>
      </w:pPr>
      <w:r>
        <w:rPr>
          <w:rFonts w:eastAsia="Verdana" w:cs="Calibri" w:ascii="Verdana" w:hAnsi="Verdana" w:cstheme="minorHAnsi"/>
          <w:sz w:val="20"/>
          <w:szCs w:val="20"/>
        </w:rPr>
        <w:t>- all’aggiornamento delle condizioni di contesto e progettazione per l’anno scolastico successivo;</w:t>
      </w:r>
    </w:p>
    <w:p>
      <w:pPr>
        <w:pStyle w:val="Normal"/>
        <w:pBdr/>
        <w:spacing w:lineRule="auto" w:line="240" w:before="60" w:after="60"/>
        <w:ind w:left="357" w:hanging="0"/>
        <w:jc w:val="both"/>
        <w:rPr>
          <w:rFonts w:ascii="Verdana" w:hAnsi="Verdana" w:eastAsia="Verdana" w:cs="Calibri" w:cstheme="minorHAnsi"/>
          <w:sz w:val="20"/>
          <w:szCs w:val="20"/>
        </w:rPr>
      </w:pPr>
      <w:r>
        <w:rPr>
          <w:rFonts w:eastAsia="Verdana" w:cs="Calibri" w:ascii="Verdana" w:hAnsi="Verdana" w:cstheme="minorHAnsi"/>
          <w:sz w:val="20"/>
          <w:szCs w:val="20"/>
        </w:rPr>
        <w:t>- alla tipologia degli interventi necessari per garantire il diritto allo studio e alla frequenza (Assistenza di base, Assistenza specialistica, Esigenze di tipo sanitario);</w:t>
      </w:r>
    </w:p>
    <w:p>
      <w:pPr>
        <w:pStyle w:val="Normal"/>
        <w:pBdr/>
        <w:spacing w:lineRule="auto" w:line="240"/>
        <w:ind w:left="357" w:hanging="0"/>
        <w:jc w:val="both"/>
        <w:rPr>
          <w:rFonts w:ascii="Verdana" w:hAnsi="Verdana" w:cs="Calibri" w:cstheme="minorHAnsi"/>
          <w:sz w:val="20"/>
          <w:szCs w:val="20"/>
        </w:rPr>
      </w:pPr>
      <w:r>
        <w:rPr>
          <w:rFonts w:eastAsia="Verdana" w:cs="Calibri" w:ascii="Verdana" w:hAnsi="Verdana" w:cstheme="minorHAnsi"/>
          <w:sz w:val="20"/>
          <w:szCs w:val="20"/>
        </w:rPr>
        <w:t xml:space="preserve">- agli arredi speciali, ausili didattici e </w:t>
      </w:r>
      <w:r>
        <w:rPr>
          <w:rFonts w:cs="Calibri" w:ascii="Verdana" w:hAnsi="Verdana" w:cstheme="minorHAnsi"/>
          <w:sz w:val="20"/>
          <w:szCs w:val="20"/>
        </w:rPr>
        <w:t>informatici.</w:t>
      </w:r>
    </w:p>
    <w:p>
      <w:pPr>
        <w:pStyle w:val="Normal"/>
        <w:spacing w:lineRule="auto" w:line="240" w:before="0" w:after="0"/>
        <w:jc w:val="both"/>
        <w:rPr>
          <w:rFonts w:ascii="Verdana" w:hAnsi="Verdana" w:eastAsia="Verdana" w:cs="Calibri" w:cstheme="minorHAnsi"/>
          <w:sz w:val="20"/>
          <w:szCs w:val="20"/>
        </w:rPr>
      </w:pPr>
      <w:r>
        <w:rPr>
          <w:rFonts w:cs="Calibri" w:ascii="Verdana" w:hAnsi="Verdana" w:cstheme="minorHAnsi"/>
          <w:sz w:val="20"/>
          <w:szCs w:val="20"/>
        </w:rPr>
        <w:t>5. Il GLO propone per l’anno scolastico successivo</w:t>
      </w:r>
      <w:r>
        <w:rPr>
          <w:rFonts w:eastAsia="Verdana" w:cs="Calibri" w:ascii="Verdana" w:hAnsi="Verdana" w:cstheme="minorHAnsi"/>
          <w:sz w:val="20"/>
          <w:szCs w:val="20"/>
        </w:rPr>
        <w:t>:</w:t>
      </w:r>
    </w:p>
    <w:p>
      <w:pPr>
        <w:pStyle w:val="Normal"/>
        <w:pBdr/>
        <w:spacing w:before="60" w:after="60"/>
        <w:ind w:left="357" w:hanging="0"/>
        <w:jc w:val="both"/>
        <w:rPr>
          <w:rFonts w:ascii="Verdana" w:hAnsi="Verdana" w:eastAsia="Verdana" w:cs="Calibri" w:cstheme="minorHAnsi"/>
          <w:sz w:val="20"/>
          <w:szCs w:val="20"/>
        </w:rPr>
      </w:pPr>
      <w:r>
        <w:rPr>
          <w:rFonts w:eastAsia="Verdana" w:cs="Calibri" w:ascii="Verdana" w:hAnsi="Verdana" w:cstheme="minorHAnsi"/>
          <w:sz w:val="20"/>
          <w:szCs w:val="20"/>
        </w:rPr>
        <w:t>- il fabbisogno di ore di sostegno, avendo cura di motivare adeguatamente la richiesta;</w:t>
      </w:r>
    </w:p>
    <w:p>
      <w:pPr>
        <w:pStyle w:val="Normal"/>
        <w:pBdr/>
        <w:spacing w:before="60" w:after="60"/>
        <w:ind w:left="357" w:hanging="0"/>
        <w:jc w:val="both"/>
        <w:rPr>
          <w:rFonts w:ascii="Verdana" w:hAnsi="Verdana" w:eastAsia="Verdana" w:cs="Calibri" w:cstheme="minorHAnsi"/>
          <w:sz w:val="20"/>
          <w:szCs w:val="20"/>
        </w:rPr>
      </w:pPr>
      <w:r>
        <w:rPr>
          <w:rFonts w:eastAsia="Verdana" w:cs="Calibri" w:ascii="Verdana" w:hAnsi="Verdana" w:cstheme="minorHAnsi"/>
          <w:sz w:val="20"/>
          <w:szCs w:val="20"/>
        </w:rPr>
        <w:t>- le risorse da destinare agli interventi di assistenza igienica e di base e delle risorse professionali da destinare all’assistenza, all’autonomia e alla comunicazione;</w:t>
      </w:r>
    </w:p>
    <w:p>
      <w:pPr>
        <w:pStyle w:val="Normal"/>
        <w:pBdr/>
        <w:ind w:left="357" w:hanging="0"/>
        <w:jc w:val="both"/>
        <w:rPr>
          <w:rFonts w:ascii="Verdana" w:hAnsi="Verdana" w:eastAsia="Verdana" w:cs="Calibri" w:cstheme="minorHAnsi"/>
          <w:strike/>
          <w:sz w:val="20"/>
          <w:szCs w:val="20"/>
          <w:shd w:fill="F4CCCC" w:val="clear"/>
        </w:rPr>
      </w:pPr>
      <w:r>
        <w:rPr>
          <w:rFonts w:eastAsia="Verdana" w:cs="Calibri" w:ascii="Verdana" w:hAnsi="Verdana" w:cstheme="minorHAnsi"/>
          <w:sz w:val="20"/>
          <w:szCs w:val="20"/>
        </w:rPr>
        <w:t>- eventuali esigenze di servizio di trasporto scolastico.</w:t>
      </w:r>
    </w:p>
    <w:p>
      <w:pPr>
        <w:pStyle w:val="Normal"/>
        <w:jc w:val="both"/>
        <w:rPr>
          <w:rFonts w:ascii="Verdana" w:hAnsi="Verdana" w:cs="Calibri" w:cstheme="minorHAnsi"/>
          <w:sz w:val="20"/>
          <w:szCs w:val="20"/>
        </w:rPr>
      </w:pPr>
      <w:r>
        <w:rPr>
          <w:rFonts w:eastAsia="Verdana" w:cs="Calibri" w:ascii="Verdana" w:hAnsi="Verdana" w:cstheme="minorHAnsi"/>
          <w:sz w:val="20"/>
          <w:szCs w:val="20"/>
        </w:rPr>
        <w:t xml:space="preserve">6. </w:t>
      </w:r>
      <w:r>
        <w:rPr>
          <w:rFonts w:cs="Calibri" w:ascii="Verdana" w:hAnsi="Verdana" w:cstheme="minorHAnsi"/>
          <w:sz w:val="20"/>
          <w:szCs w:val="20"/>
        </w:rPr>
        <w:t>Il GLO, sulla base del Profilo di Funzionamento, individua le principali dimensioni interessate dal bisogno di supporto per l’alunno e le condizioni di contesto facilitanti, con la segnalazione dei relativi “supporti al funzionamento” (Allegato C).</w:t>
      </w:r>
    </w:p>
    <w:p>
      <w:pPr>
        <w:pStyle w:val="Normal"/>
        <w:jc w:val="both"/>
        <w:rPr>
          <w:rFonts w:ascii="Verdana" w:hAnsi="Verdana" w:cs="Calibri" w:cstheme="minorHAnsi"/>
          <w:sz w:val="20"/>
          <w:szCs w:val="20"/>
        </w:rPr>
      </w:pPr>
      <w:r>
        <w:rPr>
          <w:rFonts w:cs="Calibri" w:ascii="Verdana" w:hAnsi="Verdana" w:cstheme="minorHAnsi"/>
          <w:sz w:val="20"/>
          <w:szCs w:val="20"/>
        </w:rPr>
        <w:t>7. Il GLO, nella definizione del fabbisogno di risorse professionali per il sostegno didattico, l’assistenza all’autonomia e alla comunicazione, tiene conto delle “capacità” dell’alunno indicate nel Profilo di Funzionamento.</w:t>
      </w:r>
    </w:p>
    <w:p>
      <w:pPr>
        <w:pStyle w:val="Normal"/>
        <w:jc w:val="center"/>
        <w:rPr>
          <w:rFonts w:ascii="Verdana" w:hAnsi="Verdana" w:cs="Calibri" w:cstheme="minorHAnsi"/>
          <w:b/>
          <w:bCs/>
          <w:sz w:val="20"/>
          <w:szCs w:val="20"/>
        </w:rPr>
      </w:pPr>
      <w:r>
        <w:rPr>
          <w:rFonts w:cs="Calibri" w:ascii="Verdana" w:hAnsi="Verdana" w:cstheme="minorHAnsi"/>
          <w:b/>
          <w:bCs/>
          <w:sz w:val="20"/>
          <w:szCs w:val="20"/>
        </w:rPr>
        <w:t>Art .3</w:t>
      </w:r>
    </w:p>
    <w:p>
      <w:pPr>
        <w:pStyle w:val="Normal"/>
        <w:jc w:val="center"/>
        <w:rPr>
          <w:rFonts w:ascii="Verdana" w:hAnsi="Verdana" w:cs="Calibri" w:cstheme="minorHAnsi"/>
          <w:b/>
          <w:bCs/>
          <w:sz w:val="20"/>
          <w:szCs w:val="20"/>
        </w:rPr>
      </w:pPr>
      <w:r>
        <w:rPr>
          <w:rFonts w:cs="Calibri" w:ascii="Verdana" w:hAnsi="Verdana" w:cstheme="minorHAnsi"/>
          <w:b/>
          <w:bCs/>
          <w:sz w:val="20"/>
          <w:szCs w:val="20"/>
        </w:rPr>
        <w:t xml:space="preserve">Composizione </w:t>
      </w:r>
    </w:p>
    <w:p>
      <w:pPr>
        <w:pStyle w:val="Normal"/>
        <w:spacing w:lineRule="auto" w:line="240" w:before="144" w:after="144"/>
        <w:jc w:val="both"/>
        <w:rPr>
          <w:rFonts w:ascii="Verdana" w:hAnsi="Verdana" w:cs="Calibri" w:cstheme="minorHAnsi"/>
          <w:sz w:val="20"/>
          <w:szCs w:val="20"/>
        </w:rPr>
      </w:pPr>
      <w:r>
        <w:rPr>
          <w:rFonts w:cs="Calibri" w:ascii="Verdana" w:hAnsi="Verdana" w:cstheme="minorHAnsi"/>
          <w:sz w:val="20"/>
          <w:szCs w:val="20"/>
        </w:rPr>
        <w:t>Il Gruppo di Lavoro Operativo per l’Inclusione è composto da:</w:t>
      </w:r>
    </w:p>
    <w:p>
      <w:pPr>
        <w:pStyle w:val="ListParagraph"/>
        <w:numPr>
          <w:ilvl w:val="0"/>
          <w:numId w:val="1"/>
        </w:numPr>
        <w:spacing w:lineRule="auto" w:line="240" w:before="144" w:after="144"/>
        <w:ind w:left="357" w:hanging="357"/>
        <w:contextualSpacing w:val="false"/>
        <w:jc w:val="both"/>
        <w:rPr>
          <w:rFonts w:ascii="Verdana" w:hAnsi="Verdana" w:eastAsia="Verdana" w:cs="Calibri" w:cstheme="minorHAnsi"/>
          <w:color w:val="000000"/>
          <w:sz w:val="20"/>
          <w:szCs w:val="20"/>
        </w:rPr>
      </w:pPr>
      <w:permStart w:id="1020093394" w:edGrp="everyone"/>
      <w:r>
        <w:rPr>
          <w:rFonts w:cs="Calibri" w:ascii="Verdana" w:hAnsi="Verdana" w:cstheme="minorHAnsi"/>
          <w:sz w:val="20"/>
          <w:szCs w:val="20"/>
        </w:rPr>
        <w:t>_ Prof.\dott. __</w:t>
      </w:r>
      <w:r>
        <w:rPr>
          <w:rFonts w:cs="Calibri" w:ascii="Verdana" w:hAnsi="Verdana" w:cstheme="minorHAnsi"/>
          <w:sz w:val="20"/>
          <w:szCs w:val="20"/>
        </w:rPr>
        <w:t xml:space="preserve"> </w:t>
      </w:r>
      <w:permEnd w:id="1020093394"/>
      <w:r>
        <w:rPr>
          <w:rFonts w:eastAsia="Verdana" w:cs="Calibri" w:ascii="Verdana" w:hAnsi="Verdana" w:cstheme="minorHAnsi"/>
          <w:color w:val="000000"/>
          <w:sz w:val="20"/>
          <w:szCs w:val="20"/>
        </w:rPr>
        <w:t xml:space="preserve">Dirigente Scolastico o docente formalmente delegato </w:t>
      </w:r>
    </w:p>
    <w:p>
      <w:pPr>
        <w:pStyle w:val="ListParagraph"/>
        <w:numPr>
          <w:ilvl w:val="0"/>
          <w:numId w:val="1"/>
        </w:numPr>
        <w:spacing w:lineRule="auto" w:line="240" w:before="144" w:after="144"/>
        <w:ind w:left="357" w:hanging="357"/>
        <w:contextualSpacing w:val="false"/>
        <w:jc w:val="both"/>
        <w:rPr>
          <w:rFonts w:ascii="Verdana" w:hAnsi="Verdana" w:cs="Calibri" w:cstheme="minorHAnsi"/>
          <w:sz w:val="20"/>
          <w:szCs w:val="20"/>
        </w:rPr>
      </w:pPr>
      <w:permStart w:id="1153980329" w:edGrp="everyone"/>
      <w:r>
        <w:rPr>
          <w:rFonts w:cs="Calibri" w:ascii="Verdana" w:hAnsi="Verdana" w:cstheme="minorHAnsi"/>
          <w:sz w:val="20"/>
          <w:szCs w:val="20"/>
        </w:rPr>
        <w:t>_ Prof.\dott. __</w:t>
      </w:r>
      <w:r>
        <w:rPr>
          <w:rFonts w:cs="Calibri" w:ascii="Verdana" w:hAnsi="Verdana" w:cstheme="minorHAnsi"/>
          <w:sz w:val="20"/>
          <w:szCs w:val="20"/>
        </w:rPr>
        <w:t xml:space="preserve"> Docenti di sezione/team/classe</w:t>
      </w:r>
      <w:permEnd w:id="1153980329"/>
    </w:p>
    <w:p>
      <w:pPr>
        <w:pStyle w:val="ListParagraph"/>
        <w:numPr>
          <w:ilvl w:val="0"/>
          <w:numId w:val="1"/>
        </w:numPr>
        <w:spacing w:lineRule="auto" w:line="240" w:before="144" w:after="144"/>
        <w:ind w:left="357" w:hanging="357"/>
        <w:contextualSpacing w:val="false"/>
        <w:jc w:val="both"/>
        <w:rPr>
          <w:rFonts w:ascii="Verdana" w:hAnsi="Verdana" w:eastAsia="Verdana" w:cs="Calibri" w:cstheme="minorHAnsi"/>
          <w:color w:val="000000"/>
          <w:sz w:val="20"/>
          <w:szCs w:val="20"/>
        </w:rPr>
      </w:pPr>
      <w:permStart w:id="755253319" w:edGrp="everyone"/>
      <w:r>
        <w:rPr>
          <w:rFonts w:cs="Calibri" w:ascii="Verdana" w:hAnsi="Verdana" w:cstheme="minorHAnsi"/>
          <w:sz w:val="20"/>
          <w:szCs w:val="20"/>
        </w:rPr>
        <w:t>_ Sig.\Sig.ra __</w:t>
      </w:r>
      <w:r>
        <w:rPr>
          <w:rFonts w:cs="Calibri" w:ascii="Verdana" w:hAnsi="Verdana" w:cstheme="minorHAnsi"/>
          <w:sz w:val="20"/>
          <w:szCs w:val="20"/>
        </w:rPr>
        <w:t xml:space="preserve"> </w:t>
      </w:r>
      <w:permEnd w:id="755253319"/>
      <w:r>
        <w:rPr>
          <w:rFonts w:eastAsia="Verdana" w:cs="Calibri" w:ascii="Verdana" w:hAnsi="Verdana" w:cstheme="minorHAnsi"/>
          <w:color w:val="000000"/>
          <w:sz w:val="20"/>
          <w:szCs w:val="20"/>
        </w:rPr>
        <w:t>Genitori o esercenti la responsabilità genitoriale</w:t>
      </w:r>
      <w:r>
        <w:rPr>
          <w:rFonts w:cs="Calibri" w:ascii="Verdana" w:hAnsi="Verdana" w:cstheme="minorHAnsi"/>
          <w:sz w:val="20"/>
          <w:szCs w:val="20"/>
        </w:rPr>
        <w:t xml:space="preserve"> </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i/>
          <w:i/>
          <w:iCs/>
          <w:strike/>
          <w:sz w:val="20"/>
          <w:szCs w:val="20"/>
        </w:rPr>
      </w:pPr>
      <w:permStart w:id="873487817" w:edGrp="everyone"/>
      <w:r>
        <w:rPr>
          <w:rFonts w:cs="Calibri" w:ascii="Verdana" w:hAnsi="Verdana" w:cstheme="minorHAnsi"/>
          <w:sz w:val="20"/>
          <w:szCs w:val="20"/>
        </w:rPr>
        <w:t>_ Sig.\dott. __</w:t>
      </w:r>
      <w:r>
        <w:rPr>
          <w:rFonts w:cs="Calibri" w:ascii="Verdana" w:hAnsi="Verdana" w:cstheme="minorHAnsi"/>
          <w:sz w:val="20"/>
          <w:szCs w:val="20"/>
        </w:rPr>
        <w:t xml:space="preserve"> </w:t>
      </w:r>
      <w:permEnd w:id="873487817"/>
      <w:r>
        <w:rPr>
          <w:rFonts w:eastAsia="Verdana" w:cs="Calibri" w:ascii="Verdana" w:hAnsi="Verdana" w:cstheme="minorHAnsi"/>
          <w:i/>
          <w:iCs/>
          <w:sz w:val="20"/>
          <w:szCs w:val="20"/>
        </w:rPr>
        <w:t>Altre figure professionali interne alla scuola (docenti referenti per le attività di inclusione, funzioni strumentali, docenti con incarico nel GLI per il supporto alla classe nell’attuazione del PEI)</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color w:val="000000"/>
          <w:sz w:val="20"/>
          <w:szCs w:val="20"/>
        </w:rPr>
      </w:pPr>
      <w:permStart w:id="788472785" w:edGrp="everyone"/>
      <w:r>
        <w:rPr>
          <w:rFonts w:cs="Calibri" w:ascii="Verdana" w:hAnsi="Verdana" w:cstheme="minorHAnsi"/>
          <w:sz w:val="20"/>
          <w:szCs w:val="20"/>
        </w:rPr>
        <w:t>_ Dott. __</w:t>
      </w:r>
      <w:r>
        <w:rPr>
          <w:rFonts w:cs="Calibri" w:ascii="Verdana" w:hAnsi="Verdana" w:cstheme="minorHAnsi"/>
          <w:sz w:val="20"/>
          <w:szCs w:val="20"/>
        </w:rPr>
        <w:t xml:space="preserve"> </w:t>
      </w:r>
      <w:permEnd w:id="788472785"/>
      <w:r>
        <w:rPr>
          <w:rFonts w:eastAsia="Verdana" w:cs="Calibri" w:ascii="Verdana" w:hAnsi="Verdana" w:cstheme="minorHAnsi"/>
          <w:i/>
          <w:iCs/>
          <w:sz w:val="20"/>
          <w:szCs w:val="20"/>
        </w:rPr>
        <w:t>Rappresentante dell’Unità di Valutazione Multidisciplinare (designato dal Direttore sanitario della stessa)</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i/>
          <w:i/>
          <w:iCs/>
          <w:sz w:val="20"/>
          <w:szCs w:val="20"/>
        </w:rPr>
      </w:pPr>
      <w:permStart w:id="877684009" w:edGrp="everyone"/>
      <w:r>
        <w:rPr>
          <w:rFonts w:cs="Calibri" w:ascii="Verdana" w:hAnsi="Verdana" w:cstheme="minorHAnsi"/>
          <w:sz w:val="20"/>
          <w:szCs w:val="20"/>
        </w:rPr>
        <w:t>_ Sig.\dott.  __</w:t>
      </w:r>
      <w:r>
        <w:rPr>
          <w:rFonts w:cs="Calibri" w:ascii="Verdana" w:hAnsi="Verdana" w:cstheme="minorHAnsi"/>
          <w:sz w:val="20"/>
          <w:szCs w:val="20"/>
        </w:rPr>
        <w:t xml:space="preserve"> </w:t>
      </w:r>
      <w:permEnd w:id="877684009"/>
      <w:r>
        <w:rPr>
          <w:rFonts w:cs="Calibri" w:ascii="Verdana" w:hAnsi="Verdana" w:cstheme="minorHAnsi"/>
          <w:i/>
          <w:iCs/>
          <w:sz w:val="20"/>
          <w:szCs w:val="20"/>
        </w:rPr>
        <w:t>(</w:t>
      </w:r>
      <w:r>
        <w:rPr>
          <w:rFonts w:eastAsia="Verdana" w:cs="Calibri" w:ascii="Verdana" w:hAnsi="Verdana" w:cstheme="minorHAnsi"/>
          <w:i/>
          <w:iCs/>
          <w:sz w:val="20"/>
          <w:szCs w:val="20"/>
        </w:rPr>
        <w:t>Rappresentante GIT territoriale)</w:t>
      </w:r>
    </w:p>
    <w:p>
      <w:pPr>
        <w:pStyle w:val="ListParagraph"/>
        <w:numPr>
          <w:ilvl w:val="0"/>
          <w:numId w:val="1"/>
        </w:numPr>
        <w:spacing w:lineRule="auto" w:line="240" w:before="120" w:after="120"/>
        <w:ind w:left="357" w:hanging="357"/>
        <w:contextualSpacing w:val="false"/>
        <w:jc w:val="both"/>
        <w:rPr>
          <w:rFonts w:ascii="Verdana" w:hAnsi="Verdana" w:cs="Calibri" w:cstheme="minorHAnsi"/>
          <w:sz w:val="20"/>
          <w:szCs w:val="20"/>
        </w:rPr>
      </w:pPr>
      <w:permStart w:id="982600226" w:edGrp="everyone"/>
      <w:r>
        <w:rPr>
          <w:rFonts w:cs="Calibri" w:ascii="Verdana" w:hAnsi="Verdana" w:cstheme="minorHAnsi"/>
          <w:sz w:val="20"/>
          <w:szCs w:val="20"/>
        </w:rPr>
        <w:t>_ Sig.\dott.  __</w:t>
      </w:r>
      <w:r>
        <w:rPr>
          <w:rFonts w:cs="Calibri" w:ascii="Verdana" w:hAnsi="Verdana" w:cstheme="minorHAnsi"/>
          <w:sz w:val="20"/>
          <w:szCs w:val="20"/>
        </w:rPr>
        <w:t xml:space="preserve"> </w:t>
      </w:r>
      <w:permEnd w:id="982600226"/>
      <w:r>
        <w:rPr>
          <w:rFonts w:cs="Calibri" w:ascii="Verdana" w:hAnsi="Verdana" w:cstheme="minorHAnsi"/>
          <w:i/>
          <w:spacing w:val="-4"/>
          <w:sz w:val="20"/>
          <w:szCs w:val="20"/>
        </w:rPr>
        <w:t>(Operatore sociosanitario; assistenti per l’autonomia e la comunicazione per la disabilità sensoriale, …)</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i/>
          <w:i/>
          <w:color w:val="000000"/>
          <w:sz w:val="20"/>
          <w:szCs w:val="20"/>
        </w:rPr>
      </w:pPr>
      <w:permStart w:id="2077386718" w:edGrp="everyone"/>
      <w:r>
        <w:rPr>
          <w:rFonts w:cs="Calibri" w:ascii="Verdana" w:hAnsi="Verdana" w:cstheme="minorHAnsi"/>
          <w:sz w:val="20"/>
          <w:szCs w:val="20"/>
        </w:rPr>
        <w:t>_ Sig.\dott.  __</w:t>
      </w:r>
      <w:r>
        <w:rPr>
          <w:rFonts w:cs="Calibri" w:ascii="Verdana" w:hAnsi="Verdana" w:cstheme="minorHAnsi"/>
          <w:sz w:val="20"/>
          <w:szCs w:val="20"/>
        </w:rPr>
        <w:t xml:space="preserve"> </w:t>
      </w:r>
      <w:permEnd w:id="2077386718"/>
      <w:r>
        <w:rPr>
          <w:rFonts w:cs="Calibri" w:ascii="Verdana" w:hAnsi="Verdana" w:cstheme="minorHAnsi"/>
          <w:i/>
          <w:iCs/>
          <w:sz w:val="20"/>
          <w:szCs w:val="20"/>
        </w:rPr>
        <w:t>(</w:t>
      </w:r>
      <w:r>
        <w:rPr>
          <w:rFonts w:eastAsia="Verdana" w:cs="Calibri" w:ascii="Verdana" w:hAnsi="Verdana" w:cstheme="minorHAnsi"/>
          <w:i/>
          <w:iCs/>
          <w:sz w:val="20"/>
          <w:szCs w:val="20"/>
        </w:rPr>
        <w:t>R</w:t>
      </w:r>
      <w:r>
        <w:rPr>
          <w:rFonts w:eastAsia="Verdana" w:cs="Calibri" w:ascii="Verdana" w:hAnsi="Verdana" w:cstheme="minorHAnsi"/>
          <w:i/>
          <w:sz w:val="20"/>
          <w:szCs w:val="20"/>
        </w:rPr>
        <w:t>appresentante e Operatori/</w:t>
      </w:r>
      <w:r>
        <w:rPr>
          <w:rFonts w:eastAsia="Verdana" w:cs="Calibri" w:ascii="Verdana" w:hAnsi="Verdana" w:cstheme="minorHAnsi"/>
          <w:i/>
          <w:color w:val="000000"/>
          <w:sz w:val="20"/>
          <w:szCs w:val="20"/>
        </w:rPr>
        <w:t>operatrici dell’Ente Locale)</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color w:val="000000"/>
          <w:sz w:val="20"/>
          <w:szCs w:val="20"/>
        </w:rPr>
      </w:pPr>
      <w:permStart w:id="1815296539" w:edGrp="everyone"/>
      <w:r>
        <w:rPr>
          <w:rFonts w:cs="Calibri" w:ascii="Verdana" w:hAnsi="Verdana" w:cstheme="minorHAnsi"/>
          <w:sz w:val="20"/>
          <w:szCs w:val="20"/>
        </w:rPr>
        <w:t>_ Sig.\dott.  __</w:t>
      </w:r>
      <w:r>
        <w:rPr>
          <w:rFonts w:cs="Calibri" w:ascii="Verdana" w:hAnsi="Verdana" w:cstheme="minorHAnsi"/>
          <w:sz w:val="20"/>
          <w:szCs w:val="20"/>
        </w:rPr>
        <w:t xml:space="preserve"> </w:t>
      </w:r>
      <w:permEnd w:id="1815296539"/>
      <w:r>
        <w:rPr>
          <w:rFonts w:cs="Calibri" w:ascii="Verdana" w:hAnsi="Verdana" w:cstheme="minorHAnsi"/>
          <w:i/>
          <w:iCs/>
          <w:sz w:val="20"/>
          <w:szCs w:val="20"/>
        </w:rPr>
        <w:t>(</w:t>
      </w:r>
      <w:r>
        <w:rPr>
          <w:rFonts w:eastAsia="Verdana" w:cs="Calibri" w:ascii="Verdana" w:hAnsi="Verdana" w:cstheme="minorHAnsi"/>
          <w:i/>
          <w:iCs/>
          <w:sz w:val="20"/>
          <w:szCs w:val="20"/>
        </w:rPr>
        <w:t>Altre figure professionali esterne alla scuola, Operatore dello Sportello Autismo provinciale)</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i/>
          <w:i/>
          <w:iCs/>
          <w:sz w:val="20"/>
          <w:szCs w:val="20"/>
        </w:rPr>
      </w:pPr>
      <w:permStart w:id="1197743534" w:edGrp="everyone"/>
      <w:r>
        <w:rPr>
          <w:rFonts w:cs="Calibri" w:ascii="Verdana" w:hAnsi="Verdana" w:cstheme="minorHAnsi"/>
          <w:sz w:val="20"/>
          <w:szCs w:val="20"/>
        </w:rPr>
        <w:t>_ Sig.\dott.  __</w:t>
      </w:r>
      <w:r>
        <w:rPr>
          <w:rFonts w:cs="Calibri" w:ascii="Verdana" w:hAnsi="Verdana" w:cstheme="minorHAnsi"/>
          <w:sz w:val="20"/>
          <w:szCs w:val="20"/>
        </w:rPr>
        <w:t xml:space="preserve"> </w:t>
      </w:r>
      <w:permEnd w:id="1197743534"/>
      <w:r>
        <w:rPr>
          <w:rFonts w:cs="Calibri" w:ascii="Verdana" w:hAnsi="Verdana" w:cstheme="minorHAnsi"/>
          <w:i/>
          <w:iCs/>
          <w:sz w:val="20"/>
          <w:szCs w:val="20"/>
        </w:rPr>
        <w:t xml:space="preserve">(Eventuale esperto indicato dalla famiglia, </w:t>
      </w:r>
      <w:r>
        <w:rPr>
          <w:rFonts w:eastAsia="Verdana" w:cs="Calibri" w:ascii="Verdana" w:hAnsi="Verdana" w:cstheme="minorHAnsi"/>
          <w:i/>
          <w:iCs/>
          <w:sz w:val="20"/>
          <w:szCs w:val="20"/>
        </w:rPr>
        <w:t>con valore consultivo e non decisionale; la presenza viene autorizzata dal Dirigente scolastico previa segnalazione della famiglia dell’alunno/a</w:t>
      </w:r>
      <w:r>
        <w:rPr>
          <w:rFonts w:cs="Calibri" w:ascii="Verdana" w:hAnsi="Verdana" w:cstheme="minorHAnsi"/>
          <w:i/>
          <w:iCs/>
          <w:sz w:val="20"/>
          <w:szCs w:val="20"/>
        </w:rPr>
        <w:t>)</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i/>
          <w:i/>
          <w:iCs/>
          <w:sz w:val="20"/>
          <w:szCs w:val="20"/>
        </w:rPr>
      </w:pPr>
      <w:permStart w:id="729301170" w:edGrp="everyone"/>
      <w:r>
        <w:rPr>
          <w:rFonts w:cs="Calibri" w:ascii="Verdana" w:hAnsi="Verdana" w:cstheme="minorHAnsi"/>
          <w:sz w:val="20"/>
          <w:szCs w:val="20"/>
        </w:rPr>
        <w:t>_ Sig.\dott.  __</w:t>
      </w:r>
      <w:r>
        <w:rPr>
          <w:rFonts w:eastAsia="Verdana" w:cs="Calibri" w:ascii="Verdana" w:hAnsi="Verdana" w:cstheme="minorHAnsi"/>
          <w:sz w:val="20"/>
          <w:szCs w:val="20"/>
        </w:rPr>
        <w:t xml:space="preserve"> </w:t>
      </w:r>
      <w:permEnd w:id="729301170"/>
      <w:r>
        <w:rPr>
          <w:rFonts w:eastAsia="Verdana" w:cs="Calibri" w:ascii="Verdana" w:hAnsi="Verdana" w:cstheme="minorHAnsi"/>
          <w:i/>
          <w:iCs/>
          <w:sz w:val="20"/>
          <w:szCs w:val="20"/>
        </w:rPr>
        <w:t xml:space="preserve">(Altri specialisti e terapisti dell’ASL o Enti Privati accreditati - convenzionati con compiti medico, psico-pedagogici, di orientamento e di assistenza specialistica che operano in modo continuativo) </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sz w:val="20"/>
          <w:szCs w:val="20"/>
        </w:rPr>
      </w:pPr>
      <w:permStart w:id="732181778" w:edGrp="everyone"/>
      <w:r>
        <w:rPr>
          <w:rFonts w:cs="Calibri" w:ascii="Verdana" w:hAnsi="Verdana" w:cstheme="minorHAnsi"/>
          <w:sz w:val="20"/>
          <w:szCs w:val="20"/>
        </w:rPr>
        <w:t>_ Sig.\dott.  __</w:t>
      </w:r>
      <w:r>
        <w:rPr>
          <w:rFonts w:cs="Calibri" w:ascii="Verdana" w:hAnsi="Verdana" w:cstheme="minorHAnsi"/>
          <w:sz w:val="20"/>
          <w:szCs w:val="20"/>
        </w:rPr>
        <w:t xml:space="preserve"> </w:t>
      </w:r>
      <w:permEnd w:id="732181778"/>
      <w:r>
        <w:rPr>
          <w:rFonts w:cs="Calibri" w:ascii="Verdana" w:hAnsi="Verdana" w:cstheme="minorHAnsi"/>
          <w:i/>
          <w:iCs/>
          <w:sz w:val="20"/>
          <w:szCs w:val="20"/>
        </w:rPr>
        <w:t>(</w:t>
      </w:r>
      <w:r>
        <w:rPr>
          <w:rFonts w:eastAsia="Verdana" w:cs="Calibri" w:ascii="Verdana" w:hAnsi="Verdana" w:cstheme="minorHAnsi"/>
          <w:i/>
          <w:iCs/>
          <w:sz w:val="20"/>
          <w:szCs w:val="20"/>
        </w:rPr>
        <w:t>Eventuali collaboratori scolastici che coadiuvano nell’assistenza di base dell’alunno/a)</w:t>
      </w:r>
      <w:r>
        <w:rPr>
          <w:rFonts w:eastAsia="Verdana" w:cs="Calibri" w:ascii="Verdana" w:hAnsi="Verdana" w:cstheme="minorHAnsi"/>
          <w:sz w:val="20"/>
          <w:szCs w:val="20"/>
        </w:rPr>
        <w:t xml:space="preserve"> </w:t>
      </w:r>
    </w:p>
    <w:p>
      <w:pPr>
        <w:pStyle w:val="ListParagraph"/>
        <w:numPr>
          <w:ilvl w:val="0"/>
          <w:numId w:val="1"/>
        </w:numPr>
        <w:spacing w:lineRule="auto" w:line="240" w:before="120" w:after="120"/>
        <w:ind w:left="357" w:hanging="357"/>
        <w:contextualSpacing w:val="false"/>
        <w:jc w:val="both"/>
        <w:rPr>
          <w:rFonts w:ascii="Verdana" w:hAnsi="Verdana" w:eastAsia="Verdana" w:cs="Calibri" w:cstheme="minorHAnsi"/>
          <w:i/>
          <w:i/>
          <w:iCs/>
          <w:color w:val="000000"/>
          <w:sz w:val="20"/>
          <w:szCs w:val="20"/>
        </w:rPr>
      </w:pPr>
      <w:permStart w:id="1540635890" w:edGrp="everyone"/>
      <w:r>
        <w:rPr>
          <w:rFonts w:cs="Calibri" w:ascii="Verdana" w:hAnsi="Verdana" w:cstheme="minorHAnsi"/>
          <w:sz w:val="20"/>
          <w:szCs w:val="20"/>
        </w:rPr>
        <w:t>___</w:t>
      </w:r>
      <w:r>
        <w:rPr>
          <w:rFonts w:eastAsia="Verdana" w:cs="Calibri" w:ascii="Verdana" w:hAnsi="Verdana" w:cstheme="minorHAnsi"/>
          <w:color w:val="000000"/>
          <w:sz w:val="20"/>
          <w:szCs w:val="20"/>
        </w:rPr>
        <w:t xml:space="preserve"> </w:t>
      </w:r>
      <w:permEnd w:id="1540635890"/>
      <w:r>
        <w:rPr>
          <w:rFonts w:eastAsia="Verdana" w:cs="Calibri" w:ascii="Verdana" w:hAnsi="Verdana" w:cstheme="minorHAnsi"/>
          <w:i/>
          <w:iCs/>
          <w:color w:val="000000"/>
          <w:sz w:val="20"/>
          <w:szCs w:val="20"/>
        </w:rPr>
        <w:t>Studente o studentessa (esclusivamente per la scuola secondaria di II grado)</w:t>
      </w:r>
    </w:p>
    <w:p>
      <w:pPr>
        <w:pStyle w:val="Normal"/>
        <w:jc w:val="center"/>
        <w:rPr>
          <w:rFonts w:ascii="Verdana" w:hAnsi="Verdana" w:cs="Calibri" w:cstheme="minorHAnsi"/>
          <w:b/>
          <w:bCs/>
          <w:sz w:val="20"/>
          <w:szCs w:val="20"/>
        </w:rPr>
      </w:pPr>
      <w:r>
        <w:rPr>
          <w:rFonts w:cs="Calibri" w:ascii="Verdana" w:hAnsi="Verdana" w:cstheme="minorHAnsi"/>
          <w:b/>
          <w:bCs/>
          <w:sz w:val="20"/>
          <w:szCs w:val="20"/>
        </w:rPr>
        <w:t>Art. 4</w:t>
      </w:r>
    </w:p>
    <w:p>
      <w:pPr>
        <w:pStyle w:val="Normal"/>
        <w:jc w:val="center"/>
        <w:rPr>
          <w:rFonts w:ascii="Verdana" w:hAnsi="Verdana" w:cs="Calibri" w:cstheme="minorHAnsi"/>
          <w:b/>
          <w:bCs/>
          <w:sz w:val="20"/>
          <w:szCs w:val="20"/>
        </w:rPr>
      </w:pPr>
      <w:r>
        <w:rPr>
          <w:rFonts w:cs="Calibri" w:ascii="Verdana" w:hAnsi="Verdana" w:cstheme="minorHAnsi"/>
          <w:b/>
          <w:bCs/>
          <w:sz w:val="20"/>
          <w:szCs w:val="20"/>
        </w:rPr>
        <w:t>Accesso alla documentazione riferita al PEI</w:t>
      </w:r>
    </w:p>
    <w:p>
      <w:pPr>
        <w:pStyle w:val="Normal"/>
        <w:jc w:val="both"/>
        <w:rPr>
          <w:rFonts w:ascii="Verdana" w:hAnsi="Verdana" w:cs="Calibri" w:cstheme="minorHAnsi"/>
          <w:sz w:val="20"/>
          <w:szCs w:val="20"/>
        </w:rPr>
      </w:pPr>
      <w:r>
        <w:rPr>
          <w:rFonts w:cs="Calibri" w:ascii="Verdana" w:hAnsi="Verdana" w:cstheme="minorHAnsi"/>
          <w:sz w:val="20"/>
          <w:szCs w:val="20"/>
        </w:rPr>
        <w:t xml:space="preserve">1. I membri del GLO hanno accesso al PEI discusso e approvato, nonché ai verbali delle riunioni. </w:t>
      </w:r>
    </w:p>
    <w:p>
      <w:pPr>
        <w:pStyle w:val="Normal"/>
        <w:jc w:val="both"/>
        <w:rPr>
          <w:rFonts w:ascii="Verdana" w:hAnsi="Verdana" w:cs="Calibri" w:cstheme="minorHAnsi"/>
          <w:color w:val="FF0000"/>
          <w:sz w:val="20"/>
          <w:szCs w:val="20"/>
        </w:rPr>
      </w:pPr>
      <w:r>
        <w:rPr>
          <w:rFonts w:cs="Calibri" w:ascii="Verdana" w:hAnsi="Verdana" w:cstheme="minorHAnsi"/>
          <w:sz w:val="20"/>
          <w:szCs w:val="20"/>
        </w:rPr>
        <w:t xml:space="preserve">2. La componente scolastica del GLO di cui all'articolo 3 del presente Decreto, nell’ambito delle procedure finalizzate all’individuazione del fabbisogno di risorse professionali per il sostegno didattico e l’assistenza, può accedere alla partizione del sistema SIDI – Anagrafe degli alunni con disabilità, per consultare la documentazione necessaria. DI n.182/2020, art.4 comma 10. </w:t>
      </w:r>
    </w:p>
    <w:p>
      <w:pPr>
        <w:pStyle w:val="Normal"/>
        <w:jc w:val="both"/>
        <w:rPr>
          <w:rFonts w:ascii="Verdana" w:hAnsi="Verdana" w:cs="Calibri" w:cstheme="minorHAnsi"/>
          <w:color w:val="FF0000"/>
          <w:sz w:val="20"/>
          <w:szCs w:val="20"/>
        </w:rPr>
      </w:pPr>
      <w:r>
        <w:rPr>
          <w:rFonts w:cs="Calibri" w:ascii="Verdana" w:hAnsi="Verdana" w:cstheme="minorHAnsi"/>
          <w:sz w:val="20"/>
          <w:szCs w:val="20"/>
        </w:rPr>
        <w:t>3. I modelli di cui all’articolo 1, comma 2 del DI n.182/2020 sono adottati dalle Istituzioni scolastiche per la redazione del PEI da parte dei GLO. Tali modelli risultano modificati dall’articolo 13 del DI n.153/2023.</w:t>
      </w:r>
    </w:p>
    <w:p>
      <w:pPr>
        <w:pStyle w:val="Normal"/>
        <w:jc w:val="both"/>
        <w:rPr>
          <w:rFonts w:cstheme="minorHAnsi"/>
          <w:highlight w:val="none"/>
          <w:shd w:fill="FFFF00" w:val="clear"/>
        </w:rPr>
      </w:pPr>
      <w:r>
        <w:rPr>
          <w:rFonts w:cs="Calibri" w:cstheme="minorHAnsi" w:ascii="Verdana" w:hAnsi="Verdana"/>
          <w:sz w:val="20"/>
          <w:szCs w:val="20"/>
          <w:shd w:fill="FFFF00" w:val="clear"/>
        </w:rPr>
        <w:t xml:space="preserve">4. I modelli di PEI sono disponibili in versione digitale da compilarsi in modalità telematica, con accesso tramite sistema SIDI da parte delle scuole e della componente scolastica dei rispettivi GLO di cui all'articolo 3 del presente Decreto, i quali sono registrati e abilitati ad accedere al sito con il rilascio di apposite credenziali, con livelli di abilitazione diversificati in base al profilo. </w:t>
      </w:r>
    </w:p>
    <w:p>
      <w:pPr>
        <w:pStyle w:val="Normal"/>
        <w:jc w:val="both"/>
        <w:rPr>
          <w:rFonts w:ascii="Verdana" w:hAnsi="Verdana" w:eastAsia="Verdana" w:cs="Calibri" w:cstheme="minorHAnsi"/>
          <w:sz w:val="20"/>
          <w:szCs w:val="20"/>
        </w:rPr>
      </w:pPr>
      <w:r>
        <w:rPr>
          <w:rFonts w:cs="Calibri" w:ascii="Verdana" w:hAnsi="Verdana" w:cstheme="minorHAnsi"/>
          <w:sz w:val="20"/>
          <w:szCs w:val="20"/>
        </w:rPr>
        <w:t xml:space="preserve">5. Le procedure di accesso e di compilazione del PEI nonché di accesso per la consultazione della documentazione, riguardante l’alunno con disabilità, sono attuate nel rigoroso rispetto del </w:t>
      </w:r>
      <w:r>
        <w:rPr>
          <w:rFonts w:eastAsia="Verdana" w:cs="Calibri" w:ascii="Verdana" w:hAnsi="Verdana" w:cstheme="minorHAnsi"/>
          <w:sz w:val="20"/>
          <w:szCs w:val="20"/>
        </w:rPr>
        <w:t>Regolamento Generale sulla Protezione dei Dati (RGPD, Regolamento UE n. 2016/679).</w:t>
      </w:r>
    </w:p>
    <w:p>
      <w:pPr>
        <w:pStyle w:val="Normal"/>
        <w:jc w:val="center"/>
        <w:rPr>
          <w:rFonts w:ascii="Verdana" w:hAnsi="Verdana" w:cs="Calibri" w:cstheme="minorHAnsi"/>
          <w:b/>
          <w:bCs/>
          <w:sz w:val="20"/>
          <w:szCs w:val="20"/>
        </w:rPr>
      </w:pPr>
      <w:r>
        <w:rPr>
          <w:rFonts w:cs="Calibri" w:ascii="Verdana" w:hAnsi="Verdana" w:cstheme="minorHAnsi"/>
          <w:b/>
          <w:bCs/>
          <w:sz w:val="20"/>
          <w:szCs w:val="20"/>
        </w:rPr>
        <w:t>Art. 5</w:t>
      </w:r>
    </w:p>
    <w:p>
      <w:pPr>
        <w:pStyle w:val="Normal"/>
        <w:jc w:val="center"/>
        <w:rPr>
          <w:rFonts w:ascii="Verdana" w:hAnsi="Verdana" w:cs="Calibri" w:cstheme="minorHAnsi"/>
          <w:b/>
          <w:sz w:val="20"/>
          <w:szCs w:val="20"/>
        </w:rPr>
      </w:pPr>
      <w:r>
        <w:rPr>
          <w:rFonts w:cs="Calibri" w:ascii="Verdana" w:hAnsi="Verdana" w:cstheme="minorHAnsi"/>
          <w:b/>
          <w:bCs/>
          <w:sz w:val="20"/>
          <w:szCs w:val="20"/>
        </w:rPr>
        <w:t>Durata e tempo di incarico</w:t>
      </w:r>
    </w:p>
    <w:p>
      <w:pPr>
        <w:pStyle w:val="Normal"/>
        <w:jc w:val="both"/>
        <w:rPr>
          <w:rFonts w:ascii="Verdana" w:hAnsi="Verdana" w:cs="Calibri" w:cstheme="minorHAnsi"/>
          <w:sz w:val="20"/>
          <w:szCs w:val="20"/>
        </w:rPr>
      </w:pPr>
      <w:r>
        <w:rPr>
          <w:rFonts w:cs="Calibri" w:ascii="Verdana" w:hAnsi="Verdana" w:cstheme="minorHAnsi"/>
          <w:sz w:val="20"/>
          <w:szCs w:val="20"/>
        </w:rPr>
        <w:t xml:space="preserve">Il GLO resta in carica per l’intera durata dell’anno scolastico </w:t>
      </w:r>
      <w:permStart w:id="1534555529" w:edGrp="everyone"/>
      <w:r>
        <w:rPr>
          <w:rFonts w:cs="Calibri" w:ascii="Verdana" w:hAnsi="Verdana" w:cstheme="minorHAnsi"/>
          <w:sz w:val="20"/>
          <w:szCs w:val="20"/>
        </w:rPr>
        <w:t>___</w:t>
      </w:r>
      <w:r>
        <w:rPr>
          <w:rFonts w:cs="Calibri" w:ascii="Verdana" w:hAnsi="Verdana" w:cstheme="minorHAnsi"/>
          <w:sz w:val="20"/>
          <w:szCs w:val="20"/>
        </w:rPr>
        <w:t xml:space="preserve"> e si riunisce previo congruo preavviso alle parti:</w:t>
      </w:r>
      <w:permEnd w:id="1534555529"/>
    </w:p>
    <w:p>
      <w:pPr>
        <w:pStyle w:val="Normal"/>
        <w:numPr>
          <w:ilvl w:val="0"/>
          <w:numId w:val="2"/>
        </w:numPr>
        <w:pBdr/>
        <w:spacing w:lineRule="auto" w:line="240" w:before="120" w:after="0"/>
        <w:ind w:left="284" w:hanging="284"/>
        <w:jc w:val="both"/>
        <w:rPr>
          <w:rFonts w:ascii="Verdana" w:hAnsi="Verdana" w:eastAsia="Verdana" w:cs="Calibri" w:cstheme="minorHAnsi"/>
          <w:sz w:val="20"/>
          <w:szCs w:val="20"/>
        </w:rPr>
      </w:pPr>
      <w:r>
        <w:rPr>
          <w:rFonts w:eastAsia="Verdana" w:cs="Calibri" w:ascii="Verdana" w:hAnsi="Verdana" w:cstheme="minorHAnsi"/>
          <w:sz w:val="20"/>
          <w:szCs w:val="20"/>
          <w:u w:val="single"/>
        </w:rPr>
        <w:t>entro il 31 di ottobre</w:t>
      </w:r>
      <w:r>
        <w:rPr>
          <w:rFonts w:eastAsia="Verdana" w:cs="Calibri" w:ascii="Verdana" w:hAnsi="Verdana" w:cstheme="minorHAnsi"/>
          <w:sz w:val="20"/>
          <w:szCs w:val="20"/>
        </w:rPr>
        <w:t xml:space="preserve"> </w:t>
      </w:r>
      <w:r>
        <w:rPr>
          <w:rFonts w:eastAsia="Verdana" w:cs="Calibri" w:ascii="Verdana" w:hAnsi="Verdana" w:cstheme="minorHAnsi"/>
          <w:i/>
          <w:iCs/>
          <w:sz w:val="20"/>
          <w:szCs w:val="20"/>
        </w:rPr>
        <w:t xml:space="preserve">(salvo diversa indicazione) </w:t>
      </w:r>
      <w:r>
        <w:rPr>
          <w:rFonts w:eastAsia="Verdana" w:cs="Calibri" w:ascii="Verdana" w:hAnsi="Verdana" w:cstheme="minorHAnsi"/>
          <w:sz w:val="20"/>
          <w:szCs w:val="20"/>
        </w:rPr>
        <w:t xml:space="preserve">per l’approvazione e la sottoscrizione del PEI definitivo </w:t>
      </w:r>
    </w:p>
    <w:p>
      <w:pPr>
        <w:pStyle w:val="Normal"/>
        <w:numPr>
          <w:ilvl w:val="0"/>
          <w:numId w:val="2"/>
        </w:numPr>
        <w:pBdr/>
        <w:spacing w:lineRule="auto" w:line="240" w:before="120" w:after="0"/>
        <w:ind w:left="284" w:hanging="284"/>
        <w:jc w:val="both"/>
        <w:rPr>
          <w:rFonts w:ascii="Verdana" w:hAnsi="Verdana" w:eastAsia="Verdana" w:cs="Calibri" w:cstheme="minorHAnsi"/>
          <w:sz w:val="20"/>
          <w:szCs w:val="20"/>
        </w:rPr>
      </w:pPr>
      <w:r>
        <w:rPr>
          <w:rFonts w:eastAsia="Verdana" w:cs="Calibri" w:ascii="Verdana" w:hAnsi="Verdana" w:cstheme="minorHAnsi"/>
          <w:sz w:val="20"/>
          <w:szCs w:val="20"/>
          <w:u w:val="single"/>
        </w:rPr>
        <w:t>dal mese di novembre al mese di aprile</w:t>
      </w:r>
      <w:r>
        <w:rPr>
          <w:rFonts w:eastAsia="Verdana" w:cs="Calibri" w:ascii="Verdana" w:hAnsi="Verdana" w:cstheme="minorHAnsi"/>
          <w:sz w:val="20"/>
          <w:szCs w:val="20"/>
        </w:rPr>
        <w:t xml:space="preserve"> per annotare le revisioni ed effettuare le relative verifiche </w:t>
      </w:r>
      <w:r>
        <w:rPr>
          <w:rFonts w:cs="Calibri" w:ascii="Verdana" w:hAnsi="Verdana" w:cstheme="minorHAnsi"/>
          <w:sz w:val="20"/>
          <w:szCs w:val="20"/>
        </w:rPr>
        <w:t>intermedie</w:t>
      </w:r>
    </w:p>
    <w:p>
      <w:pPr>
        <w:pStyle w:val="Normal"/>
        <w:numPr>
          <w:ilvl w:val="0"/>
          <w:numId w:val="2"/>
        </w:numPr>
        <w:pBdr/>
        <w:spacing w:lineRule="auto" w:line="240" w:before="120" w:after="0"/>
        <w:ind w:left="284" w:hanging="284"/>
        <w:jc w:val="both"/>
        <w:rPr>
          <w:rFonts w:ascii="Verdana" w:hAnsi="Verdana" w:eastAsia="Verdana" w:cs="Calibri" w:cstheme="minorHAnsi"/>
          <w:sz w:val="20"/>
          <w:szCs w:val="20"/>
        </w:rPr>
      </w:pPr>
      <w:r>
        <w:rPr>
          <w:rFonts w:eastAsia="Verdana" w:cs="Calibri" w:ascii="Verdana" w:hAnsi="Verdana" w:cstheme="minorHAnsi"/>
          <w:sz w:val="20"/>
          <w:szCs w:val="20"/>
          <w:u w:val="single"/>
        </w:rPr>
        <w:t>entro il 30 di giugno</w:t>
      </w:r>
      <w:r>
        <w:rPr>
          <w:rFonts w:eastAsia="Verdana" w:cs="Calibri" w:ascii="Verdana" w:hAnsi="Verdana" w:cstheme="minorHAnsi"/>
          <w:sz w:val="20"/>
          <w:szCs w:val="20"/>
        </w:rPr>
        <w:t xml:space="preserve"> </w:t>
      </w:r>
      <w:r>
        <w:rPr>
          <w:rFonts w:eastAsia="Verdana" w:cs="Calibri" w:ascii="Verdana" w:hAnsi="Verdana" w:cstheme="minorHAnsi"/>
          <w:i/>
          <w:iCs/>
          <w:sz w:val="20"/>
          <w:szCs w:val="20"/>
        </w:rPr>
        <w:t xml:space="preserve">(salvo diversa indicazione) </w:t>
      </w:r>
      <w:r>
        <w:rPr>
          <w:rFonts w:eastAsia="Verdana" w:cs="Calibri" w:ascii="Verdana" w:hAnsi="Verdana" w:cstheme="minorHAnsi"/>
          <w:sz w:val="20"/>
          <w:szCs w:val="20"/>
        </w:rPr>
        <w:t xml:space="preserve">per la verifica finale e per formulare le proposte relative al fabbisogno di risorse professionali e per l’assistenza per l’anno successivo </w:t>
      </w:r>
    </w:p>
    <w:p>
      <w:pPr>
        <w:pStyle w:val="Normal"/>
        <w:numPr>
          <w:ilvl w:val="0"/>
          <w:numId w:val="2"/>
        </w:numPr>
        <w:pBdr/>
        <w:spacing w:lineRule="auto" w:line="240" w:before="120" w:after="0"/>
        <w:ind w:left="284" w:hanging="284"/>
        <w:jc w:val="both"/>
        <w:rPr>
          <w:rFonts w:ascii="Verdana" w:hAnsi="Verdana" w:eastAsia="Verdana" w:cs="Calibri" w:cstheme="minorHAnsi"/>
          <w:sz w:val="20"/>
          <w:szCs w:val="20"/>
        </w:rPr>
      </w:pPr>
      <w:r>
        <w:rPr>
          <w:rFonts w:eastAsia="Verdana" w:cs="Calibri" w:ascii="Verdana" w:hAnsi="Verdana" w:cstheme="minorHAnsi"/>
          <w:sz w:val="20"/>
          <w:szCs w:val="20"/>
          <w:u w:val="single"/>
        </w:rPr>
        <w:t>entro il 30 di giugno</w:t>
      </w:r>
      <w:r>
        <w:rPr>
          <w:rFonts w:eastAsia="Verdana" w:cs="Calibri" w:ascii="Verdana" w:hAnsi="Verdana" w:cstheme="minorHAnsi"/>
          <w:sz w:val="20"/>
          <w:szCs w:val="20"/>
        </w:rPr>
        <w:t xml:space="preserve"> </w:t>
      </w:r>
      <w:r>
        <w:rPr>
          <w:rFonts w:eastAsia="Verdana" w:cs="Calibri" w:ascii="Verdana" w:hAnsi="Verdana" w:cstheme="minorHAnsi"/>
          <w:i/>
          <w:iCs/>
          <w:sz w:val="20"/>
          <w:szCs w:val="20"/>
        </w:rPr>
        <w:t>(salvo diversa indicazione)</w:t>
      </w:r>
      <w:r>
        <w:rPr>
          <w:rFonts w:eastAsia="Verdana" w:cs="Calibri" w:ascii="Verdana" w:hAnsi="Verdana" w:cstheme="minorHAnsi"/>
          <w:sz w:val="20"/>
          <w:szCs w:val="20"/>
        </w:rPr>
        <w:t xml:space="preserve"> per la redazione del PEI provvisorio </w:t>
      </w:r>
      <w:bookmarkStart w:id="6" w:name="_Hlk65230373"/>
      <w:r>
        <w:rPr>
          <w:rFonts w:eastAsia="Verdana" w:cs="Calibri" w:ascii="Verdana" w:hAnsi="Verdana" w:cstheme="minorHAnsi"/>
          <w:sz w:val="20"/>
          <w:szCs w:val="20"/>
        </w:rPr>
        <w:t>per gli allievi con nuova certificazione</w:t>
      </w:r>
      <w:bookmarkEnd w:id="6"/>
      <w:r>
        <w:rPr>
          <w:rFonts w:eastAsia="Verdana" w:cs="Calibri" w:ascii="Verdana" w:hAnsi="Verdana" w:cstheme="minorHAnsi"/>
          <w:sz w:val="20"/>
          <w:szCs w:val="20"/>
        </w:rPr>
        <w:t xml:space="preserve"> </w:t>
      </w:r>
    </w:p>
    <w:p>
      <w:pPr>
        <w:pStyle w:val="Normal"/>
        <w:jc w:val="center"/>
        <w:rPr>
          <w:rFonts w:ascii="Verdana" w:hAnsi="Verdana" w:cs="Calibri" w:cstheme="minorHAnsi"/>
          <w:b/>
          <w:bCs/>
          <w:sz w:val="20"/>
          <w:szCs w:val="20"/>
        </w:rPr>
      </w:pPr>
      <w:r>
        <w:rPr>
          <w:rFonts w:cs="Calibri" w:cstheme="minorHAnsi" w:ascii="Verdana" w:hAnsi="Verdana"/>
          <w:b/>
          <w:bCs/>
          <w:sz w:val="20"/>
          <w:szCs w:val="20"/>
        </w:rPr>
      </w:r>
    </w:p>
    <w:p>
      <w:pPr>
        <w:pStyle w:val="Normal"/>
        <w:jc w:val="center"/>
        <w:rPr>
          <w:rFonts w:ascii="Verdana" w:hAnsi="Verdana" w:cs="Calibri" w:cstheme="minorHAnsi"/>
          <w:b/>
          <w:bCs/>
          <w:sz w:val="20"/>
          <w:szCs w:val="20"/>
        </w:rPr>
      </w:pPr>
      <w:r>
        <w:rPr>
          <w:rFonts w:cs="Calibri" w:cstheme="minorHAnsi" w:ascii="Verdana" w:hAnsi="Verdana"/>
          <w:b/>
          <w:bCs/>
          <w:sz w:val="20"/>
          <w:szCs w:val="20"/>
        </w:rPr>
      </w:r>
    </w:p>
    <w:p>
      <w:pPr>
        <w:pStyle w:val="Normal"/>
        <w:jc w:val="center"/>
        <w:rPr>
          <w:rFonts w:ascii="Verdana" w:hAnsi="Verdana" w:cs="Calibri" w:cstheme="minorHAnsi"/>
          <w:b/>
          <w:bCs/>
          <w:sz w:val="20"/>
          <w:szCs w:val="20"/>
        </w:rPr>
      </w:pPr>
      <w:r>
        <w:rPr>
          <w:rFonts w:cs="Calibri" w:cstheme="minorHAnsi" w:ascii="Verdana" w:hAnsi="Verdana"/>
          <w:b/>
          <w:bCs/>
          <w:sz w:val="20"/>
          <w:szCs w:val="20"/>
        </w:rPr>
      </w:r>
    </w:p>
    <w:p>
      <w:pPr>
        <w:pStyle w:val="Normal"/>
        <w:jc w:val="center"/>
        <w:rPr>
          <w:rFonts w:ascii="Verdana" w:hAnsi="Verdana" w:cs="Calibri" w:cstheme="minorHAnsi"/>
          <w:b/>
          <w:bCs/>
          <w:sz w:val="20"/>
          <w:szCs w:val="20"/>
        </w:rPr>
      </w:pPr>
      <w:r>
        <w:rPr>
          <w:rFonts w:cs="Calibri" w:ascii="Verdana" w:hAnsi="Verdana" w:cstheme="minorHAnsi"/>
          <w:b/>
          <w:bCs/>
          <w:sz w:val="20"/>
          <w:szCs w:val="20"/>
        </w:rPr>
        <w:t>Art. 6</w:t>
      </w:r>
    </w:p>
    <w:p>
      <w:pPr>
        <w:pStyle w:val="Normal"/>
        <w:jc w:val="center"/>
        <w:rPr>
          <w:rFonts w:ascii="Verdana" w:hAnsi="Verdana" w:cs="Calibri" w:cstheme="minorHAnsi"/>
          <w:b/>
          <w:bCs/>
          <w:sz w:val="20"/>
          <w:szCs w:val="20"/>
        </w:rPr>
      </w:pPr>
      <w:r>
        <w:rPr>
          <w:rFonts w:cs="Calibri" w:ascii="Verdana" w:hAnsi="Verdana" w:cstheme="minorHAnsi"/>
          <w:b/>
          <w:bCs/>
          <w:sz w:val="20"/>
          <w:szCs w:val="20"/>
        </w:rPr>
        <w:t>Risorse esterne previste</w:t>
      </w:r>
    </w:p>
    <w:p>
      <w:pPr>
        <w:pStyle w:val="Normal"/>
        <w:jc w:val="both"/>
        <w:rPr>
          <w:rFonts w:ascii="Verdana" w:hAnsi="Verdana" w:cs="Calibri" w:cstheme="minorHAnsi"/>
          <w:sz w:val="20"/>
          <w:szCs w:val="20"/>
        </w:rPr>
      </w:pPr>
      <w:r>
        <w:rPr>
          <w:rFonts w:cs="Calibri" w:ascii="Verdana" w:hAnsi="Verdana" w:cstheme="minorHAnsi"/>
          <w:sz w:val="20"/>
          <w:szCs w:val="20"/>
        </w:rPr>
        <w:t>1. Il Dirigente scolastico può autorizzare, ove richiesto, la partecipazione di un’eventuale figura esperta indicata dalla famiglia. La suddetta partecipazione ha valore consultivo e non decisionale.</w:t>
      </w:r>
    </w:p>
    <w:p>
      <w:pPr>
        <w:pStyle w:val="Normal"/>
        <w:jc w:val="both"/>
        <w:rPr>
          <w:rFonts w:ascii="Verdana" w:hAnsi="Verdana" w:cs="Calibri" w:cstheme="minorHAnsi"/>
          <w:sz w:val="20"/>
          <w:szCs w:val="20"/>
        </w:rPr>
      </w:pPr>
      <w:r>
        <w:rPr>
          <w:rFonts w:cs="Calibri" w:ascii="Verdana" w:hAnsi="Verdana" w:cstheme="minorHAnsi"/>
          <w:sz w:val="20"/>
          <w:szCs w:val="20"/>
        </w:rPr>
        <w:t>2. Il Gruppo di Lavoro Operativo per l’Inclusione scolastica degli studenti con disabilità può essere integrato da esperti designati da ciascuna delle parti o congiuntamente e la partecipazione al GLO è a titolo gratuito.</w:t>
      </w:r>
    </w:p>
    <w:p>
      <w:pPr>
        <w:pStyle w:val="Normal"/>
        <w:spacing w:lineRule="auto" w:line="240" w:before="0" w:after="0"/>
        <w:ind w:left="924" w:hanging="0"/>
        <w:jc w:val="both"/>
        <w:rPr>
          <w:rFonts w:ascii="Verdana" w:hAnsi="Verdana" w:cs="Calibri" w:cstheme="minorHAnsi"/>
          <w:sz w:val="20"/>
          <w:szCs w:val="20"/>
        </w:rPr>
      </w:pPr>
      <w:r>
        <w:rPr>
          <w:rFonts w:cs="Calibri" w:cstheme="minorHAnsi" w:ascii="Verdana" w:hAnsi="Verdana"/>
          <w:sz w:val="20"/>
          <w:szCs w:val="20"/>
        </w:rPr>
      </w:r>
    </w:p>
    <w:p>
      <w:pPr>
        <w:pStyle w:val="Normal"/>
        <w:spacing w:lineRule="auto" w:line="240" w:before="0" w:after="0"/>
        <w:jc w:val="both"/>
        <w:rPr>
          <w:rFonts w:ascii="Verdana" w:hAnsi="Verdana" w:cs="Calibri" w:cstheme="minorHAnsi"/>
          <w:sz w:val="20"/>
          <w:szCs w:val="20"/>
        </w:rPr>
      </w:pPr>
      <w:r>
        <w:rPr>
          <w:rFonts w:cs="Calibri" w:cstheme="minorHAnsi" w:ascii="Verdana" w:hAnsi="Verdana"/>
          <w:sz w:val="20"/>
          <w:szCs w:val="20"/>
        </w:rPr>
      </w:r>
    </w:p>
    <w:p>
      <w:pPr>
        <w:pStyle w:val="Normal"/>
        <w:spacing w:lineRule="auto" w:line="240" w:before="0" w:after="0"/>
        <w:jc w:val="both"/>
        <w:rPr>
          <w:rFonts w:ascii="Verdana" w:hAnsi="Verdana" w:cs="Calibri" w:cstheme="minorHAnsi"/>
          <w:sz w:val="20"/>
          <w:szCs w:val="20"/>
        </w:rPr>
      </w:pPr>
      <w:r>
        <w:rPr>
          <w:rFonts w:cs="Calibri" w:cstheme="minorHAnsi" w:ascii="Verdana" w:hAnsi="Verdana"/>
          <w:sz w:val="20"/>
          <w:szCs w:val="20"/>
        </w:rPr>
      </w:r>
    </w:p>
    <w:p>
      <w:pPr>
        <w:pStyle w:val="Normal"/>
        <w:spacing w:lineRule="auto" w:line="240" w:before="0" w:after="0"/>
        <w:jc w:val="both"/>
        <w:rPr>
          <w:rFonts w:ascii="Verdana" w:hAnsi="Verdana" w:cs="Calibri" w:cstheme="minorHAnsi"/>
          <w:sz w:val="20"/>
          <w:szCs w:val="20"/>
        </w:rPr>
      </w:pPr>
      <w:r>
        <w:rPr>
          <w:rFonts w:cs="Calibri" w:ascii="Verdana" w:hAnsi="Verdana" w:cstheme="minorHAnsi"/>
          <w:sz w:val="20"/>
          <w:szCs w:val="20"/>
        </w:rPr>
        <w:t>Il presente provvedimento viene inviato ai componenti del GLO e assunto agli atti dell’Istituzione Scolastica.</w:t>
      </w:r>
    </w:p>
    <w:p>
      <w:pPr>
        <w:pStyle w:val="Normal"/>
        <w:spacing w:lineRule="auto" w:line="240" w:before="0" w:after="0"/>
        <w:ind w:left="924" w:hanging="0"/>
        <w:jc w:val="both"/>
        <w:rPr>
          <w:rFonts w:ascii="Verdana" w:hAnsi="Verdana" w:cs="Calibri" w:cstheme="minorHAnsi"/>
          <w:color w:val="FF0000"/>
          <w:sz w:val="20"/>
          <w:szCs w:val="20"/>
        </w:rPr>
      </w:pPr>
      <w:r>
        <w:rPr>
          <w:rFonts w:cs="Calibri" w:cstheme="minorHAnsi" w:ascii="Verdana" w:hAnsi="Verdana"/>
          <w:color w:val="FF0000"/>
          <w:sz w:val="20"/>
          <w:szCs w:val="20"/>
        </w:rPr>
      </w:r>
    </w:p>
    <w:p>
      <w:pPr>
        <w:pStyle w:val="Normal"/>
        <w:spacing w:lineRule="auto" w:line="240" w:before="0" w:after="0"/>
        <w:ind w:left="924" w:hanging="0"/>
        <w:jc w:val="both"/>
        <w:rPr>
          <w:rFonts w:ascii="Verdana" w:hAnsi="Verdana" w:cs="Calibri" w:cstheme="minorHAnsi"/>
          <w:color w:val="FF0000"/>
          <w:sz w:val="20"/>
          <w:szCs w:val="20"/>
        </w:rPr>
      </w:pPr>
      <w:r>
        <w:rPr>
          <w:rFonts w:cs="Calibri" w:cstheme="minorHAnsi" w:ascii="Verdana" w:hAnsi="Verdana"/>
          <w:color w:val="FF0000"/>
          <w:sz w:val="20"/>
          <w:szCs w:val="20"/>
        </w:rPr>
      </w:r>
    </w:p>
    <w:p>
      <w:pPr>
        <w:pStyle w:val="Normal"/>
        <w:spacing w:lineRule="auto" w:line="240" w:before="0" w:after="0"/>
        <w:ind w:left="924" w:hanging="0"/>
        <w:jc w:val="both"/>
        <w:rPr>
          <w:rFonts w:ascii="Verdana" w:hAnsi="Verdana" w:cs="Calibri" w:cstheme="minorHAnsi"/>
          <w:sz w:val="20"/>
          <w:szCs w:val="20"/>
        </w:rPr>
      </w:pPr>
      <w:r>
        <w:rPr>
          <w:rFonts w:cs="Calibri" w:cstheme="minorHAnsi" w:ascii="Verdana" w:hAnsi="Verdana"/>
          <w:sz w:val="20"/>
          <w:szCs w:val="20"/>
        </w:rPr>
      </w:r>
    </w:p>
    <w:tbl>
      <w:tblPr>
        <w:tblStyle w:val="Grigliatabella"/>
        <w:tblW w:w="4961" w:type="dxa"/>
        <w:jc w:val="left"/>
        <w:tblInd w:w="4503" w:type="dxa"/>
        <w:tblLayout w:type="fixed"/>
        <w:tblCellMar>
          <w:top w:w="0" w:type="dxa"/>
          <w:left w:w="108" w:type="dxa"/>
          <w:bottom w:w="0" w:type="dxa"/>
          <w:right w:w="108" w:type="dxa"/>
        </w:tblCellMar>
        <w:tblLook w:val="04a0" w:noHBand="0" w:noVBand="1" w:firstColumn="1" w:lastRow="0" w:lastColumn="0" w:firstRow="1"/>
      </w:tblPr>
      <w:tblGrid>
        <w:gridCol w:w="4961"/>
      </w:tblGrid>
      <w:tr>
        <w:trPr>
          <w:trHeight w:val="311" w:hRule="atLeast"/>
        </w:trPr>
        <w:tc>
          <w:tcPr>
            <w:tcW w:w="4961" w:type="dxa"/>
            <w:tcBorders>
              <w:top w:val="nil"/>
              <w:left w:val="nil"/>
              <w:bottom w:val="single" w:sz="8" w:space="0" w:color="000000"/>
              <w:right w:val="nil"/>
            </w:tcBorders>
            <w:vAlign w:val="center"/>
          </w:tcPr>
          <w:p>
            <w:pPr>
              <w:pStyle w:val="Normal"/>
              <w:widowControl/>
              <w:spacing w:lineRule="auto" w:line="240" w:before="0" w:after="0"/>
              <w:jc w:val="center"/>
              <w:rPr>
                <w:rFonts w:ascii="Verdana" w:hAnsi="Verdana" w:cs="Calibri" w:cstheme="minorHAnsi"/>
                <w:sz w:val="20"/>
                <w:szCs w:val="20"/>
              </w:rPr>
            </w:pPr>
            <w:permStart w:id="2144275065" w:edGrp="everyone"/>
            <w:r>
              <w:rPr>
                <w:rFonts w:eastAsia="" w:cs="Calibri" w:ascii="Verdana" w:hAnsi="Verdana" w:cstheme="minorHAnsi"/>
                <w:kern w:val="0"/>
                <w:sz w:val="20"/>
                <w:szCs w:val="20"/>
                <w:lang w:val="it-IT" w:eastAsia="it-IT" w:bidi="ar-SA"/>
              </w:rPr>
              <w:t>___</w:t>
            </w:r>
            <w:permEnd w:id="2144275065"/>
          </w:p>
        </w:tc>
      </w:tr>
      <w:tr>
        <w:trPr>
          <w:trHeight w:val="311" w:hRule="atLeast"/>
        </w:trPr>
        <w:tc>
          <w:tcPr>
            <w:tcW w:w="4961" w:type="dxa"/>
            <w:tcBorders>
              <w:top w:val="single" w:sz="8" w:space="0" w:color="000000"/>
              <w:left w:val="nil"/>
              <w:bottom w:val="nil"/>
              <w:right w:val="nil"/>
            </w:tcBorders>
            <w:vAlign w:val="center"/>
          </w:tcPr>
          <w:p>
            <w:pPr>
              <w:pStyle w:val="Normal"/>
              <w:widowControl/>
              <w:spacing w:lineRule="auto" w:line="240" w:before="0" w:after="0"/>
              <w:jc w:val="center"/>
              <w:rPr>
                <w:rFonts w:ascii="Verdana" w:hAnsi="Verdana" w:cs="Calibri" w:cstheme="minorHAnsi"/>
                <w:sz w:val="20"/>
                <w:szCs w:val="20"/>
              </w:rPr>
            </w:pPr>
            <w:r>
              <w:rPr>
                <w:rFonts w:eastAsia="" w:cs="Calibri" w:ascii="Verdana" w:hAnsi="Verdana" w:cstheme="minorHAnsi"/>
                <w:kern w:val="0"/>
                <w:sz w:val="20"/>
                <w:szCs w:val="20"/>
                <w:lang w:val="it-IT" w:eastAsia="it-IT" w:bidi="ar-SA"/>
              </w:rPr>
              <w:t>IL DIRIGENTE SCOLASTICO</w:t>
            </w:r>
          </w:p>
        </w:tc>
      </w:tr>
    </w:tbl>
    <w:p>
      <w:pPr>
        <w:pStyle w:val="Titolo1"/>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3" w:right="1133" w:gutter="0" w:header="567" w:top="1417" w:footer="567" w:bottom="1134"/>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w Cen MT Condensed Extra Bold">
    <w:charset w:val="01"/>
    <w:family w:val="swiss"/>
    <w:pitch w:val="default"/>
  </w:font>
  <w:font w:name="Tw Cen MT">
    <w:charset w:val="01"/>
    <w:family w:val="swiss"/>
    <w:pitch w:val="default"/>
  </w:font>
  <w:font w:name="Tahoma">
    <w:charset w:val="01"/>
    <w:family w:val="swiss"/>
    <w:pitch w:val="default"/>
  </w:font>
  <w:font w:name="Times New Roman">
    <w:charset w:val="01"/>
    <w:family w:val="swiss"/>
    <w:pitch w:val="default"/>
  </w:font>
  <w:font w:name="French Script MT">
    <w:charset w:val="01"/>
    <w:family w:val="swiss"/>
    <w:pitch w:val="default"/>
  </w:font>
  <w:font w:name="Arial">
    <w:charset w:val="01"/>
    <w:family w:val="swiss"/>
    <w:pitch w:val="default"/>
  </w:font>
  <w:font w:name="Verdana">
    <w:charset w:val="01"/>
    <w:family w:val="swiss"/>
    <w:pitch w:val="default"/>
  </w:font>
  <w:font w:name="Wingdings">
    <w:charset w:val="02"/>
    <w:family w:val="auto"/>
    <w:pitch w:val="default"/>
  </w:font>
  <w:font w:name="Courier New">
    <w:charset w:val="01"/>
    <w:family w:val="modern"/>
    <w:pitch w:val="fixed"/>
  </w:font>
  <w:font w:name="Symbol">
    <w:charset w:val="02"/>
    <w:family w:val="auto"/>
    <w:pitch w:val="default"/>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mc:AlternateContent>
        <mc:Choice Requires="wps">
          <w:drawing>
            <wp:inline distT="0" distB="0" distL="0" distR="0" wp14:anchorId="25C45CE4">
              <wp:extent cx="647700" cy="706755"/>
              <wp:effectExtent l="0" t="0" r="0" b="0"/>
              <wp:docPr id="7" name="Immagine 1" descr="Immagine che contiene logo&#10;&#10;Descrizione generata automaticamente"/>
              <a:graphic xmlns:a="http://schemas.openxmlformats.org/drawingml/2006/main">
                <a:graphicData uri="http://schemas.openxmlformats.org/drawingml/2006/picture">
                  <pic:pic xmlns:pic="http://schemas.openxmlformats.org/drawingml/2006/picture">
                    <pic:nvPicPr>
                      <pic:cNvPr id="8" name="Immagine 1" descr="Immagine che contiene logo&#10;&#10;Descrizione generata automaticamente"/>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pic:blipFill>
                    <pic:spPr>
                      <a:xfrm>
                        <a:off x="0" y="0"/>
                        <a:ext cx="647640" cy="7066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magine 1" stroked="f" o:allowincell="f" style="position:absolute;margin-left:0pt;margin-top:-55.7pt;width:50.95pt;height:55.6pt;mso-wrap-style:none;v-text-anchor:middle;mso-position-vertical:top" wp14:anchorId="25C45CE4" type="_x0000_t75">
              <v:imagedata r:id="rId3" o:detectmouseclick="t"/>
              <v:stroke color="#3465a4" joinstyle="round" endcap="flat"/>
              <w10:wrap type="squar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mc:AlternateContent>
        <mc:Choice Requires="wps">
          <w:drawing>
            <wp:inline distT="0" distB="0" distL="0" distR="0" wp14:anchorId="25C45CE4">
              <wp:extent cx="647700" cy="706755"/>
              <wp:effectExtent l="0" t="0" r="0" b="0"/>
              <wp:docPr id="9" name="Immagine 1" descr="Immagine che contiene logo&#10;&#10;Descrizione generata automaticamente"/>
              <a:graphic xmlns:a="http://schemas.openxmlformats.org/drawingml/2006/main">
                <a:graphicData uri="http://schemas.openxmlformats.org/drawingml/2006/picture">
                  <pic:pic xmlns:pic="http://schemas.openxmlformats.org/drawingml/2006/picture">
                    <pic:nvPicPr>
                      <pic:cNvPr id="10" name="Immagine 1" descr="Immagine che contiene logo&#10;&#10;Descrizione generata automaticamente"/>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pic:blipFill>
                    <pic:spPr>
                      <a:xfrm>
                        <a:off x="0" y="0"/>
                        <a:ext cx="647640" cy="706680"/>
                      </a:xfrm>
                      <a:prstGeom prst="rect">
                        <a:avLst/>
                      </a:prstGeom>
                      <a:ln w="0">
                        <a:noFill/>
                      </a:ln>
                    </pic:spPr>
                  </pic:pic>
                </a:graphicData>
              </a:graphic>
            </wp:inline>
          </w:drawing>
        </mc:Choice>
        <mc:Fallback>
          <w:pict>
            <v:shape id="shape_0" ID="Immagine 1" stroked="f" o:allowincell="f" style="position:absolute;margin-left:0pt;margin-top:-55.7pt;width:50.95pt;height:55.6pt;mso-wrap-style:none;v-text-anchor:middle;mso-position-vertical:top" wp14:anchorId="25C45CE4" type="_x0000_t75">
              <v:imagedata r:id="rId2" o:detectmouseclick="t"/>
              <v:stroke color="#3465a4" joinstyle="round" endcap="flat"/>
              <w10:wrap type="squar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87" w:hanging="360"/>
      </w:pPr>
      <w:rPr>
        <w:rFonts w:ascii="Wingdings" w:hAnsi="Wingdings" w:cs="Wingdings"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74d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it-IT" w:eastAsia="it-IT" w:bidi="ar-SA"/>
    </w:rPr>
  </w:style>
  <w:style w:type="paragraph" w:styleId="Titolo1">
    <w:name w:val="Heading 1"/>
    <w:basedOn w:val="Normal"/>
    <w:next w:val="Normal"/>
    <w:link w:val="Titolo1Carattere"/>
    <w:uiPriority w:val="9"/>
    <w:qFormat/>
    <w:rsid w:val="00e521b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olo3">
    <w:name w:val="Heading 3"/>
    <w:link w:val="Titolo3Carattere"/>
    <w:uiPriority w:val="9"/>
    <w:qFormat/>
    <w:rsid w:val="00786333"/>
    <w:pPr>
      <w:widowControl/>
      <w:bidi w:val="0"/>
      <w:spacing w:lineRule="auto" w:line="240" w:before="0" w:after="0"/>
      <w:jc w:val="left"/>
      <w:outlineLvl w:val="2"/>
    </w:pPr>
    <w:rPr>
      <w:rFonts w:ascii="Tw Cen MT Condensed Extra Bold" w:hAnsi="Tw Cen MT Condensed Extra Bold" w:eastAsia="Times New Roman" w:cs="Times New Roman"/>
      <w:color w:val="000000"/>
      <w:kern w:val="2"/>
      <w:sz w:val="18"/>
      <w:szCs w:val="18"/>
      <w:lang w:val="it-IT" w:eastAsia="it-IT" w:bidi="ar-SA"/>
    </w:rPr>
  </w:style>
  <w:style w:type="paragraph" w:styleId="Titolo4">
    <w:name w:val="Heading 4"/>
    <w:link w:val="Titolo4Carattere"/>
    <w:uiPriority w:val="9"/>
    <w:qFormat/>
    <w:rsid w:val="00786333"/>
    <w:pPr>
      <w:widowControl/>
      <w:bidi w:val="0"/>
      <w:spacing w:lineRule="auto" w:line="240" w:before="0" w:after="0"/>
      <w:jc w:val="left"/>
      <w:outlineLvl w:val="3"/>
    </w:pPr>
    <w:rPr>
      <w:rFonts w:ascii="Tw Cen MT" w:hAnsi="Tw Cen MT" w:eastAsia="Times New Roman" w:cs="Times New Roman"/>
      <w:b/>
      <w:bCs/>
      <w:color w:val="000000"/>
      <w:kern w:val="2"/>
      <w:sz w:val="18"/>
      <w:szCs w:val="18"/>
      <w:lang w:val="it-IT" w:eastAsia="it-IT"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786333"/>
    <w:rPr/>
  </w:style>
  <w:style w:type="character" w:styleId="PidipaginaCarattere" w:customStyle="1">
    <w:name w:val="Piè di pagina Carattere"/>
    <w:basedOn w:val="DefaultParagraphFont"/>
    <w:uiPriority w:val="99"/>
    <w:qFormat/>
    <w:rsid w:val="00786333"/>
    <w:rPr/>
  </w:style>
  <w:style w:type="character" w:styleId="TestofumettoCarattere" w:customStyle="1">
    <w:name w:val="Testo fumetto Carattere"/>
    <w:basedOn w:val="DefaultParagraphFont"/>
    <w:link w:val="BalloonText"/>
    <w:uiPriority w:val="99"/>
    <w:semiHidden/>
    <w:qFormat/>
    <w:rsid w:val="00786333"/>
    <w:rPr>
      <w:rFonts w:ascii="Tahoma" w:hAnsi="Tahoma" w:cs="Tahoma"/>
      <w:sz w:val="16"/>
      <w:szCs w:val="16"/>
    </w:rPr>
  </w:style>
  <w:style w:type="character" w:styleId="Titolo3Carattere" w:customStyle="1">
    <w:name w:val="Titolo 3 Carattere"/>
    <w:basedOn w:val="DefaultParagraphFont"/>
    <w:uiPriority w:val="9"/>
    <w:qFormat/>
    <w:rsid w:val="00786333"/>
    <w:rPr>
      <w:rFonts w:ascii="Tw Cen MT Condensed Extra Bold" w:hAnsi="Tw Cen MT Condensed Extra Bold" w:eastAsia="Times New Roman" w:cs="Times New Roman"/>
      <w:color w:val="000000"/>
      <w:kern w:val="2"/>
      <w:sz w:val="18"/>
      <w:szCs w:val="18"/>
      <w:lang w:eastAsia="it-IT"/>
    </w:rPr>
  </w:style>
  <w:style w:type="character" w:styleId="Titolo4Carattere" w:customStyle="1">
    <w:name w:val="Titolo 4 Carattere"/>
    <w:basedOn w:val="DefaultParagraphFont"/>
    <w:uiPriority w:val="9"/>
    <w:qFormat/>
    <w:rsid w:val="00786333"/>
    <w:rPr>
      <w:rFonts w:ascii="Tw Cen MT" w:hAnsi="Tw Cen MT" w:eastAsia="Times New Roman" w:cs="Times New Roman"/>
      <w:b/>
      <w:bCs/>
      <w:color w:val="000000"/>
      <w:kern w:val="2"/>
      <w:sz w:val="18"/>
      <w:szCs w:val="18"/>
      <w:lang w:eastAsia="it-IT"/>
    </w:rPr>
  </w:style>
  <w:style w:type="character" w:styleId="Corpodeltesto3Carattere" w:customStyle="1">
    <w:name w:val="Corpo del testo 3 Carattere"/>
    <w:basedOn w:val="DefaultParagraphFont"/>
    <w:link w:val="BodyText3"/>
    <w:uiPriority w:val="99"/>
    <w:semiHidden/>
    <w:qFormat/>
    <w:rsid w:val="00786333"/>
    <w:rPr>
      <w:rFonts w:ascii="Tw Cen MT" w:hAnsi="Tw Cen MT" w:eastAsia="Times New Roman" w:cs="Times New Roman"/>
      <w:color w:val="FF0000"/>
      <w:kern w:val="2"/>
      <w:sz w:val="18"/>
      <w:szCs w:val="18"/>
      <w:lang w:eastAsia="it-IT"/>
    </w:rPr>
  </w:style>
  <w:style w:type="character" w:styleId="Titolo1Carattere" w:customStyle="1">
    <w:name w:val="Titolo 1 Carattere"/>
    <w:basedOn w:val="DefaultParagraphFont"/>
    <w:uiPriority w:val="9"/>
    <w:qFormat/>
    <w:rsid w:val="00e521b2"/>
    <w:rPr>
      <w:rFonts w:ascii="Cambria" w:hAnsi="Cambria" w:eastAsia="" w:cs="" w:asciiTheme="majorHAnsi" w:cstheme="majorBidi" w:eastAsiaTheme="majorEastAsia" w:hAnsiTheme="majorHAnsi"/>
      <w:b/>
      <w:bCs/>
      <w:color w:val="365F91" w:themeColor="accent1" w:themeShade="bf"/>
      <w:sz w:val="28"/>
      <w:szCs w:val="28"/>
    </w:rPr>
  </w:style>
  <w:style w:type="character" w:styleId="CitazioneintensaCarattere" w:customStyle="1">
    <w:name w:val="Citazione intensa Carattere"/>
    <w:basedOn w:val="DefaultParagraphFont"/>
    <w:link w:val="IntenseQuote"/>
    <w:uiPriority w:val="30"/>
    <w:qFormat/>
    <w:rsid w:val="00e521b2"/>
    <w:rPr>
      <w:b/>
      <w:bCs/>
      <w:i/>
      <w:iCs/>
      <w:color w:val="4F81BD" w:themeColor="accent1"/>
    </w:rPr>
  </w:style>
  <w:style w:type="character" w:styleId="SubtleReference">
    <w:name w:val="Subtle Reference"/>
    <w:basedOn w:val="DefaultParagraphFont"/>
    <w:uiPriority w:val="31"/>
    <w:qFormat/>
    <w:rsid w:val="00e521b2"/>
    <w:rPr>
      <w:smallCaps/>
      <w:color w:val="C0504D" w:themeColor="accent2"/>
      <w:u w:val="single"/>
    </w:rPr>
  </w:style>
  <w:style w:type="character" w:styleId="BookTitle">
    <w:name w:val="Book Title"/>
    <w:basedOn w:val="DefaultParagraphFont"/>
    <w:uiPriority w:val="33"/>
    <w:qFormat/>
    <w:rsid w:val="00b8599a"/>
    <w:rPr>
      <w:b/>
      <w:bCs/>
      <w:smallCaps/>
      <w:spacing w:val="5"/>
    </w:rPr>
  </w:style>
  <w:style w:type="character" w:styleId="IntenseReference">
    <w:name w:val="Intense Reference"/>
    <w:basedOn w:val="DefaultParagraphFont"/>
    <w:uiPriority w:val="32"/>
    <w:qFormat/>
    <w:rsid w:val="00a26d0e"/>
    <w:rPr>
      <w:b/>
      <w:bCs/>
      <w:smallCaps/>
      <w:color w:val="C0504D" w:themeColor="accent2"/>
      <w:spacing w:val="5"/>
      <w:u w:val="single"/>
    </w:rPr>
  </w:style>
  <w:style w:type="character" w:styleId="CollegamentoInternet">
    <w:name w:val="Hyperlink"/>
    <w:rPr>
      <w:color w:val="000080"/>
      <w:u w:val="single"/>
    </w:rPr>
  </w:style>
  <w:style w:type="paragraph" w:styleId="Titolo">
    <w:name w:val="Titolo"/>
    <w:basedOn w:val="Normal"/>
    <w:next w:val="Corpodeltesto"/>
    <w:qFormat/>
    <w:pPr>
      <w:keepNext w:val="true"/>
      <w:spacing w:before="240" w:after="120"/>
    </w:pPr>
    <w:rPr>
      <w:rFonts w:ascii="Calibri" w:hAnsi="Calibri"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ascii="Calibri" w:hAnsi="Calibri" w:cs="Lohit Devanagari"/>
    </w:rPr>
  </w:style>
  <w:style w:type="paragraph" w:styleId="Didascalia">
    <w:name w:val="Caption"/>
    <w:basedOn w:val="Normal"/>
    <w:qFormat/>
    <w:pPr>
      <w:suppressLineNumbers/>
      <w:spacing w:before="120" w:after="120"/>
    </w:pPr>
    <w:rPr>
      <w:rFonts w:ascii="Calibri" w:hAnsi="Calibri" w:cs="Lohit Devanagari"/>
      <w:i/>
      <w:iCs/>
      <w:sz w:val="24"/>
      <w:szCs w:val="24"/>
    </w:rPr>
  </w:style>
  <w:style w:type="paragraph" w:styleId="Indice">
    <w:name w:val="Indice"/>
    <w:basedOn w:val="Normal"/>
    <w:qFormat/>
    <w:pPr>
      <w:suppressLineNumbers/>
    </w:pPr>
    <w:rPr>
      <w:rFonts w:ascii="Calibri" w:hAnsi="Calibri" w:cs="Lohit Devanagari"/>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786333"/>
    <w:pPr>
      <w:tabs>
        <w:tab w:val="clear" w:pos="709"/>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786333"/>
    <w:pPr>
      <w:tabs>
        <w:tab w:val="clear" w:pos="709"/>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786333"/>
    <w:pPr>
      <w:spacing w:lineRule="auto" w:line="240" w:before="0" w:after="0"/>
    </w:pPr>
    <w:rPr>
      <w:rFonts w:ascii="Tahoma" w:hAnsi="Tahoma" w:cs="Tahoma"/>
      <w:sz w:val="16"/>
      <w:szCs w:val="16"/>
    </w:rPr>
  </w:style>
  <w:style w:type="paragraph" w:styleId="BodyText3">
    <w:name w:val="Body Text 3"/>
    <w:link w:val="Corpodeltesto3Carattere"/>
    <w:uiPriority w:val="99"/>
    <w:semiHidden/>
    <w:unhideWhenUsed/>
    <w:qFormat/>
    <w:rsid w:val="00786333"/>
    <w:pPr>
      <w:widowControl/>
      <w:bidi w:val="0"/>
      <w:spacing w:lineRule="auto" w:line="324" w:before="0" w:after="240"/>
      <w:jc w:val="left"/>
    </w:pPr>
    <w:rPr>
      <w:rFonts w:ascii="Tw Cen MT" w:hAnsi="Tw Cen MT" w:eastAsia="Times New Roman" w:cs="Times New Roman"/>
      <w:color w:val="FF0000"/>
      <w:kern w:val="2"/>
      <w:sz w:val="18"/>
      <w:szCs w:val="18"/>
      <w:lang w:val="it-IT" w:eastAsia="it-IT" w:bidi="ar-SA"/>
    </w:rPr>
  </w:style>
  <w:style w:type="paragraph" w:styleId="Msotitle3" w:customStyle="1">
    <w:name w:val="msotitle3"/>
    <w:qFormat/>
    <w:rsid w:val="00786333"/>
    <w:pPr>
      <w:widowControl/>
      <w:bidi w:val="0"/>
      <w:spacing w:lineRule="auto" w:line="360" w:before="0" w:after="0"/>
      <w:jc w:val="left"/>
    </w:pPr>
    <w:rPr>
      <w:rFonts w:ascii="Tw Cen MT" w:hAnsi="Tw Cen MT" w:eastAsia="Times New Roman" w:cs="Times New Roman"/>
      <w:b/>
      <w:bCs/>
      <w:color w:val="FFFFFF"/>
      <w:spacing w:val="60"/>
      <w:kern w:val="2"/>
      <w:sz w:val="28"/>
      <w:szCs w:val="28"/>
      <w:lang w:val="it-IT" w:eastAsia="it-IT" w:bidi="ar-SA"/>
    </w:rPr>
  </w:style>
  <w:style w:type="paragraph" w:styleId="Msoorganizationname" w:customStyle="1">
    <w:name w:val="msoorganizationname"/>
    <w:qFormat/>
    <w:rsid w:val="00786333"/>
    <w:pPr>
      <w:widowControl/>
      <w:bidi w:val="0"/>
      <w:spacing w:lineRule="auto" w:line="240" w:before="0" w:after="0"/>
      <w:jc w:val="left"/>
    </w:pPr>
    <w:rPr>
      <w:rFonts w:ascii="Times New Roman" w:hAnsi="Times New Roman" w:eastAsia="Times New Roman" w:cs="Times New Roman"/>
      <w:color w:val="FFFFFF"/>
      <w:spacing w:val="40"/>
      <w:kern w:val="2"/>
      <w:sz w:val="18"/>
      <w:szCs w:val="18"/>
      <w:lang w:val="it-IT" w:eastAsia="it-IT" w:bidi="ar-SA"/>
    </w:rPr>
  </w:style>
  <w:style w:type="paragraph" w:styleId="Msoorganizationname2" w:customStyle="1">
    <w:name w:val="msoorganizationname2"/>
    <w:qFormat/>
    <w:rsid w:val="00786333"/>
    <w:pPr>
      <w:widowControl/>
      <w:bidi w:val="0"/>
      <w:spacing w:lineRule="auto" w:line="240" w:before="0" w:after="0"/>
      <w:jc w:val="center"/>
    </w:pPr>
    <w:rPr>
      <w:rFonts w:ascii="French Script MT" w:hAnsi="French Script MT" w:eastAsia="Times New Roman" w:cs="Times New Roman"/>
      <w:color w:val="330066"/>
      <w:kern w:val="2"/>
      <w:sz w:val="28"/>
      <w:szCs w:val="28"/>
      <w:lang w:val="it-IT" w:eastAsia="it-IT" w:bidi="ar-SA"/>
    </w:rPr>
  </w:style>
  <w:style w:type="paragraph" w:styleId="ListParagraph">
    <w:name w:val="List Paragraph"/>
    <w:basedOn w:val="Normal"/>
    <w:uiPriority w:val="34"/>
    <w:qFormat/>
    <w:rsid w:val="00653458"/>
    <w:pPr>
      <w:spacing w:before="0" w:after="200"/>
      <w:ind w:left="720" w:hanging="0"/>
      <w:contextualSpacing/>
    </w:pPr>
    <w:rPr/>
  </w:style>
  <w:style w:type="paragraph" w:styleId="IntenseQuote">
    <w:name w:val="Intense Quote"/>
    <w:basedOn w:val="Normal"/>
    <w:next w:val="Normal"/>
    <w:link w:val="CitazioneintensaCarattere"/>
    <w:uiPriority w:val="30"/>
    <w:qFormat/>
    <w:rsid w:val="00e521b2"/>
    <w:pPr>
      <w:pBdr>
        <w:bottom w:val="single" w:sz="4" w:space="4" w:color="4F81BD"/>
      </w:pBdr>
      <w:spacing w:before="200" w:after="280"/>
      <w:ind w:left="936" w:right="936" w:hanging="0"/>
    </w:pPr>
    <w:rPr>
      <w:b/>
      <w:bCs/>
      <w:i/>
      <w:iCs/>
      <w:color w:val="4F81BD" w:themeColor="accent1"/>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5549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VIC87800L@istruzione.it" TargetMode="External"/><Relationship Id="rId4" Type="http://schemas.openxmlformats.org/officeDocument/2006/relationships/hyperlink" Target="mailto:TVIC87800L@pec.istruzione.it" TargetMode="External"/><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microsoft.com/office/2007/relationships/hdphoto" Target="media/hdphoto1.wdp"/><Relationship Id="rId3"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8F9AD7F7176E0498135A4377C736F60" ma:contentTypeVersion="10" ma:contentTypeDescription="Creare un nuovo documento." ma:contentTypeScope="" ma:versionID="8cab912e50066fc02480b4857bf054b7">
  <xsd:schema xmlns:xsd="http://www.w3.org/2001/XMLSchema" xmlns:xs="http://www.w3.org/2001/XMLSchema" xmlns:p="http://schemas.microsoft.com/office/2006/metadata/properties" xmlns:ns2="07d364ff-16c4-42e7-9e1c-5b7101fcbd83" xmlns:ns3="8757a7e5-f1d2-466c-9413-cf8719e32a65" targetNamespace="http://schemas.microsoft.com/office/2006/metadata/properties" ma:root="true" ma:fieldsID="f2c176dea104be732ec21b22f2942645" ns2:_="" ns3:_="">
    <xsd:import namespace="07d364ff-16c4-42e7-9e1c-5b7101fcbd83"/>
    <xsd:import namespace="8757a7e5-f1d2-466c-9413-cf8719e32a6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364ff-16c4-42e7-9e1c-5b7101fcbd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57a7e5-f1d2-466c-9413-cf8719e32a65"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F6D4EC-FBDA-4353-A3DC-13EDD58CB4B2}"/>
</file>

<file path=customXml/itemProps2.xml><?xml version="1.0" encoding="utf-8"?>
<ds:datastoreItem xmlns:ds="http://schemas.openxmlformats.org/officeDocument/2006/customXml" ds:itemID="{4C0008F4-E43F-42BB-A545-492210338B3C}"/>
</file>

<file path=customXml/itemProps3.xml><?xml version="1.0" encoding="utf-8"?>
<ds:datastoreItem xmlns:ds="http://schemas.openxmlformats.org/officeDocument/2006/customXml" ds:itemID="{08D6BD3E-CA37-4815-8244-3D80FA1A61E3}">
  <ds:schemaRefs>
    <ds:schemaRef ds:uri="http://schemas.openxmlformats.org/officeDocument/2006/bibliography"/>
  </ds:schemaRefs>
</ds:datastoreItem>
</file>

<file path=customXml/itemProps4.xml><?xml version="1.0" encoding="utf-8"?>
<ds:datastoreItem xmlns:ds="http://schemas.openxmlformats.org/officeDocument/2006/customXml" ds:itemID="{C1E50F56-5352-4937-A8DB-F261F02ABCED}"/>
</file>

<file path=docProps/app.xml><?xml version="1.0" encoding="utf-8"?>
<Properties xmlns="http://schemas.openxmlformats.org/officeDocument/2006/extended-properties" xmlns:vt="http://schemas.openxmlformats.org/officeDocument/2006/docPropsVTypes">
  <Template>Normal</Template>
  <TotalTime>565</TotalTime>
  <Application>LibreOffice/7.5.7.1$Linux_X86_64 LibreOffice_project/47eb0cf7efbacdee9b19ae25d6752381ede23126</Application>
  <AppVersion>15.0000</AppVersion>
  <DocSecurity>8</DocSecurity>
  <Pages>5</Pages>
  <Words>1579</Words>
  <Characters>9262</Characters>
  <CharactersWithSpaces>10771</CharactersWithSpaces>
  <Paragraphs>85</Paragraphs>
  <Company>Privato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2021-02-26T10:21:00Z</dcterms:created>
  <dc:creator>Pedriali; Zanellato</dc:creator>
  <dc:description/>
  <dc:language>it-IT</dc:language>
  <cp:lastModifiedBy/>
  <cp:lastPrinted>2017-03-10T16:46:00Z</cp:lastPrinted>
  <dcterms:modified xsi:type="dcterms:W3CDTF">2023-10-03T15:47:47Z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0x01010028F9AD7F7176E0498135A4377C736F60</vt:lpwstr>
  </property>
</Properties>
</file>