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E576B" w:rsidRDefault="00FE576B">
      <w:pPr>
        <w:rPr>
          <w:rFonts w:cstheme="minorHAnsi"/>
          <w:b/>
          <w:bCs/>
          <w:sz w:val="30"/>
          <w:szCs w:val="30"/>
          <w:lang w:val="en-GB"/>
        </w:rPr>
      </w:pPr>
      <w:r w:rsidRPr="00C275C2">
        <w:rPr>
          <w:rFonts w:cstheme="minorHAnsi"/>
          <w:b/>
          <w:bCs/>
          <w:sz w:val="30"/>
          <w:szCs w:val="30"/>
          <w:lang w:val="en-GB"/>
        </w:rPr>
        <w:t>Literature review</w:t>
      </w:r>
    </w:p>
    <w:p w:rsidR="00D373D5" w:rsidRDefault="00D373D5">
      <w:pPr>
        <w:rPr>
          <w:rFonts w:cstheme="minorHAnsi"/>
          <w:i/>
          <w:iCs/>
          <w:lang w:val="en-GB"/>
        </w:rPr>
      </w:pPr>
      <w:r w:rsidRPr="00D373D5">
        <w:rPr>
          <w:rFonts w:cstheme="minorHAnsi"/>
          <w:i/>
          <w:iCs/>
          <w:lang w:val="en-GB"/>
        </w:rPr>
        <w:t xml:space="preserve">Cryptocurrency literature </w:t>
      </w:r>
      <w:r w:rsidR="00E73606">
        <w:rPr>
          <w:rFonts w:cstheme="minorHAnsi"/>
          <w:i/>
          <w:iCs/>
          <w:lang w:val="en-GB"/>
        </w:rPr>
        <w:t>is growing at a fast pace, especially after the r</w:t>
      </w:r>
      <w:r w:rsidR="00C36839">
        <w:rPr>
          <w:rFonts w:cstheme="minorHAnsi"/>
          <w:i/>
          <w:iCs/>
          <w:lang w:val="en-GB"/>
        </w:rPr>
        <w:t>i</w:t>
      </w:r>
      <w:r w:rsidR="00E73606">
        <w:rPr>
          <w:rFonts w:cstheme="minorHAnsi"/>
          <w:i/>
          <w:iCs/>
          <w:lang w:val="en-GB"/>
        </w:rPr>
        <w:t xml:space="preserve">se of interest </w:t>
      </w:r>
      <w:r w:rsidR="00D71EAB">
        <w:rPr>
          <w:rFonts w:cstheme="minorHAnsi"/>
          <w:i/>
          <w:iCs/>
          <w:lang w:val="en-GB"/>
        </w:rPr>
        <w:t>in the market and its prices, i</w:t>
      </w:r>
      <w:r w:rsidR="00E73606">
        <w:rPr>
          <w:rFonts w:cstheme="minorHAnsi"/>
          <w:i/>
          <w:iCs/>
          <w:lang w:val="en-GB"/>
        </w:rPr>
        <w:t xml:space="preserve">n </w:t>
      </w:r>
      <w:r w:rsidR="00D71EAB">
        <w:rPr>
          <w:rFonts w:cstheme="minorHAnsi"/>
          <w:i/>
          <w:iCs/>
          <w:lang w:val="en-GB"/>
        </w:rPr>
        <w:t xml:space="preserve">December </w:t>
      </w:r>
      <w:r w:rsidR="00E73606">
        <w:rPr>
          <w:rFonts w:cstheme="minorHAnsi"/>
          <w:i/>
          <w:iCs/>
          <w:lang w:val="en-GB"/>
        </w:rPr>
        <w:t>2017</w:t>
      </w:r>
      <w:r w:rsidRPr="00D373D5">
        <w:rPr>
          <w:rFonts w:cstheme="minorHAnsi"/>
          <w:i/>
          <w:iCs/>
          <w:lang w:val="en-GB"/>
        </w:rPr>
        <w:t xml:space="preserve">. As a </w:t>
      </w:r>
      <w:r w:rsidR="00E73606">
        <w:rPr>
          <w:rFonts w:cstheme="minorHAnsi"/>
          <w:i/>
          <w:iCs/>
          <w:lang w:val="en-GB"/>
        </w:rPr>
        <w:t xml:space="preserve">relatively </w:t>
      </w:r>
      <w:r w:rsidRPr="00D373D5">
        <w:rPr>
          <w:rFonts w:cstheme="minorHAnsi"/>
          <w:i/>
          <w:iCs/>
          <w:lang w:val="en-GB"/>
        </w:rPr>
        <w:t xml:space="preserve">new </w:t>
      </w:r>
      <w:r w:rsidR="00E73606">
        <w:rPr>
          <w:rFonts w:cstheme="minorHAnsi"/>
          <w:i/>
          <w:iCs/>
          <w:lang w:val="en-GB"/>
        </w:rPr>
        <w:t>field, it</w:t>
      </w:r>
      <w:r w:rsidRPr="00D373D5">
        <w:rPr>
          <w:rFonts w:cstheme="minorHAnsi"/>
          <w:i/>
          <w:iCs/>
          <w:lang w:val="en-GB"/>
        </w:rPr>
        <w:t xml:space="preserve"> oﬀer</w:t>
      </w:r>
      <w:r w:rsidR="00E73606">
        <w:rPr>
          <w:rFonts w:cstheme="minorHAnsi"/>
          <w:i/>
          <w:iCs/>
          <w:lang w:val="en-GB"/>
        </w:rPr>
        <w:t>s</w:t>
      </w:r>
      <w:r w:rsidRPr="00D373D5">
        <w:rPr>
          <w:rFonts w:cstheme="minorHAnsi"/>
          <w:i/>
          <w:iCs/>
          <w:lang w:val="en-GB"/>
        </w:rPr>
        <w:t xml:space="preserve"> a</w:t>
      </w:r>
      <w:r w:rsidR="00E73606">
        <w:rPr>
          <w:rFonts w:cstheme="minorHAnsi"/>
          <w:i/>
          <w:iCs/>
          <w:lang w:val="en-GB"/>
        </w:rPr>
        <w:t xml:space="preserve">n opportunity to researchers </w:t>
      </w:r>
      <w:r w:rsidRPr="00D373D5">
        <w:rPr>
          <w:rFonts w:cstheme="minorHAnsi"/>
          <w:i/>
          <w:iCs/>
          <w:lang w:val="en-GB"/>
        </w:rPr>
        <w:t xml:space="preserve">to implement </w:t>
      </w:r>
      <w:r w:rsidR="00A53940">
        <w:rPr>
          <w:rFonts w:cstheme="minorHAnsi"/>
          <w:i/>
          <w:iCs/>
          <w:lang w:val="en-GB"/>
        </w:rPr>
        <w:t>new and old</w:t>
      </w:r>
      <w:r w:rsidRPr="00D373D5">
        <w:rPr>
          <w:rFonts w:cstheme="minorHAnsi"/>
          <w:i/>
          <w:iCs/>
          <w:lang w:val="en-GB"/>
        </w:rPr>
        <w:t xml:space="preserve"> methodologies, </w:t>
      </w:r>
      <w:r w:rsidR="00C36839">
        <w:rPr>
          <w:rFonts w:cstheme="minorHAnsi"/>
          <w:i/>
          <w:iCs/>
          <w:lang w:val="en-GB"/>
        </w:rPr>
        <w:t>in order to unveil</w:t>
      </w:r>
      <w:r w:rsidR="00E73606">
        <w:rPr>
          <w:rFonts w:cstheme="minorHAnsi"/>
          <w:i/>
          <w:iCs/>
          <w:lang w:val="en-GB"/>
        </w:rPr>
        <w:t xml:space="preserve"> </w:t>
      </w:r>
      <w:r w:rsidR="00D71EAB">
        <w:rPr>
          <w:rFonts w:cstheme="minorHAnsi"/>
          <w:i/>
          <w:iCs/>
          <w:lang w:val="en-GB"/>
        </w:rPr>
        <w:t xml:space="preserve">new </w:t>
      </w:r>
      <w:r w:rsidR="00E73606">
        <w:rPr>
          <w:rFonts w:cstheme="minorHAnsi"/>
          <w:i/>
          <w:iCs/>
          <w:lang w:val="en-GB"/>
        </w:rPr>
        <w:t>properties and characteristics of the market.</w:t>
      </w:r>
    </w:p>
    <w:p w:rsidR="00E73606" w:rsidRPr="00A53940" w:rsidRDefault="00E73606">
      <w:pPr>
        <w:rPr>
          <w:rFonts w:cstheme="minorHAnsi"/>
          <w:b/>
          <w:bCs/>
          <w:i/>
          <w:iCs/>
          <w:sz w:val="30"/>
          <w:szCs w:val="30"/>
          <w:lang w:val="en-GB"/>
        </w:rPr>
      </w:pPr>
      <w:r w:rsidRPr="00A53940">
        <w:rPr>
          <w:rFonts w:cstheme="minorHAnsi"/>
          <w:b/>
          <w:bCs/>
          <w:i/>
          <w:iCs/>
          <w:lang w:val="en-GB"/>
        </w:rPr>
        <w:t>A first branch of the literature aims to classify cryptocurrency as an asset class</w:t>
      </w:r>
      <w:r w:rsidR="00D71EAB" w:rsidRPr="00A53940">
        <w:rPr>
          <w:rFonts w:cstheme="minorHAnsi"/>
          <w:b/>
          <w:bCs/>
          <w:i/>
          <w:iCs/>
          <w:lang w:val="en-GB"/>
        </w:rPr>
        <w:t>.</w:t>
      </w:r>
    </w:p>
    <w:p w:rsidR="00A145C7" w:rsidRDefault="00BC0F37">
      <w:pPr>
        <w:rPr>
          <w:rFonts w:cstheme="minorHAnsi"/>
          <w:lang w:val="en-GB"/>
        </w:rPr>
      </w:pPr>
      <w:r>
        <w:rPr>
          <w:rFonts w:cstheme="minorHAnsi"/>
          <w:lang w:val="en-GB"/>
        </w:rPr>
        <w:t xml:space="preserve">Frisby D. (2014) </w:t>
      </w:r>
      <w:r w:rsidR="00C36839">
        <w:rPr>
          <w:rFonts w:cstheme="minorHAnsi"/>
          <w:lang w:val="en-GB"/>
        </w:rPr>
        <w:t>states that</w:t>
      </w:r>
      <w:r w:rsidR="00D71EAB">
        <w:rPr>
          <w:rFonts w:cstheme="minorHAnsi"/>
          <w:lang w:val="en-GB"/>
        </w:rPr>
        <w:t xml:space="preserve"> </w:t>
      </w:r>
      <w:r w:rsidRPr="00BC0F37">
        <w:rPr>
          <w:rFonts w:cstheme="minorHAnsi"/>
          <w:lang w:val="en-GB"/>
        </w:rPr>
        <w:t xml:space="preserve">Bitcoin </w:t>
      </w:r>
      <w:r w:rsidR="005D643C">
        <w:rPr>
          <w:rFonts w:cstheme="minorHAnsi"/>
          <w:lang w:val="en-GB"/>
        </w:rPr>
        <w:t xml:space="preserve">owns </w:t>
      </w:r>
      <w:r w:rsidR="005D643C" w:rsidRPr="00D71EAB">
        <w:rPr>
          <w:rFonts w:cstheme="minorHAnsi"/>
          <w:lang w:val="en-GB"/>
        </w:rPr>
        <w:t>money’s</w:t>
      </w:r>
      <w:r w:rsidRPr="00D71EAB">
        <w:rPr>
          <w:rFonts w:cstheme="minorHAnsi"/>
          <w:lang w:val="en-GB"/>
        </w:rPr>
        <w:t xml:space="preserve"> characteristic</w:t>
      </w:r>
      <w:r w:rsidR="00D71EAB" w:rsidRPr="00D71EAB">
        <w:rPr>
          <w:rFonts w:cstheme="minorHAnsi"/>
          <w:lang w:val="en-GB"/>
        </w:rPr>
        <w:t>s</w:t>
      </w:r>
      <w:r w:rsidR="00D71EAB">
        <w:rPr>
          <w:rFonts w:cstheme="minorHAnsi"/>
          <w:lang w:val="en-GB"/>
        </w:rPr>
        <w:t xml:space="preserve">, </w:t>
      </w:r>
      <w:r w:rsidR="00C36839">
        <w:rPr>
          <w:rFonts w:cstheme="minorHAnsi"/>
          <w:lang w:val="en-GB"/>
        </w:rPr>
        <w:t>and</w:t>
      </w:r>
      <w:r w:rsidR="00D71EAB">
        <w:rPr>
          <w:rFonts w:cstheme="minorHAnsi"/>
          <w:lang w:val="en-GB"/>
        </w:rPr>
        <w:t xml:space="preserve"> it performs even better</w:t>
      </w:r>
      <w:r w:rsidRPr="00BC0F37">
        <w:rPr>
          <w:rFonts w:cstheme="minorHAnsi"/>
          <w:lang w:val="en-GB"/>
        </w:rPr>
        <w:t xml:space="preserve">: its limited </w:t>
      </w:r>
      <w:r w:rsidR="005D643C">
        <w:rPr>
          <w:rFonts w:cstheme="minorHAnsi"/>
          <w:lang w:val="en-GB"/>
        </w:rPr>
        <w:t>supply and creation process,</w:t>
      </w:r>
      <w:r w:rsidRPr="00BC0F37">
        <w:rPr>
          <w:rFonts w:cstheme="minorHAnsi"/>
          <w:lang w:val="en-GB"/>
        </w:rPr>
        <w:t xml:space="preserve"> </w:t>
      </w:r>
      <w:r w:rsidR="005D643C">
        <w:rPr>
          <w:rFonts w:cstheme="minorHAnsi"/>
          <w:lang w:val="en-GB"/>
        </w:rPr>
        <w:t>make Bitcoin a valid</w:t>
      </w:r>
      <w:r w:rsidRPr="00BC0F37">
        <w:rPr>
          <w:rFonts w:cstheme="minorHAnsi"/>
          <w:lang w:val="en-GB"/>
        </w:rPr>
        <w:t xml:space="preserve"> store of value</w:t>
      </w:r>
      <w:r w:rsidR="00D71EAB">
        <w:rPr>
          <w:rFonts w:cstheme="minorHAnsi"/>
          <w:lang w:val="en-GB"/>
        </w:rPr>
        <w:t>, while o</w:t>
      </w:r>
      <w:r w:rsidR="005D643C">
        <w:rPr>
          <w:rFonts w:cstheme="minorHAnsi"/>
          <w:lang w:val="en-GB"/>
        </w:rPr>
        <w:t>ther intrinsic characteristic, such as</w:t>
      </w:r>
      <w:r w:rsidRPr="00BC0F37">
        <w:rPr>
          <w:rFonts w:cstheme="minorHAnsi"/>
          <w:lang w:val="en-GB"/>
        </w:rPr>
        <w:t xml:space="preserve"> durability, divisibility, portability, liquidity and </w:t>
      </w:r>
      <w:r w:rsidR="005D643C">
        <w:rPr>
          <w:rFonts w:cstheme="minorHAnsi"/>
          <w:lang w:val="en-GB"/>
        </w:rPr>
        <w:t>low</w:t>
      </w:r>
      <w:r w:rsidRPr="00BC0F37">
        <w:rPr>
          <w:rFonts w:cstheme="minorHAnsi"/>
          <w:lang w:val="en-GB"/>
        </w:rPr>
        <w:t xml:space="preserve"> transaction costs </w:t>
      </w:r>
      <w:r w:rsidR="005D643C">
        <w:rPr>
          <w:rFonts w:cstheme="minorHAnsi"/>
          <w:lang w:val="en-GB"/>
        </w:rPr>
        <w:t xml:space="preserve">make </w:t>
      </w:r>
      <w:r w:rsidR="00D71EAB">
        <w:rPr>
          <w:rFonts w:cstheme="minorHAnsi"/>
          <w:lang w:val="en-GB"/>
        </w:rPr>
        <w:t xml:space="preserve">its circulation simple, fast and cheap. </w:t>
      </w:r>
      <w:r w:rsidR="00F506C9">
        <w:rPr>
          <w:rFonts w:cstheme="minorHAnsi"/>
          <w:lang w:val="en-GB"/>
        </w:rPr>
        <w:t xml:space="preserve">Another view is given by </w:t>
      </w:r>
      <w:proofErr w:type="spellStart"/>
      <w:r w:rsidRPr="00BC0F37">
        <w:rPr>
          <w:rFonts w:cstheme="minorHAnsi"/>
          <w:lang w:val="en-GB"/>
        </w:rPr>
        <w:t>Dyhrberg</w:t>
      </w:r>
      <w:proofErr w:type="spellEnd"/>
      <w:r w:rsidRPr="00BC0F37">
        <w:rPr>
          <w:rFonts w:cstheme="minorHAnsi"/>
          <w:lang w:val="en-GB"/>
        </w:rPr>
        <w:t xml:space="preserve"> </w:t>
      </w:r>
      <w:r w:rsidR="00360589">
        <w:rPr>
          <w:rFonts w:cstheme="minorHAnsi"/>
          <w:lang w:val="en-GB"/>
        </w:rPr>
        <w:t xml:space="preserve">A. </w:t>
      </w:r>
      <w:r w:rsidRPr="00BC0F37">
        <w:rPr>
          <w:rFonts w:cstheme="minorHAnsi"/>
          <w:lang w:val="en-GB"/>
        </w:rPr>
        <w:t>(201</w:t>
      </w:r>
      <w:r w:rsidR="00360589">
        <w:rPr>
          <w:rFonts w:cstheme="minorHAnsi"/>
          <w:lang w:val="en-GB"/>
        </w:rPr>
        <w:t>5</w:t>
      </w:r>
      <w:r w:rsidRPr="00BC0F37">
        <w:rPr>
          <w:rFonts w:cstheme="minorHAnsi"/>
          <w:lang w:val="en-GB"/>
        </w:rPr>
        <w:t xml:space="preserve">) </w:t>
      </w:r>
      <w:r w:rsidR="00F506C9">
        <w:rPr>
          <w:rFonts w:cstheme="minorHAnsi"/>
          <w:lang w:val="en-GB"/>
        </w:rPr>
        <w:t xml:space="preserve">that </w:t>
      </w:r>
      <w:r w:rsidR="00360589">
        <w:rPr>
          <w:rFonts w:cstheme="minorHAnsi"/>
          <w:lang w:val="en-GB"/>
        </w:rPr>
        <w:t>recognize</w:t>
      </w:r>
      <w:r w:rsidR="00F506C9">
        <w:rPr>
          <w:rFonts w:cstheme="minorHAnsi"/>
          <w:lang w:val="en-GB"/>
        </w:rPr>
        <w:t>s</w:t>
      </w:r>
      <w:r w:rsidR="00360589">
        <w:rPr>
          <w:rFonts w:cstheme="minorHAnsi"/>
          <w:lang w:val="en-GB"/>
        </w:rPr>
        <w:t xml:space="preserve"> the store of value and medium of exchange properties of Bitcoin and defines it as a </w:t>
      </w:r>
      <w:r w:rsidR="00360589" w:rsidRPr="00D71EAB">
        <w:rPr>
          <w:rFonts w:cstheme="minorHAnsi"/>
          <w:b/>
          <w:bCs/>
          <w:lang w:val="en-GB"/>
        </w:rPr>
        <w:t xml:space="preserve">hybrid </w:t>
      </w:r>
      <w:r w:rsidR="00360589">
        <w:rPr>
          <w:rFonts w:cstheme="minorHAnsi"/>
          <w:lang w:val="en-GB"/>
        </w:rPr>
        <w:t xml:space="preserve">between currency and commodity. </w:t>
      </w:r>
      <w:r w:rsidR="00360589" w:rsidRPr="00C36839">
        <w:rPr>
          <w:rFonts w:cstheme="minorHAnsi"/>
          <w:i/>
          <w:iCs/>
          <w:lang w:val="en-GB"/>
        </w:rPr>
        <w:t>These results come out from a detailed analysis of Bitcoin, gold and dollar based on asset properties, GARCH model and reaction to news</w:t>
      </w:r>
      <w:r w:rsidR="00360589">
        <w:rPr>
          <w:rFonts w:cstheme="minorHAnsi"/>
          <w:lang w:val="en-GB"/>
        </w:rPr>
        <w:t xml:space="preserve">. </w:t>
      </w:r>
      <w:r w:rsidR="00C36839">
        <w:rPr>
          <w:rFonts w:cstheme="minorHAnsi"/>
          <w:lang w:val="en-GB"/>
        </w:rPr>
        <w:t>More recent</w:t>
      </w:r>
      <w:r w:rsidR="00F506C9">
        <w:rPr>
          <w:rFonts w:cstheme="minorHAnsi"/>
          <w:lang w:val="en-GB"/>
        </w:rPr>
        <w:t xml:space="preserve"> literature by </w:t>
      </w:r>
      <w:r w:rsidRPr="00BC0F37">
        <w:rPr>
          <w:rFonts w:cstheme="minorHAnsi"/>
          <w:lang w:val="en-GB"/>
        </w:rPr>
        <w:t>Demir</w:t>
      </w:r>
      <w:r w:rsidR="00D373D5">
        <w:rPr>
          <w:rFonts w:cstheme="minorHAnsi"/>
          <w:lang w:val="en-GB"/>
        </w:rPr>
        <w:t xml:space="preserve"> E. et al.</w:t>
      </w:r>
      <w:r w:rsidRPr="00BC0F37">
        <w:rPr>
          <w:rFonts w:cstheme="minorHAnsi"/>
          <w:lang w:val="en-GB"/>
        </w:rPr>
        <w:t xml:space="preserve"> (2018) examine</w:t>
      </w:r>
      <w:r w:rsidR="00C36839">
        <w:rPr>
          <w:rFonts w:cstheme="minorHAnsi"/>
          <w:lang w:val="en-GB"/>
        </w:rPr>
        <w:t>s</w:t>
      </w:r>
      <w:r w:rsidRPr="00BC0F37">
        <w:rPr>
          <w:rFonts w:cstheme="minorHAnsi"/>
          <w:lang w:val="en-GB"/>
        </w:rPr>
        <w:t xml:space="preserve"> the relation between Bitcoin and </w:t>
      </w:r>
      <w:r w:rsidR="00D373D5">
        <w:rPr>
          <w:rFonts w:cstheme="minorHAnsi"/>
          <w:lang w:val="en-GB"/>
        </w:rPr>
        <w:t xml:space="preserve">economic uncertainty, concluding </w:t>
      </w:r>
      <w:r w:rsidRPr="00BC0F37">
        <w:rPr>
          <w:rFonts w:cstheme="minorHAnsi"/>
          <w:lang w:val="en-GB"/>
        </w:rPr>
        <w:t xml:space="preserve">that Bitcoin </w:t>
      </w:r>
      <w:r w:rsidR="00D373D5">
        <w:rPr>
          <w:rFonts w:cstheme="minorHAnsi"/>
          <w:lang w:val="en-GB"/>
        </w:rPr>
        <w:t>has the properties of a hedge against uncertainty</w:t>
      </w:r>
      <w:r w:rsidR="00F506C9">
        <w:rPr>
          <w:rFonts w:cstheme="minorHAnsi"/>
          <w:lang w:val="en-GB"/>
        </w:rPr>
        <w:t xml:space="preserve">. </w:t>
      </w:r>
      <w:r w:rsidR="00C36839">
        <w:rPr>
          <w:rFonts w:cstheme="minorHAnsi"/>
          <w:lang w:val="en-GB"/>
        </w:rPr>
        <w:t>In t</w:t>
      </w:r>
      <w:r w:rsidR="00F506C9">
        <w:rPr>
          <w:rFonts w:cstheme="minorHAnsi"/>
          <w:lang w:val="en-GB"/>
        </w:rPr>
        <w:t xml:space="preserve">he same year </w:t>
      </w:r>
      <w:r w:rsidR="00D71EAB" w:rsidRPr="009553E1">
        <w:rPr>
          <w:rFonts w:cstheme="minorHAnsi"/>
          <w:lang w:val="en-GB"/>
        </w:rPr>
        <w:t>Corbe</w:t>
      </w:r>
      <w:r w:rsidR="00D71EAB">
        <w:rPr>
          <w:rFonts w:cstheme="minorHAnsi"/>
          <w:lang w:val="en-GB"/>
        </w:rPr>
        <w:t xml:space="preserve">t et al. (2018) in a systematic research review, evidence the uncertainty to classify cryptocurrencies as commodity, medium of exchange or speculative investment and points out the trilemma that cryptocurrency needs to overcome in order to keep its space in the market: Potential for inherent bubbles, </w:t>
      </w:r>
      <w:proofErr w:type="spellStart"/>
      <w:r w:rsidR="00D71EAB">
        <w:rPr>
          <w:rFonts w:cstheme="minorHAnsi"/>
          <w:lang w:val="en-GB"/>
        </w:rPr>
        <w:t>Cybercriminality</w:t>
      </w:r>
      <w:proofErr w:type="spellEnd"/>
      <w:r w:rsidR="00D71EAB">
        <w:rPr>
          <w:rFonts w:cstheme="minorHAnsi"/>
          <w:lang w:val="en-GB"/>
        </w:rPr>
        <w:t xml:space="preserve"> and Regulatory alignment.</w:t>
      </w:r>
    </w:p>
    <w:p w:rsidR="00BE16B7" w:rsidRPr="00A53940" w:rsidRDefault="00F506C9">
      <w:pPr>
        <w:rPr>
          <w:rFonts w:cstheme="minorHAnsi"/>
          <w:b/>
          <w:bCs/>
          <w:lang w:val="en-GB"/>
        </w:rPr>
      </w:pPr>
      <w:r w:rsidRPr="00A53940">
        <w:rPr>
          <w:rFonts w:cstheme="minorHAnsi"/>
          <w:b/>
          <w:bCs/>
          <w:lang w:val="en-GB"/>
        </w:rPr>
        <w:t xml:space="preserve">While the debate on the cryptocurrency classification is still open, </w:t>
      </w:r>
      <w:r w:rsidR="00BE16B7" w:rsidRPr="00A53940">
        <w:rPr>
          <w:rFonts w:cstheme="minorHAnsi"/>
          <w:b/>
          <w:bCs/>
          <w:lang w:val="en-GB"/>
        </w:rPr>
        <w:t xml:space="preserve">the assessment of efficiency sees </w:t>
      </w:r>
      <w:r w:rsidR="00C36839">
        <w:rPr>
          <w:rFonts w:cstheme="minorHAnsi"/>
          <w:b/>
          <w:bCs/>
          <w:lang w:val="en-GB"/>
        </w:rPr>
        <w:t xml:space="preserve">more </w:t>
      </w:r>
      <w:r w:rsidR="00BE16B7" w:rsidRPr="00A53940">
        <w:rPr>
          <w:rFonts w:cstheme="minorHAnsi"/>
          <w:b/>
          <w:bCs/>
          <w:lang w:val="en-GB"/>
        </w:rPr>
        <w:t>homogeneous results.</w:t>
      </w:r>
    </w:p>
    <w:p w:rsidR="00A93118" w:rsidRPr="00C36839" w:rsidRDefault="009139FD" w:rsidP="00FE477D">
      <w:pPr>
        <w:rPr>
          <w:rFonts w:cstheme="minorHAnsi"/>
        </w:rPr>
      </w:pPr>
      <w:r w:rsidRPr="00E251AF">
        <w:rPr>
          <w:rFonts w:cstheme="minorHAnsi"/>
          <w:lang w:val="en-GB"/>
        </w:rPr>
        <w:t xml:space="preserve">Urquhart </w:t>
      </w:r>
      <w:r w:rsidR="00435BBB" w:rsidRPr="00E251AF">
        <w:rPr>
          <w:rFonts w:cstheme="minorHAnsi"/>
          <w:lang w:val="en-GB"/>
        </w:rPr>
        <w:t>A.</w:t>
      </w:r>
      <w:r w:rsidRPr="00E251AF">
        <w:rPr>
          <w:rFonts w:cstheme="minorHAnsi"/>
          <w:lang w:val="en-GB"/>
        </w:rPr>
        <w:t xml:space="preserve">(2016) </w:t>
      </w:r>
      <w:r w:rsidR="00BE16B7">
        <w:rPr>
          <w:rFonts w:cstheme="minorHAnsi"/>
          <w:lang w:val="en-GB"/>
        </w:rPr>
        <w:t>published</w:t>
      </w:r>
      <w:r w:rsidRPr="00E251AF">
        <w:rPr>
          <w:rFonts w:cstheme="minorHAnsi"/>
          <w:lang w:val="en-GB"/>
        </w:rPr>
        <w:t xml:space="preserve"> the most cited article in the field</w:t>
      </w:r>
      <w:r w:rsidR="00301EC8" w:rsidRPr="00E251AF">
        <w:rPr>
          <w:rFonts w:cstheme="minorHAnsi"/>
          <w:lang w:val="en-GB"/>
        </w:rPr>
        <w:t>,</w:t>
      </w:r>
      <w:r w:rsidRPr="00E251AF">
        <w:rPr>
          <w:rFonts w:cstheme="minorHAnsi"/>
          <w:lang w:val="en-GB"/>
        </w:rPr>
        <w:t xml:space="preserve"> </w:t>
      </w:r>
      <w:r w:rsidR="00BE16B7">
        <w:rPr>
          <w:rFonts w:cstheme="minorHAnsi"/>
          <w:lang w:val="en-GB"/>
        </w:rPr>
        <w:t>that discovers</w:t>
      </w:r>
      <w:r w:rsidRPr="00E251AF">
        <w:rPr>
          <w:rFonts w:cstheme="minorHAnsi"/>
          <w:lang w:val="en-GB"/>
        </w:rPr>
        <w:t xml:space="preserve"> the </w:t>
      </w:r>
      <w:r w:rsidR="00BE16B7">
        <w:rPr>
          <w:rFonts w:cstheme="minorHAnsi"/>
          <w:lang w:val="en-GB"/>
        </w:rPr>
        <w:t>increasing</w:t>
      </w:r>
      <w:r w:rsidRPr="00E251AF">
        <w:rPr>
          <w:rFonts w:cstheme="minorHAnsi"/>
          <w:lang w:val="en-GB"/>
        </w:rPr>
        <w:t xml:space="preserve"> efficiency</w:t>
      </w:r>
      <w:r w:rsidR="00301EC8" w:rsidRPr="00E251AF">
        <w:rPr>
          <w:rFonts w:cstheme="minorHAnsi"/>
          <w:lang w:val="en-GB"/>
        </w:rPr>
        <w:t xml:space="preserve"> of Bitcoin </w:t>
      </w:r>
      <w:r w:rsidR="00FE576B" w:rsidRPr="00E251AF">
        <w:rPr>
          <w:rFonts w:cstheme="minorHAnsi"/>
          <w:lang w:val="en-GB"/>
        </w:rPr>
        <w:t xml:space="preserve">from 2010 to 2016 </w:t>
      </w:r>
      <w:r w:rsidR="00301EC8" w:rsidRPr="00E251AF">
        <w:rPr>
          <w:rFonts w:cstheme="minorHAnsi"/>
          <w:lang w:val="en-GB"/>
        </w:rPr>
        <w:t>by analysing autocorrelation (</w:t>
      </w:r>
      <w:proofErr w:type="spellStart"/>
      <w:r w:rsidR="00301EC8" w:rsidRPr="00E251AF">
        <w:rPr>
          <w:rFonts w:cstheme="minorHAnsi"/>
          <w:i/>
          <w:iCs/>
          <w:lang w:val="en-GB"/>
        </w:rPr>
        <w:t>Ljung</w:t>
      </w:r>
      <w:proofErr w:type="spellEnd"/>
      <w:r w:rsidR="00301EC8" w:rsidRPr="00E251AF">
        <w:rPr>
          <w:rFonts w:cstheme="minorHAnsi"/>
          <w:i/>
          <w:iCs/>
          <w:lang w:val="en-GB"/>
        </w:rPr>
        <w:t xml:space="preserve"> and Box (1978)),</w:t>
      </w:r>
      <w:r w:rsidR="00301EC8" w:rsidRPr="00E251AF">
        <w:rPr>
          <w:rFonts w:cstheme="minorHAnsi"/>
          <w:lang w:val="en-GB"/>
        </w:rPr>
        <w:t xml:space="preserve"> independency of returns (Wald and </w:t>
      </w:r>
      <w:r w:rsidR="00301EC8" w:rsidRPr="00E251AF">
        <w:rPr>
          <w:rFonts w:cstheme="minorHAnsi"/>
          <w:i/>
          <w:iCs/>
          <w:lang w:val="en-GB"/>
        </w:rPr>
        <w:t>Wolfowitz (1940) and Bartels (1982)),</w:t>
      </w:r>
      <w:r w:rsidR="00301EC8" w:rsidRPr="00E251AF">
        <w:rPr>
          <w:rFonts w:cstheme="minorHAnsi"/>
          <w:lang w:val="en-GB"/>
        </w:rPr>
        <w:t xml:space="preserve"> long memory in prices (</w:t>
      </w:r>
      <w:r w:rsidR="00301EC8" w:rsidRPr="00E251AF">
        <w:rPr>
          <w:rFonts w:cstheme="minorHAnsi"/>
          <w:i/>
          <w:iCs/>
          <w:lang w:val="en-GB"/>
        </w:rPr>
        <w:t>Hurst (1951))</w:t>
      </w:r>
      <w:r w:rsidR="00301EC8" w:rsidRPr="00E251AF">
        <w:rPr>
          <w:rFonts w:cstheme="minorHAnsi"/>
          <w:lang w:val="en-GB"/>
        </w:rPr>
        <w:t xml:space="preserve"> and others.</w:t>
      </w:r>
      <w:r w:rsidR="00BE16B7">
        <w:rPr>
          <w:rFonts w:cstheme="minorHAnsi"/>
          <w:lang w:val="en-GB"/>
        </w:rPr>
        <w:t xml:space="preserve"> </w:t>
      </w:r>
      <w:r w:rsidR="00A145C7">
        <w:rPr>
          <w:rFonts w:cstheme="minorHAnsi"/>
          <w:lang w:val="en-GB"/>
        </w:rPr>
        <w:br/>
      </w:r>
      <w:r w:rsidR="00BE16B7">
        <w:rPr>
          <w:rFonts w:cstheme="minorHAnsi"/>
          <w:lang w:val="en-GB"/>
        </w:rPr>
        <w:t xml:space="preserve">His studies have been followed up by </w:t>
      </w:r>
      <w:r w:rsidR="00BE16B7" w:rsidRPr="00E251AF">
        <w:rPr>
          <w:rFonts w:cstheme="minorHAnsi"/>
          <w:lang w:val="en-GB"/>
        </w:rPr>
        <w:t>Nadarajah S. and Chu J. (2016)</w:t>
      </w:r>
      <w:r w:rsidR="00BE16B7">
        <w:rPr>
          <w:rFonts w:cstheme="minorHAnsi"/>
          <w:lang w:val="en-GB"/>
        </w:rPr>
        <w:t xml:space="preserve"> and </w:t>
      </w:r>
      <w:proofErr w:type="spellStart"/>
      <w:r w:rsidR="00BE16B7" w:rsidRPr="00E251AF">
        <w:rPr>
          <w:rFonts w:cstheme="minorHAnsi"/>
          <w:lang w:val="en-GB"/>
        </w:rPr>
        <w:t>Barivera</w:t>
      </w:r>
      <w:proofErr w:type="spellEnd"/>
      <w:r w:rsidR="00BE16B7" w:rsidRPr="00E251AF">
        <w:rPr>
          <w:rFonts w:cstheme="minorHAnsi"/>
          <w:lang w:val="en-GB"/>
        </w:rPr>
        <w:t xml:space="preserve"> A. (2017) </w:t>
      </w:r>
      <w:r w:rsidR="00BE16B7">
        <w:rPr>
          <w:rFonts w:cstheme="minorHAnsi"/>
          <w:lang w:val="en-GB"/>
        </w:rPr>
        <w:t xml:space="preserve">. </w:t>
      </w:r>
      <w:proofErr w:type="gramStart"/>
      <w:r w:rsidR="00BE16B7">
        <w:rPr>
          <w:rFonts w:cstheme="minorHAnsi"/>
          <w:lang w:val="en-GB"/>
        </w:rPr>
        <w:t>The firsts</w:t>
      </w:r>
      <w:r w:rsidR="00A145C7">
        <w:rPr>
          <w:rFonts w:cstheme="minorHAnsi"/>
          <w:lang w:val="en-GB"/>
        </w:rPr>
        <w:t>,</w:t>
      </w:r>
      <w:proofErr w:type="gramEnd"/>
      <w:r w:rsidR="00A145C7">
        <w:rPr>
          <w:rFonts w:cstheme="minorHAnsi"/>
          <w:lang w:val="en-GB"/>
        </w:rPr>
        <w:t xml:space="preserve"> reject</w:t>
      </w:r>
      <w:r w:rsidR="00BE16B7">
        <w:rPr>
          <w:rFonts w:cstheme="minorHAnsi"/>
          <w:lang w:val="en-GB"/>
        </w:rPr>
        <w:t xml:space="preserve"> inefficiency since the year 2011</w:t>
      </w:r>
      <w:r w:rsidR="00A145C7">
        <w:rPr>
          <w:rFonts w:cstheme="minorHAnsi"/>
          <w:lang w:val="en-GB"/>
        </w:rPr>
        <w:t xml:space="preserve"> by applying an odd power transformation of returns, while the latter </w:t>
      </w:r>
      <w:r w:rsidR="00A145C7" w:rsidRPr="00E251AF">
        <w:rPr>
          <w:rFonts w:cstheme="minorHAnsi"/>
          <w:lang w:val="en-GB"/>
        </w:rPr>
        <w:t>confirms the increasing efficiency of the market in terms of returns and points out the persistent volatility behaviour during the 2010- 2017 period.</w:t>
      </w:r>
      <w:r w:rsidR="00A145C7">
        <w:rPr>
          <w:rFonts w:cstheme="minorHAnsi"/>
          <w:lang w:val="en-GB"/>
        </w:rPr>
        <w:t xml:space="preserve"> </w:t>
      </w:r>
      <w:r w:rsidR="00A145C7">
        <w:rPr>
          <w:rFonts w:cstheme="minorHAnsi"/>
          <w:lang w:val="en-GB"/>
        </w:rPr>
        <w:br/>
      </w:r>
      <w:proofErr w:type="spellStart"/>
      <w:r w:rsidR="00C275C2">
        <w:rPr>
          <w:rFonts w:cstheme="minorHAnsi"/>
        </w:rPr>
        <w:t>Caporale</w:t>
      </w:r>
      <w:proofErr w:type="spellEnd"/>
      <w:r w:rsidR="00C275C2">
        <w:rPr>
          <w:rFonts w:cstheme="minorHAnsi"/>
        </w:rPr>
        <w:t xml:space="preserve"> G., Gil-Alana L and </w:t>
      </w:r>
      <w:proofErr w:type="spellStart"/>
      <w:r w:rsidR="00C275C2">
        <w:rPr>
          <w:rFonts w:cstheme="minorHAnsi"/>
        </w:rPr>
        <w:t>Plastun</w:t>
      </w:r>
      <w:proofErr w:type="spellEnd"/>
      <w:r w:rsidR="00C275C2">
        <w:rPr>
          <w:rFonts w:cstheme="minorHAnsi"/>
        </w:rPr>
        <w:t xml:space="preserve"> A. (2018) examines persistence with two different long-memory methods, finding a positive correlation between past and future values. This market inefficiency can be used to generate abnormal profits with trend following strategies.</w:t>
      </w:r>
      <w:r w:rsidR="00A145C7">
        <w:rPr>
          <w:rFonts w:cstheme="minorHAnsi"/>
        </w:rPr>
        <w:br/>
      </w:r>
      <w:r w:rsidR="00A145C7">
        <w:rPr>
          <w:rFonts w:cstheme="minorHAnsi"/>
          <w:lang w:val="en-GB"/>
        </w:rPr>
        <w:t xml:space="preserve">A different </w:t>
      </w:r>
      <w:r w:rsidR="004D7338">
        <w:rPr>
          <w:rFonts w:cstheme="minorHAnsi"/>
          <w:lang w:val="en-GB"/>
        </w:rPr>
        <w:t>method</w:t>
      </w:r>
      <w:r w:rsidR="00A145C7">
        <w:rPr>
          <w:rFonts w:cstheme="minorHAnsi"/>
          <w:lang w:val="en-GB"/>
        </w:rPr>
        <w:t xml:space="preserve"> has been used by </w:t>
      </w:r>
      <w:proofErr w:type="spellStart"/>
      <w:r w:rsidR="00FE477D" w:rsidRPr="00E251AF">
        <w:rPr>
          <w:rFonts w:cstheme="minorHAnsi"/>
          <w:lang w:val="en-GB"/>
        </w:rPr>
        <w:t>Khuntia</w:t>
      </w:r>
      <w:proofErr w:type="spellEnd"/>
      <w:r w:rsidR="00FE477D" w:rsidRPr="00E251AF">
        <w:rPr>
          <w:rFonts w:cstheme="minorHAnsi"/>
          <w:lang w:val="en-GB"/>
        </w:rPr>
        <w:t xml:space="preserve"> S. and </w:t>
      </w:r>
      <w:proofErr w:type="spellStart"/>
      <w:r w:rsidR="00FE477D" w:rsidRPr="00E251AF">
        <w:rPr>
          <w:rFonts w:cstheme="minorHAnsi"/>
          <w:lang w:val="en-GB"/>
        </w:rPr>
        <w:t>Pattanayak</w:t>
      </w:r>
      <w:proofErr w:type="spellEnd"/>
      <w:r w:rsidR="00FE477D" w:rsidRPr="00E251AF">
        <w:rPr>
          <w:rFonts w:cstheme="minorHAnsi"/>
          <w:lang w:val="en-GB"/>
        </w:rPr>
        <w:t xml:space="preserve"> J. (2018</w:t>
      </w:r>
      <w:r w:rsidR="004D7338">
        <w:rPr>
          <w:rFonts w:cstheme="minorHAnsi"/>
          <w:lang w:val="en-GB"/>
        </w:rPr>
        <w:t>) by applying</w:t>
      </w:r>
      <w:r w:rsidR="00FE477D" w:rsidRPr="00E251AF">
        <w:rPr>
          <w:rFonts w:cstheme="minorHAnsi"/>
          <w:lang w:val="en-GB"/>
        </w:rPr>
        <w:t xml:space="preserve"> tests with a rolling window approach </w:t>
      </w:r>
      <w:r w:rsidR="004D7338">
        <w:rPr>
          <w:rFonts w:cstheme="minorHAnsi"/>
          <w:lang w:val="en-GB"/>
        </w:rPr>
        <w:t>that</w:t>
      </w:r>
      <w:r w:rsidR="00FE477D" w:rsidRPr="00E251AF">
        <w:rPr>
          <w:rFonts w:cstheme="minorHAnsi"/>
          <w:lang w:val="en-GB"/>
        </w:rPr>
        <w:t xml:space="preserve"> </w:t>
      </w:r>
      <w:r w:rsidR="004D7338">
        <w:rPr>
          <w:rFonts w:cstheme="minorHAnsi"/>
          <w:lang w:val="en-GB"/>
        </w:rPr>
        <w:t>produce</w:t>
      </w:r>
      <w:r w:rsidR="00C36839">
        <w:rPr>
          <w:rFonts w:cstheme="minorHAnsi"/>
          <w:lang w:val="en-GB"/>
        </w:rPr>
        <w:t>s</w:t>
      </w:r>
      <w:r w:rsidR="004D7338">
        <w:rPr>
          <w:rFonts w:cstheme="minorHAnsi"/>
          <w:lang w:val="en-GB"/>
        </w:rPr>
        <w:t xml:space="preserve"> results that deviate</w:t>
      </w:r>
      <w:r w:rsidR="00FE477D" w:rsidRPr="00E251AF">
        <w:rPr>
          <w:rFonts w:cstheme="minorHAnsi"/>
          <w:lang w:val="en-GB"/>
        </w:rPr>
        <w:t xml:space="preserve"> both </w:t>
      </w:r>
      <w:r w:rsidR="00C36839">
        <w:rPr>
          <w:rFonts w:cstheme="minorHAnsi"/>
          <w:lang w:val="en-GB"/>
        </w:rPr>
        <w:t xml:space="preserve">from </w:t>
      </w:r>
      <w:r w:rsidR="00FE477D" w:rsidRPr="00E251AF">
        <w:rPr>
          <w:rFonts w:cstheme="minorHAnsi"/>
          <w:lang w:val="en-GB"/>
        </w:rPr>
        <w:t xml:space="preserve">the efficiency and inefficiency </w:t>
      </w:r>
      <w:r w:rsidR="004D7338">
        <w:rPr>
          <w:rFonts w:cstheme="minorHAnsi"/>
          <w:lang w:val="en-GB"/>
        </w:rPr>
        <w:t>theories</w:t>
      </w:r>
      <w:r w:rsidR="00FE477D" w:rsidRPr="00E251AF">
        <w:rPr>
          <w:rFonts w:cstheme="minorHAnsi"/>
          <w:lang w:val="en-GB"/>
        </w:rPr>
        <w:t>. “Existence of behavioural bias and creation of events can change efficiency overtime”. This implies that arbitrageurs can earn abnormal returns, but not always.</w:t>
      </w:r>
      <w:r w:rsidR="00A93118">
        <w:rPr>
          <w:rFonts w:cstheme="minorHAnsi"/>
          <w:lang w:val="en-GB"/>
        </w:rPr>
        <w:t xml:space="preserve"> In the same year, </w:t>
      </w:r>
      <w:proofErr w:type="spellStart"/>
      <w:r w:rsidR="00A93118">
        <w:rPr>
          <w:rFonts w:cstheme="minorHAnsi"/>
        </w:rPr>
        <w:t>Brauneis</w:t>
      </w:r>
      <w:proofErr w:type="spellEnd"/>
      <w:r w:rsidR="00A93118">
        <w:rPr>
          <w:rFonts w:cstheme="minorHAnsi"/>
        </w:rPr>
        <w:t xml:space="preserve"> A. and </w:t>
      </w:r>
      <w:proofErr w:type="spellStart"/>
      <w:r w:rsidR="00A93118">
        <w:rPr>
          <w:rFonts w:cstheme="minorHAnsi"/>
        </w:rPr>
        <w:t>Mestel</w:t>
      </w:r>
      <w:proofErr w:type="spellEnd"/>
      <w:r w:rsidR="00A93118">
        <w:rPr>
          <w:rFonts w:cstheme="minorHAnsi"/>
        </w:rPr>
        <w:t xml:space="preserve"> R (2018) studied</w:t>
      </w:r>
      <w:r w:rsidR="00A93118" w:rsidRPr="00C77947">
        <w:rPr>
          <w:rFonts w:cstheme="minorHAnsi"/>
        </w:rPr>
        <w:t xml:space="preserve"> </w:t>
      </w:r>
      <w:r w:rsidR="00A93118">
        <w:rPr>
          <w:rFonts w:cstheme="minorHAnsi"/>
        </w:rPr>
        <w:t xml:space="preserve">the </w:t>
      </w:r>
      <w:r w:rsidR="00A93118" w:rsidRPr="00C77947">
        <w:rPr>
          <w:rFonts w:cstheme="minorHAnsi"/>
        </w:rPr>
        <w:t>efficiency of several cryptocurrencies</w:t>
      </w:r>
      <w:r w:rsidR="00A93118">
        <w:rPr>
          <w:rFonts w:cstheme="minorHAnsi"/>
        </w:rPr>
        <w:t xml:space="preserve"> and observes that as liquidity increases, a cryptocurrency become less predictable/inefficient.</w:t>
      </w:r>
    </w:p>
    <w:p w:rsidR="00C275C2" w:rsidRPr="00A53940" w:rsidRDefault="004D7338" w:rsidP="00881854">
      <w:pPr>
        <w:rPr>
          <w:rFonts w:cstheme="minorHAnsi"/>
          <w:b/>
          <w:bCs/>
          <w:lang w:val="en-GB"/>
        </w:rPr>
      </w:pPr>
      <w:r w:rsidRPr="00A53940">
        <w:rPr>
          <w:rFonts w:cstheme="minorHAnsi"/>
          <w:b/>
          <w:bCs/>
          <w:lang w:val="en-GB"/>
        </w:rPr>
        <w:t xml:space="preserve">One of the widest </w:t>
      </w:r>
      <w:proofErr w:type="gramStart"/>
      <w:r w:rsidRPr="00A53940">
        <w:rPr>
          <w:rFonts w:cstheme="minorHAnsi"/>
          <w:b/>
          <w:bCs/>
          <w:lang w:val="en-GB"/>
        </w:rPr>
        <w:t>branch</w:t>
      </w:r>
      <w:proofErr w:type="gramEnd"/>
      <w:r w:rsidRPr="00A53940">
        <w:rPr>
          <w:rFonts w:cstheme="minorHAnsi"/>
          <w:b/>
          <w:bCs/>
          <w:lang w:val="en-GB"/>
        </w:rPr>
        <w:t xml:space="preserve"> of literature in the cryptocurrency space studies the price behaviour</w:t>
      </w:r>
      <w:r w:rsidR="00C36839">
        <w:rPr>
          <w:rFonts w:cstheme="minorHAnsi"/>
          <w:b/>
          <w:bCs/>
          <w:lang w:val="en-GB"/>
        </w:rPr>
        <w:t xml:space="preserve"> and its evolutions.</w:t>
      </w:r>
    </w:p>
    <w:p w:rsidR="00D522AA" w:rsidRPr="00CC414A" w:rsidRDefault="004D7338" w:rsidP="00CC414A">
      <w:pPr>
        <w:rPr>
          <w:rFonts w:cstheme="minorHAnsi"/>
        </w:rPr>
      </w:pPr>
      <w:proofErr w:type="spellStart"/>
      <w:r>
        <w:rPr>
          <w:rFonts w:cstheme="minorHAnsi"/>
        </w:rPr>
        <w:t>Bouoiyour</w:t>
      </w:r>
      <w:proofErr w:type="spellEnd"/>
      <w:r>
        <w:rPr>
          <w:rFonts w:cstheme="minorHAnsi"/>
        </w:rPr>
        <w:t xml:space="preserve"> J. et al. (2016) disentangle Bitcoin price dataset into several models, finding that even if Bitcoin is labelled as purely speculative asset, its price it’s driven by long term fundamentals.</w:t>
      </w:r>
      <w:r w:rsidR="0037419D">
        <w:rPr>
          <w:rFonts w:cstheme="minorHAnsi"/>
        </w:rPr>
        <w:t xml:space="preserve"> </w:t>
      </w:r>
      <w:r w:rsidR="00C36839">
        <w:rPr>
          <w:rFonts w:cstheme="minorHAnsi"/>
        </w:rPr>
        <w:br/>
      </w:r>
      <w:r w:rsidR="0037419D">
        <w:rPr>
          <w:rFonts w:cstheme="minorHAnsi"/>
        </w:rPr>
        <w:t xml:space="preserve">Part of these fundamentals are identified by </w:t>
      </w:r>
      <w:r w:rsidR="0037419D" w:rsidRPr="00E251AF">
        <w:rPr>
          <w:rFonts w:cstheme="minorHAnsi"/>
          <w:lang w:val="en-GB"/>
        </w:rPr>
        <w:t>Van Vliet B. (2018)</w:t>
      </w:r>
      <w:r w:rsidR="00C36839">
        <w:rPr>
          <w:rFonts w:cstheme="minorHAnsi"/>
          <w:lang w:val="en-GB"/>
        </w:rPr>
        <w:t>: h</w:t>
      </w:r>
      <w:r w:rsidR="0037419D">
        <w:rPr>
          <w:rFonts w:cstheme="minorHAnsi"/>
          <w:lang w:val="en-GB"/>
        </w:rPr>
        <w:t xml:space="preserve">e created </w:t>
      </w:r>
      <w:r w:rsidR="0037419D" w:rsidRPr="00E251AF">
        <w:rPr>
          <w:rFonts w:cstheme="minorHAnsi"/>
          <w:lang w:val="en-GB"/>
        </w:rPr>
        <w:t xml:space="preserve">a model based on Metcalfe’s Law that explains Bitcoin price as a function of the number of Bitcoin mined and its </w:t>
      </w:r>
      <w:r w:rsidR="0037419D" w:rsidRPr="00E251AF">
        <w:rPr>
          <w:rFonts w:cstheme="minorHAnsi"/>
          <w:lang w:val="en-GB"/>
        </w:rPr>
        <w:lastRenderedPageBreak/>
        <w:t>diffusion between the users.</w:t>
      </w:r>
      <w:r w:rsidR="00C36839">
        <w:rPr>
          <w:rFonts w:cstheme="minorHAnsi"/>
          <w:lang w:val="en-GB"/>
        </w:rPr>
        <w:br/>
      </w:r>
      <w:r w:rsidR="0037419D">
        <w:rPr>
          <w:rFonts w:cstheme="minorHAnsi"/>
          <w:lang w:val="en-GB"/>
        </w:rPr>
        <w:t>This uncertainty upon fundamentals, could lead to high volatility</w:t>
      </w:r>
      <w:r w:rsidR="00A93118">
        <w:rPr>
          <w:rFonts w:cstheme="minorHAnsi"/>
          <w:lang w:val="en-GB"/>
        </w:rPr>
        <w:t>, high risk and bubbles</w:t>
      </w:r>
      <w:r w:rsidR="0037419D">
        <w:rPr>
          <w:rFonts w:cstheme="minorHAnsi"/>
          <w:lang w:val="en-GB"/>
        </w:rPr>
        <w:t xml:space="preserve">. At this scope </w:t>
      </w:r>
      <w:proofErr w:type="spellStart"/>
      <w:r w:rsidR="0037419D" w:rsidRPr="00E251AF">
        <w:rPr>
          <w:rFonts w:cstheme="minorHAnsi"/>
          <w:lang w:val="en-GB"/>
        </w:rPr>
        <w:t>Gkillas</w:t>
      </w:r>
      <w:proofErr w:type="spellEnd"/>
      <w:r w:rsidR="0037419D" w:rsidRPr="00E251AF">
        <w:rPr>
          <w:rFonts w:cstheme="minorHAnsi"/>
          <w:lang w:val="en-GB"/>
        </w:rPr>
        <w:t xml:space="preserve"> K. and </w:t>
      </w:r>
      <w:proofErr w:type="spellStart"/>
      <w:r w:rsidR="0037419D" w:rsidRPr="00E251AF">
        <w:rPr>
          <w:rFonts w:cstheme="minorHAnsi"/>
          <w:lang w:val="en-GB"/>
        </w:rPr>
        <w:t>Katsiampa</w:t>
      </w:r>
      <w:proofErr w:type="spellEnd"/>
      <w:r w:rsidR="0037419D" w:rsidRPr="00E251AF">
        <w:rPr>
          <w:rFonts w:cstheme="minorHAnsi"/>
          <w:lang w:val="en-GB"/>
        </w:rPr>
        <w:t xml:space="preserve"> P. (2018) </w:t>
      </w:r>
      <w:r w:rsidR="0037419D">
        <w:rPr>
          <w:rFonts w:cstheme="minorHAnsi"/>
          <w:lang w:val="en-GB"/>
        </w:rPr>
        <w:t>examine</w:t>
      </w:r>
      <w:r w:rsidR="00A93118">
        <w:rPr>
          <w:rFonts w:cstheme="minorHAnsi"/>
          <w:lang w:val="en-GB"/>
        </w:rPr>
        <w:t>s</w:t>
      </w:r>
      <w:r w:rsidR="0037419D" w:rsidRPr="00E251AF">
        <w:rPr>
          <w:rFonts w:cstheme="minorHAnsi"/>
          <w:lang w:val="en-GB"/>
        </w:rPr>
        <w:t xml:space="preserve"> the tail behaviour of the return of 5 major cryptocurrencies, discovering higher values of risk with respect to other currencies and that this risk is not diversifiable investing solely in cryptocurrencies.</w:t>
      </w:r>
      <w:r w:rsidR="00A93118">
        <w:rPr>
          <w:rFonts w:cstheme="minorHAnsi"/>
          <w:lang w:val="en-GB"/>
        </w:rPr>
        <w:t xml:space="preserve"> Also </w:t>
      </w:r>
      <w:r w:rsidR="00A93118" w:rsidRPr="00E251AF">
        <w:rPr>
          <w:rFonts w:cstheme="minorHAnsi"/>
        </w:rPr>
        <w:t>Fry J. (2018) develops a bubble model that combines heavy-tails with measures of risk/return that sees the possibility of a complete collapse in absence of central regulation</w:t>
      </w:r>
      <w:r w:rsidR="00A93118">
        <w:rPr>
          <w:rFonts w:cstheme="minorHAnsi"/>
        </w:rPr>
        <w:t>.</w:t>
      </w:r>
      <w:r w:rsidR="00E92026">
        <w:rPr>
          <w:rFonts w:cstheme="minorHAnsi"/>
        </w:rPr>
        <w:br/>
        <w:t>Co-movements in the cryptocurrency market are a common behavior</w:t>
      </w:r>
      <w:r w:rsidR="00C36839">
        <w:rPr>
          <w:rFonts w:cstheme="minorHAnsi"/>
        </w:rPr>
        <w:t>:</w:t>
      </w:r>
      <w:r w:rsidR="00E92026">
        <w:rPr>
          <w:rFonts w:cstheme="minorHAnsi"/>
        </w:rPr>
        <w:t xml:space="preserve"> </w:t>
      </w:r>
      <w:proofErr w:type="spellStart"/>
      <w:r w:rsidR="005479DF" w:rsidRPr="00E251AF">
        <w:rPr>
          <w:rFonts w:cstheme="minorHAnsi"/>
          <w:lang w:val="en-GB"/>
        </w:rPr>
        <w:t>Bouri</w:t>
      </w:r>
      <w:proofErr w:type="spellEnd"/>
      <w:r w:rsidR="005479DF" w:rsidRPr="00E251AF">
        <w:rPr>
          <w:rFonts w:cstheme="minorHAnsi"/>
          <w:lang w:val="en-GB"/>
        </w:rPr>
        <w:t xml:space="preserve"> E., Shahzad J. and </w:t>
      </w:r>
      <w:proofErr w:type="spellStart"/>
      <w:r w:rsidR="005479DF" w:rsidRPr="00E251AF">
        <w:rPr>
          <w:rFonts w:cstheme="minorHAnsi"/>
          <w:lang w:val="en-GB"/>
        </w:rPr>
        <w:t>Roubaud</w:t>
      </w:r>
      <w:proofErr w:type="spellEnd"/>
      <w:r w:rsidR="005479DF" w:rsidRPr="00E251AF">
        <w:rPr>
          <w:rFonts w:cstheme="minorHAnsi"/>
          <w:lang w:val="en-GB"/>
        </w:rPr>
        <w:t xml:space="preserve"> D. (2018) analyse</w:t>
      </w:r>
      <w:r w:rsidR="001B4D84" w:rsidRPr="00E251AF">
        <w:rPr>
          <w:rFonts w:cstheme="minorHAnsi"/>
          <w:lang w:val="en-GB"/>
        </w:rPr>
        <w:t xml:space="preserve"> </w:t>
      </w:r>
      <w:r w:rsidR="005479DF" w:rsidRPr="00E251AF">
        <w:rPr>
          <w:rFonts w:cstheme="minorHAnsi"/>
          <w:lang w:val="en-GB"/>
        </w:rPr>
        <w:t>whether</w:t>
      </w:r>
      <w:r w:rsidR="001B4D84" w:rsidRPr="00E251AF">
        <w:rPr>
          <w:rFonts w:cstheme="minorHAnsi"/>
          <w:lang w:val="en-GB"/>
        </w:rPr>
        <w:t xml:space="preserve"> explosivity in one cryptocurrency </w:t>
      </w:r>
      <w:r w:rsidR="005479DF" w:rsidRPr="00E251AF">
        <w:rPr>
          <w:rFonts w:cstheme="minorHAnsi"/>
          <w:lang w:val="en-GB"/>
        </w:rPr>
        <w:t>causes</w:t>
      </w:r>
      <w:r w:rsidR="001B4D84" w:rsidRPr="00E251AF">
        <w:rPr>
          <w:rFonts w:cstheme="minorHAnsi"/>
          <w:lang w:val="en-GB"/>
        </w:rPr>
        <w:t xml:space="preserve"> explosivity in other cryptocurrencies. </w:t>
      </w:r>
      <w:r w:rsidR="005479DF" w:rsidRPr="00E251AF">
        <w:rPr>
          <w:rFonts w:cstheme="minorHAnsi"/>
          <w:lang w:val="en-GB"/>
        </w:rPr>
        <w:t>The r</w:t>
      </w:r>
      <w:r w:rsidR="001B4D84" w:rsidRPr="00E251AF">
        <w:rPr>
          <w:rFonts w:cstheme="minorHAnsi"/>
          <w:lang w:val="en-GB"/>
        </w:rPr>
        <w:t xml:space="preserve">esults show a multidirectional co-explosivity </w:t>
      </w:r>
      <w:r w:rsidR="005479DF" w:rsidRPr="00E251AF">
        <w:rPr>
          <w:rFonts w:cstheme="minorHAnsi"/>
          <w:lang w:val="en-GB"/>
        </w:rPr>
        <w:t>structure, that could be leaded also by smaller currencies</w:t>
      </w:r>
      <w:r w:rsidR="00D87FE3">
        <w:rPr>
          <w:rFonts w:cstheme="minorHAnsi"/>
          <w:lang w:val="en-GB"/>
        </w:rPr>
        <w:t>.</w:t>
      </w:r>
      <w:r w:rsidR="00CD6B4A">
        <w:rPr>
          <w:rFonts w:cstheme="minorHAnsi"/>
          <w:lang w:val="en-GB"/>
        </w:rPr>
        <w:t xml:space="preserve"> On the same topic, </w:t>
      </w:r>
      <w:r w:rsidR="00E251AF" w:rsidRPr="00E251AF">
        <w:rPr>
          <w:rFonts w:cstheme="minorHAnsi"/>
        </w:rPr>
        <w:t xml:space="preserve">Ji Q. et al. (2018) shows that </w:t>
      </w:r>
      <w:r w:rsidR="00202BDF" w:rsidRPr="00E251AF">
        <w:rPr>
          <w:rFonts w:cstheme="minorHAnsi"/>
        </w:rPr>
        <w:t>Bitcoin and Litecoin share the dominant role in tra</w:t>
      </w:r>
      <w:r>
        <w:rPr>
          <w:rFonts w:cstheme="minorHAnsi"/>
        </w:rPr>
        <w:t>n</w:t>
      </w:r>
      <w:r w:rsidR="00202BDF" w:rsidRPr="00E251AF">
        <w:rPr>
          <w:rFonts w:cstheme="minorHAnsi"/>
        </w:rPr>
        <w:t>smitting return and volatility spillovers, while Ethereum seem to be a spillover receiver.</w:t>
      </w:r>
      <w:r w:rsidR="00E251AF" w:rsidRPr="00E251AF">
        <w:rPr>
          <w:rFonts w:cstheme="minorHAnsi"/>
        </w:rPr>
        <w:t xml:space="preserve"> </w:t>
      </w:r>
      <w:r w:rsidR="00202BDF" w:rsidRPr="00E251AF">
        <w:rPr>
          <w:rFonts w:cstheme="minorHAnsi"/>
          <w:i/>
          <w:iCs/>
        </w:rPr>
        <w:t>Asymmetries in negative-return spillovers have a more substantial magnitude than in positive-return spillovers, implying that negative returns are not decreased by positive return spillover</w:t>
      </w:r>
      <w:r w:rsidR="009342C0">
        <w:rPr>
          <w:rFonts w:cstheme="minorHAnsi"/>
          <w:i/>
          <w:iCs/>
        </w:rPr>
        <w:t>s</w:t>
      </w:r>
      <w:r w:rsidR="00D87FE3">
        <w:rPr>
          <w:rFonts w:cstheme="minorHAnsi"/>
          <w:i/>
          <w:iCs/>
        </w:rPr>
        <w:t>.</w:t>
      </w:r>
      <w:r w:rsidR="00CD6B4A">
        <w:rPr>
          <w:rFonts w:cstheme="minorHAnsi"/>
        </w:rPr>
        <w:br/>
      </w:r>
      <w:r w:rsidR="00D87FE3">
        <w:rPr>
          <w:rFonts w:cstheme="minorHAnsi"/>
        </w:rPr>
        <w:t>The</w:t>
      </w:r>
      <w:r w:rsidR="00096C1A">
        <w:rPr>
          <w:rFonts w:cstheme="minorHAnsi"/>
        </w:rPr>
        <w:t xml:space="preserve"> effectiveness of technical trading strategies on Bitcoin</w:t>
      </w:r>
      <w:r w:rsidR="00D87FE3">
        <w:rPr>
          <w:rFonts w:cstheme="minorHAnsi"/>
        </w:rPr>
        <w:t>,</w:t>
      </w:r>
      <w:r w:rsidR="00D87FE3" w:rsidRPr="00D87FE3">
        <w:rPr>
          <w:rFonts w:cstheme="minorHAnsi"/>
        </w:rPr>
        <w:t xml:space="preserve"> </w:t>
      </w:r>
      <w:r w:rsidR="00D87FE3">
        <w:rPr>
          <w:rFonts w:cstheme="minorHAnsi"/>
        </w:rPr>
        <w:t>such as moving averages and break outs, is studied by Corbet S. et al. (2019)</w:t>
      </w:r>
      <w:r w:rsidR="000A7BC2">
        <w:rPr>
          <w:rFonts w:cstheme="minorHAnsi"/>
        </w:rPr>
        <w:t xml:space="preserve">, finding </w:t>
      </w:r>
      <w:r w:rsidR="00096C1A">
        <w:rPr>
          <w:rFonts w:cstheme="minorHAnsi"/>
        </w:rPr>
        <w:t>significant support for the moving average strategies.</w:t>
      </w:r>
      <w:r w:rsidR="00E92026">
        <w:rPr>
          <w:rFonts w:cstheme="minorHAnsi"/>
        </w:rPr>
        <w:br/>
      </w:r>
      <w:r w:rsidR="00D87FE3">
        <w:rPr>
          <w:rFonts w:cstheme="minorHAnsi"/>
        </w:rPr>
        <w:t xml:space="preserve">Predictability based on tweets is analyzed by </w:t>
      </w:r>
      <w:r w:rsidRPr="00E251AF">
        <w:rPr>
          <w:rFonts w:cstheme="minorHAnsi"/>
        </w:rPr>
        <w:t>Shen D., Urquhart A. and Wang P. (2019)</w:t>
      </w:r>
      <w:r w:rsidR="00D87FE3">
        <w:rPr>
          <w:rFonts w:cstheme="minorHAnsi"/>
        </w:rPr>
        <w:t>. They s</w:t>
      </w:r>
      <w:r w:rsidRPr="00E251AF">
        <w:rPr>
          <w:rFonts w:cstheme="minorHAnsi"/>
        </w:rPr>
        <w:t>how evidence that the number of tweets are drivers of tomorrow’s Bitcoin realized volatility and volume (supported by Granger causality tests), but not returns.</w:t>
      </w:r>
      <w:r w:rsidR="00E92026">
        <w:rPr>
          <w:rFonts w:cstheme="minorHAnsi"/>
        </w:rPr>
        <w:br/>
      </w:r>
      <w:r w:rsidR="00D87FE3">
        <w:rPr>
          <w:rFonts w:cstheme="minorHAnsi"/>
        </w:rPr>
        <w:t xml:space="preserve">What is instead the role of exchanges in the price behavior? </w:t>
      </w:r>
      <w:proofErr w:type="spellStart"/>
      <w:r w:rsidR="0037419D" w:rsidRPr="00E251AF">
        <w:rPr>
          <w:rFonts w:cstheme="minorHAnsi"/>
        </w:rPr>
        <w:t>Giudici</w:t>
      </w:r>
      <w:proofErr w:type="spellEnd"/>
      <w:r w:rsidR="0037419D" w:rsidRPr="00E251AF">
        <w:rPr>
          <w:rFonts w:cstheme="minorHAnsi"/>
        </w:rPr>
        <w:t xml:space="preserve"> P</w:t>
      </w:r>
      <w:r w:rsidR="00CD6B4A">
        <w:rPr>
          <w:rFonts w:cstheme="minorHAnsi"/>
        </w:rPr>
        <w:t>.</w:t>
      </w:r>
      <w:r w:rsidR="0037419D" w:rsidRPr="00E251AF">
        <w:rPr>
          <w:rFonts w:cstheme="minorHAnsi"/>
        </w:rPr>
        <w:t xml:space="preserve"> and </w:t>
      </w:r>
      <w:proofErr w:type="spellStart"/>
      <w:r w:rsidR="0037419D" w:rsidRPr="00E251AF">
        <w:rPr>
          <w:rFonts w:cstheme="minorHAnsi"/>
        </w:rPr>
        <w:t>Pagnottoni</w:t>
      </w:r>
      <w:proofErr w:type="spellEnd"/>
      <w:r w:rsidR="0037419D" w:rsidRPr="00E251AF">
        <w:rPr>
          <w:rFonts w:cstheme="minorHAnsi"/>
        </w:rPr>
        <w:t xml:space="preserve"> P. </w:t>
      </w:r>
      <w:r w:rsidR="0037419D">
        <w:rPr>
          <w:rFonts w:cstheme="minorHAnsi"/>
        </w:rPr>
        <w:t>(2019)</w:t>
      </w:r>
      <w:r w:rsidR="00D87FE3">
        <w:rPr>
          <w:rFonts w:cstheme="minorHAnsi"/>
        </w:rPr>
        <w:t xml:space="preserve"> answer the question by</w:t>
      </w:r>
      <w:r w:rsidR="0037419D">
        <w:rPr>
          <w:rFonts w:cstheme="minorHAnsi"/>
        </w:rPr>
        <w:t xml:space="preserve"> </w:t>
      </w:r>
      <w:r w:rsidR="0037419D" w:rsidRPr="00E251AF">
        <w:rPr>
          <w:rFonts w:cstheme="minorHAnsi"/>
        </w:rPr>
        <w:t>study</w:t>
      </w:r>
      <w:r w:rsidR="00D87FE3">
        <w:rPr>
          <w:rFonts w:cstheme="minorHAnsi"/>
        </w:rPr>
        <w:t>ing</w:t>
      </w:r>
      <w:r w:rsidR="0037419D">
        <w:rPr>
          <w:rFonts w:cstheme="minorHAnsi"/>
        </w:rPr>
        <w:t xml:space="preserve"> Bitcoin’s price discovery using high frequency data. Results confirm previous literature </w:t>
      </w:r>
      <w:r w:rsidR="0037419D" w:rsidRPr="001D57F7">
        <w:rPr>
          <w:rFonts w:cstheme="minorHAnsi"/>
        </w:rPr>
        <w:t>such as Brandvold et al. (2015</w:t>
      </w:r>
      <w:r w:rsidR="0037419D">
        <w:rPr>
          <w:rFonts w:cstheme="minorHAnsi"/>
        </w:rPr>
        <w:t>): high volume markets (</w:t>
      </w:r>
      <w:proofErr w:type="spellStart"/>
      <w:r w:rsidR="0037419D">
        <w:rPr>
          <w:rFonts w:cstheme="minorHAnsi"/>
        </w:rPr>
        <w:t>Bitstamp</w:t>
      </w:r>
      <w:proofErr w:type="spellEnd"/>
      <w:r w:rsidR="0037419D">
        <w:rPr>
          <w:rFonts w:cstheme="minorHAnsi"/>
        </w:rPr>
        <w:t xml:space="preserve">, Gemini) drive price and spillovers.  </w:t>
      </w:r>
      <w:r w:rsidR="0037419D" w:rsidRPr="00CD6B4A">
        <w:rPr>
          <w:rFonts w:cstheme="minorHAnsi"/>
          <w:i/>
          <w:iCs/>
        </w:rPr>
        <w:t>The exchanger role, however, is provisory, because exchanges, dramatically  evolve over time.</w:t>
      </w:r>
    </w:p>
    <w:p w:rsidR="00D522AA" w:rsidRPr="00A53940" w:rsidRDefault="00CC414A" w:rsidP="00D522AA">
      <w:pPr>
        <w:pStyle w:val="Standard"/>
        <w:rPr>
          <w:rFonts w:asciiTheme="minorHAnsi" w:hAnsiTheme="minorHAnsi" w:cstheme="minorHAnsi"/>
          <w:b/>
          <w:bCs/>
          <w:sz w:val="22"/>
          <w:szCs w:val="22"/>
        </w:rPr>
      </w:pPr>
      <w:r w:rsidRPr="00A53940">
        <w:rPr>
          <w:rFonts w:asciiTheme="minorHAnsi" w:hAnsiTheme="minorHAnsi" w:cstheme="minorHAnsi"/>
          <w:b/>
          <w:bCs/>
          <w:sz w:val="22"/>
          <w:szCs w:val="22"/>
        </w:rPr>
        <w:t xml:space="preserve">Another </w:t>
      </w:r>
      <w:proofErr w:type="spellStart"/>
      <w:r w:rsidRPr="00A53940">
        <w:rPr>
          <w:rFonts w:asciiTheme="minorHAnsi" w:hAnsiTheme="minorHAnsi" w:cstheme="minorHAnsi"/>
          <w:b/>
          <w:bCs/>
          <w:sz w:val="22"/>
          <w:szCs w:val="22"/>
        </w:rPr>
        <w:t>nieche</w:t>
      </w:r>
      <w:proofErr w:type="spellEnd"/>
      <w:r w:rsidRPr="00A53940">
        <w:rPr>
          <w:rFonts w:asciiTheme="minorHAnsi" w:hAnsiTheme="minorHAnsi" w:cstheme="minorHAnsi"/>
          <w:b/>
          <w:bCs/>
          <w:sz w:val="22"/>
          <w:szCs w:val="22"/>
        </w:rPr>
        <w:t xml:space="preserve"> of literature is focused on the </w:t>
      </w:r>
      <w:proofErr w:type="spellStart"/>
      <w:r w:rsidRPr="00A53940">
        <w:rPr>
          <w:rFonts w:asciiTheme="minorHAnsi" w:hAnsiTheme="minorHAnsi" w:cstheme="minorHAnsi"/>
          <w:b/>
          <w:bCs/>
          <w:sz w:val="22"/>
          <w:szCs w:val="22"/>
        </w:rPr>
        <w:t>investibility</w:t>
      </w:r>
      <w:proofErr w:type="spellEnd"/>
      <w:r w:rsidRPr="00A53940">
        <w:rPr>
          <w:rFonts w:asciiTheme="minorHAnsi" w:hAnsiTheme="minorHAnsi" w:cstheme="minorHAnsi"/>
          <w:b/>
          <w:bCs/>
          <w:sz w:val="22"/>
          <w:szCs w:val="22"/>
        </w:rPr>
        <w:t xml:space="preserve"> and liquidity</w:t>
      </w:r>
      <w:r w:rsidR="00CD6B4A">
        <w:rPr>
          <w:rFonts w:asciiTheme="minorHAnsi" w:hAnsiTheme="minorHAnsi" w:cstheme="minorHAnsi"/>
          <w:b/>
          <w:bCs/>
          <w:sz w:val="22"/>
          <w:szCs w:val="22"/>
        </w:rPr>
        <w:t xml:space="preserve"> of cryptocurrencies.</w:t>
      </w:r>
    </w:p>
    <w:p w:rsidR="00CC414A" w:rsidRDefault="00CC414A" w:rsidP="00D522AA">
      <w:pPr>
        <w:pStyle w:val="Standard"/>
        <w:rPr>
          <w:rFonts w:asciiTheme="minorHAnsi" w:hAnsiTheme="minorHAnsi" w:cstheme="minorHAnsi"/>
          <w:b/>
          <w:bCs/>
          <w:sz w:val="22"/>
          <w:szCs w:val="22"/>
        </w:rPr>
      </w:pPr>
      <w:proofErr w:type="spellStart"/>
      <w:r>
        <w:rPr>
          <w:rFonts w:asciiTheme="minorHAnsi" w:hAnsiTheme="minorHAnsi" w:cstheme="minorHAnsi"/>
          <w:sz w:val="22"/>
          <w:szCs w:val="22"/>
        </w:rPr>
        <w:t>Loi</w:t>
      </w:r>
      <w:proofErr w:type="spellEnd"/>
      <w:r>
        <w:rPr>
          <w:rFonts w:asciiTheme="minorHAnsi" w:hAnsiTheme="minorHAnsi" w:cstheme="minorHAnsi"/>
          <w:sz w:val="22"/>
          <w:szCs w:val="22"/>
        </w:rPr>
        <w:t xml:space="preserve"> H. (2017) notices that </w:t>
      </w:r>
      <w:proofErr w:type="spellStart"/>
      <w:r w:rsidRPr="007402AE">
        <w:rPr>
          <w:rFonts w:asciiTheme="minorHAnsi" w:hAnsiTheme="minorHAnsi" w:cstheme="minorHAnsi"/>
          <w:sz w:val="22"/>
          <w:szCs w:val="22"/>
        </w:rPr>
        <w:t>Bitfinex</w:t>
      </w:r>
      <w:proofErr w:type="spellEnd"/>
      <w:r w:rsidRPr="007402AE">
        <w:rPr>
          <w:rFonts w:asciiTheme="minorHAnsi" w:hAnsiTheme="minorHAnsi" w:cstheme="minorHAnsi"/>
          <w:sz w:val="22"/>
          <w:szCs w:val="22"/>
        </w:rPr>
        <w:t xml:space="preserve"> provides the highest liquidity on </w:t>
      </w:r>
      <w:r>
        <w:rPr>
          <w:rFonts w:asciiTheme="minorHAnsi" w:hAnsiTheme="minorHAnsi" w:cstheme="minorHAnsi"/>
          <w:sz w:val="22"/>
          <w:szCs w:val="22"/>
        </w:rPr>
        <w:t xml:space="preserve">spot </w:t>
      </w:r>
      <w:r w:rsidRPr="007402AE">
        <w:rPr>
          <w:rFonts w:asciiTheme="minorHAnsi" w:hAnsiTheme="minorHAnsi" w:cstheme="minorHAnsi"/>
          <w:sz w:val="22"/>
          <w:szCs w:val="22"/>
        </w:rPr>
        <w:t>Bitcoin trading</w:t>
      </w:r>
      <w:r>
        <w:rPr>
          <w:rFonts w:asciiTheme="minorHAnsi" w:hAnsiTheme="minorHAnsi" w:cstheme="minorHAnsi"/>
          <w:sz w:val="22"/>
          <w:szCs w:val="22"/>
        </w:rPr>
        <w:t xml:space="preserve"> in 2015</w:t>
      </w:r>
      <w:r w:rsidRPr="007402AE">
        <w:rPr>
          <w:rFonts w:asciiTheme="minorHAnsi" w:hAnsiTheme="minorHAnsi" w:cstheme="minorHAnsi"/>
          <w:sz w:val="22"/>
          <w:szCs w:val="22"/>
        </w:rPr>
        <w:t>. Compar</w:t>
      </w:r>
      <w:r>
        <w:rPr>
          <w:rFonts w:asciiTheme="minorHAnsi" w:hAnsiTheme="minorHAnsi" w:cstheme="minorHAnsi"/>
          <w:sz w:val="22"/>
          <w:szCs w:val="22"/>
        </w:rPr>
        <w:t>ing</w:t>
      </w:r>
      <w:r w:rsidRPr="007402AE">
        <w:rPr>
          <w:rFonts w:asciiTheme="minorHAnsi" w:hAnsiTheme="minorHAnsi" w:cstheme="minorHAnsi"/>
          <w:sz w:val="22"/>
          <w:szCs w:val="22"/>
        </w:rPr>
        <w:t xml:space="preserve"> the liquidity of Bitcoin and stocks, the results indicate that stock</w:t>
      </w:r>
      <w:r>
        <w:rPr>
          <w:rFonts w:asciiTheme="minorHAnsi" w:hAnsiTheme="minorHAnsi" w:cstheme="minorHAnsi"/>
          <w:sz w:val="22"/>
          <w:szCs w:val="22"/>
        </w:rPr>
        <w:t xml:space="preserve"> of any size</w:t>
      </w:r>
      <w:r w:rsidRPr="007402AE">
        <w:rPr>
          <w:rFonts w:asciiTheme="minorHAnsi" w:hAnsiTheme="minorHAnsi" w:cstheme="minorHAnsi"/>
          <w:sz w:val="22"/>
          <w:szCs w:val="22"/>
        </w:rPr>
        <w:t xml:space="preserve"> are more liquid than Bitcoi</w:t>
      </w:r>
      <w:r>
        <w:rPr>
          <w:rFonts w:asciiTheme="minorHAnsi" w:hAnsiTheme="minorHAnsi" w:cstheme="minorHAnsi"/>
          <w:sz w:val="22"/>
          <w:szCs w:val="22"/>
        </w:rPr>
        <w:t>n in 2014/2015</w:t>
      </w:r>
    </w:p>
    <w:p w:rsidR="00D522AA" w:rsidRPr="00F1175F" w:rsidRDefault="00CC414A" w:rsidP="00D522AA">
      <w:pPr>
        <w:pStyle w:val="Standard"/>
        <w:rPr>
          <w:rFonts w:asciiTheme="minorHAnsi" w:hAnsiTheme="minorHAnsi" w:cstheme="minorHAnsi"/>
          <w:sz w:val="22"/>
          <w:szCs w:val="22"/>
        </w:rPr>
      </w:pPr>
      <w:r>
        <w:rPr>
          <w:rFonts w:asciiTheme="minorHAnsi" w:hAnsiTheme="minorHAnsi" w:cstheme="minorHAnsi"/>
          <w:sz w:val="22"/>
          <w:szCs w:val="22"/>
        </w:rPr>
        <w:t xml:space="preserve">Liquidity and volume analysis let </w:t>
      </w:r>
      <w:proofErr w:type="spellStart"/>
      <w:r w:rsidR="00D522AA" w:rsidRPr="00D522AA">
        <w:rPr>
          <w:rFonts w:asciiTheme="minorHAnsi" w:hAnsiTheme="minorHAnsi" w:cstheme="minorHAnsi"/>
          <w:sz w:val="22"/>
          <w:szCs w:val="22"/>
        </w:rPr>
        <w:t>Dyhrberg</w:t>
      </w:r>
      <w:proofErr w:type="spellEnd"/>
      <w:r w:rsidR="00D522AA" w:rsidRPr="00D522AA">
        <w:rPr>
          <w:rFonts w:asciiTheme="minorHAnsi" w:hAnsiTheme="minorHAnsi" w:cstheme="minorHAnsi"/>
          <w:sz w:val="22"/>
          <w:szCs w:val="22"/>
        </w:rPr>
        <w:t xml:space="preserve"> A., Foley S. and </w:t>
      </w:r>
      <w:proofErr w:type="spellStart"/>
      <w:r w:rsidR="00D522AA" w:rsidRPr="00D522AA">
        <w:rPr>
          <w:rFonts w:asciiTheme="minorHAnsi" w:hAnsiTheme="minorHAnsi" w:cstheme="minorHAnsi"/>
          <w:sz w:val="22"/>
          <w:szCs w:val="22"/>
        </w:rPr>
        <w:t>Svec</w:t>
      </w:r>
      <w:proofErr w:type="spellEnd"/>
      <w:r w:rsidR="00D522AA" w:rsidRPr="00D522AA">
        <w:rPr>
          <w:rFonts w:asciiTheme="minorHAnsi" w:hAnsiTheme="minorHAnsi" w:cstheme="minorHAnsi"/>
          <w:sz w:val="22"/>
          <w:szCs w:val="22"/>
        </w:rPr>
        <w:t xml:space="preserve"> J. (2018)</w:t>
      </w:r>
      <w:r w:rsidR="00BF727C">
        <w:rPr>
          <w:rFonts w:asciiTheme="minorHAnsi" w:hAnsiTheme="minorHAnsi" w:cstheme="minorHAnsi"/>
          <w:sz w:val="22"/>
          <w:szCs w:val="22"/>
        </w:rPr>
        <w:t xml:space="preserve"> </w:t>
      </w:r>
      <w:r w:rsidR="00BF727C" w:rsidRPr="00F1175F">
        <w:rPr>
          <w:rFonts w:asciiTheme="minorHAnsi" w:hAnsiTheme="minorHAnsi" w:cstheme="minorHAnsi"/>
          <w:sz w:val="22"/>
          <w:szCs w:val="22"/>
        </w:rPr>
        <w:t xml:space="preserve">find that the highest trading activity, highest volatility and lowest spreads coincide with US trading hours, suggesting the prevalence of non-algorithmic, retail investors. A further analysis recognize that the spreads are lower than the one on major equity exchanges, implying high </w:t>
      </w:r>
      <w:proofErr w:type="spellStart"/>
      <w:r w:rsidR="00BF727C" w:rsidRPr="00F1175F">
        <w:rPr>
          <w:rFonts w:asciiTheme="minorHAnsi" w:hAnsiTheme="minorHAnsi" w:cstheme="minorHAnsi"/>
          <w:sz w:val="22"/>
          <w:szCs w:val="22"/>
        </w:rPr>
        <w:t>investibility</w:t>
      </w:r>
      <w:proofErr w:type="spellEnd"/>
      <w:r w:rsidR="00BF727C" w:rsidRPr="00F1175F">
        <w:rPr>
          <w:rFonts w:asciiTheme="minorHAnsi" w:hAnsiTheme="minorHAnsi" w:cstheme="minorHAnsi"/>
          <w:sz w:val="22"/>
          <w:szCs w:val="22"/>
        </w:rPr>
        <w:t>, and that volume of trades is positively correlated with volatility</w:t>
      </w:r>
      <w:r>
        <w:rPr>
          <w:rFonts w:asciiTheme="minorHAnsi" w:hAnsiTheme="minorHAnsi" w:cstheme="minorHAnsi"/>
          <w:sz w:val="22"/>
          <w:szCs w:val="22"/>
        </w:rPr>
        <w:t>,</w:t>
      </w:r>
      <w:r w:rsidR="00BF727C" w:rsidRPr="00F1175F">
        <w:rPr>
          <w:rFonts w:asciiTheme="minorHAnsi" w:hAnsiTheme="minorHAnsi" w:cstheme="minorHAnsi"/>
          <w:sz w:val="22"/>
          <w:szCs w:val="22"/>
        </w:rPr>
        <w:t xml:space="preserve"> while negatively correlated with</w:t>
      </w:r>
      <w:r w:rsidR="007F4D17" w:rsidRPr="00F1175F">
        <w:rPr>
          <w:rFonts w:asciiTheme="minorHAnsi" w:hAnsiTheme="minorHAnsi" w:cstheme="minorHAnsi"/>
          <w:sz w:val="22"/>
          <w:szCs w:val="22"/>
        </w:rPr>
        <w:t xml:space="preserve"> </w:t>
      </w:r>
      <w:r w:rsidR="00BF727C" w:rsidRPr="00F1175F">
        <w:rPr>
          <w:rFonts w:asciiTheme="minorHAnsi" w:hAnsiTheme="minorHAnsi" w:cstheme="minorHAnsi"/>
          <w:sz w:val="22"/>
          <w:szCs w:val="22"/>
        </w:rPr>
        <w:t>spreads</w:t>
      </w:r>
    </w:p>
    <w:p w:rsidR="007402AE" w:rsidRDefault="0047086D" w:rsidP="001D57F7">
      <w:pPr>
        <w:pStyle w:val="Standard"/>
        <w:rPr>
          <w:rFonts w:asciiTheme="minorHAnsi" w:hAnsiTheme="minorHAnsi" w:cstheme="minorHAnsi"/>
          <w:sz w:val="22"/>
          <w:szCs w:val="22"/>
        </w:rPr>
      </w:pPr>
      <w:r>
        <w:rPr>
          <w:rFonts w:asciiTheme="minorHAnsi" w:hAnsiTheme="minorHAnsi" w:cstheme="minorHAnsi"/>
          <w:sz w:val="22"/>
          <w:szCs w:val="22"/>
        </w:rPr>
        <w:t xml:space="preserve">Furthermore, </w:t>
      </w:r>
      <w:r w:rsidR="007402AE">
        <w:rPr>
          <w:rFonts w:asciiTheme="minorHAnsi" w:hAnsiTheme="minorHAnsi" w:cstheme="minorHAnsi"/>
          <w:sz w:val="22"/>
          <w:szCs w:val="22"/>
        </w:rPr>
        <w:t xml:space="preserve">Wei W. (2018) analyses 456 cryptocurrencies and shows that predictability and liquidity are inversely correlated, with the low liquidity </w:t>
      </w:r>
      <w:r w:rsidR="00702C72">
        <w:rPr>
          <w:rFonts w:asciiTheme="minorHAnsi" w:hAnsiTheme="minorHAnsi" w:cstheme="minorHAnsi"/>
          <w:sz w:val="22"/>
          <w:szCs w:val="22"/>
        </w:rPr>
        <w:t>coins to have a higher chance of return autocorrelation and higher volat</w:t>
      </w:r>
      <w:r w:rsidR="00CC414A">
        <w:rPr>
          <w:rFonts w:asciiTheme="minorHAnsi" w:hAnsiTheme="minorHAnsi" w:cstheme="minorHAnsi"/>
          <w:sz w:val="22"/>
          <w:szCs w:val="22"/>
        </w:rPr>
        <w:t>i</w:t>
      </w:r>
      <w:r w:rsidR="00702C72">
        <w:rPr>
          <w:rFonts w:asciiTheme="minorHAnsi" w:hAnsiTheme="minorHAnsi" w:cstheme="minorHAnsi"/>
          <w:sz w:val="22"/>
          <w:szCs w:val="22"/>
        </w:rPr>
        <w:t>lity</w:t>
      </w:r>
      <w:r w:rsidR="00CC414A">
        <w:rPr>
          <w:rFonts w:asciiTheme="minorHAnsi" w:hAnsiTheme="minorHAnsi" w:cstheme="minorHAnsi"/>
          <w:sz w:val="22"/>
          <w:szCs w:val="22"/>
        </w:rPr>
        <w:t xml:space="preserve">. </w:t>
      </w:r>
      <w:r w:rsidR="00692C03">
        <w:rPr>
          <w:rFonts w:asciiTheme="minorHAnsi" w:hAnsiTheme="minorHAnsi" w:cstheme="minorHAnsi"/>
          <w:sz w:val="22"/>
          <w:szCs w:val="22"/>
        </w:rPr>
        <w:t>The illiquidity</w:t>
      </w:r>
      <w:r w:rsidR="00CC414A">
        <w:rPr>
          <w:rFonts w:asciiTheme="minorHAnsi" w:hAnsiTheme="minorHAnsi" w:cstheme="minorHAnsi"/>
          <w:sz w:val="22"/>
          <w:szCs w:val="22"/>
        </w:rPr>
        <w:t xml:space="preserve"> premium </w:t>
      </w:r>
      <w:r w:rsidR="00692C03">
        <w:rPr>
          <w:rFonts w:asciiTheme="minorHAnsi" w:hAnsiTheme="minorHAnsi" w:cstheme="minorHAnsi"/>
          <w:sz w:val="22"/>
          <w:szCs w:val="22"/>
        </w:rPr>
        <w:t xml:space="preserve">analysis come </w:t>
      </w:r>
      <w:r w:rsidR="00CC414A">
        <w:rPr>
          <w:rFonts w:asciiTheme="minorHAnsi" w:hAnsiTheme="minorHAnsi" w:cstheme="minorHAnsi"/>
          <w:sz w:val="22"/>
          <w:szCs w:val="22"/>
        </w:rPr>
        <w:t xml:space="preserve">from </w:t>
      </w:r>
      <w:proofErr w:type="spellStart"/>
      <w:r w:rsidR="00CC414A" w:rsidRPr="00702C72">
        <w:rPr>
          <w:rFonts w:asciiTheme="minorHAnsi" w:hAnsiTheme="minorHAnsi" w:cstheme="minorHAnsi"/>
          <w:sz w:val="22"/>
          <w:szCs w:val="22"/>
        </w:rPr>
        <w:t>Begu</w:t>
      </w:r>
      <w:r w:rsidR="00CC414A">
        <w:rPr>
          <w:rFonts w:asciiTheme="minorHAnsi" w:hAnsiTheme="minorHAnsi" w:cstheme="minorHAnsi"/>
          <w:sz w:val="22"/>
          <w:szCs w:val="22"/>
        </w:rPr>
        <w:t>sic</w:t>
      </w:r>
      <w:proofErr w:type="spellEnd"/>
      <w:r w:rsidR="00CC414A">
        <w:rPr>
          <w:rFonts w:asciiTheme="minorHAnsi" w:hAnsiTheme="minorHAnsi" w:cstheme="minorHAnsi"/>
          <w:sz w:val="22"/>
          <w:szCs w:val="22"/>
        </w:rPr>
        <w:t xml:space="preserve"> S. and </w:t>
      </w:r>
      <w:proofErr w:type="spellStart"/>
      <w:r w:rsidR="00CC414A">
        <w:rPr>
          <w:rFonts w:asciiTheme="minorHAnsi" w:hAnsiTheme="minorHAnsi" w:cstheme="minorHAnsi"/>
          <w:sz w:val="22"/>
          <w:szCs w:val="22"/>
        </w:rPr>
        <w:t>Kostanjcar</w:t>
      </w:r>
      <w:proofErr w:type="spellEnd"/>
      <w:r w:rsidR="00CC414A">
        <w:rPr>
          <w:rFonts w:asciiTheme="minorHAnsi" w:hAnsiTheme="minorHAnsi" w:cstheme="minorHAnsi"/>
          <w:sz w:val="22"/>
          <w:szCs w:val="22"/>
        </w:rPr>
        <w:t xml:space="preserve"> Z. (2019)</w:t>
      </w:r>
      <w:r w:rsidR="00CD6B4A">
        <w:rPr>
          <w:rFonts w:asciiTheme="minorHAnsi" w:hAnsiTheme="minorHAnsi" w:cstheme="minorHAnsi"/>
          <w:sz w:val="22"/>
          <w:szCs w:val="22"/>
        </w:rPr>
        <w:t>: t</w:t>
      </w:r>
      <w:r w:rsidR="00692C03">
        <w:rPr>
          <w:rFonts w:asciiTheme="minorHAnsi" w:hAnsiTheme="minorHAnsi" w:cstheme="minorHAnsi"/>
          <w:sz w:val="22"/>
          <w:szCs w:val="22"/>
        </w:rPr>
        <w:t xml:space="preserve">hey </w:t>
      </w:r>
      <w:r w:rsidR="008A0AF4">
        <w:rPr>
          <w:rFonts w:asciiTheme="minorHAnsi" w:hAnsiTheme="minorHAnsi" w:cstheme="minorHAnsi"/>
          <w:sz w:val="22"/>
          <w:szCs w:val="22"/>
        </w:rPr>
        <w:t>find</w:t>
      </w:r>
      <w:r w:rsidR="00702C72">
        <w:rPr>
          <w:rFonts w:asciiTheme="minorHAnsi" w:hAnsiTheme="minorHAnsi" w:cstheme="minorHAnsi"/>
          <w:sz w:val="22"/>
          <w:szCs w:val="22"/>
        </w:rPr>
        <w:t xml:space="preserve"> a statistical significance for </w:t>
      </w:r>
      <w:r w:rsidR="008A0AF4">
        <w:rPr>
          <w:rFonts w:asciiTheme="minorHAnsi" w:hAnsiTheme="minorHAnsi" w:cstheme="minorHAnsi"/>
          <w:sz w:val="22"/>
          <w:szCs w:val="22"/>
        </w:rPr>
        <w:t>momentum effect (</w:t>
      </w:r>
      <w:r w:rsidR="00CD6B4A">
        <w:rPr>
          <w:rFonts w:asciiTheme="minorHAnsi" w:hAnsiTheme="minorHAnsi" w:cstheme="minorHAnsi"/>
          <w:sz w:val="22"/>
          <w:szCs w:val="22"/>
        </w:rPr>
        <w:t>t</w:t>
      </w:r>
      <w:r w:rsidR="008A0AF4">
        <w:rPr>
          <w:rFonts w:asciiTheme="minorHAnsi" w:hAnsiTheme="minorHAnsi" w:cstheme="minorHAnsi"/>
          <w:sz w:val="22"/>
          <w:szCs w:val="22"/>
        </w:rPr>
        <w:t xml:space="preserve">his supports the theories of investors herding in the market) but does not find any significance for </w:t>
      </w:r>
      <w:r w:rsidR="00702C72">
        <w:rPr>
          <w:rFonts w:asciiTheme="minorHAnsi" w:hAnsiTheme="minorHAnsi" w:cstheme="minorHAnsi"/>
          <w:sz w:val="22"/>
          <w:szCs w:val="22"/>
        </w:rPr>
        <w:t>illiquidity premium</w:t>
      </w:r>
      <w:r w:rsidR="008A0AF4">
        <w:rPr>
          <w:rFonts w:asciiTheme="minorHAnsi" w:hAnsiTheme="minorHAnsi" w:cstheme="minorHAnsi"/>
          <w:sz w:val="22"/>
          <w:szCs w:val="22"/>
        </w:rPr>
        <w:t xml:space="preserve">. </w:t>
      </w:r>
    </w:p>
    <w:p w:rsidR="00702C72" w:rsidRDefault="00702C72" w:rsidP="001D57F7">
      <w:pPr>
        <w:pStyle w:val="Standard"/>
        <w:rPr>
          <w:rFonts w:asciiTheme="minorHAnsi" w:hAnsiTheme="minorHAnsi" w:cstheme="minorHAnsi"/>
          <w:sz w:val="22"/>
          <w:szCs w:val="22"/>
        </w:rPr>
      </w:pPr>
    </w:p>
    <w:p w:rsidR="000A7BC2" w:rsidRDefault="000A7BC2" w:rsidP="001D57F7">
      <w:pPr>
        <w:pStyle w:val="Standard"/>
        <w:rPr>
          <w:rFonts w:asciiTheme="minorHAnsi" w:hAnsiTheme="minorHAnsi" w:cstheme="minorHAnsi"/>
          <w:sz w:val="22"/>
          <w:szCs w:val="22"/>
        </w:rPr>
      </w:pPr>
    </w:p>
    <w:p w:rsidR="00484B93" w:rsidRDefault="00484B93" w:rsidP="001D57F7">
      <w:pPr>
        <w:pStyle w:val="Standard"/>
        <w:rPr>
          <w:rFonts w:asciiTheme="minorHAnsi" w:hAnsiTheme="minorHAnsi" w:cstheme="minorHAnsi"/>
          <w:b/>
          <w:bCs/>
          <w:sz w:val="22"/>
          <w:szCs w:val="22"/>
        </w:rPr>
      </w:pPr>
      <w:r>
        <w:rPr>
          <w:rFonts w:asciiTheme="minorHAnsi" w:hAnsiTheme="minorHAnsi" w:cstheme="minorHAnsi"/>
          <w:b/>
          <w:bCs/>
          <w:sz w:val="22"/>
          <w:szCs w:val="22"/>
        </w:rPr>
        <w:t xml:space="preserve">Another </w:t>
      </w:r>
      <w:r w:rsidR="00CD6B4A">
        <w:rPr>
          <w:rFonts w:asciiTheme="minorHAnsi" w:hAnsiTheme="minorHAnsi" w:cstheme="minorHAnsi"/>
          <w:b/>
          <w:bCs/>
          <w:sz w:val="22"/>
          <w:szCs w:val="22"/>
        </w:rPr>
        <w:t>phenomenon</w:t>
      </w:r>
      <w:r>
        <w:rPr>
          <w:rFonts w:asciiTheme="minorHAnsi" w:hAnsiTheme="minorHAnsi" w:cstheme="minorHAnsi"/>
          <w:b/>
          <w:bCs/>
          <w:sz w:val="22"/>
          <w:szCs w:val="22"/>
        </w:rPr>
        <w:t xml:space="preserve"> that is studied in the literature is the connectedness between cryptocurrencies and other asset classes.</w:t>
      </w:r>
    </w:p>
    <w:p w:rsidR="008E2AB6" w:rsidRPr="008E2AB6" w:rsidRDefault="000A7BC2" w:rsidP="00CD6B4A">
      <w:pPr>
        <w:rPr>
          <w:rFonts w:cstheme="minorHAnsi"/>
        </w:rPr>
      </w:pPr>
      <w:proofErr w:type="spellStart"/>
      <w:r w:rsidRPr="00E251AF">
        <w:rPr>
          <w:rFonts w:cstheme="minorHAnsi"/>
          <w:lang w:val="en-GB"/>
        </w:rPr>
        <w:t>Baumöhl</w:t>
      </w:r>
      <w:proofErr w:type="spellEnd"/>
      <w:r w:rsidRPr="00E251AF">
        <w:rPr>
          <w:rFonts w:cstheme="minorHAnsi"/>
          <w:lang w:val="en-GB"/>
        </w:rPr>
        <w:t xml:space="preserve"> E. (2018) </w:t>
      </w:r>
      <w:r w:rsidRPr="00E251AF">
        <w:rPr>
          <w:rFonts w:cstheme="minorHAnsi"/>
        </w:rPr>
        <w:t xml:space="preserve">demonstrate various types of connectedness between forex and cryptocurrencies, but also inter-group co-movements for cryptocurrencies, </w:t>
      </w:r>
      <w:r w:rsidR="0047086D">
        <w:rPr>
          <w:rFonts w:cstheme="minorHAnsi"/>
        </w:rPr>
        <w:t>e</w:t>
      </w:r>
      <w:r w:rsidRPr="00E251AF">
        <w:rPr>
          <w:rFonts w:cstheme="minorHAnsi"/>
        </w:rPr>
        <w:t>specially in the extreme quantiles. This  implies diversification benefit both intra and inter classes</w:t>
      </w:r>
      <w:r w:rsidR="00CD6B4A">
        <w:rPr>
          <w:rFonts w:cstheme="minorHAnsi"/>
        </w:rPr>
        <w:t>.</w:t>
      </w:r>
      <w:r w:rsidR="00CD6B4A">
        <w:rPr>
          <w:rFonts w:cstheme="minorHAnsi"/>
        </w:rPr>
        <w:br/>
      </w:r>
      <w:proofErr w:type="spellStart"/>
      <w:r>
        <w:rPr>
          <w:rFonts w:cstheme="minorHAnsi"/>
        </w:rPr>
        <w:t>Symitsi</w:t>
      </w:r>
      <w:proofErr w:type="spellEnd"/>
      <w:r>
        <w:rPr>
          <w:rFonts w:cstheme="minorHAnsi"/>
        </w:rPr>
        <w:t xml:space="preserve"> E. and Chalvatzis K (2018) </w:t>
      </w:r>
      <w:r w:rsidRPr="00BA18AE">
        <w:rPr>
          <w:rFonts w:cstheme="minorHAnsi"/>
        </w:rPr>
        <w:t xml:space="preserve">analyze Bitcoin </w:t>
      </w:r>
      <w:r>
        <w:rPr>
          <w:rFonts w:cstheme="minorHAnsi"/>
        </w:rPr>
        <w:t>with</w:t>
      </w:r>
      <w:r w:rsidRPr="00BA18AE">
        <w:rPr>
          <w:rFonts w:cstheme="minorHAnsi"/>
        </w:rPr>
        <w:t xml:space="preserve"> energy and tech companies. </w:t>
      </w:r>
      <w:r>
        <w:rPr>
          <w:rFonts w:cstheme="minorHAnsi"/>
        </w:rPr>
        <w:t>There is s</w:t>
      </w:r>
      <w:r w:rsidRPr="00BA18AE">
        <w:rPr>
          <w:rFonts w:cstheme="minorHAnsi"/>
        </w:rPr>
        <w:t>ignificant return spillovers from energ</w:t>
      </w:r>
      <w:r>
        <w:rPr>
          <w:rFonts w:cstheme="minorHAnsi"/>
        </w:rPr>
        <w:t xml:space="preserve">y/tech </w:t>
      </w:r>
      <w:r w:rsidRPr="00BA18AE">
        <w:rPr>
          <w:rFonts w:cstheme="minorHAnsi"/>
        </w:rPr>
        <w:t xml:space="preserve">to Bitcoin. </w:t>
      </w:r>
      <w:r>
        <w:rPr>
          <w:rFonts w:cstheme="minorHAnsi"/>
        </w:rPr>
        <w:t>Short-run V</w:t>
      </w:r>
      <w:r w:rsidRPr="00BA18AE">
        <w:rPr>
          <w:rFonts w:cstheme="minorHAnsi"/>
        </w:rPr>
        <w:t xml:space="preserve">olatility spills over from </w:t>
      </w:r>
      <w:r>
        <w:rPr>
          <w:rFonts w:cstheme="minorHAnsi"/>
        </w:rPr>
        <w:t>tech</w:t>
      </w:r>
      <w:r w:rsidRPr="00BA18AE">
        <w:rPr>
          <w:rFonts w:cstheme="minorHAnsi"/>
        </w:rPr>
        <w:t xml:space="preserve"> companies to Bitcoin, while Bitcoin has long</w:t>
      </w:r>
      <w:r>
        <w:rPr>
          <w:rFonts w:cstheme="minorHAnsi"/>
        </w:rPr>
        <w:t>-</w:t>
      </w:r>
      <w:r w:rsidRPr="00BA18AE">
        <w:rPr>
          <w:rFonts w:cstheme="minorHAnsi"/>
        </w:rPr>
        <w:t xml:space="preserve">run volatility effects on </w:t>
      </w:r>
      <w:r>
        <w:rPr>
          <w:rFonts w:cstheme="minorHAnsi"/>
        </w:rPr>
        <w:t>them</w:t>
      </w:r>
      <w:r w:rsidRPr="00BA18AE">
        <w:rPr>
          <w:rFonts w:cstheme="minorHAnsi"/>
        </w:rPr>
        <w:t xml:space="preserve">. </w:t>
      </w:r>
      <w:r>
        <w:rPr>
          <w:rFonts w:cstheme="minorHAnsi"/>
        </w:rPr>
        <w:t xml:space="preserve">As the paper shows low </w:t>
      </w:r>
      <w:r>
        <w:rPr>
          <w:rFonts w:cstheme="minorHAnsi"/>
        </w:rPr>
        <w:lastRenderedPageBreak/>
        <w:t>correlation between Bitcoin and stocks, this implies diversification benefits</w:t>
      </w:r>
      <w:r w:rsidR="00CD6B4A">
        <w:rPr>
          <w:rFonts w:cstheme="minorHAnsi"/>
        </w:rPr>
        <w:t>.</w:t>
      </w:r>
      <w:r w:rsidR="00CD6B4A">
        <w:rPr>
          <w:rFonts w:cstheme="minorHAnsi"/>
        </w:rPr>
        <w:br/>
      </w:r>
      <w:r w:rsidR="00484B93">
        <w:rPr>
          <w:rFonts w:cstheme="minorHAnsi"/>
        </w:rPr>
        <w:t xml:space="preserve">Support of these theories comes from Liu J. and </w:t>
      </w:r>
      <w:proofErr w:type="spellStart"/>
      <w:r w:rsidR="00484B93">
        <w:rPr>
          <w:rFonts w:cstheme="minorHAnsi"/>
          <w:lang w:val="en-GB"/>
        </w:rPr>
        <w:t>Serletis</w:t>
      </w:r>
      <w:proofErr w:type="spellEnd"/>
      <w:r w:rsidR="00484B93">
        <w:rPr>
          <w:rFonts w:cstheme="minorHAnsi"/>
          <w:lang w:val="en-GB"/>
        </w:rPr>
        <w:t xml:space="preserve"> A. (2019) that show interdependence within the cryptocurrency market. They also find that the linkage with other markets is stronger in the countries </w:t>
      </w:r>
      <w:r w:rsidR="00CD6B4A">
        <w:rPr>
          <w:rFonts w:cstheme="minorHAnsi"/>
          <w:lang w:val="en-GB"/>
        </w:rPr>
        <w:t xml:space="preserve">where cryptocurrencies </w:t>
      </w:r>
      <w:r w:rsidR="00484B93">
        <w:rPr>
          <w:rFonts w:cstheme="minorHAnsi"/>
          <w:lang w:val="en-GB"/>
        </w:rPr>
        <w:t>are more accepted and used</w:t>
      </w:r>
      <w:r w:rsidR="00CD6B4A">
        <w:rPr>
          <w:rFonts w:cstheme="minorHAnsi"/>
          <w:lang w:val="en-GB"/>
        </w:rPr>
        <w:t>.</w:t>
      </w:r>
      <w:r w:rsidR="00CD6B4A">
        <w:rPr>
          <w:rFonts w:cstheme="minorHAnsi"/>
          <w:lang w:val="en-GB"/>
        </w:rPr>
        <w:br/>
      </w:r>
      <w:r w:rsidR="00CD6B4A">
        <w:rPr>
          <w:rFonts w:cstheme="minorHAnsi"/>
        </w:rPr>
        <w:t>A result out of the chore</w:t>
      </w:r>
      <w:r w:rsidR="00484B93">
        <w:rPr>
          <w:rFonts w:cstheme="minorHAnsi"/>
        </w:rPr>
        <w:t xml:space="preserve"> </w:t>
      </w:r>
      <w:r w:rsidR="00CD6B4A">
        <w:rPr>
          <w:rFonts w:cstheme="minorHAnsi"/>
        </w:rPr>
        <w:t>comes from</w:t>
      </w:r>
      <w:r w:rsidR="00484B93">
        <w:rPr>
          <w:rFonts w:cstheme="minorHAnsi"/>
        </w:rPr>
        <w:t xml:space="preserve"> </w:t>
      </w:r>
      <w:r w:rsidR="00484B93">
        <w:rPr>
          <w:rFonts w:cstheme="minorHAnsi"/>
          <w:lang w:val="en-GB"/>
        </w:rPr>
        <w:t>Corbet S. et al. (2018)</w:t>
      </w:r>
      <w:r w:rsidR="00CD6B4A">
        <w:rPr>
          <w:rFonts w:cstheme="minorHAnsi"/>
          <w:lang w:val="en-GB"/>
        </w:rPr>
        <w:t>, who</w:t>
      </w:r>
      <w:r w:rsidR="00484B93">
        <w:rPr>
          <w:rFonts w:cstheme="minorHAnsi"/>
          <w:lang w:val="en-GB"/>
        </w:rPr>
        <w:t xml:space="preserve"> evidence the relative </w:t>
      </w:r>
      <w:r w:rsidR="00484B93" w:rsidRPr="00D373D5">
        <w:rPr>
          <w:rFonts w:cstheme="minorHAnsi"/>
          <w:u w:val="single"/>
          <w:lang w:val="en-GB"/>
        </w:rPr>
        <w:t>isolation</w:t>
      </w:r>
      <w:r w:rsidR="00484B93">
        <w:rPr>
          <w:rFonts w:cstheme="minorHAnsi"/>
          <w:lang w:val="en-GB"/>
        </w:rPr>
        <w:t xml:space="preserve"> of cryptocurrencies with respect to other economic or financial assets.</w:t>
      </w:r>
      <w:r w:rsidR="00CD6B4A">
        <w:rPr>
          <w:rFonts w:cstheme="minorHAnsi"/>
          <w:lang w:val="en-GB"/>
        </w:rPr>
        <w:br/>
      </w:r>
      <w:r w:rsidR="008E2AB6" w:rsidRPr="008E2AB6">
        <w:rPr>
          <w:rFonts w:cstheme="minorHAnsi"/>
        </w:rPr>
        <w:t xml:space="preserve">Yi S., Xu Z and Wang G.(2018) </w:t>
      </w:r>
      <w:r w:rsidR="00484B93">
        <w:rPr>
          <w:rFonts w:cstheme="minorHAnsi"/>
        </w:rPr>
        <w:t>focus instead on</w:t>
      </w:r>
      <w:r w:rsidR="008E2AB6">
        <w:rPr>
          <w:rFonts w:cstheme="minorHAnsi"/>
        </w:rPr>
        <w:t xml:space="preserve"> </w:t>
      </w:r>
      <w:r w:rsidR="00484B93">
        <w:rPr>
          <w:rFonts w:cstheme="minorHAnsi"/>
        </w:rPr>
        <w:t xml:space="preserve">the fact that </w:t>
      </w:r>
      <w:r w:rsidR="008E2AB6">
        <w:rPr>
          <w:rFonts w:cstheme="minorHAnsi"/>
        </w:rPr>
        <w:t>volatility spillovers between cryptocurrencies is not necessar</w:t>
      </w:r>
      <w:r>
        <w:rPr>
          <w:rFonts w:cstheme="minorHAnsi"/>
        </w:rPr>
        <w:t>y</w:t>
      </w:r>
      <w:r w:rsidR="008E2AB6">
        <w:rPr>
          <w:rFonts w:cstheme="minorHAnsi"/>
        </w:rPr>
        <w:t xml:space="preserve"> linked to capitalization and identify a strong tendency of herding between investors, especially when uncertainty is high.</w:t>
      </w:r>
    </w:p>
    <w:p w:rsidR="009553E1" w:rsidRDefault="009553E1" w:rsidP="001D57F7">
      <w:pPr>
        <w:pStyle w:val="Standard"/>
        <w:rPr>
          <w:rFonts w:asciiTheme="minorHAnsi" w:hAnsiTheme="minorHAnsi" w:cstheme="minorHAnsi"/>
          <w:sz w:val="22"/>
          <w:szCs w:val="22"/>
          <w:lang w:val="en-GB"/>
        </w:rPr>
      </w:pPr>
    </w:p>
    <w:p w:rsidR="009553E1" w:rsidRPr="00A53940" w:rsidRDefault="00484B93" w:rsidP="001D57F7">
      <w:pPr>
        <w:pStyle w:val="Standard"/>
        <w:rPr>
          <w:rFonts w:asciiTheme="minorHAnsi" w:hAnsiTheme="minorHAnsi" w:cstheme="minorHAnsi"/>
          <w:b/>
          <w:bCs/>
          <w:sz w:val="22"/>
          <w:szCs w:val="22"/>
          <w:lang w:val="en-GB"/>
        </w:rPr>
      </w:pPr>
      <w:r w:rsidRPr="00A53940">
        <w:rPr>
          <w:rFonts w:asciiTheme="minorHAnsi" w:hAnsiTheme="minorHAnsi" w:cstheme="minorHAnsi"/>
          <w:b/>
          <w:bCs/>
          <w:sz w:val="22"/>
          <w:szCs w:val="22"/>
          <w:lang w:val="en-GB"/>
        </w:rPr>
        <w:t xml:space="preserve">A last </w:t>
      </w:r>
      <w:proofErr w:type="spellStart"/>
      <w:r w:rsidRPr="00A53940">
        <w:rPr>
          <w:rFonts w:asciiTheme="minorHAnsi" w:hAnsiTheme="minorHAnsi" w:cstheme="minorHAnsi"/>
          <w:b/>
          <w:bCs/>
          <w:sz w:val="22"/>
          <w:szCs w:val="22"/>
          <w:lang w:val="en-GB"/>
        </w:rPr>
        <w:t>branche</w:t>
      </w:r>
      <w:proofErr w:type="spellEnd"/>
      <w:r w:rsidRPr="00A53940">
        <w:rPr>
          <w:rFonts w:asciiTheme="minorHAnsi" w:hAnsiTheme="minorHAnsi" w:cstheme="minorHAnsi"/>
          <w:b/>
          <w:bCs/>
          <w:sz w:val="22"/>
          <w:szCs w:val="22"/>
          <w:lang w:val="en-GB"/>
        </w:rPr>
        <w:t xml:space="preserve"> of literature, the most relevant for our topic, </w:t>
      </w:r>
      <w:r w:rsidR="00CD6B4A">
        <w:rPr>
          <w:rFonts w:asciiTheme="minorHAnsi" w:hAnsiTheme="minorHAnsi" w:cstheme="minorHAnsi"/>
          <w:b/>
          <w:bCs/>
          <w:sz w:val="22"/>
          <w:szCs w:val="22"/>
          <w:lang w:val="en-GB"/>
        </w:rPr>
        <w:t>analyse properties of the</w:t>
      </w:r>
      <w:r w:rsidRPr="00A53940">
        <w:rPr>
          <w:rFonts w:asciiTheme="minorHAnsi" w:hAnsiTheme="minorHAnsi" w:cstheme="minorHAnsi"/>
          <w:b/>
          <w:bCs/>
          <w:sz w:val="22"/>
          <w:szCs w:val="22"/>
          <w:lang w:val="en-GB"/>
        </w:rPr>
        <w:t xml:space="preserve"> future market.</w:t>
      </w:r>
    </w:p>
    <w:p w:rsidR="00484B93" w:rsidRDefault="00484B93" w:rsidP="00FE477D">
      <w:pPr>
        <w:pStyle w:val="Standard"/>
        <w:rPr>
          <w:rFonts w:asciiTheme="minorHAnsi" w:hAnsiTheme="minorHAnsi" w:cstheme="minorHAnsi"/>
          <w:b/>
          <w:bCs/>
          <w:sz w:val="22"/>
          <w:szCs w:val="22"/>
        </w:rPr>
      </w:pPr>
    </w:p>
    <w:p w:rsidR="00484B93" w:rsidRDefault="00484B93" w:rsidP="00484B93">
      <w:pPr>
        <w:pStyle w:val="Standard"/>
        <w:rPr>
          <w:rFonts w:asciiTheme="minorHAnsi" w:hAnsiTheme="minorHAnsi" w:cstheme="minorHAnsi"/>
          <w:sz w:val="22"/>
          <w:szCs w:val="22"/>
        </w:rPr>
      </w:pPr>
      <w:r>
        <w:rPr>
          <w:rFonts w:asciiTheme="minorHAnsi" w:hAnsiTheme="minorHAnsi" w:cstheme="minorHAnsi"/>
          <w:sz w:val="22"/>
          <w:szCs w:val="22"/>
        </w:rPr>
        <w:t xml:space="preserve">Corbet S. et al. (2018) </w:t>
      </w:r>
      <w:r w:rsidRPr="00DA0A41">
        <w:rPr>
          <w:rFonts w:asciiTheme="minorHAnsi" w:hAnsiTheme="minorHAnsi" w:cstheme="minorHAnsi"/>
          <w:sz w:val="22"/>
          <w:szCs w:val="22"/>
        </w:rPr>
        <w:t xml:space="preserve">shows that volatility increased around the announcement of futures creation and that price discovery is coming from the spot market rather than CBOE/CME, assessing that futures market traders are uninformed noise traders. </w:t>
      </w:r>
    </w:p>
    <w:p w:rsidR="00484B93" w:rsidRPr="00A53940" w:rsidRDefault="00CD6B4A" w:rsidP="00484B93">
      <w:pPr>
        <w:pStyle w:val="Standard"/>
        <w:rPr>
          <w:rFonts w:asciiTheme="minorHAnsi" w:hAnsiTheme="minorHAnsi" w:cstheme="minorHAnsi"/>
          <w:sz w:val="22"/>
          <w:szCs w:val="22"/>
        </w:rPr>
      </w:pPr>
      <w:r>
        <w:rPr>
          <w:rFonts w:asciiTheme="minorHAnsi" w:hAnsiTheme="minorHAnsi" w:cstheme="minorHAnsi"/>
          <w:sz w:val="22"/>
          <w:szCs w:val="22"/>
        </w:rPr>
        <w:t>More recent literature contradict</w:t>
      </w:r>
      <w:r w:rsidR="00782AAA">
        <w:rPr>
          <w:rFonts w:asciiTheme="minorHAnsi" w:hAnsiTheme="minorHAnsi" w:cstheme="minorHAnsi"/>
          <w:sz w:val="22"/>
          <w:szCs w:val="22"/>
        </w:rPr>
        <w:t>s this result, starting</w:t>
      </w:r>
      <w:r w:rsidR="00484B93">
        <w:rPr>
          <w:rFonts w:asciiTheme="minorHAnsi" w:hAnsiTheme="minorHAnsi" w:cstheme="minorHAnsi"/>
          <w:sz w:val="22"/>
          <w:szCs w:val="22"/>
        </w:rPr>
        <w:t xml:space="preserve"> from </w:t>
      </w:r>
      <w:proofErr w:type="spellStart"/>
      <w:r w:rsidR="00484B93" w:rsidRPr="00595DF9">
        <w:rPr>
          <w:rFonts w:asciiTheme="minorHAnsi" w:hAnsiTheme="minorHAnsi" w:cstheme="minorHAnsi"/>
          <w:sz w:val="22"/>
          <w:szCs w:val="22"/>
        </w:rPr>
        <w:t>Akyildirim</w:t>
      </w:r>
      <w:proofErr w:type="spellEnd"/>
      <w:r w:rsidR="00484B93">
        <w:rPr>
          <w:rFonts w:asciiTheme="minorHAnsi" w:hAnsiTheme="minorHAnsi" w:cstheme="minorHAnsi"/>
          <w:sz w:val="22"/>
          <w:szCs w:val="22"/>
        </w:rPr>
        <w:t xml:space="preserve"> E et al. (2019</w:t>
      </w:r>
      <w:r w:rsidR="00A53940">
        <w:rPr>
          <w:rFonts w:asciiTheme="minorHAnsi" w:hAnsiTheme="minorHAnsi" w:cstheme="minorHAnsi"/>
          <w:sz w:val="22"/>
          <w:szCs w:val="22"/>
        </w:rPr>
        <w:t>):</w:t>
      </w:r>
      <w:r w:rsidR="00484B93" w:rsidRPr="00A53940">
        <w:rPr>
          <w:rFonts w:asciiTheme="minorHAnsi" w:hAnsiTheme="minorHAnsi" w:cstheme="minorHAnsi"/>
          <w:sz w:val="22"/>
          <w:szCs w:val="22"/>
        </w:rPr>
        <w:t xml:space="preserve"> information flows and price discovery are transmitted from future</w:t>
      </w:r>
      <w:r w:rsidR="00782AAA">
        <w:rPr>
          <w:rFonts w:asciiTheme="minorHAnsi" w:hAnsiTheme="minorHAnsi" w:cstheme="minorHAnsi"/>
          <w:sz w:val="22"/>
          <w:szCs w:val="22"/>
        </w:rPr>
        <w:t xml:space="preserve"> (</w:t>
      </w:r>
      <w:r w:rsidR="00782AAA" w:rsidRPr="00A53940">
        <w:rPr>
          <w:rFonts w:asciiTheme="minorHAnsi" w:hAnsiTheme="minorHAnsi" w:cstheme="minorHAnsi"/>
          <w:sz w:val="22"/>
          <w:szCs w:val="22"/>
        </w:rPr>
        <w:t>CBOE</w:t>
      </w:r>
      <w:r w:rsidR="00782AAA">
        <w:rPr>
          <w:rFonts w:asciiTheme="minorHAnsi" w:hAnsiTheme="minorHAnsi" w:cstheme="minorHAnsi"/>
          <w:sz w:val="22"/>
          <w:szCs w:val="22"/>
        </w:rPr>
        <w:t>/</w:t>
      </w:r>
      <w:r w:rsidR="00782AAA" w:rsidRPr="00A53940">
        <w:rPr>
          <w:rFonts w:asciiTheme="minorHAnsi" w:hAnsiTheme="minorHAnsi" w:cstheme="minorHAnsi"/>
          <w:sz w:val="22"/>
          <w:szCs w:val="22"/>
        </w:rPr>
        <w:t>CME</w:t>
      </w:r>
      <w:r w:rsidR="00782AAA">
        <w:rPr>
          <w:rFonts w:asciiTheme="minorHAnsi" w:hAnsiTheme="minorHAnsi" w:cstheme="minorHAnsi"/>
          <w:sz w:val="22"/>
          <w:szCs w:val="22"/>
        </w:rPr>
        <w:t>)</w:t>
      </w:r>
      <w:r w:rsidR="00484B93" w:rsidRPr="00A53940">
        <w:rPr>
          <w:rFonts w:asciiTheme="minorHAnsi" w:hAnsiTheme="minorHAnsi" w:cstheme="minorHAnsi"/>
          <w:sz w:val="22"/>
          <w:szCs w:val="22"/>
        </w:rPr>
        <w:t xml:space="preserve"> to spot, due to the influx of institutions. This increases the maturity of the market. In this paper </w:t>
      </w:r>
      <w:proofErr w:type="spellStart"/>
      <w:r w:rsidR="008D21CF" w:rsidRPr="00D52525">
        <w:rPr>
          <w:rFonts w:asciiTheme="minorHAnsi" w:hAnsiTheme="minorHAnsi" w:cstheme="minorHAnsi"/>
          <w:sz w:val="22"/>
          <w:szCs w:val="22"/>
        </w:rPr>
        <w:t>BitMEX</w:t>
      </w:r>
      <w:proofErr w:type="spellEnd"/>
      <w:r w:rsidR="008D21CF" w:rsidRPr="00D52525">
        <w:rPr>
          <w:rFonts w:asciiTheme="minorHAnsi" w:hAnsiTheme="minorHAnsi" w:cstheme="minorHAnsi"/>
          <w:sz w:val="22"/>
          <w:szCs w:val="22"/>
        </w:rPr>
        <w:t xml:space="preserve"> </w:t>
      </w:r>
      <w:r w:rsidR="00484B93" w:rsidRPr="00A53940">
        <w:rPr>
          <w:rFonts w:asciiTheme="minorHAnsi" w:hAnsiTheme="minorHAnsi" w:cstheme="minorHAnsi"/>
          <w:sz w:val="22"/>
          <w:szCs w:val="22"/>
        </w:rPr>
        <w:t xml:space="preserve">and </w:t>
      </w:r>
      <w:proofErr w:type="spellStart"/>
      <w:r w:rsidR="00484B93" w:rsidRPr="00A53940">
        <w:rPr>
          <w:rFonts w:asciiTheme="minorHAnsi" w:hAnsiTheme="minorHAnsi" w:cstheme="minorHAnsi"/>
          <w:sz w:val="22"/>
          <w:szCs w:val="22"/>
        </w:rPr>
        <w:t>Binance</w:t>
      </w:r>
      <w:proofErr w:type="spellEnd"/>
      <w:r w:rsidR="00484B93" w:rsidRPr="00A53940">
        <w:rPr>
          <w:rFonts w:asciiTheme="minorHAnsi" w:hAnsiTheme="minorHAnsi" w:cstheme="minorHAnsi"/>
          <w:sz w:val="22"/>
          <w:szCs w:val="22"/>
        </w:rPr>
        <w:t xml:space="preserve"> futures are not considered, even if they have the highest future volume.   </w:t>
      </w:r>
    </w:p>
    <w:p w:rsidR="00A53940" w:rsidRDefault="00FE477D" w:rsidP="00FE477D">
      <w:pPr>
        <w:pStyle w:val="Standard"/>
        <w:rPr>
          <w:rFonts w:asciiTheme="minorHAnsi" w:hAnsiTheme="minorHAnsi" w:cstheme="minorHAnsi"/>
          <w:sz w:val="22"/>
          <w:szCs w:val="22"/>
        </w:rPr>
      </w:pPr>
      <w:r>
        <w:rPr>
          <w:rFonts w:asciiTheme="minorHAnsi" w:hAnsiTheme="minorHAnsi" w:cstheme="minorHAnsi"/>
          <w:sz w:val="22"/>
          <w:szCs w:val="22"/>
        </w:rPr>
        <w:t>Alexander C. (2019)</w:t>
      </w:r>
      <w:r w:rsidR="00484B93">
        <w:rPr>
          <w:rFonts w:asciiTheme="minorHAnsi" w:hAnsiTheme="minorHAnsi" w:cstheme="minorHAnsi"/>
          <w:sz w:val="22"/>
          <w:szCs w:val="22"/>
        </w:rPr>
        <w:t xml:space="preserve"> includes them</w:t>
      </w:r>
      <w:r>
        <w:rPr>
          <w:rFonts w:asciiTheme="minorHAnsi" w:hAnsiTheme="minorHAnsi" w:cstheme="minorHAnsi"/>
          <w:sz w:val="22"/>
          <w:szCs w:val="22"/>
        </w:rPr>
        <w:t xml:space="preserve"> </w:t>
      </w:r>
      <w:r w:rsidR="00484B93">
        <w:rPr>
          <w:rFonts w:asciiTheme="minorHAnsi" w:hAnsiTheme="minorHAnsi" w:cstheme="minorHAnsi"/>
          <w:sz w:val="22"/>
          <w:szCs w:val="22"/>
        </w:rPr>
        <w:t xml:space="preserve">and </w:t>
      </w:r>
      <w:r>
        <w:rPr>
          <w:rFonts w:asciiTheme="minorHAnsi" w:hAnsiTheme="minorHAnsi" w:cstheme="minorHAnsi"/>
          <w:sz w:val="22"/>
          <w:szCs w:val="22"/>
        </w:rPr>
        <w:t>points out that</w:t>
      </w:r>
      <w:r w:rsidRPr="00D63347">
        <w:rPr>
          <w:rFonts w:asciiTheme="minorHAnsi" w:hAnsiTheme="minorHAnsi" w:cstheme="minorHAnsi"/>
          <w:sz w:val="22"/>
          <w:szCs w:val="22"/>
        </w:rPr>
        <w:t xml:space="preserve"> </w:t>
      </w:r>
      <w:r>
        <w:rPr>
          <w:rFonts w:asciiTheme="minorHAnsi" w:hAnsiTheme="minorHAnsi" w:cstheme="minorHAnsi"/>
          <w:sz w:val="22"/>
          <w:szCs w:val="22"/>
        </w:rPr>
        <w:t>relative bid-</w:t>
      </w:r>
      <w:r w:rsidRPr="00D63347">
        <w:rPr>
          <w:rFonts w:asciiTheme="minorHAnsi" w:hAnsiTheme="minorHAnsi" w:cstheme="minorHAnsi"/>
          <w:sz w:val="22"/>
          <w:szCs w:val="22"/>
        </w:rPr>
        <w:t xml:space="preserve">ask spreads, relative trading volume and inter-exchange spreads are determinants </w:t>
      </w:r>
      <w:r>
        <w:rPr>
          <w:rFonts w:asciiTheme="minorHAnsi" w:hAnsiTheme="minorHAnsi" w:cstheme="minorHAnsi"/>
          <w:sz w:val="22"/>
          <w:szCs w:val="22"/>
        </w:rPr>
        <w:t xml:space="preserve">for price discovery, where </w:t>
      </w:r>
      <w:proofErr w:type="spellStart"/>
      <w:r>
        <w:rPr>
          <w:rFonts w:asciiTheme="minorHAnsi" w:hAnsiTheme="minorHAnsi" w:cstheme="minorHAnsi"/>
          <w:sz w:val="22"/>
          <w:szCs w:val="22"/>
        </w:rPr>
        <w:t>BitMEX</w:t>
      </w:r>
      <w:proofErr w:type="spellEnd"/>
      <w:r>
        <w:rPr>
          <w:rFonts w:asciiTheme="minorHAnsi" w:hAnsiTheme="minorHAnsi" w:cstheme="minorHAnsi"/>
          <w:sz w:val="22"/>
          <w:szCs w:val="22"/>
        </w:rPr>
        <w:t xml:space="preserve"> is leading</w:t>
      </w:r>
      <w:r w:rsidR="00484B93">
        <w:rPr>
          <w:rFonts w:asciiTheme="minorHAnsi" w:hAnsiTheme="minorHAnsi" w:cstheme="minorHAnsi"/>
          <w:sz w:val="22"/>
          <w:szCs w:val="22"/>
        </w:rPr>
        <w:t xml:space="preserve"> (2019)</w:t>
      </w:r>
      <w:r>
        <w:rPr>
          <w:rFonts w:asciiTheme="minorHAnsi" w:hAnsiTheme="minorHAnsi" w:cstheme="minorHAnsi"/>
          <w:sz w:val="22"/>
          <w:szCs w:val="22"/>
        </w:rPr>
        <w:t>.</w:t>
      </w:r>
      <w:r w:rsidR="00484B93">
        <w:rPr>
          <w:rFonts w:asciiTheme="minorHAnsi" w:hAnsiTheme="minorHAnsi" w:cstheme="minorHAnsi"/>
          <w:sz w:val="22"/>
          <w:szCs w:val="22"/>
        </w:rPr>
        <w:t xml:space="preserve"> </w:t>
      </w:r>
      <w:proofErr w:type="spellStart"/>
      <w:r w:rsidRPr="00D63347">
        <w:rPr>
          <w:rFonts w:asciiTheme="minorHAnsi" w:hAnsiTheme="minorHAnsi" w:cstheme="minorHAnsi"/>
          <w:sz w:val="22"/>
          <w:szCs w:val="22"/>
        </w:rPr>
        <w:t>BitMEX</w:t>
      </w:r>
      <w:proofErr w:type="spellEnd"/>
      <w:r w:rsidRPr="00D63347">
        <w:rPr>
          <w:rFonts w:asciiTheme="minorHAnsi" w:hAnsiTheme="minorHAnsi" w:cstheme="minorHAnsi"/>
          <w:sz w:val="22"/>
          <w:szCs w:val="22"/>
        </w:rPr>
        <w:t xml:space="preserve"> has </w:t>
      </w:r>
      <w:r>
        <w:rPr>
          <w:rFonts w:asciiTheme="minorHAnsi" w:hAnsiTheme="minorHAnsi" w:cstheme="minorHAnsi"/>
          <w:sz w:val="22"/>
          <w:szCs w:val="22"/>
        </w:rPr>
        <w:t xml:space="preserve">also </w:t>
      </w:r>
      <w:r w:rsidRPr="00D63347">
        <w:rPr>
          <w:rFonts w:asciiTheme="minorHAnsi" w:hAnsiTheme="minorHAnsi" w:cstheme="minorHAnsi"/>
          <w:sz w:val="22"/>
          <w:szCs w:val="22"/>
        </w:rPr>
        <w:t>positive net spillover to other exchange</w:t>
      </w:r>
      <w:r>
        <w:rPr>
          <w:rFonts w:asciiTheme="minorHAnsi" w:hAnsiTheme="minorHAnsi" w:cstheme="minorHAnsi"/>
          <w:sz w:val="22"/>
          <w:szCs w:val="22"/>
        </w:rPr>
        <w:t>r</w:t>
      </w:r>
      <w:r w:rsidRPr="00D63347">
        <w:rPr>
          <w:rFonts w:asciiTheme="minorHAnsi" w:hAnsiTheme="minorHAnsi" w:cstheme="minorHAnsi"/>
          <w:sz w:val="22"/>
          <w:szCs w:val="22"/>
        </w:rPr>
        <w:t>s, is informationally more eﬃcient</w:t>
      </w:r>
      <w:r>
        <w:rPr>
          <w:rFonts w:asciiTheme="minorHAnsi" w:hAnsiTheme="minorHAnsi" w:cstheme="minorHAnsi"/>
          <w:sz w:val="22"/>
          <w:szCs w:val="22"/>
        </w:rPr>
        <w:t>, and its products can hedge up to 99.39% of the spot price volatility risk.</w:t>
      </w:r>
    </w:p>
    <w:p w:rsidR="00A53940" w:rsidRDefault="00A53940" w:rsidP="00FE477D">
      <w:pPr>
        <w:pStyle w:val="Standard"/>
        <w:rPr>
          <w:rFonts w:asciiTheme="minorHAnsi" w:hAnsiTheme="minorHAnsi" w:cstheme="minorHAnsi"/>
          <w:sz w:val="22"/>
          <w:szCs w:val="22"/>
        </w:rPr>
      </w:pPr>
      <w:r>
        <w:rPr>
          <w:rFonts w:asciiTheme="minorHAnsi" w:hAnsiTheme="minorHAnsi" w:cstheme="minorHAnsi"/>
          <w:sz w:val="22"/>
          <w:szCs w:val="22"/>
        </w:rPr>
        <w:t xml:space="preserve">Same results are valid for Ether: Alexander C. et al. (2020) </w:t>
      </w:r>
      <w:r w:rsidRPr="00D52525">
        <w:rPr>
          <w:rFonts w:asciiTheme="minorHAnsi" w:hAnsiTheme="minorHAnsi" w:cstheme="minorHAnsi"/>
          <w:sz w:val="22"/>
          <w:szCs w:val="22"/>
        </w:rPr>
        <w:t>anal</w:t>
      </w:r>
      <w:r w:rsidR="00782AAA">
        <w:rPr>
          <w:rFonts w:asciiTheme="minorHAnsi" w:hAnsiTheme="minorHAnsi" w:cstheme="minorHAnsi"/>
          <w:sz w:val="22"/>
          <w:szCs w:val="22"/>
        </w:rPr>
        <w:t>yz</w:t>
      </w:r>
      <w:r w:rsidRPr="00D52525">
        <w:rPr>
          <w:rFonts w:asciiTheme="minorHAnsi" w:hAnsiTheme="minorHAnsi" w:cstheme="minorHAnsi"/>
          <w:sz w:val="22"/>
          <w:szCs w:val="22"/>
        </w:rPr>
        <w:t>e the microstructure of ether trading on derivative (</w:t>
      </w:r>
      <w:proofErr w:type="spellStart"/>
      <w:r w:rsidRPr="00D52525">
        <w:rPr>
          <w:rFonts w:asciiTheme="minorHAnsi" w:hAnsiTheme="minorHAnsi" w:cstheme="minorHAnsi"/>
          <w:sz w:val="22"/>
          <w:szCs w:val="22"/>
        </w:rPr>
        <w:t>BitMEX</w:t>
      </w:r>
      <w:proofErr w:type="spellEnd"/>
      <w:r w:rsidRPr="00D52525">
        <w:rPr>
          <w:rFonts w:asciiTheme="minorHAnsi" w:hAnsiTheme="minorHAnsi" w:cstheme="minorHAnsi"/>
          <w:sz w:val="22"/>
          <w:szCs w:val="22"/>
        </w:rPr>
        <w:t>) and spot (</w:t>
      </w:r>
      <w:proofErr w:type="spellStart"/>
      <w:r w:rsidRPr="00D52525">
        <w:rPr>
          <w:rFonts w:asciiTheme="minorHAnsi" w:hAnsiTheme="minorHAnsi" w:cstheme="minorHAnsi"/>
          <w:sz w:val="22"/>
          <w:szCs w:val="22"/>
        </w:rPr>
        <w:t>Bitstamp</w:t>
      </w:r>
      <w:proofErr w:type="spellEnd"/>
      <w:r w:rsidRPr="00D52525">
        <w:rPr>
          <w:rFonts w:asciiTheme="minorHAnsi" w:hAnsiTheme="minorHAnsi" w:cstheme="minorHAnsi"/>
          <w:sz w:val="22"/>
          <w:szCs w:val="22"/>
        </w:rPr>
        <w:t>, Coinbase, Kraken)</w:t>
      </w:r>
      <w:r>
        <w:rPr>
          <w:rFonts w:asciiTheme="minorHAnsi" w:hAnsiTheme="minorHAnsi" w:cstheme="minorHAnsi"/>
          <w:sz w:val="22"/>
          <w:szCs w:val="22"/>
        </w:rPr>
        <w:t xml:space="preserve"> finding that t</w:t>
      </w:r>
      <w:r w:rsidRPr="00D52525">
        <w:rPr>
          <w:rFonts w:asciiTheme="minorHAnsi" w:hAnsiTheme="minorHAnsi" w:cstheme="minorHAnsi"/>
          <w:sz w:val="22"/>
          <w:szCs w:val="22"/>
        </w:rPr>
        <w:t xml:space="preserve">he </w:t>
      </w:r>
      <w:r>
        <w:rPr>
          <w:rFonts w:asciiTheme="minorHAnsi" w:hAnsiTheme="minorHAnsi" w:cstheme="minorHAnsi"/>
          <w:sz w:val="22"/>
          <w:szCs w:val="22"/>
        </w:rPr>
        <w:t>derivative</w:t>
      </w:r>
      <w:r w:rsidRPr="00D52525">
        <w:rPr>
          <w:rFonts w:asciiTheme="minorHAnsi" w:hAnsiTheme="minorHAnsi" w:cstheme="minorHAnsi"/>
          <w:sz w:val="22"/>
          <w:szCs w:val="22"/>
        </w:rPr>
        <w:t xml:space="preserve"> plays a dominant price discover</w:t>
      </w:r>
      <w:r>
        <w:rPr>
          <w:rFonts w:asciiTheme="minorHAnsi" w:hAnsiTheme="minorHAnsi" w:cstheme="minorHAnsi"/>
          <w:sz w:val="22"/>
          <w:szCs w:val="22"/>
        </w:rPr>
        <w:t xml:space="preserve">y role, being a spillover for the spot price. </w:t>
      </w:r>
      <w:r w:rsidRPr="00D52525">
        <w:rPr>
          <w:rFonts w:asciiTheme="minorHAnsi" w:hAnsiTheme="minorHAnsi" w:cstheme="minorHAnsi"/>
          <w:sz w:val="22"/>
          <w:szCs w:val="22"/>
        </w:rPr>
        <w:t xml:space="preserve">Moreover, since the </w:t>
      </w:r>
      <w:proofErr w:type="spellStart"/>
      <w:r w:rsidRPr="00D52525">
        <w:rPr>
          <w:rFonts w:asciiTheme="minorHAnsi" w:hAnsiTheme="minorHAnsi" w:cstheme="minorHAnsi"/>
          <w:sz w:val="22"/>
          <w:szCs w:val="22"/>
        </w:rPr>
        <w:t>BitMEX</w:t>
      </w:r>
      <w:proofErr w:type="spellEnd"/>
      <w:r w:rsidRPr="00D52525">
        <w:rPr>
          <w:rFonts w:asciiTheme="minorHAnsi" w:hAnsiTheme="minorHAnsi" w:cstheme="minorHAnsi"/>
          <w:sz w:val="22"/>
          <w:szCs w:val="22"/>
        </w:rPr>
        <w:t xml:space="preserve"> swap</w:t>
      </w:r>
      <w:r>
        <w:rPr>
          <w:rFonts w:asciiTheme="minorHAnsi" w:hAnsiTheme="minorHAnsi" w:cstheme="minorHAnsi"/>
          <w:sz w:val="22"/>
          <w:szCs w:val="22"/>
        </w:rPr>
        <w:t xml:space="preserve"> </w:t>
      </w:r>
      <w:r w:rsidRPr="00D52525">
        <w:rPr>
          <w:rFonts w:asciiTheme="minorHAnsi" w:hAnsiTheme="minorHAnsi" w:cstheme="minorHAnsi"/>
          <w:sz w:val="22"/>
          <w:szCs w:val="22"/>
        </w:rPr>
        <w:t xml:space="preserve">was introduced, the spot volume </w:t>
      </w:r>
      <w:proofErr w:type="gramStart"/>
      <w:r>
        <w:rPr>
          <w:rFonts w:asciiTheme="minorHAnsi" w:hAnsiTheme="minorHAnsi" w:cstheme="minorHAnsi"/>
          <w:sz w:val="22"/>
          <w:szCs w:val="22"/>
        </w:rPr>
        <w:t>increased</w:t>
      </w:r>
      <w:proofErr w:type="gramEnd"/>
      <w:r>
        <w:rPr>
          <w:rFonts w:asciiTheme="minorHAnsi" w:hAnsiTheme="minorHAnsi" w:cstheme="minorHAnsi"/>
          <w:sz w:val="22"/>
          <w:szCs w:val="22"/>
        </w:rPr>
        <w:t xml:space="preserve"> and volatility decreased: signs of increased institutional arbitrageurs. (</w:t>
      </w:r>
      <w:r w:rsidRPr="00D52525">
        <w:rPr>
          <w:rFonts w:asciiTheme="minorHAnsi" w:hAnsiTheme="minorHAnsi" w:cstheme="minorHAnsi"/>
          <w:b/>
          <w:bCs/>
          <w:sz w:val="22"/>
          <w:szCs w:val="22"/>
        </w:rPr>
        <w:t>Price discovery and microstructure… GOOD DATA CHAPTER</w:t>
      </w:r>
      <w:r>
        <w:rPr>
          <w:rFonts w:asciiTheme="minorHAnsi" w:hAnsiTheme="minorHAnsi" w:cstheme="minorHAnsi"/>
          <w:sz w:val="22"/>
          <w:szCs w:val="22"/>
        </w:rPr>
        <w:t>!)</w:t>
      </w:r>
    </w:p>
    <w:p w:rsidR="00FE477D" w:rsidRDefault="00A53940" w:rsidP="00FE477D">
      <w:pPr>
        <w:pStyle w:val="Standard"/>
        <w:rPr>
          <w:rFonts w:asciiTheme="minorHAnsi" w:hAnsiTheme="minorHAnsi" w:cstheme="minorHAnsi"/>
          <w:sz w:val="22"/>
          <w:szCs w:val="22"/>
        </w:rPr>
      </w:pPr>
      <w:r>
        <w:rPr>
          <w:rFonts w:asciiTheme="minorHAnsi" w:hAnsiTheme="minorHAnsi" w:cstheme="minorHAnsi"/>
          <w:sz w:val="22"/>
          <w:szCs w:val="22"/>
        </w:rPr>
        <w:t xml:space="preserve">The topic of funding rate is still not well explored. The only result comes from </w:t>
      </w:r>
      <w:proofErr w:type="spellStart"/>
      <w:r w:rsidR="00FE477D">
        <w:rPr>
          <w:rFonts w:asciiTheme="minorHAnsi" w:hAnsiTheme="minorHAnsi" w:cstheme="minorHAnsi"/>
          <w:sz w:val="22"/>
          <w:szCs w:val="22"/>
        </w:rPr>
        <w:t>Nimmagadda</w:t>
      </w:r>
      <w:proofErr w:type="spellEnd"/>
      <w:r w:rsidR="00FE477D">
        <w:rPr>
          <w:rFonts w:asciiTheme="minorHAnsi" w:hAnsiTheme="minorHAnsi" w:cstheme="minorHAnsi"/>
          <w:sz w:val="22"/>
          <w:szCs w:val="22"/>
        </w:rPr>
        <w:t xml:space="preserve"> S. and </w:t>
      </w:r>
      <w:proofErr w:type="spellStart"/>
      <w:r w:rsidR="00FE477D">
        <w:rPr>
          <w:rFonts w:asciiTheme="minorHAnsi" w:hAnsiTheme="minorHAnsi" w:cstheme="minorHAnsi"/>
          <w:sz w:val="22"/>
          <w:szCs w:val="22"/>
        </w:rPr>
        <w:t>Sasanka</w:t>
      </w:r>
      <w:proofErr w:type="spellEnd"/>
      <w:r w:rsidR="00FE477D">
        <w:rPr>
          <w:rFonts w:asciiTheme="minorHAnsi" w:hAnsiTheme="minorHAnsi" w:cstheme="minorHAnsi"/>
          <w:sz w:val="22"/>
          <w:szCs w:val="22"/>
        </w:rPr>
        <w:t xml:space="preserve"> A. (2019)</w:t>
      </w:r>
      <w:r>
        <w:rPr>
          <w:rFonts w:asciiTheme="minorHAnsi" w:hAnsiTheme="minorHAnsi" w:cstheme="minorHAnsi"/>
          <w:sz w:val="22"/>
          <w:szCs w:val="22"/>
        </w:rPr>
        <w:t xml:space="preserve">. They </w:t>
      </w:r>
      <w:r w:rsidR="00FE477D">
        <w:rPr>
          <w:rFonts w:asciiTheme="minorHAnsi" w:hAnsiTheme="minorHAnsi" w:cstheme="minorHAnsi"/>
          <w:sz w:val="22"/>
          <w:szCs w:val="22"/>
        </w:rPr>
        <w:t xml:space="preserve">find that Granger Causality between funding rate and price exists in both </w:t>
      </w:r>
      <w:proofErr w:type="gramStart"/>
      <w:r w:rsidR="00FE477D">
        <w:rPr>
          <w:rFonts w:asciiTheme="minorHAnsi" w:hAnsiTheme="minorHAnsi" w:cstheme="minorHAnsi"/>
          <w:sz w:val="22"/>
          <w:szCs w:val="22"/>
        </w:rPr>
        <w:t>directions, and</w:t>
      </w:r>
      <w:proofErr w:type="gramEnd"/>
      <w:r w:rsidR="00FE477D">
        <w:rPr>
          <w:rFonts w:asciiTheme="minorHAnsi" w:hAnsiTheme="minorHAnsi" w:cstheme="minorHAnsi"/>
          <w:sz w:val="22"/>
          <w:szCs w:val="22"/>
        </w:rPr>
        <w:t xml:space="preserve"> present a model for predicting funding rates: due to the causality this allows to trend prediction in the Bitcoin derivative market. </w:t>
      </w:r>
    </w:p>
    <w:p w:rsidR="00FE477D" w:rsidRDefault="00FE477D" w:rsidP="001D57F7">
      <w:pPr>
        <w:pStyle w:val="Standard"/>
        <w:rPr>
          <w:rFonts w:asciiTheme="minorHAnsi" w:hAnsiTheme="minorHAnsi" w:cstheme="minorHAnsi"/>
          <w:b/>
          <w:bCs/>
          <w:sz w:val="22"/>
          <w:szCs w:val="22"/>
        </w:rPr>
      </w:pPr>
    </w:p>
    <w:p w:rsidR="00A53940" w:rsidRDefault="00A53940" w:rsidP="001D57F7">
      <w:pPr>
        <w:pStyle w:val="Standard"/>
        <w:rPr>
          <w:rFonts w:asciiTheme="minorHAnsi" w:hAnsiTheme="minorHAnsi" w:cstheme="minorHAnsi"/>
          <w:b/>
          <w:bCs/>
          <w:sz w:val="22"/>
          <w:szCs w:val="22"/>
        </w:rPr>
      </w:pPr>
      <w:r>
        <w:rPr>
          <w:rFonts w:asciiTheme="minorHAnsi" w:hAnsiTheme="minorHAnsi" w:cstheme="minorHAnsi"/>
          <w:b/>
          <w:bCs/>
          <w:sz w:val="22"/>
          <w:szCs w:val="22"/>
        </w:rPr>
        <w:t>Conclusion of literature review</w:t>
      </w:r>
    </w:p>
    <w:p w:rsidR="00782AAA" w:rsidRPr="00782AAA" w:rsidRDefault="00782AAA" w:rsidP="001D57F7">
      <w:pPr>
        <w:pStyle w:val="Standard"/>
        <w:rPr>
          <w:rFonts w:asciiTheme="minorHAnsi" w:hAnsiTheme="minorHAnsi" w:cstheme="minorHAnsi"/>
          <w:sz w:val="22"/>
          <w:szCs w:val="22"/>
        </w:rPr>
      </w:pPr>
      <w:r>
        <w:rPr>
          <w:rFonts w:asciiTheme="minorHAnsi" w:hAnsiTheme="minorHAnsi" w:cstheme="minorHAnsi"/>
          <w:sz w:val="22"/>
          <w:szCs w:val="22"/>
        </w:rPr>
        <w:t xml:space="preserve">The fact that there are many contradictory results in the cryptocurrency literature show how </w:t>
      </w:r>
      <w:r w:rsidR="008D21CF">
        <w:rPr>
          <w:rFonts w:asciiTheme="minorHAnsi" w:hAnsiTheme="minorHAnsi" w:cstheme="minorHAnsi"/>
          <w:sz w:val="22"/>
          <w:szCs w:val="22"/>
        </w:rPr>
        <w:t>fast the market is changing: inefficiencies are shrinking, new financial products are released every month making the entry barriers smaller and smaller.</w:t>
      </w:r>
    </w:p>
    <w:p w:rsidR="00782AAA" w:rsidRDefault="00782AAA" w:rsidP="001D57F7">
      <w:pPr>
        <w:pStyle w:val="Standard"/>
        <w:rPr>
          <w:rFonts w:asciiTheme="minorHAnsi" w:hAnsiTheme="minorHAnsi" w:cstheme="minorHAnsi"/>
          <w:b/>
          <w:bCs/>
          <w:sz w:val="22"/>
          <w:szCs w:val="22"/>
        </w:rPr>
      </w:pPr>
    </w:p>
    <w:p w:rsidR="00782AAA" w:rsidRDefault="00782AAA" w:rsidP="001D57F7">
      <w:pPr>
        <w:pStyle w:val="Standard"/>
        <w:rPr>
          <w:rFonts w:asciiTheme="minorHAnsi" w:hAnsiTheme="minorHAnsi" w:cstheme="minorHAnsi"/>
          <w:b/>
          <w:bCs/>
          <w:sz w:val="22"/>
          <w:szCs w:val="22"/>
        </w:rPr>
      </w:pPr>
      <w:r>
        <w:rPr>
          <w:rFonts w:asciiTheme="minorHAnsi" w:hAnsiTheme="minorHAnsi" w:cstheme="minorHAnsi"/>
          <w:b/>
          <w:bCs/>
          <w:sz w:val="22"/>
          <w:szCs w:val="22"/>
        </w:rPr>
        <w:t>Where this paper stands</w:t>
      </w:r>
    </w:p>
    <w:p w:rsidR="00782AAA" w:rsidRPr="008D21CF" w:rsidRDefault="008D21CF" w:rsidP="001D57F7">
      <w:pPr>
        <w:pStyle w:val="Standard"/>
        <w:rPr>
          <w:rFonts w:asciiTheme="minorHAnsi" w:hAnsiTheme="minorHAnsi" w:cstheme="minorHAnsi"/>
          <w:sz w:val="22"/>
          <w:szCs w:val="22"/>
        </w:rPr>
      </w:pPr>
      <w:r w:rsidRPr="008D21CF">
        <w:rPr>
          <w:rFonts w:asciiTheme="minorHAnsi" w:hAnsiTheme="minorHAnsi" w:cstheme="minorHAnsi"/>
          <w:sz w:val="22"/>
          <w:szCs w:val="22"/>
        </w:rPr>
        <w:t xml:space="preserve">This paper aims to extend the current literature on cryptocurrencies by analyzing in depth the funding rate properties at </w:t>
      </w:r>
      <w:proofErr w:type="spellStart"/>
      <w:r w:rsidRPr="008D21CF">
        <w:rPr>
          <w:rFonts w:asciiTheme="minorHAnsi" w:hAnsiTheme="minorHAnsi" w:cstheme="minorHAnsi"/>
          <w:sz w:val="22"/>
          <w:szCs w:val="22"/>
        </w:rPr>
        <w:t>BitMEX</w:t>
      </w:r>
      <w:proofErr w:type="spellEnd"/>
      <w:r w:rsidRPr="008D21CF">
        <w:rPr>
          <w:rFonts w:asciiTheme="minorHAnsi" w:hAnsiTheme="minorHAnsi" w:cstheme="minorHAnsi"/>
          <w:sz w:val="22"/>
          <w:szCs w:val="22"/>
        </w:rPr>
        <w:t xml:space="preserve"> and </w:t>
      </w:r>
      <w:proofErr w:type="spellStart"/>
      <w:r w:rsidRPr="008D21CF">
        <w:rPr>
          <w:rFonts w:asciiTheme="minorHAnsi" w:hAnsiTheme="minorHAnsi" w:cstheme="minorHAnsi"/>
          <w:sz w:val="22"/>
          <w:szCs w:val="22"/>
        </w:rPr>
        <w:t>Binance</w:t>
      </w:r>
      <w:proofErr w:type="spellEnd"/>
      <w:r w:rsidRPr="008D21CF">
        <w:rPr>
          <w:rFonts w:asciiTheme="minorHAnsi" w:hAnsiTheme="minorHAnsi" w:cstheme="minorHAnsi"/>
          <w:sz w:val="22"/>
          <w:szCs w:val="22"/>
        </w:rPr>
        <w:t>, exploring eventual inefficiencies and a concrete way on how to exploit them.</w:t>
      </w:r>
      <w:bookmarkStart w:id="0" w:name="_GoBack"/>
      <w:bookmarkEnd w:id="0"/>
    </w:p>
    <w:p w:rsidR="00FE477D" w:rsidRDefault="00FE477D" w:rsidP="001D57F7">
      <w:pPr>
        <w:pStyle w:val="Standard"/>
        <w:rPr>
          <w:rFonts w:asciiTheme="minorHAnsi" w:hAnsiTheme="minorHAnsi" w:cstheme="minorHAnsi"/>
          <w:b/>
          <w:bCs/>
          <w:sz w:val="22"/>
          <w:szCs w:val="22"/>
        </w:rPr>
      </w:pPr>
    </w:p>
    <w:p w:rsidR="00096C1A" w:rsidRPr="008D21CF" w:rsidRDefault="00096C1A" w:rsidP="001D57F7">
      <w:pPr>
        <w:pStyle w:val="Standard"/>
        <w:rPr>
          <w:rFonts w:asciiTheme="minorHAnsi" w:hAnsiTheme="minorHAnsi" w:cstheme="minorHAnsi"/>
          <w:b/>
          <w:bCs/>
          <w:color w:val="FF0000"/>
          <w:sz w:val="22"/>
          <w:szCs w:val="22"/>
        </w:rPr>
      </w:pPr>
      <w:r w:rsidRPr="008D21CF">
        <w:rPr>
          <w:rFonts w:asciiTheme="minorHAnsi" w:hAnsiTheme="minorHAnsi" w:cstheme="minorHAnsi"/>
          <w:b/>
          <w:bCs/>
          <w:color w:val="FF0000"/>
          <w:sz w:val="22"/>
          <w:szCs w:val="22"/>
        </w:rPr>
        <w:t>Not on crypto</w:t>
      </w:r>
    </w:p>
    <w:p w:rsidR="00096C1A" w:rsidRPr="008D21CF" w:rsidRDefault="00096C1A" w:rsidP="001D57F7">
      <w:pPr>
        <w:pStyle w:val="Standard"/>
        <w:rPr>
          <w:rFonts w:asciiTheme="minorHAnsi" w:hAnsiTheme="minorHAnsi" w:cstheme="minorHAnsi"/>
          <w:color w:val="FF0000"/>
          <w:sz w:val="22"/>
          <w:szCs w:val="22"/>
        </w:rPr>
      </w:pPr>
      <w:proofErr w:type="spellStart"/>
      <w:r w:rsidRPr="008D21CF">
        <w:rPr>
          <w:rFonts w:asciiTheme="minorHAnsi" w:hAnsiTheme="minorHAnsi" w:cstheme="minorHAnsi"/>
          <w:color w:val="FF0000"/>
          <w:sz w:val="22"/>
          <w:szCs w:val="22"/>
        </w:rPr>
        <w:t>Cont</w:t>
      </w:r>
      <w:proofErr w:type="spellEnd"/>
      <w:r w:rsidRPr="008D21CF">
        <w:rPr>
          <w:rFonts w:asciiTheme="minorHAnsi" w:hAnsiTheme="minorHAnsi" w:cstheme="minorHAnsi"/>
          <w:color w:val="FF0000"/>
          <w:sz w:val="22"/>
          <w:szCs w:val="22"/>
        </w:rPr>
        <w:t xml:space="preserve"> R., </w:t>
      </w:r>
      <w:proofErr w:type="spellStart"/>
      <w:r w:rsidRPr="008D21CF">
        <w:rPr>
          <w:rFonts w:asciiTheme="minorHAnsi" w:hAnsiTheme="minorHAnsi" w:cstheme="minorHAnsi"/>
          <w:color w:val="FF0000"/>
          <w:sz w:val="22"/>
          <w:szCs w:val="22"/>
        </w:rPr>
        <w:t>Stoilkov</w:t>
      </w:r>
      <w:proofErr w:type="spellEnd"/>
      <w:r w:rsidRPr="008D21CF">
        <w:rPr>
          <w:rFonts w:asciiTheme="minorHAnsi" w:hAnsiTheme="minorHAnsi" w:cstheme="minorHAnsi"/>
          <w:color w:val="FF0000"/>
          <w:sz w:val="22"/>
          <w:szCs w:val="22"/>
        </w:rPr>
        <w:t xml:space="preserve"> S. and </w:t>
      </w:r>
      <w:proofErr w:type="spellStart"/>
      <w:r w:rsidRPr="008D21CF">
        <w:rPr>
          <w:rFonts w:asciiTheme="minorHAnsi" w:hAnsiTheme="minorHAnsi" w:cstheme="minorHAnsi"/>
          <w:color w:val="FF0000"/>
          <w:sz w:val="22"/>
          <w:szCs w:val="22"/>
        </w:rPr>
        <w:t>Kukanov</w:t>
      </w:r>
      <w:proofErr w:type="spellEnd"/>
      <w:r w:rsidRPr="008D21CF">
        <w:rPr>
          <w:rFonts w:asciiTheme="minorHAnsi" w:hAnsiTheme="minorHAnsi" w:cstheme="minorHAnsi"/>
          <w:color w:val="FF0000"/>
          <w:sz w:val="22"/>
          <w:szCs w:val="22"/>
        </w:rPr>
        <w:t xml:space="preserve"> A. (2010) </w:t>
      </w:r>
      <w:r w:rsidR="007A35EE" w:rsidRPr="008D21CF">
        <w:rPr>
          <w:rFonts w:asciiTheme="minorHAnsi" w:hAnsiTheme="minorHAnsi" w:cstheme="minorHAnsi"/>
          <w:color w:val="FF0000"/>
          <w:sz w:val="22"/>
          <w:szCs w:val="22"/>
        </w:rPr>
        <w:t xml:space="preserve">show </w:t>
      </w:r>
      <w:r w:rsidRPr="008D21CF">
        <w:rPr>
          <w:rFonts w:asciiTheme="minorHAnsi" w:hAnsiTheme="minorHAnsi" w:cstheme="minorHAnsi"/>
          <w:color w:val="FF0000"/>
          <w:sz w:val="22"/>
          <w:szCs w:val="22"/>
        </w:rPr>
        <w:t>relation between high-frequency price</w:t>
      </w:r>
      <w:r w:rsidR="007A35EE" w:rsidRPr="008D21CF">
        <w:rPr>
          <w:rFonts w:asciiTheme="minorHAnsi" w:hAnsiTheme="minorHAnsi" w:cstheme="minorHAnsi"/>
          <w:color w:val="FF0000"/>
          <w:sz w:val="22"/>
          <w:szCs w:val="22"/>
        </w:rPr>
        <w:t xml:space="preserve"> </w:t>
      </w:r>
      <w:r w:rsidRPr="008D21CF">
        <w:rPr>
          <w:rFonts w:asciiTheme="minorHAnsi" w:hAnsiTheme="minorHAnsi" w:cstheme="minorHAnsi"/>
          <w:color w:val="FF0000"/>
          <w:sz w:val="22"/>
          <w:szCs w:val="22"/>
        </w:rPr>
        <w:t>changes,</w:t>
      </w:r>
      <w:r w:rsidR="007A35EE" w:rsidRPr="008D21CF">
        <w:rPr>
          <w:rFonts w:asciiTheme="minorHAnsi" w:hAnsiTheme="minorHAnsi" w:cstheme="minorHAnsi"/>
          <w:color w:val="FF0000"/>
          <w:sz w:val="22"/>
          <w:szCs w:val="22"/>
        </w:rPr>
        <w:t xml:space="preserve"> </w:t>
      </w:r>
      <w:r w:rsidRPr="008D21CF">
        <w:rPr>
          <w:rFonts w:asciiTheme="minorHAnsi" w:hAnsiTheme="minorHAnsi" w:cstheme="minorHAnsi"/>
          <w:color w:val="FF0000"/>
          <w:sz w:val="22"/>
          <w:szCs w:val="22"/>
        </w:rPr>
        <w:t>and</w:t>
      </w:r>
      <w:r w:rsidR="007A35EE" w:rsidRPr="008D21CF">
        <w:rPr>
          <w:rFonts w:asciiTheme="minorHAnsi" w:hAnsiTheme="minorHAnsi" w:cstheme="minorHAnsi"/>
          <w:color w:val="FF0000"/>
          <w:sz w:val="22"/>
          <w:szCs w:val="22"/>
        </w:rPr>
        <w:t xml:space="preserve"> OFI (market, limit and cancel orders).</w:t>
      </w:r>
      <w:r w:rsidRPr="008D21CF">
        <w:rPr>
          <w:rFonts w:asciiTheme="minorHAnsi" w:hAnsiTheme="minorHAnsi" w:cstheme="minorHAnsi"/>
          <w:color w:val="FF0000"/>
          <w:sz w:val="22"/>
          <w:szCs w:val="22"/>
        </w:rPr>
        <w:t xml:space="preserve"> </w:t>
      </w:r>
      <w:r w:rsidR="007A35EE" w:rsidRPr="008D21CF">
        <w:rPr>
          <w:rFonts w:asciiTheme="minorHAnsi" w:hAnsiTheme="minorHAnsi" w:cstheme="minorHAnsi"/>
          <w:color w:val="FF0000"/>
          <w:sz w:val="22"/>
          <w:szCs w:val="22"/>
        </w:rPr>
        <w:t>P</w:t>
      </w:r>
      <w:r w:rsidRPr="008D21CF">
        <w:rPr>
          <w:rFonts w:asciiTheme="minorHAnsi" w:hAnsiTheme="minorHAnsi" w:cstheme="minorHAnsi"/>
          <w:color w:val="FF0000"/>
          <w:sz w:val="22"/>
          <w:szCs w:val="22"/>
        </w:rPr>
        <w:t xml:space="preserve">rices </w:t>
      </w:r>
      <w:r w:rsidR="007A35EE" w:rsidRPr="008D21CF">
        <w:rPr>
          <w:rFonts w:asciiTheme="minorHAnsi" w:hAnsiTheme="minorHAnsi" w:cstheme="minorHAnsi"/>
          <w:color w:val="FF0000"/>
          <w:sz w:val="22"/>
          <w:szCs w:val="22"/>
        </w:rPr>
        <w:t>react</w:t>
      </w:r>
      <w:r w:rsidRPr="008D21CF">
        <w:rPr>
          <w:rFonts w:asciiTheme="minorHAnsi" w:hAnsiTheme="minorHAnsi" w:cstheme="minorHAnsi"/>
          <w:color w:val="FF0000"/>
          <w:sz w:val="22"/>
          <w:szCs w:val="22"/>
        </w:rPr>
        <w:t xml:space="preserve"> to changes in the supply and demand at the best quotes, </w:t>
      </w:r>
      <w:r w:rsidR="007A35EE" w:rsidRPr="008D21CF">
        <w:rPr>
          <w:rFonts w:asciiTheme="minorHAnsi" w:hAnsiTheme="minorHAnsi" w:cstheme="minorHAnsi"/>
          <w:color w:val="FF0000"/>
          <w:sz w:val="22"/>
          <w:szCs w:val="22"/>
        </w:rPr>
        <w:t>with an inversely proportional</w:t>
      </w:r>
      <w:r w:rsidRPr="008D21CF">
        <w:rPr>
          <w:rFonts w:asciiTheme="minorHAnsi" w:hAnsiTheme="minorHAnsi" w:cstheme="minorHAnsi"/>
          <w:color w:val="FF0000"/>
          <w:sz w:val="22"/>
          <w:szCs w:val="22"/>
        </w:rPr>
        <w:t xml:space="preserve"> </w:t>
      </w:r>
      <w:r w:rsidR="007A35EE" w:rsidRPr="008D21CF">
        <w:rPr>
          <w:rFonts w:asciiTheme="minorHAnsi" w:hAnsiTheme="minorHAnsi" w:cstheme="minorHAnsi"/>
          <w:color w:val="FF0000"/>
          <w:sz w:val="22"/>
          <w:szCs w:val="22"/>
        </w:rPr>
        <w:t xml:space="preserve">magnitude </w:t>
      </w:r>
      <w:r w:rsidRPr="008D21CF">
        <w:rPr>
          <w:rFonts w:asciiTheme="minorHAnsi" w:hAnsiTheme="minorHAnsi" w:cstheme="minorHAnsi"/>
          <w:color w:val="FF0000"/>
          <w:sz w:val="22"/>
          <w:szCs w:val="22"/>
        </w:rPr>
        <w:t xml:space="preserve">with </w:t>
      </w:r>
      <w:r w:rsidR="007A35EE" w:rsidRPr="008D21CF">
        <w:rPr>
          <w:rFonts w:asciiTheme="minorHAnsi" w:hAnsiTheme="minorHAnsi" w:cstheme="minorHAnsi"/>
          <w:color w:val="FF0000"/>
          <w:sz w:val="22"/>
          <w:szCs w:val="22"/>
        </w:rPr>
        <w:t>respect of the depth of the market.</w:t>
      </w:r>
    </w:p>
    <w:sectPr w:rsidR="00096C1A" w:rsidRPr="008D21CF" w:rsidSect="004A3E9D">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414A2" w:rsidRDefault="00E414A2" w:rsidP="00FE576B">
      <w:pPr>
        <w:spacing w:after="0" w:line="240" w:lineRule="auto"/>
      </w:pPr>
      <w:r>
        <w:separator/>
      </w:r>
    </w:p>
  </w:endnote>
  <w:endnote w:type="continuationSeparator" w:id="0">
    <w:p w:rsidR="00E414A2" w:rsidRDefault="00E414A2" w:rsidP="00FE5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ndale Sans UI">
    <w:charset w:val="00"/>
    <w:family w:val="auto"/>
    <w:pitch w:val="variable"/>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414A2" w:rsidRDefault="00E414A2" w:rsidP="00FE576B">
      <w:pPr>
        <w:spacing w:after="0" w:line="240" w:lineRule="auto"/>
      </w:pPr>
      <w:r>
        <w:separator/>
      </w:r>
    </w:p>
  </w:footnote>
  <w:footnote w:type="continuationSeparator" w:id="0">
    <w:p w:rsidR="00E414A2" w:rsidRDefault="00E414A2" w:rsidP="00FE576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9FD"/>
    <w:rsid w:val="0004061F"/>
    <w:rsid w:val="00096C1A"/>
    <w:rsid w:val="000A7BC2"/>
    <w:rsid w:val="000B16F6"/>
    <w:rsid w:val="0014250B"/>
    <w:rsid w:val="001715AC"/>
    <w:rsid w:val="001B4D84"/>
    <w:rsid w:val="001D57F7"/>
    <w:rsid w:val="00202BDF"/>
    <w:rsid w:val="00301EC8"/>
    <w:rsid w:val="00343822"/>
    <w:rsid w:val="00360589"/>
    <w:rsid w:val="0037419D"/>
    <w:rsid w:val="003B228E"/>
    <w:rsid w:val="00435BBB"/>
    <w:rsid w:val="00466039"/>
    <w:rsid w:val="0047086D"/>
    <w:rsid w:val="00484B93"/>
    <w:rsid w:val="0048657F"/>
    <w:rsid w:val="004A3E9D"/>
    <w:rsid w:val="004A58E6"/>
    <w:rsid w:val="004D7338"/>
    <w:rsid w:val="005479DF"/>
    <w:rsid w:val="00595DF9"/>
    <w:rsid w:val="005D643C"/>
    <w:rsid w:val="005E0A76"/>
    <w:rsid w:val="00692C03"/>
    <w:rsid w:val="006B5721"/>
    <w:rsid w:val="006E61D0"/>
    <w:rsid w:val="00702C72"/>
    <w:rsid w:val="007402AE"/>
    <w:rsid w:val="00782AAA"/>
    <w:rsid w:val="007A35EE"/>
    <w:rsid w:val="007F4D17"/>
    <w:rsid w:val="008321C7"/>
    <w:rsid w:val="00881854"/>
    <w:rsid w:val="008A0AF4"/>
    <w:rsid w:val="008D21CF"/>
    <w:rsid w:val="008E2AB6"/>
    <w:rsid w:val="009139FD"/>
    <w:rsid w:val="0092684E"/>
    <w:rsid w:val="009342C0"/>
    <w:rsid w:val="009553E1"/>
    <w:rsid w:val="009C0E50"/>
    <w:rsid w:val="00A145C7"/>
    <w:rsid w:val="00A53940"/>
    <w:rsid w:val="00A84923"/>
    <w:rsid w:val="00A93118"/>
    <w:rsid w:val="00BA18AE"/>
    <w:rsid w:val="00BB7629"/>
    <w:rsid w:val="00BC0F37"/>
    <w:rsid w:val="00BE16B7"/>
    <w:rsid w:val="00BF727C"/>
    <w:rsid w:val="00C275C2"/>
    <w:rsid w:val="00C36839"/>
    <w:rsid w:val="00C77947"/>
    <w:rsid w:val="00CC414A"/>
    <w:rsid w:val="00CD6B4A"/>
    <w:rsid w:val="00D373D5"/>
    <w:rsid w:val="00D522AA"/>
    <w:rsid w:val="00D52525"/>
    <w:rsid w:val="00D63347"/>
    <w:rsid w:val="00D71EAB"/>
    <w:rsid w:val="00D87FE3"/>
    <w:rsid w:val="00DA0A41"/>
    <w:rsid w:val="00DD4511"/>
    <w:rsid w:val="00E251AF"/>
    <w:rsid w:val="00E414A2"/>
    <w:rsid w:val="00E73606"/>
    <w:rsid w:val="00E92026"/>
    <w:rsid w:val="00F10645"/>
    <w:rsid w:val="00F1175F"/>
    <w:rsid w:val="00F14142"/>
    <w:rsid w:val="00F506C9"/>
    <w:rsid w:val="00F823B9"/>
    <w:rsid w:val="00FD4264"/>
    <w:rsid w:val="00FE477D"/>
    <w:rsid w:val="00FE576B"/>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0B020"/>
  <w15:chartTrackingRefBased/>
  <w15:docId w15:val="{BC19FFC3-B149-4F8C-9635-A9F7C5FBD7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FE576B"/>
    <w:pPr>
      <w:tabs>
        <w:tab w:val="center" w:pos="4680"/>
        <w:tab w:val="right" w:pos="9360"/>
      </w:tabs>
      <w:spacing w:after="0" w:line="240" w:lineRule="auto"/>
    </w:pPr>
  </w:style>
  <w:style w:type="character" w:customStyle="1" w:styleId="IntestazioneCarattere">
    <w:name w:val="Intestazione Carattere"/>
    <w:basedOn w:val="Carpredefinitoparagrafo"/>
    <w:link w:val="Intestazione"/>
    <w:uiPriority w:val="99"/>
    <w:rsid w:val="00FE576B"/>
  </w:style>
  <w:style w:type="paragraph" w:styleId="Pidipagina">
    <w:name w:val="footer"/>
    <w:basedOn w:val="Normale"/>
    <w:link w:val="PidipaginaCarattere"/>
    <w:uiPriority w:val="99"/>
    <w:unhideWhenUsed/>
    <w:rsid w:val="00FE576B"/>
    <w:pPr>
      <w:tabs>
        <w:tab w:val="center" w:pos="4680"/>
        <w:tab w:val="right" w:pos="9360"/>
      </w:tabs>
      <w:spacing w:after="0" w:line="240" w:lineRule="auto"/>
    </w:pPr>
  </w:style>
  <w:style w:type="character" w:customStyle="1" w:styleId="PidipaginaCarattere">
    <w:name w:val="Piè di pagina Carattere"/>
    <w:basedOn w:val="Carpredefinitoparagrafo"/>
    <w:link w:val="Pidipagina"/>
    <w:uiPriority w:val="99"/>
    <w:rsid w:val="00FE576B"/>
  </w:style>
  <w:style w:type="paragraph" w:customStyle="1" w:styleId="Standard">
    <w:name w:val="Standard"/>
    <w:rsid w:val="00202BDF"/>
    <w:pPr>
      <w:widowControl w:val="0"/>
      <w:suppressAutoHyphens/>
      <w:autoSpaceDN w:val="0"/>
      <w:spacing w:after="0" w:line="240" w:lineRule="auto"/>
      <w:textAlignment w:val="baseline"/>
    </w:pPr>
    <w:rPr>
      <w:rFonts w:ascii="Times New Roman" w:eastAsia="Andale Sans UI" w:hAnsi="Times New Roman" w:cs="Tahoma"/>
      <w:kern w:val="3"/>
      <w:sz w:val="24"/>
      <w:szCs w:val="24"/>
      <w:lang w:bidi="en-US"/>
    </w:rPr>
  </w:style>
  <w:style w:type="paragraph" w:styleId="Didascalia">
    <w:name w:val="caption"/>
    <w:basedOn w:val="Standard"/>
    <w:rsid w:val="00BF727C"/>
    <w:pPr>
      <w:suppressLineNumbers/>
      <w:spacing w:before="120" w:after="120"/>
    </w:pPr>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00907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1636</TotalTime>
  <Pages>3</Pages>
  <Words>1699</Words>
  <Characters>9686</Characters>
  <Application>Microsoft Office Word</Application>
  <DocSecurity>0</DocSecurity>
  <Lines>80</Lines>
  <Paragraphs>22</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11363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paolo montemurro</dc:creator>
  <cp:keywords/>
  <dc:description/>
  <cp:lastModifiedBy>paolo montemurro</cp:lastModifiedBy>
  <cp:revision>14</cp:revision>
  <dcterms:created xsi:type="dcterms:W3CDTF">2020-07-08T13:17:00Z</dcterms:created>
  <dcterms:modified xsi:type="dcterms:W3CDTF">2020-07-15T09:41:00Z</dcterms:modified>
</cp:coreProperties>
</file>