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039" w:rsidRDefault="00577101">
      <w:pPr>
        <w:rPr>
          <w:lang w:val="en-GB"/>
        </w:rPr>
      </w:pPr>
      <w:r>
        <w:rPr>
          <w:lang w:val="en-GB"/>
        </w:rPr>
        <w:t>Information in the cryptocurrency market</w:t>
      </w:r>
    </w:p>
    <w:p w:rsidR="002E6DBD" w:rsidRPr="00F81E66" w:rsidRDefault="00577101">
      <w:pPr>
        <w:rPr>
          <w:color w:val="4472C4" w:themeColor="accent1"/>
          <w:lang w:val="en-GB"/>
        </w:rPr>
      </w:pPr>
      <w:bookmarkStart w:id="0" w:name="_GoBack"/>
      <w:r w:rsidRPr="00F81E66">
        <w:rPr>
          <w:color w:val="4472C4" w:themeColor="accent1"/>
          <w:lang w:val="en-GB"/>
        </w:rPr>
        <w:t>Even if different countries follow different regulation</w:t>
      </w:r>
      <w:r w:rsidR="007D31AB" w:rsidRPr="00F81E66">
        <w:rPr>
          <w:color w:val="4472C4" w:themeColor="accent1"/>
          <w:lang w:val="en-GB"/>
        </w:rPr>
        <w:t>s and practices</w:t>
      </w:r>
      <w:r w:rsidRPr="00F81E66">
        <w:rPr>
          <w:color w:val="4472C4" w:themeColor="accent1"/>
          <w:lang w:val="en-GB"/>
        </w:rPr>
        <w:t xml:space="preserve"> for company </w:t>
      </w:r>
      <w:r w:rsidR="007D31AB" w:rsidRPr="00F81E66">
        <w:rPr>
          <w:color w:val="4472C4" w:themeColor="accent1"/>
          <w:lang w:val="en-GB"/>
        </w:rPr>
        <w:t>information disclosures, each publicly traded stock needs to publish information on the company, such as annual report, quarterly report, proxy statements and additional disclosures (transactions</w:t>
      </w:r>
      <w:r w:rsidR="002E6DBD" w:rsidRPr="00F81E66">
        <w:rPr>
          <w:color w:val="4472C4" w:themeColor="accent1"/>
          <w:lang w:val="en-GB"/>
        </w:rPr>
        <w:t xml:space="preserve"> of insiders</w:t>
      </w:r>
      <w:r w:rsidR="007D31AB" w:rsidRPr="00F81E66">
        <w:rPr>
          <w:color w:val="4472C4" w:themeColor="accent1"/>
          <w:lang w:val="en-GB"/>
        </w:rPr>
        <w:t>, proposed mergers)</w:t>
      </w:r>
      <w:r w:rsidR="002E6DBD" w:rsidRPr="00F81E66">
        <w:rPr>
          <w:color w:val="4472C4" w:themeColor="accent1"/>
          <w:lang w:val="en-GB"/>
        </w:rPr>
        <w:t>.</w:t>
      </w:r>
    </w:p>
    <w:p w:rsidR="00776404" w:rsidRPr="00F81E66" w:rsidRDefault="002E6DBD">
      <w:pPr>
        <w:rPr>
          <w:color w:val="4472C4" w:themeColor="accent1"/>
        </w:rPr>
      </w:pPr>
      <w:r w:rsidRPr="00F81E66">
        <w:rPr>
          <w:color w:val="4472C4" w:themeColor="accent1"/>
          <w:lang w:val="en-GB"/>
        </w:rPr>
        <w:t>Private companies</w:t>
      </w:r>
      <w:r w:rsidR="00776404" w:rsidRPr="00F81E66">
        <w:rPr>
          <w:color w:val="4472C4" w:themeColor="accent1"/>
          <w:lang w:val="en-GB"/>
        </w:rPr>
        <w:t xml:space="preserve"> </w:t>
      </w:r>
      <w:r w:rsidRPr="00F81E66">
        <w:rPr>
          <w:color w:val="4472C4" w:themeColor="accent1"/>
          <w:lang w:val="en-GB"/>
        </w:rPr>
        <w:t xml:space="preserve">are subject to </w:t>
      </w:r>
      <w:r w:rsidR="00776404" w:rsidRPr="00F81E66">
        <w:rPr>
          <w:color w:val="4472C4" w:themeColor="accent1"/>
          <w:lang w:val="en-GB"/>
        </w:rPr>
        <w:t xml:space="preserve">more relaxed regulation for what concerns information disclosure, </w:t>
      </w:r>
      <w:r w:rsidR="00776404" w:rsidRPr="00F81E66">
        <w:rPr>
          <w:color w:val="4472C4" w:themeColor="accent1"/>
          <w:lang w:val="en-GB"/>
        </w:rPr>
        <w:t>depending on where they are located</w:t>
      </w:r>
      <w:r w:rsidR="00776404" w:rsidRPr="00F81E66">
        <w:rPr>
          <w:color w:val="4472C4" w:themeColor="accent1"/>
          <w:lang w:val="en-GB"/>
        </w:rPr>
        <w:t>. The required information can be none, as in the U.S. or more intense  (</w:t>
      </w:r>
      <w:r w:rsidR="00776404" w:rsidRPr="00F81E66">
        <w:rPr>
          <w:color w:val="4472C4" w:themeColor="accent1"/>
        </w:rPr>
        <w:t>balance sheet, profit-and-loss account, annual report, and auditor's opinion</w:t>
      </w:r>
      <w:r w:rsidR="00776404" w:rsidRPr="00F81E66">
        <w:rPr>
          <w:color w:val="4472C4" w:themeColor="accent1"/>
        </w:rPr>
        <w:t>) for EU private companies.</w:t>
      </w:r>
    </w:p>
    <w:p w:rsidR="002E6DBD" w:rsidRPr="00F81E66" w:rsidRDefault="00776404">
      <w:pPr>
        <w:rPr>
          <w:color w:val="4472C4" w:themeColor="accent1"/>
          <w:lang w:val="en-GB"/>
        </w:rPr>
      </w:pPr>
      <w:r w:rsidRPr="00F81E66">
        <w:rPr>
          <w:color w:val="4472C4" w:themeColor="accent1"/>
          <w:lang w:val="en-GB"/>
        </w:rPr>
        <w:t>The company that run a cryptocurrency is treated as a normal company, however the cryptocurrency itself does not have yet any information disclosure requirement.</w:t>
      </w:r>
    </w:p>
    <w:p w:rsidR="00776404" w:rsidRPr="00F81E66" w:rsidRDefault="00512E07">
      <w:pPr>
        <w:rPr>
          <w:color w:val="4472C4" w:themeColor="accent1"/>
        </w:rPr>
      </w:pPr>
      <w:r w:rsidRPr="00F81E66">
        <w:rPr>
          <w:color w:val="4472C4" w:themeColor="accent1"/>
          <w:lang w:val="en-GB"/>
        </w:rPr>
        <w:t xml:space="preserve">This usage of private information is as well a difference between cryptocurrencies and stocks. </w:t>
      </w:r>
      <w:r w:rsidRPr="00F81E66">
        <w:rPr>
          <w:color w:val="4472C4" w:themeColor="accent1"/>
        </w:rPr>
        <w:t xml:space="preserve">In the stock market, there are strict laws </w:t>
      </w:r>
      <w:r w:rsidRPr="00F81E66">
        <w:rPr>
          <w:color w:val="4472C4" w:themeColor="accent1"/>
        </w:rPr>
        <w:t>against insider trading, but the same can’t be said for cryptocurrency, where big shareholders, exchangers and mining pools have access to early information and could potentially trade it.</w:t>
      </w:r>
    </w:p>
    <w:p w:rsidR="00E84C4F" w:rsidRPr="00F81E66" w:rsidRDefault="000E3749">
      <w:pPr>
        <w:rPr>
          <w:color w:val="70AD47" w:themeColor="accent6"/>
          <w:lang w:val="en-GB"/>
        </w:rPr>
      </w:pPr>
      <w:r w:rsidRPr="00F81E66">
        <w:rPr>
          <w:color w:val="70AD47" w:themeColor="accent6"/>
          <w:lang w:val="en-GB"/>
        </w:rPr>
        <w:t xml:space="preserve">Most of </w:t>
      </w:r>
      <w:proofErr w:type="spellStart"/>
      <w:r w:rsidRPr="00F81E66">
        <w:rPr>
          <w:color w:val="70AD47" w:themeColor="accent6"/>
          <w:lang w:val="en-GB"/>
        </w:rPr>
        <w:t>of</w:t>
      </w:r>
      <w:proofErr w:type="spellEnd"/>
      <w:r w:rsidRPr="00F81E66">
        <w:rPr>
          <w:color w:val="70AD47" w:themeColor="accent6"/>
          <w:lang w:val="en-GB"/>
        </w:rPr>
        <w:t xml:space="preserve"> data in the cryptocurrency market is public. </w:t>
      </w:r>
      <w:r w:rsidRPr="00F81E66">
        <w:rPr>
          <w:color w:val="70AD47" w:themeColor="accent6"/>
          <w:lang w:val="en-GB"/>
        </w:rPr>
        <w:t xml:space="preserve">Almost every exchanger allows unauthenticated users to download price data </w:t>
      </w:r>
      <w:r w:rsidR="00422DC3" w:rsidRPr="00F81E66">
        <w:rPr>
          <w:color w:val="70AD47" w:themeColor="accent6"/>
          <w:lang w:val="en-GB"/>
        </w:rPr>
        <w:t>for</w:t>
      </w:r>
      <w:r w:rsidRPr="00F81E66">
        <w:rPr>
          <w:color w:val="70AD47" w:themeColor="accent6"/>
          <w:lang w:val="en-GB"/>
        </w:rPr>
        <w:t xml:space="preserve"> any timeframe, without any period restriction from their API. </w:t>
      </w:r>
      <w:r w:rsidR="00422DC3" w:rsidRPr="00F81E66">
        <w:rPr>
          <w:color w:val="70AD47" w:themeColor="accent6"/>
          <w:lang w:val="en-GB"/>
        </w:rPr>
        <w:t>This usually includes OHLC, volume, number of trades, weighted average price. The real-time</w:t>
      </w:r>
      <w:r w:rsidRPr="00F81E66">
        <w:rPr>
          <w:color w:val="70AD47" w:themeColor="accent6"/>
          <w:lang w:val="en-GB"/>
        </w:rPr>
        <w:t xml:space="preserve"> price is streamed without any delay</w:t>
      </w:r>
      <w:r w:rsidR="00422DC3" w:rsidRPr="00F81E66">
        <w:rPr>
          <w:color w:val="70AD47" w:themeColor="accent6"/>
          <w:lang w:val="en-GB"/>
        </w:rPr>
        <w:t xml:space="preserve">. The orderbook (level 1, level 2 or the entire one) is freely available to see and download. </w:t>
      </w:r>
      <w:r w:rsidR="00422DC3" w:rsidRPr="00F81E66">
        <w:rPr>
          <w:color w:val="70AD47" w:themeColor="accent6"/>
          <w:lang w:val="en-GB"/>
        </w:rPr>
        <w:br/>
        <w:t xml:space="preserve">With respect to the stock market, where </w:t>
      </w:r>
      <w:r w:rsidR="00E84C4F" w:rsidRPr="00F81E66">
        <w:rPr>
          <w:color w:val="70AD47" w:themeColor="accent6"/>
          <w:lang w:val="en-GB"/>
        </w:rPr>
        <w:t xml:space="preserve">it’s not unusual that </w:t>
      </w:r>
      <w:r w:rsidR="00422DC3" w:rsidRPr="00F81E66">
        <w:rPr>
          <w:color w:val="70AD47" w:themeColor="accent6"/>
          <w:lang w:val="en-GB"/>
        </w:rPr>
        <w:t>data providers put restrictions on freely downloadable data (in terms of timeframe),</w:t>
      </w:r>
      <w:r w:rsidR="00E84C4F" w:rsidRPr="00F81E66">
        <w:rPr>
          <w:color w:val="70AD47" w:themeColor="accent6"/>
          <w:lang w:val="en-GB"/>
        </w:rPr>
        <w:t xml:space="preserve"> stream price data with delay and do not provide orderbook data, the cryptocurrency data appear easier to acquire.</w:t>
      </w:r>
    </w:p>
    <w:p w:rsidR="004770AB" w:rsidRPr="00F81E66" w:rsidRDefault="00E84C4F">
      <w:pPr>
        <w:rPr>
          <w:color w:val="70AD47" w:themeColor="accent6"/>
          <w:lang w:val="en-GB"/>
        </w:rPr>
      </w:pPr>
      <w:r w:rsidRPr="00F81E66">
        <w:rPr>
          <w:color w:val="70AD47" w:themeColor="accent6"/>
          <w:lang w:val="en-GB"/>
        </w:rPr>
        <w:t>However there are data that are more difficult to get.</w:t>
      </w:r>
      <w:r w:rsidRPr="00F81E66">
        <w:rPr>
          <w:color w:val="70AD47" w:themeColor="accent6"/>
          <w:lang w:val="en-GB"/>
        </w:rPr>
        <w:br/>
        <w:t xml:space="preserve">Historical </w:t>
      </w:r>
      <w:proofErr w:type="spellStart"/>
      <w:r w:rsidRPr="00F81E66">
        <w:rPr>
          <w:color w:val="70AD47" w:themeColor="accent6"/>
          <w:lang w:val="en-GB"/>
        </w:rPr>
        <w:t>tickdata</w:t>
      </w:r>
      <w:proofErr w:type="spellEnd"/>
      <w:r w:rsidRPr="00F81E66">
        <w:rPr>
          <w:color w:val="70AD47" w:themeColor="accent6"/>
          <w:lang w:val="en-GB"/>
        </w:rPr>
        <w:t xml:space="preserve"> is not </w:t>
      </w:r>
      <w:r w:rsidR="00C34009" w:rsidRPr="00F81E66">
        <w:rPr>
          <w:color w:val="70AD47" w:themeColor="accent6"/>
          <w:lang w:val="en-GB"/>
        </w:rPr>
        <w:t xml:space="preserve">directly </w:t>
      </w:r>
      <w:r w:rsidRPr="00F81E66">
        <w:rPr>
          <w:color w:val="70AD47" w:themeColor="accent6"/>
          <w:lang w:val="en-GB"/>
        </w:rPr>
        <w:t>provided by the exchangers but private companies</w:t>
      </w:r>
      <w:r w:rsidR="00C34009" w:rsidRPr="00F81E66">
        <w:rPr>
          <w:color w:val="70AD47" w:themeColor="accent6"/>
          <w:lang w:val="en-GB"/>
        </w:rPr>
        <w:t xml:space="preserve"> collect that. Even if most of these dataset is not free, </w:t>
      </w:r>
      <w:proofErr w:type="spellStart"/>
      <w:r w:rsidR="004645A9">
        <w:rPr>
          <w:color w:val="70AD47" w:themeColor="accent6"/>
          <w:lang w:val="en-GB"/>
        </w:rPr>
        <w:t>C</w:t>
      </w:r>
      <w:r w:rsidR="00C34009" w:rsidRPr="00F81E66">
        <w:rPr>
          <w:color w:val="70AD47" w:themeColor="accent6"/>
          <w:lang w:val="en-GB"/>
        </w:rPr>
        <w:t>ryptoarchive</w:t>
      </w:r>
      <w:proofErr w:type="spellEnd"/>
      <w:r w:rsidR="00C34009" w:rsidRPr="00F81E66">
        <w:rPr>
          <w:color w:val="70AD47" w:themeColor="accent6"/>
          <w:lang w:val="en-GB"/>
        </w:rPr>
        <w:t xml:space="preserve"> provide a full historical </w:t>
      </w:r>
      <w:proofErr w:type="spellStart"/>
      <w:r w:rsidR="00C34009" w:rsidRPr="00F81E66">
        <w:rPr>
          <w:color w:val="70AD47" w:themeColor="accent6"/>
          <w:lang w:val="en-GB"/>
        </w:rPr>
        <w:t>tickdata</w:t>
      </w:r>
      <w:proofErr w:type="spellEnd"/>
      <w:r w:rsidR="00C34009" w:rsidRPr="00F81E66">
        <w:rPr>
          <w:color w:val="70AD47" w:themeColor="accent6"/>
          <w:lang w:val="en-GB"/>
        </w:rPr>
        <w:t xml:space="preserve"> dataset for most cryptocurrencies and exchangers for free.</w:t>
      </w:r>
      <w:r w:rsidR="00C34009" w:rsidRPr="00F81E66">
        <w:rPr>
          <w:color w:val="70AD47" w:themeColor="accent6"/>
          <w:lang w:val="en-GB"/>
        </w:rPr>
        <w:br/>
        <w:t xml:space="preserve">Historical screenshots of orderbooks is not provided by exchangers but private companies such as </w:t>
      </w:r>
      <w:proofErr w:type="spellStart"/>
      <w:r w:rsidR="00C34009" w:rsidRPr="00F81E66">
        <w:rPr>
          <w:color w:val="70AD47" w:themeColor="accent6"/>
          <w:lang w:val="en-GB"/>
        </w:rPr>
        <w:t>Kaiko</w:t>
      </w:r>
      <w:proofErr w:type="spellEnd"/>
      <w:r w:rsidR="00C34009" w:rsidRPr="00F81E66">
        <w:rPr>
          <w:color w:val="70AD47" w:themeColor="accent6"/>
          <w:lang w:val="en-GB"/>
        </w:rPr>
        <w:t xml:space="preserve"> (leader in the cryptocurrency data collection) sell it.</w:t>
      </w:r>
      <w:r w:rsidR="00C34009" w:rsidRPr="00F81E66">
        <w:rPr>
          <w:color w:val="70AD47" w:themeColor="accent6"/>
          <w:lang w:val="en-GB"/>
        </w:rPr>
        <w:br/>
        <w:t>Data on liquidations</w:t>
      </w:r>
      <w:r w:rsidR="004770AB" w:rsidRPr="00F81E66">
        <w:rPr>
          <w:color w:val="70AD47" w:themeColor="accent6"/>
          <w:lang w:val="en-GB"/>
        </w:rPr>
        <w:t xml:space="preserve"> trades is not provided by most exchangers and private companies take care of it (such as </w:t>
      </w:r>
      <w:proofErr w:type="spellStart"/>
      <w:r w:rsidR="004770AB" w:rsidRPr="00F81E66">
        <w:rPr>
          <w:color w:val="70AD47" w:themeColor="accent6"/>
          <w:lang w:val="en-GB"/>
        </w:rPr>
        <w:t>Defipulse</w:t>
      </w:r>
      <w:proofErr w:type="spellEnd"/>
      <w:r w:rsidR="004770AB" w:rsidRPr="00F81E66">
        <w:rPr>
          <w:color w:val="70AD47" w:themeColor="accent6"/>
          <w:lang w:val="en-GB"/>
        </w:rPr>
        <w:t xml:space="preserve">), but </w:t>
      </w:r>
      <w:proofErr w:type="spellStart"/>
      <w:r w:rsidR="004770AB" w:rsidRPr="00F81E66">
        <w:rPr>
          <w:color w:val="70AD47" w:themeColor="accent6"/>
          <w:lang w:val="en-GB"/>
        </w:rPr>
        <w:t>Binance</w:t>
      </w:r>
      <w:proofErr w:type="spellEnd"/>
      <w:r w:rsidR="004770AB" w:rsidRPr="00F81E66">
        <w:rPr>
          <w:color w:val="70AD47" w:themeColor="accent6"/>
          <w:lang w:val="en-GB"/>
        </w:rPr>
        <w:t xml:space="preserve"> and </w:t>
      </w:r>
      <w:proofErr w:type="spellStart"/>
      <w:r w:rsidR="004770AB" w:rsidRPr="00F81E66">
        <w:rPr>
          <w:color w:val="70AD47" w:themeColor="accent6"/>
          <w:lang w:val="en-GB"/>
        </w:rPr>
        <w:t>Huobi</w:t>
      </w:r>
      <w:proofErr w:type="spellEnd"/>
      <w:r w:rsidR="004770AB" w:rsidRPr="00F81E66">
        <w:rPr>
          <w:color w:val="70AD47" w:themeColor="accent6"/>
          <w:lang w:val="en-GB"/>
        </w:rPr>
        <w:t xml:space="preserve"> exchanger provide it for free.</w:t>
      </w:r>
    </w:p>
    <w:p w:rsidR="004770AB" w:rsidRDefault="004770AB">
      <w:pPr>
        <w:rPr>
          <w:lang w:val="en-GB"/>
        </w:rPr>
      </w:pPr>
      <w:r w:rsidRPr="00F81E66">
        <w:rPr>
          <w:color w:val="70AD47" w:themeColor="accent6"/>
          <w:lang w:val="en-GB"/>
        </w:rPr>
        <w:t>According to our research, data on historical lending rates is currently not publicly available in the market, but could be bought from private companies</w:t>
      </w:r>
      <w:r>
        <w:rPr>
          <w:lang w:val="en-GB"/>
        </w:rPr>
        <w:t>.</w:t>
      </w:r>
    </w:p>
    <w:p w:rsidR="004645A9" w:rsidRDefault="00DA6DD0">
      <w:pPr>
        <w:rPr>
          <w:lang w:val="en-GB"/>
        </w:rPr>
      </w:pPr>
      <w:r>
        <w:rPr>
          <w:lang w:val="en-GB"/>
        </w:rPr>
        <w:t>Investors can’t rely on company disclosures, but they have another set of information.</w:t>
      </w:r>
    </w:p>
    <w:p w:rsidR="00DA6DD0" w:rsidRDefault="004645A9">
      <w:pPr>
        <w:rPr>
          <w:lang w:val="en-GB"/>
        </w:rPr>
      </w:pPr>
      <w:r>
        <w:rPr>
          <w:lang w:val="en-GB"/>
        </w:rPr>
        <w:t>Each cryptocurrency on the official website publish the whitepaper, a “</w:t>
      </w:r>
      <w:r>
        <w:t>document which includes an outline of a problem that the project is looking to solve, the solution to that problem as well as a detailed description of their product, its architecture and its interaction with users</w:t>
      </w:r>
      <w:r>
        <w:t>” C</w:t>
      </w:r>
      <w:proofErr w:type="spellStart"/>
      <w:r>
        <w:t>ointelegraph</w:t>
      </w:r>
      <w:proofErr w:type="spellEnd"/>
      <w:r>
        <w:t xml:space="preserve"> </w:t>
      </w:r>
      <w:hyperlink r:id="rId4" w:history="1">
        <w:r w:rsidRPr="00941F99">
          <w:rPr>
            <w:rStyle w:val="Collegamentoipertestuale"/>
          </w:rPr>
          <w:t>https://cointelegraph.com/ico-101/what-is-a-white-paper-and-how-to-write-it</w:t>
        </w:r>
      </w:hyperlink>
      <w:r>
        <w:t xml:space="preserve">) </w:t>
      </w:r>
      <w:r w:rsidR="00DA6DD0">
        <w:rPr>
          <w:lang w:val="en-GB"/>
        </w:rPr>
        <w:br/>
      </w:r>
      <w:r>
        <w:rPr>
          <w:lang w:val="en-GB"/>
        </w:rPr>
        <w:t>For on-going communication, cryptocurrency</w:t>
      </w:r>
      <w:r w:rsidR="00DA6DD0">
        <w:rPr>
          <w:lang w:val="en-GB"/>
        </w:rPr>
        <w:t xml:space="preserve"> </w:t>
      </w:r>
      <w:r>
        <w:rPr>
          <w:lang w:val="en-GB"/>
        </w:rPr>
        <w:t xml:space="preserve">directly </w:t>
      </w:r>
      <w:r w:rsidR="00DA6DD0">
        <w:rPr>
          <w:lang w:val="en-GB"/>
        </w:rPr>
        <w:t xml:space="preserve">communicate with investors through </w:t>
      </w:r>
      <w:r>
        <w:rPr>
          <w:lang w:val="en-GB"/>
        </w:rPr>
        <w:t xml:space="preserve">social media and </w:t>
      </w:r>
      <w:r w:rsidR="00D6414A">
        <w:rPr>
          <w:lang w:val="en-GB"/>
        </w:rPr>
        <w:t>blogs</w:t>
      </w:r>
      <w:r>
        <w:rPr>
          <w:lang w:val="en-GB"/>
        </w:rPr>
        <w:t>: Twitter, Telegram</w:t>
      </w:r>
      <w:r w:rsidR="00D6414A">
        <w:rPr>
          <w:lang w:val="en-GB"/>
        </w:rPr>
        <w:t xml:space="preserve">, </w:t>
      </w:r>
      <w:r>
        <w:rPr>
          <w:lang w:val="en-GB"/>
        </w:rPr>
        <w:t xml:space="preserve">Medium </w:t>
      </w:r>
      <w:r w:rsidR="00D6414A">
        <w:rPr>
          <w:lang w:val="en-GB"/>
        </w:rPr>
        <w:t xml:space="preserve">and </w:t>
      </w:r>
      <w:proofErr w:type="spellStart"/>
      <w:r w:rsidR="00D6414A">
        <w:rPr>
          <w:lang w:val="en-GB"/>
        </w:rPr>
        <w:t>Bitcointalk</w:t>
      </w:r>
      <w:proofErr w:type="spellEnd"/>
      <w:r w:rsidR="00D6414A">
        <w:rPr>
          <w:lang w:val="en-GB"/>
        </w:rPr>
        <w:t>.</w:t>
      </w:r>
    </w:p>
    <w:p w:rsidR="00DA6DD0" w:rsidRDefault="00DA6DD0">
      <w:pPr>
        <w:rPr>
          <w:lang w:val="en-GB"/>
        </w:rPr>
      </w:pPr>
      <w:r>
        <w:rPr>
          <w:lang w:val="en-GB"/>
        </w:rPr>
        <w:lastRenderedPageBreak/>
        <w:t xml:space="preserve">Traditional ratios are not usable due to the lack of fundamentals, however crypto investors </w:t>
      </w:r>
      <w:r w:rsidR="00EB58F5">
        <w:rPr>
          <w:lang w:val="en-GB"/>
        </w:rPr>
        <w:t xml:space="preserve">can compare cryptocurrencies </w:t>
      </w:r>
      <w:r>
        <w:rPr>
          <w:lang w:val="en-GB"/>
        </w:rPr>
        <w:t xml:space="preserve">on other </w:t>
      </w:r>
      <w:r w:rsidR="00EB58F5">
        <w:rPr>
          <w:lang w:val="en-GB"/>
        </w:rPr>
        <w:t>metrics</w:t>
      </w:r>
      <w:r>
        <w:rPr>
          <w:lang w:val="en-GB"/>
        </w:rPr>
        <w:t xml:space="preserve">, such as </w:t>
      </w:r>
      <w:r w:rsidR="00EB58F5">
        <w:rPr>
          <w:lang w:val="en-GB"/>
        </w:rPr>
        <w:t xml:space="preserve">the market capitalization, activity on social networks, community, </w:t>
      </w:r>
      <w:r w:rsidR="004645A9">
        <w:rPr>
          <w:lang w:val="en-GB"/>
        </w:rPr>
        <w:t xml:space="preserve">and </w:t>
      </w:r>
      <w:r w:rsidR="00EB58F5">
        <w:rPr>
          <w:lang w:val="en-GB"/>
        </w:rPr>
        <w:t>network transactions</w:t>
      </w:r>
      <w:r w:rsidR="004645A9">
        <w:rPr>
          <w:lang w:val="en-GB"/>
        </w:rPr>
        <w:t>.</w:t>
      </w:r>
    </w:p>
    <w:bookmarkEnd w:id="0"/>
    <w:p w:rsidR="00577101" w:rsidRPr="00577101" w:rsidRDefault="00577101" w:rsidP="00577101">
      <w:pPr>
        <w:rPr>
          <w:lang w:val="en-GB"/>
        </w:rPr>
      </w:pPr>
    </w:p>
    <w:sectPr w:rsidR="00577101" w:rsidRPr="00577101" w:rsidSect="004A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01"/>
    <w:rsid w:val="000E3749"/>
    <w:rsid w:val="002E6DBD"/>
    <w:rsid w:val="00422DC3"/>
    <w:rsid w:val="004645A9"/>
    <w:rsid w:val="00466039"/>
    <w:rsid w:val="004770AB"/>
    <w:rsid w:val="004A3E9D"/>
    <w:rsid w:val="00512E07"/>
    <w:rsid w:val="00577101"/>
    <w:rsid w:val="00776404"/>
    <w:rsid w:val="007D31AB"/>
    <w:rsid w:val="00C34009"/>
    <w:rsid w:val="00D6414A"/>
    <w:rsid w:val="00DA6DD0"/>
    <w:rsid w:val="00E84C4F"/>
    <w:rsid w:val="00EB58F5"/>
    <w:rsid w:val="00F8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7F5B"/>
  <w15:chartTrackingRefBased/>
  <w15:docId w15:val="{D952CC03-460A-4220-AB01-D8D97847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12E07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intelegraph.com/ico-101/what-is-a-white-paper-and-how-to-write-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montemurro</dc:creator>
  <cp:keywords/>
  <dc:description/>
  <cp:lastModifiedBy>paolo montemurro</cp:lastModifiedBy>
  <cp:revision>1</cp:revision>
  <dcterms:created xsi:type="dcterms:W3CDTF">2020-08-28T08:16:00Z</dcterms:created>
  <dcterms:modified xsi:type="dcterms:W3CDTF">2020-08-28T11:18:00Z</dcterms:modified>
</cp:coreProperties>
</file>