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5094"/>
        <w:gridCol w:w="5094"/>
      </w:tblGrid>
      <w:tr w:rsidR="0088224C" w:rsidRPr="00DE0D5D">
        <w:trPr>
          <w:cantSplit/>
        </w:trPr>
        <w:tc>
          <w:tcPr>
            <w:tcW w:w="5094" w:type="dxa"/>
          </w:tcPr>
          <w:p w:rsidR="0088224C" w:rsidRDefault="0088224C">
            <w:pPr>
              <w:rPr>
                <w:rFonts w:ascii="Franklin Gothic Medium" w:hAnsi="Franklin Gothic Medium"/>
                <w:b/>
                <w:bCs/>
                <w:i/>
                <w:iCs/>
                <w:sz w:val="28"/>
                <w:lang w:val="es-CR"/>
              </w:rPr>
            </w:pPr>
            <w:r>
              <w:rPr>
                <w:rFonts w:ascii="Franklin Gothic Medium" w:hAnsi="Franklin Gothic Medium"/>
                <w:b/>
                <w:bCs/>
                <w:i/>
                <w:iCs/>
                <w:sz w:val="28"/>
                <w:lang w:val="es-CR"/>
              </w:rPr>
              <w:t>Instituto Tecnológico de Costa Rica</w:t>
            </w:r>
          </w:p>
          <w:p w:rsidR="0088224C" w:rsidRDefault="0088224C">
            <w:pPr>
              <w:rPr>
                <w:rFonts w:ascii="Franklin Gothic Medium" w:hAnsi="Franklin Gothic Medium"/>
                <w:b/>
                <w:bCs/>
                <w:i/>
                <w:iCs/>
                <w:sz w:val="28"/>
                <w:lang w:val="es-CR"/>
              </w:rPr>
            </w:pPr>
            <w:r>
              <w:rPr>
                <w:rFonts w:ascii="Franklin Gothic Medium" w:hAnsi="Franklin Gothic Medium"/>
                <w:b/>
                <w:bCs/>
                <w:i/>
                <w:iCs/>
                <w:sz w:val="28"/>
                <w:lang w:val="es-CR"/>
              </w:rPr>
              <w:t>Sede Regional San Carlos</w:t>
            </w:r>
          </w:p>
        </w:tc>
        <w:tc>
          <w:tcPr>
            <w:tcW w:w="5094" w:type="dxa"/>
          </w:tcPr>
          <w:p w:rsidR="0088224C" w:rsidRDefault="00505B44">
            <w:pPr>
              <w:jc w:val="right"/>
              <w:rPr>
                <w:rFonts w:ascii="Verdana" w:hAnsi="Verdana"/>
                <w:lang w:val="es-CR"/>
              </w:rPr>
            </w:pPr>
            <w:r>
              <w:rPr>
                <w:rFonts w:ascii="Verdana" w:hAnsi="Verdana"/>
                <w:lang w:val="es-CR"/>
              </w:rPr>
              <w:t>Tercer</w:t>
            </w:r>
            <w:r w:rsidR="0088224C">
              <w:rPr>
                <w:rFonts w:ascii="Verdana" w:hAnsi="Verdana"/>
                <w:lang w:val="es-CR"/>
              </w:rPr>
              <w:t xml:space="preserve"> Tarea Programada</w:t>
            </w:r>
          </w:p>
          <w:p w:rsidR="0088224C" w:rsidRDefault="0088224C">
            <w:pPr>
              <w:jc w:val="right"/>
              <w:rPr>
                <w:rFonts w:ascii="Verdana" w:hAnsi="Verdana"/>
                <w:lang w:val="es-CR"/>
              </w:rPr>
            </w:pPr>
            <w:r>
              <w:rPr>
                <w:rFonts w:ascii="Verdana" w:hAnsi="Verdana"/>
                <w:lang w:val="es-CR"/>
              </w:rPr>
              <w:t>Compiladores e Intérpretes</w:t>
            </w:r>
          </w:p>
          <w:p w:rsidR="0088224C" w:rsidRDefault="0088224C">
            <w:pPr>
              <w:jc w:val="right"/>
              <w:rPr>
                <w:rFonts w:ascii="Verdana" w:hAnsi="Verdana"/>
                <w:lang w:val="es-CR"/>
              </w:rPr>
            </w:pPr>
          </w:p>
        </w:tc>
      </w:tr>
      <w:tr w:rsidR="0088224C">
        <w:trPr>
          <w:cantSplit/>
        </w:trPr>
        <w:tc>
          <w:tcPr>
            <w:tcW w:w="5094" w:type="dxa"/>
          </w:tcPr>
          <w:p w:rsidR="0088224C" w:rsidRDefault="0088224C">
            <w:pPr>
              <w:rPr>
                <w:rFonts w:ascii="Verdana" w:hAnsi="Verdana"/>
                <w:lang w:val="es-CR"/>
              </w:rPr>
            </w:pPr>
            <w:r>
              <w:rPr>
                <w:rFonts w:ascii="Verdana" w:hAnsi="Verdana"/>
                <w:lang w:val="es-CR"/>
              </w:rPr>
              <w:t xml:space="preserve">Prof. </w:t>
            </w:r>
            <w:r>
              <w:rPr>
                <w:rFonts w:ascii="Verdana" w:hAnsi="Verdana"/>
                <w:lang w:val="es-CR"/>
              </w:rPr>
              <w:tab/>
              <w:t>Oscar Mario Víquez Acuña</w:t>
            </w:r>
          </w:p>
        </w:tc>
        <w:tc>
          <w:tcPr>
            <w:tcW w:w="5094" w:type="dxa"/>
          </w:tcPr>
          <w:p w:rsidR="0088224C" w:rsidRDefault="00C2765A">
            <w:pPr>
              <w:jc w:val="right"/>
              <w:rPr>
                <w:rFonts w:ascii="Franklin Gothic Medium" w:hAnsi="Franklin Gothic Medium"/>
                <w:b/>
                <w:bCs/>
                <w:i/>
                <w:iCs/>
                <w:sz w:val="28"/>
                <w:lang w:val="es-CR"/>
              </w:rPr>
            </w:pPr>
            <w:r>
              <w:rPr>
                <w:rFonts w:ascii="Franklin Gothic Medium" w:hAnsi="Franklin Gothic Medium"/>
                <w:b/>
                <w:bCs/>
                <w:i/>
                <w:iCs/>
                <w:sz w:val="28"/>
                <w:lang w:val="es-CR"/>
              </w:rPr>
              <w:t>Intérprete</w:t>
            </w:r>
          </w:p>
        </w:tc>
      </w:tr>
    </w:tbl>
    <w:p w:rsidR="0088224C" w:rsidRDefault="0088224C"/>
    <w:p w:rsidR="0088224C" w:rsidRDefault="0088224C">
      <w:pPr>
        <w:rPr>
          <w:rFonts w:ascii="Verdana" w:hAnsi="Verdana"/>
          <w:b/>
          <w:lang w:val="es-CR"/>
        </w:rPr>
      </w:pPr>
      <w:r>
        <w:rPr>
          <w:rFonts w:ascii="Verdana" w:hAnsi="Verdana"/>
          <w:b/>
          <w:lang w:val="es-CR"/>
        </w:rPr>
        <w:t>Descripción:</w:t>
      </w:r>
    </w:p>
    <w:p w:rsidR="005F2B4A" w:rsidRDefault="005F2B4A">
      <w:pPr>
        <w:rPr>
          <w:rFonts w:ascii="Verdana" w:hAnsi="Verdana"/>
          <w:b/>
          <w:lang w:val="es-CR"/>
        </w:rPr>
      </w:pPr>
    </w:p>
    <w:p w:rsidR="0088224C" w:rsidRDefault="005F2B4A">
      <w:pPr>
        <w:jc w:val="both"/>
        <w:rPr>
          <w:rFonts w:ascii="Verdana" w:hAnsi="Verdana"/>
          <w:lang w:val="es-CR"/>
        </w:rPr>
      </w:pPr>
      <w:r>
        <w:rPr>
          <w:rFonts w:ascii="Verdana" w:hAnsi="Verdana"/>
          <w:lang w:val="es-CR"/>
        </w:rPr>
        <w:tab/>
      </w:r>
      <w:r w:rsidR="00C2765A">
        <w:rPr>
          <w:rFonts w:ascii="Verdana" w:hAnsi="Verdana"/>
          <w:lang w:val="es-CR"/>
        </w:rPr>
        <w:t>Esta etapa</w:t>
      </w:r>
      <w:r>
        <w:rPr>
          <w:rFonts w:ascii="Verdana" w:hAnsi="Verdana"/>
          <w:lang w:val="es-CR"/>
        </w:rPr>
        <w:t xml:space="preserve"> es el punto máximo en el desarrollo del </w:t>
      </w:r>
      <w:r w:rsidR="00C2765A">
        <w:rPr>
          <w:rFonts w:ascii="Verdana" w:hAnsi="Verdana"/>
          <w:lang w:val="es-CR"/>
        </w:rPr>
        <w:t>intérprete</w:t>
      </w:r>
      <w:r>
        <w:rPr>
          <w:rFonts w:ascii="Verdana" w:hAnsi="Verdana"/>
          <w:lang w:val="es-CR"/>
        </w:rPr>
        <w:t xml:space="preserve">. Es en esta fase donde a partir de los resultados correctos de las fases anteriores se comienza con la tarea de </w:t>
      </w:r>
      <w:r w:rsidR="00C2765A">
        <w:rPr>
          <w:rFonts w:ascii="Verdana" w:hAnsi="Verdana"/>
          <w:lang w:val="es-CR"/>
        </w:rPr>
        <w:t xml:space="preserve">ejecutar las instrucciones que se encuentran </w:t>
      </w:r>
      <w:r w:rsidR="00AE1F1D">
        <w:rPr>
          <w:rFonts w:ascii="Verdana" w:hAnsi="Verdana"/>
          <w:lang w:val="es-CR"/>
        </w:rPr>
        <w:t xml:space="preserve">almacenadas </w:t>
      </w:r>
      <w:r w:rsidR="00C2765A">
        <w:rPr>
          <w:rFonts w:ascii="Verdana" w:hAnsi="Verdana"/>
          <w:lang w:val="es-CR"/>
        </w:rPr>
        <w:t>en el AST</w:t>
      </w:r>
      <w:r>
        <w:rPr>
          <w:rFonts w:ascii="Verdana" w:hAnsi="Verdana"/>
          <w:lang w:val="es-CR"/>
        </w:rPr>
        <w:t xml:space="preserve">. </w:t>
      </w:r>
    </w:p>
    <w:p w:rsidR="005F2B4A" w:rsidRDefault="005F2B4A">
      <w:pPr>
        <w:jc w:val="both"/>
        <w:rPr>
          <w:rFonts w:ascii="Verdana" w:hAnsi="Verdana"/>
          <w:lang w:val="es-CR"/>
        </w:rPr>
      </w:pPr>
    </w:p>
    <w:p w:rsidR="00B1459D" w:rsidRDefault="00C2765A" w:rsidP="00C2765A">
      <w:pPr>
        <w:ind w:firstLine="720"/>
        <w:jc w:val="both"/>
        <w:rPr>
          <w:rFonts w:ascii="Verdana" w:hAnsi="Verdana"/>
          <w:lang w:val="es-CR"/>
        </w:rPr>
      </w:pPr>
      <w:r>
        <w:rPr>
          <w:rFonts w:ascii="Verdana" w:hAnsi="Verdana"/>
          <w:lang w:val="es-CR"/>
        </w:rPr>
        <w:t>Para realizar esta etapa será necesario implementar una serie de estructuras que permitan tanto administrar el manejo de memoria local de los identificadores presentes en cada método en ejecución, como el manejo de memoria durante la ejecución de expresiones</w:t>
      </w:r>
      <w:r w:rsidR="00071EB7">
        <w:rPr>
          <w:rFonts w:ascii="Verdana" w:hAnsi="Verdana"/>
          <w:lang w:val="es-CR"/>
        </w:rPr>
        <w:t>.</w:t>
      </w:r>
    </w:p>
    <w:p w:rsidR="005F2B4A" w:rsidRDefault="005F2B4A">
      <w:pPr>
        <w:jc w:val="both"/>
        <w:rPr>
          <w:rFonts w:ascii="Verdana" w:hAnsi="Verdana"/>
          <w:lang w:val="es-CR"/>
        </w:rPr>
      </w:pPr>
    </w:p>
    <w:p w:rsidR="0075500E" w:rsidRDefault="00407960">
      <w:pPr>
        <w:jc w:val="both"/>
        <w:rPr>
          <w:rFonts w:ascii="Verdana" w:hAnsi="Verdana"/>
          <w:lang w:val="es-CR"/>
        </w:rPr>
      </w:pPr>
      <w:r>
        <w:rPr>
          <w:rFonts w:ascii="Verdana" w:hAnsi="Verdana"/>
          <w:lang w:val="es-CR"/>
        </w:rPr>
        <w:tab/>
      </w:r>
      <w:r w:rsidR="0075500E">
        <w:rPr>
          <w:rFonts w:ascii="Verdana" w:hAnsi="Verdana"/>
          <w:lang w:val="es-CR"/>
        </w:rPr>
        <w:t xml:space="preserve">La técnica para la </w:t>
      </w:r>
      <w:r w:rsidR="00C2765A">
        <w:rPr>
          <w:rFonts w:ascii="Verdana" w:hAnsi="Verdana"/>
          <w:lang w:val="es-CR"/>
        </w:rPr>
        <w:t>interpretación</w:t>
      </w:r>
      <w:r w:rsidR="0075500E">
        <w:rPr>
          <w:rFonts w:ascii="Verdana" w:hAnsi="Verdana"/>
          <w:lang w:val="es-CR"/>
        </w:rPr>
        <w:t xml:space="preserve"> será el recorrido mediante “</w:t>
      </w:r>
      <w:proofErr w:type="spellStart"/>
      <w:r w:rsidR="0075500E">
        <w:rPr>
          <w:rFonts w:ascii="Verdana" w:hAnsi="Verdana"/>
          <w:lang w:val="es-CR"/>
        </w:rPr>
        <w:t>visitors</w:t>
      </w:r>
      <w:proofErr w:type="spellEnd"/>
      <w:r w:rsidR="0075500E">
        <w:rPr>
          <w:rFonts w:ascii="Verdana" w:hAnsi="Verdana"/>
          <w:lang w:val="es-CR"/>
        </w:rPr>
        <w:t xml:space="preserve">” de manera que el código se irá </w:t>
      </w:r>
      <w:r w:rsidR="00C2765A">
        <w:rPr>
          <w:rFonts w:ascii="Verdana" w:hAnsi="Verdana"/>
          <w:lang w:val="es-CR"/>
        </w:rPr>
        <w:t>ejecutando</w:t>
      </w:r>
      <w:r w:rsidR="0075500E">
        <w:rPr>
          <w:rFonts w:ascii="Verdana" w:hAnsi="Verdana"/>
          <w:lang w:val="es-CR"/>
        </w:rPr>
        <w:t xml:space="preserve"> según </w:t>
      </w:r>
      <w:r w:rsidR="00C2765A">
        <w:rPr>
          <w:rFonts w:ascii="Verdana" w:hAnsi="Verdana"/>
          <w:lang w:val="es-CR"/>
        </w:rPr>
        <w:t>el orden establecido por las visitas en un recorrido en profundidad del árbol</w:t>
      </w:r>
      <w:r w:rsidR="0075500E">
        <w:rPr>
          <w:rFonts w:ascii="Verdana" w:hAnsi="Verdana"/>
          <w:lang w:val="es-CR"/>
        </w:rPr>
        <w:t>.</w:t>
      </w:r>
    </w:p>
    <w:p w:rsidR="0075500E" w:rsidRDefault="0075500E">
      <w:pPr>
        <w:jc w:val="both"/>
        <w:rPr>
          <w:rFonts w:ascii="Verdana" w:hAnsi="Verdana"/>
          <w:lang w:val="es-CR"/>
        </w:rPr>
      </w:pPr>
    </w:p>
    <w:p w:rsidR="00D957A4" w:rsidRDefault="00D957A4" w:rsidP="00296D5D">
      <w:pPr>
        <w:ind w:firstLine="720"/>
        <w:jc w:val="both"/>
        <w:rPr>
          <w:rFonts w:ascii="Verdana" w:hAnsi="Verdana"/>
          <w:lang w:val="es-CR"/>
        </w:rPr>
      </w:pPr>
      <w:r>
        <w:rPr>
          <w:rFonts w:ascii="Verdana" w:hAnsi="Verdana"/>
          <w:lang w:val="es-CR"/>
        </w:rPr>
        <w:t>Se deben implementar</w:t>
      </w:r>
      <w:r w:rsidR="00C2765A">
        <w:rPr>
          <w:rFonts w:ascii="Verdana" w:hAnsi="Verdana"/>
          <w:lang w:val="es-CR"/>
        </w:rPr>
        <w:t xml:space="preserve"> o utilizar en el lenguaje de implementación, las funciones que permitan la ejecución de</w:t>
      </w:r>
      <w:r>
        <w:rPr>
          <w:rFonts w:ascii="Verdana" w:hAnsi="Verdana"/>
          <w:lang w:val="es-CR"/>
        </w:rPr>
        <w:t xml:space="preserve"> los métodos</w:t>
      </w:r>
      <w:r w:rsidR="00C2765A">
        <w:rPr>
          <w:rFonts w:ascii="Verdana" w:hAnsi="Verdana"/>
          <w:lang w:val="es-CR"/>
        </w:rPr>
        <w:t xml:space="preserve"> predefinidos</w:t>
      </w:r>
      <w:r>
        <w:rPr>
          <w:rFonts w:ascii="Verdana" w:hAnsi="Verdana"/>
          <w:lang w:val="es-CR"/>
        </w:rPr>
        <w:t xml:space="preserve"> do</w:t>
      </w:r>
      <w:r w:rsidR="00E01975">
        <w:rPr>
          <w:rFonts w:ascii="Verdana" w:hAnsi="Verdana"/>
          <w:lang w:val="es-CR"/>
        </w:rPr>
        <w:t>cumentados en la</w:t>
      </w:r>
      <w:r w:rsidR="00AE1F1D">
        <w:rPr>
          <w:rFonts w:ascii="Verdana" w:hAnsi="Verdana"/>
          <w:lang w:val="es-CR"/>
        </w:rPr>
        <w:t>s</w:t>
      </w:r>
      <w:r w:rsidR="00E01975">
        <w:rPr>
          <w:rFonts w:ascii="Verdana" w:hAnsi="Verdana"/>
          <w:lang w:val="es-CR"/>
        </w:rPr>
        <w:t xml:space="preserve"> etapa</w:t>
      </w:r>
      <w:r w:rsidR="00AE1F1D">
        <w:rPr>
          <w:rFonts w:ascii="Verdana" w:hAnsi="Verdana"/>
          <w:lang w:val="es-CR"/>
        </w:rPr>
        <w:t>s</w:t>
      </w:r>
      <w:r w:rsidR="00E01975">
        <w:rPr>
          <w:rFonts w:ascii="Verdana" w:hAnsi="Verdana"/>
          <w:lang w:val="es-CR"/>
        </w:rPr>
        <w:t xml:space="preserve"> anterior</w:t>
      </w:r>
      <w:r w:rsidR="00AE1F1D">
        <w:rPr>
          <w:rFonts w:ascii="Verdana" w:hAnsi="Verdana"/>
          <w:lang w:val="es-CR"/>
        </w:rPr>
        <w:t xml:space="preserve">es (métodos para arreglos, imprimir, </w:t>
      </w:r>
      <w:proofErr w:type="spellStart"/>
      <w:r w:rsidR="00AE1F1D">
        <w:rPr>
          <w:rFonts w:ascii="Verdana" w:hAnsi="Verdana"/>
          <w:lang w:val="es-CR"/>
        </w:rPr>
        <w:t>etc</w:t>
      </w:r>
      <w:proofErr w:type="spellEnd"/>
      <w:r w:rsidR="00AE1F1D">
        <w:rPr>
          <w:rFonts w:ascii="Verdana" w:hAnsi="Verdana"/>
          <w:lang w:val="es-CR"/>
        </w:rPr>
        <w:t>)</w:t>
      </w:r>
      <w:r w:rsidR="00C2765A">
        <w:rPr>
          <w:rFonts w:ascii="Verdana" w:hAnsi="Verdana"/>
          <w:lang w:val="es-CR"/>
        </w:rPr>
        <w:t>.</w:t>
      </w:r>
    </w:p>
    <w:p w:rsidR="00D957A4" w:rsidRDefault="00D957A4" w:rsidP="00296D5D">
      <w:pPr>
        <w:ind w:firstLine="720"/>
        <w:jc w:val="both"/>
        <w:rPr>
          <w:rFonts w:ascii="Verdana" w:hAnsi="Verdana"/>
          <w:lang w:val="es-CR"/>
        </w:rPr>
      </w:pPr>
    </w:p>
    <w:p w:rsidR="00AE1F1D" w:rsidRPr="00AE1F1D" w:rsidRDefault="00AE1F1D" w:rsidP="00927D68">
      <w:pPr>
        <w:ind w:firstLine="720"/>
        <w:jc w:val="both"/>
        <w:rPr>
          <w:rFonts w:ascii="Verdana" w:hAnsi="Verdana"/>
          <w:b/>
          <w:u w:val="single"/>
          <w:lang w:val="es-CR"/>
        </w:rPr>
      </w:pPr>
      <w:r w:rsidRPr="00AE1F1D">
        <w:rPr>
          <w:rFonts w:ascii="Verdana" w:hAnsi="Verdana"/>
          <w:b/>
          <w:u w:val="single"/>
          <w:lang w:val="es-CR"/>
        </w:rPr>
        <w:t>Estructuras necesarias:</w:t>
      </w:r>
    </w:p>
    <w:p w:rsidR="00AE1F1D" w:rsidRDefault="00AE1F1D" w:rsidP="00927D68">
      <w:pPr>
        <w:ind w:firstLine="720"/>
        <w:jc w:val="both"/>
        <w:rPr>
          <w:rFonts w:ascii="Verdana" w:hAnsi="Verdana"/>
          <w:lang w:val="es-CR"/>
        </w:rPr>
      </w:pPr>
    </w:p>
    <w:p w:rsidR="00AE1F1D" w:rsidRDefault="00AE1F1D" w:rsidP="00927D68">
      <w:pPr>
        <w:ind w:firstLine="720"/>
        <w:jc w:val="both"/>
        <w:rPr>
          <w:rFonts w:ascii="Verdana" w:hAnsi="Verdana"/>
          <w:lang w:val="es-CR"/>
        </w:rPr>
      </w:pPr>
      <w:r>
        <w:rPr>
          <w:rFonts w:ascii="Verdana" w:hAnsi="Verdana"/>
          <w:lang w:val="es-CR"/>
        </w:rPr>
        <w:t>Para la correcta implementación del intérprete, deben crearse estructuras tanto para el almacenamiento de valores o referencias, como para evaluación de expresiones.</w:t>
      </w:r>
    </w:p>
    <w:p w:rsidR="00AE1F1D" w:rsidRDefault="00AE1F1D" w:rsidP="00927D68">
      <w:pPr>
        <w:ind w:firstLine="720"/>
        <w:jc w:val="both"/>
        <w:rPr>
          <w:rFonts w:ascii="Verdana" w:hAnsi="Verdana"/>
          <w:lang w:val="es-CR"/>
        </w:rPr>
      </w:pPr>
    </w:p>
    <w:p w:rsidR="00AE1F1D" w:rsidRDefault="00AE1F1D" w:rsidP="00927D68">
      <w:pPr>
        <w:ind w:firstLine="720"/>
        <w:jc w:val="both"/>
        <w:rPr>
          <w:rFonts w:ascii="Verdana" w:hAnsi="Verdana"/>
          <w:u w:val="single"/>
          <w:lang w:val="es-CR"/>
        </w:rPr>
      </w:pPr>
      <w:r w:rsidRPr="00AE1F1D">
        <w:rPr>
          <w:rFonts w:ascii="Verdana" w:hAnsi="Verdana"/>
          <w:u w:val="single"/>
          <w:lang w:val="es-CR"/>
        </w:rPr>
        <w:t>Almacén de Datos</w:t>
      </w:r>
    </w:p>
    <w:p w:rsidR="00C131B5" w:rsidRPr="00AE1F1D" w:rsidRDefault="00C131B5" w:rsidP="00927D68">
      <w:pPr>
        <w:ind w:firstLine="720"/>
        <w:jc w:val="both"/>
        <w:rPr>
          <w:rFonts w:ascii="Verdana" w:hAnsi="Verdana"/>
          <w:u w:val="single"/>
          <w:lang w:val="es-CR"/>
        </w:rPr>
      </w:pPr>
    </w:p>
    <w:p w:rsidR="00AE1F1D" w:rsidRDefault="00AE1F1D" w:rsidP="00AE1F1D">
      <w:pPr>
        <w:ind w:firstLine="720"/>
        <w:jc w:val="both"/>
        <w:rPr>
          <w:rFonts w:ascii="Verdana" w:hAnsi="Verdana"/>
          <w:lang w:val="es-CR"/>
        </w:rPr>
      </w:pPr>
      <w:r w:rsidRPr="00AE1F1D">
        <w:rPr>
          <w:rFonts w:ascii="Verdana" w:hAnsi="Verdana"/>
          <w:lang w:val="es-CR"/>
        </w:rPr>
        <w:t>El al</w:t>
      </w:r>
      <w:r>
        <w:rPr>
          <w:rFonts w:ascii="Verdana" w:hAnsi="Verdana"/>
          <w:lang w:val="es-CR"/>
        </w:rPr>
        <w:t>m</w:t>
      </w:r>
      <w:r w:rsidRPr="00AE1F1D">
        <w:rPr>
          <w:rFonts w:ascii="Verdana" w:hAnsi="Verdana"/>
          <w:lang w:val="es-CR"/>
        </w:rPr>
        <w:t>ac</w:t>
      </w:r>
      <w:r>
        <w:rPr>
          <w:rFonts w:ascii="Verdana" w:hAnsi="Verdana"/>
          <w:lang w:val="es-CR"/>
        </w:rPr>
        <w:t>é</w:t>
      </w:r>
      <w:r w:rsidRPr="00AE1F1D">
        <w:rPr>
          <w:rFonts w:ascii="Verdana" w:hAnsi="Verdana"/>
          <w:lang w:val="es-CR"/>
        </w:rPr>
        <w:t>n</w:t>
      </w:r>
      <w:r>
        <w:rPr>
          <w:rFonts w:ascii="Verdana" w:hAnsi="Verdana"/>
          <w:lang w:val="es-CR"/>
        </w:rPr>
        <w:t xml:space="preserve"> de datos es una estructura que debe permitir agregar y eliminar cualquier dato definido en el programa. Debe considerar los siguientes casos particulares:</w:t>
      </w:r>
    </w:p>
    <w:p w:rsidR="00AE1F1D" w:rsidRDefault="00AE1F1D" w:rsidP="00AE1F1D">
      <w:pPr>
        <w:pStyle w:val="Prrafodelista"/>
        <w:numPr>
          <w:ilvl w:val="0"/>
          <w:numId w:val="11"/>
        </w:numPr>
        <w:jc w:val="both"/>
        <w:rPr>
          <w:rFonts w:ascii="Verdana" w:hAnsi="Verdana"/>
          <w:lang w:val="es-CR"/>
        </w:rPr>
      </w:pPr>
      <w:r>
        <w:rPr>
          <w:rFonts w:ascii="Verdana" w:hAnsi="Verdana"/>
          <w:lang w:val="es-CR"/>
        </w:rPr>
        <w:t>Diferentes tipos de datos que requerirán de castings particulares</w:t>
      </w:r>
    </w:p>
    <w:p w:rsidR="00AE1F1D" w:rsidRDefault="00AE1F1D" w:rsidP="00AE1F1D">
      <w:pPr>
        <w:pStyle w:val="Prrafodelista"/>
        <w:numPr>
          <w:ilvl w:val="0"/>
          <w:numId w:val="11"/>
        </w:numPr>
        <w:jc w:val="both"/>
        <w:rPr>
          <w:rFonts w:ascii="Verdana" w:hAnsi="Verdana"/>
          <w:lang w:val="es-CR"/>
        </w:rPr>
      </w:pPr>
      <w:r>
        <w:rPr>
          <w:rFonts w:ascii="Verdana" w:hAnsi="Verdana"/>
          <w:lang w:val="es-CR"/>
        </w:rPr>
        <w:t>Tipos de datos simples y complejos que deben ser modelados usando las capacidades del lenguaje de implementación para representar sus valores en el almacén</w:t>
      </w:r>
    </w:p>
    <w:p w:rsidR="00AE1F1D" w:rsidRDefault="00AE1F1D" w:rsidP="00AE1F1D">
      <w:pPr>
        <w:pStyle w:val="Prrafodelista"/>
        <w:numPr>
          <w:ilvl w:val="0"/>
          <w:numId w:val="11"/>
        </w:numPr>
        <w:jc w:val="both"/>
        <w:rPr>
          <w:rFonts w:ascii="Verdana" w:hAnsi="Verdana"/>
          <w:lang w:val="es-CR"/>
        </w:rPr>
      </w:pPr>
      <w:r>
        <w:rPr>
          <w:rFonts w:ascii="Verdana" w:hAnsi="Verdana"/>
          <w:lang w:val="es-CR"/>
        </w:rPr>
        <w:t>Definición de funciones que deberán tener en el almacén no valores sino referencias al cuerpo de la función para su posterior ejecución</w:t>
      </w:r>
    </w:p>
    <w:p w:rsidR="00AE1F1D" w:rsidRDefault="00AE1F1D" w:rsidP="00AE1F1D">
      <w:pPr>
        <w:pStyle w:val="Prrafodelista"/>
        <w:numPr>
          <w:ilvl w:val="0"/>
          <w:numId w:val="11"/>
        </w:numPr>
        <w:jc w:val="both"/>
        <w:rPr>
          <w:rFonts w:ascii="Verdana" w:hAnsi="Verdana"/>
          <w:lang w:val="es-CR"/>
        </w:rPr>
      </w:pPr>
      <w:r>
        <w:rPr>
          <w:rFonts w:ascii="Verdana" w:hAnsi="Verdana"/>
          <w:lang w:val="es-CR"/>
        </w:rPr>
        <w:t>La eventual potencialidad de definición de cualquier valor dentro de tipos de datos complejos (manteniendo las restricciones de las etapas anteriores)</w:t>
      </w:r>
    </w:p>
    <w:p w:rsidR="00AE1F1D" w:rsidRDefault="00AE1F1D" w:rsidP="00AE1F1D">
      <w:pPr>
        <w:ind w:left="720"/>
        <w:jc w:val="both"/>
        <w:rPr>
          <w:rFonts w:ascii="Verdana" w:hAnsi="Verdana"/>
          <w:lang w:val="es-CR"/>
        </w:rPr>
      </w:pPr>
    </w:p>
    <w:p w:rsidR="00AE1F1D" w:rsidRPr="00C131B5" w:rsidRDefault="00AE1F1D" w:rsidP="00AE1F1D">
      <w:pPr>
        <w:ind w:left="720"/>
        <w:jc w:val="both"/>
        <w:rPr>
          <w:rFonts w:ascii="Verdana" w:hAnsi="Verdana"/>
          <w:u w:val="single"/>
          <w:lang w:val="es-CR"/>
        </w:rPr>
      </w:pPr>
      <w:r w:rsidRPr="00C131B5">
        <w:rPr>
          <w:rFonts w:ascii="Verdana" w:hAnsi="Verdana"/>
          <w:u w:val="single"/>
          <w:lang w:val="es-CR"/>
        </w:rPr>
        <w:t>Pila de Evaluaciones</w:t>
      </w:r>
    </w:p>
    <w:p w:rsidR="00AE1F1D" w:rsidRDefault="00AE1F1D" w:rsidP="00C131B5">
      <w:pPr>
        <w:ind w:firstLine="720"/>
        <w:jc w:val="both"/>
        <w:rPr>
          <w:rFonts w:ascii="Verdana" w:hAnsi="Verdana"/>
          <w:lang w:val="es-CR"/>
        </w:rPr>
      </w:pPr>
      <w:r>
        <w:rPr>
          <w:rFonts w:ascii="Verdana" w:hAnsi="Verdana"/>
          <w:lang w:val="es-CR"/>
        </w:rPr>
        <w:lastRenderedPageBreak/>
        <w:t>La pila de evaluaciones es una estructura de datos que permitirá</w:t>
      </w:r>
      <w:r w:rsidR="00C131B5">
        <w:rPr>
          <w:rFonts w:ascii="Verdana" w:hAnsi="Verdana"/>
          <w:lang w:val="es-CR"/>
        </w:rPr>
        <w:t xml:space="preserve"> realizar cualquier evaluación de valores compatibles y se deben seguir las siguientes restricciones.</w:t>
      </w:r>
    </w:p>
    <w:p w:rsidR="00C131B5" w:rsidRDefault="00C131B5" w:rsidP="00C131B5">
      <w:pPr>
        <w:pStyle w:val="Prrafodelista"/>
        <w:numPr>
          <w:ilvl w:val="0"/>
          <w:numId w:val="11"/>
        </w:numPr>
        <w:jc w:val="both"/>
        <w:rPr>
          <w:rFonts w:ascii="Verdana" w:hAnsi="Verdana"/>
          <w:lang w:val="es-CR"/>
        </w:rPr>
      </w:pPr>
      <w:r>
        <w:rPr>
          <w:rFonts w:ascii="Verdana" w:hAnsi="Verdana"/>
          <w:lang w:val="es-CR"/>
        </w:rPr>
        <w:t>Solo se permitirá evaluar expresiones con valores de tipos simples siempre que no haya errores de tipos o alcances.</w:t>
      </w:r>
    </w:p>
    <w:p w:rsidR="00C131B5" w:rsidRDefault="00C131B5" w:rsidP="00C131B5">
      <w:pPr>
        <w:pStyle w:val="Prrafodelista"/>
        <w:numPr>
          <w:ilvl w:val="0"/>
          <w:numId w:val="11"/>
        </w:numPr>
        <w:jc w:val="both"/>
        <w:rPr>
          <w:rFonts w:ascii="Verdana" w:hAnsi="Verdana"/>
          <w:lang w:val="es-CR"/>
        </w:rPr>
      </w:pPr>
      <w:r>
        <w:rPr>
          <w:rFonts w:ascii="Verdana" w:hAnsi="Verdana"/>
          <w:lang w:val="es-CR"/>
        </w:rPr>
        <w:t>Debe considerarse diferentes tipos de datos en los valores que tenga la pila al momento de la ejecución de una expresión</w:t>
      </w:r>
    </w:p>
    <w:p w:rsidR="00C131B5" w:rsidRPr="00C131B5" w:rsidRDefault="00C131B5" w:rsidP="00C131B5">
      <w:pPr>
        <w:pStyle w:val="Prrafodelista"/>
        <w:numPr>
          <w:ilvl w:val="0"/>
          <w:numId w:val="11"/>
        </w:numPr>
        <w:jc w:val="both"/>
        <w:rPr>
          <w:rFonts w:ascii="Verdana" w:hAnsi="Verdana"/>
          <w:lang w:val="es-CR"/>
        </w:rPr>
      </w:pPr>
    </w:p>
    <w:p w:rsidR="00C131B5" w:rsidRDefault="00C131B5" w:rsidP="00C131B5">
      <w:pPr>
        <w:ind w:firstLine="720"/>
        <w:jc w:val="both"/>
        <w:rPr>
          <w:rFonts w:ascii="Verdana" w:hAnsi="Verdana"/>
          <w:lang w:val="es-CR"/>
        </w:rPr>
      </w:pPr>
    </w:p>
    <w:p w:rsidR="00C131B5" w:rsidRDefault="00C131B5" w:rsidP="00C131B5">
      <w:pPr>
        <w:ind w:firstLine="720"/>
        <w:jc w:val="both"/>
        <w:rPr>
          <w:rFonts w:ascii="Verdana" w:hAnsi="Verdana"/>
          <w:u w:val="single"/>
          <w:lang w:val="es-CR"/>
        </w:rPr>
      </w:pPr>
      <w:r w:rsidRPr="00C131B5">
        <w:rPr>
          <w:rFonts w:ascii="Verdana" w:hAnsi="Verdana"/>
          <w:u w:val="single"/>
          <w:lang w:val="es-CR"/>
        </w:rPr>
        <w:t>La ejecución del Intérprete</w:t>
      </w:r>
    </w:p>
    <w:p w:rsidR="00C131B5" w:rsidRPr="00C131B5" w:rsidRDefault="00C131B5" w:rsidP="00C131B5">
      <w:pPr>
        <w:ind w:firstLine="720"/>
        <w:jc w:val="both"/>
        <w:rPr>
          <w:rFonts w:ascii="Verdana" w:hAnsi="Verdana"/>
          <w:u w:val="single"/>
          <w:lang w:val="es-CR"/>
        </w:rPr>
      </w:pPr>
    </w:p>
    <w:p w:rsidR="00C131B5" w:rsidRDefault="00C2765A" w:rsidP="00C131B5">
      <w:pPr>
        <w:ind w:firstLine="720"/>
        <w:jc w:val="both"/>
        <w:rPr>
          <w:rFonts w:ascii="Verdana" w:hAnsi="Verdana"/>
          <w:lang w:val="es-CR"/>
        </w:rPr>
      </w:pPr>
      <w:r>
        <w:rPr>
          <w:rFonts w:ascii="Verdana" w:hAnsi="Verdana"/>
          <w:lang w:val="es-CR"/>
        </w:rPr>
        <w:t xml:space="preserve">La forma de correr las funciones en el intérprete será mediante la llamada de cualquier </w:t>
      </w:r>
      <w:r w:rsidR="00C131B5">
        <w:rPr>
          <w:rFonts w:ascii="Verdana" w:hAnsi="Verdana"/>
          <w:lang w:val="es-CR"/>
        </w:rPr>
        <w:t xml:space="preserve">definición con </w:t>
      </w:r>
      <w:proofErr w:type="spellStart"/>
      <w:r w:rsidR="00C131B5">
        <w:rPr>
          <w:rFonts w:ascii="Verdana" w:hAnsi="Verdana"/>
          <w:lang w:val="es-CR"/>
        </w:rPr>
        <w:t>let</w:t>
      </w:r>
      <w:proofErr w:type="spellEnd"/>
      <w:r w:rsidR="00C131B5">
        <w:rPr>
          <w:rFonts w:ascii="Verdana" w:hAnsi="Verdana"/>
          <w:lang w:val="es-CR"/>
        </w:rPr>
        <w:t xml:space="preserve"> </w:t>
      </w:r>
      <w:r>
        <w:rPr>
          <w:rFonts w:ascii="Verdana" w:hAnsi="Verdana"/>
          <w:lang w:val="es-CR"/>
        </w:rPr>
        <w:t xml:space="preserve">que se desee sin que haya un </w:t>
      </w:r>
      <w:proofErr w:type="spellStart"/>
      <w:r>
        <w:rPr>
          <w:rFonts w:ascii="Verdana" w:hAnsi="Verdana"/>
          <w:lang w:val="es-CR"/>
        </w:rPr>
        <w:t>main</w:t>
      </w:r>
      <w:proofErr w:type="spellEnd"/>
      <w:r>
        <w:rPr>
          <w:rFonts w:ascii="Verdana" w:hAnsi="Verdana"/>
          <w:lang w:val="es-CR"/>
        </w:rPr>
        <w:t xml:space="preserve"> de por medio para la ejecución general de los programas</w:t>
      </w:r>
      <w:r w:rsidR="00A76C4B">
        <w:rPr>
          <w:rFonts w:ascii="Verdana" w:hAnsi="Verdana"/>
          <w:lang w:val="es-CR"/>
        </w:rPr>
        <w:t>.</w:t>
      </w:r>
      <w:r>
        <w:rPr>
          <w:rFonts w:ascii="Verdana" w:hAnsi="Verdana"/>
          <w:lang w:val="es-CR"/>
        </w:rPr>
        <w:t xml:space="preserve"> </w:t>
      </w:r>
      <w:r w:rsidR="0017284A">
        <w:rPr>
          <w:rFonts w:ascii="Verdana" w:hAnsi="Verdana"/>
          <w:lang w:val="es-CR"/>
        </w:rPr>
        <w:t xml:space="preserve">Quiere decir que cuando se presione el compilar, en esta etapa se cargará lo necesario para que posteriormente se pueda invocar la función que se desee. </w:t>
      </w:r>
      <w:r w:rsidR="00C131B5">
        <w:rPr>
          <w:rFonts w:ascii="Verdana" w:hAnsi="Verdana"/>
          <w:lang w:val="es-CR"/>
        </w:rPr>
        <w:t>Solo podrá ser interesante entonces llamar a funciones definidas que puedan o no requerir variables globales también definidas. Así mismo se pueden utilizar cualquiera de los métodos predefinidos del lenguaje.</w:t>
      </w:r>
    </w:p>
    <w:p w:rsidR="00BA318C" w:rsidRDefault="00BA318C" w:rsidP="00E77B89">
      <w:pPr>
        <w:rPr>
          <w:rFonts w:ascii="Verdana" w:hAnsi="Verdana"/>
          <w:lang w:val="es-CR"/>
        </w:rPr>
      </w:pPr>
    </w:p>
    <w:p w:rsidR="005C60C3" w:rsidRDefault="005C60C3" w:rsidP="00E77B89">
      <w:pPr>
        <w:rPr>
          <w:rFonts w:ascii="Verdana" w:hAnsi="Verdana"/>
          <w:lang w:val="es-CR"/>
        </w:rPr>
      </w:pPr>
      <w:r>
        <w:rPr>
          <w:rFonts w:ascii="Verdana" w:hAnsi="Verdana"/>
          <w:lang w:val="es-CR"/>
        </w:rPr>
        <w:tab/>
        <w:t>Finalmente debe considerarse para esta etapa algún mecanismo que permita el paso de parámetros y retornos de funciones cuando estas sean llamadas. El paso de parámetros será siempre por valor y no se permitirá paso por referencia.</w:t>
      </w:r>
    </w:p>
    <w:p w:rsidR="004E717A" w:rsidRDefault="004E717A" w:rsidP="004E717A">
      <w:pPr>
        <w:rPr>
          <w:rFonts w:ascii="Verdana" w:hAnsi="Verdana"/>
          <w:lang w:val="es-CR"/>
        </w:rPr>
      </w:pPr>
    </w:p>
    <w:p w:rsidR="00C131B5" w:rsidRDefault="00C131B5" w:rsidP="00C131B5">
      <w:pPr>
        <w:rPr>
          <w:rFonts w:ascii="Verdana" w:hAnsi="Verdana"/>
          <w:b/>
          <w:lang w:val="es-CR"/>
        </w:rPr>
      </w:pPr>
      <w:r>
        <w:rPr>
          <w:rFonts w:ascii="Verdana" w:hAnsi="Verdana"/>
          <w:b/>
          <w:lang w:val="es-CR"/>
        </w:rPr>
        <w:t>Puntos extra:</w:t>
      </w:r>
    </w:p>
    <w:p w:rsidR="00C131B5" w:rsidRDefault="00C131B5" w:rsidP="00C131B5">
      <w:pPr>
        <w:ind w:firstLine="720"/>
        <w:rPr>
          <w:rFonts w:ascii="Verdana" w:hAnsi="Verdana"/>
          <w:lang w:val="es-CR"/>
        </w:rPr>
      </w:pPr>
    </w:p>
    <w:p w:rsidR="00C131B5" w:rsidRDefault="00C131B5" w:rsidP="00C131B5">
      <w:pPr>
        <w:ind w:firstLine="720"/>
        <w:rPr>
          <w:rFonts w:ascii="Verdana" w:hAnsi="Verdana"/>
          <w:lang w:val="es-CR"/>
        </w:rPr>
      </w:pPr>
      <w:r>
        <w:rPr>
          <w:rFonts w:ascii="Verdana" w:hAnsi="Verdana"/>
          <w:lang w:val="es-CR"/>
        </w:rPr>
        <w:t>Se otorgarán 5 puntos extra de nota final a los grupos que permitan mostrar el contenido de cualquier variable que se invoque a partir de una expresión, desde el intérprete (sea arreglo, hash o variable simple).</w:t>
      </w:r>
    </w:p>
    <w:p w:rsidR="00C131B5" w:rsidRDefault="00C131B5" w:rsidP="00C131B5">
      <w:pPr>
        <w:ind w:firstLine="720"/>
        <w:rPr>
          <w:rFonts w:ascii="Verdana" w:hAnsi="Verdana"/>
          <w:lang w:val="es-CR"/>
        </w:rPr>
      </w:pPr>
      <w:r>
        <w:rPr>
          <w:rFonts w:ascii="Verdana" w:hAnsi="Verdana"/>
          <w:lang w:val="es-CR"/>
        </w:rPr>
        <w:t>El formato de lo que se muestre, lo define cada grupo.</w:t>
      </w:r>
    </w:p>
    <w:p w:rsidR="00DE0D5D" w:rsidRDefault="00DE0D5D" w:rsidP="00C131B5">
      <w:pPr>
        <w:ind w:firstLine="720"/>
        <w:rPr>
          <w:rFonts w:ascii="Verdana" w:hAnsi="Verdana"/>
          <w:lang w:val="es-CR"/>
        </w:rPr>
      </w:pPr>
    </w:p>
    <w:p w:rsidR="00C131B5" w:rsidRDefault="00C131B5">
      <w:pPr>
        <w:rPr>
          <w:rFonts w:ascii="Verdana" w:hAnsi="Verdana"/>
          <w:b/>
          <w:lang w:val="es-CR"/>
        </w:rPr>
      </w:pPr>
      <w:bookmarkStart w:id="0" w:name="_GoBack"/>
      <w:bookmarkEnd w:id="0"/>
    </w:p>
    <w:p w:rsidR="00C131B5" w:rsidRDefault="00C131B5" w:rsidP="00C131B5">
      <w:pPr>
        <w:rPr>
          <w:rFonts w:ascii="Verdana" w:hAnsi="Verdana"/>
          <w:b/>
          <w:lang w:val="es-CR"/>
        </w:rPr>
      </w:pPr>
      <w:r w:rsidRPr="0092686A">
        <w:rPr>
          <w:rFonts w:ascii="Verdana" w:hAnsi="Verdana"/>
          <w:b/>
          <w:lang w:val="es-CR"/>
        </w:rPr>
        <w:t>Documentación:</w:t>
      </w:r>
    </w:p>
    <w:p w:rsidR="00C131B5" w:rsidRPr="0092686A" w:rsidRDefault="00C131B5">
      <w:pPr>
        <w:rPr>
          <w:rFonts w:ascii="Verdana" w:hAnsi="Verdana"/>
          <w:b/>
          <w:lang w:val="es-CR"/>
        </w:rPr>
      </w:pPr>
    </w:p>
    <w:p w:rsidR="00C01697" w:rsidRDefault="00C01697" w:rsidP="007C4DF1">
      <w:pPr>
        <w:jc w:val="both"/>
        <w:rPr>
          <w:rFonts w:ascii="Verdana" w:hAnsi="Verdana"/>
          <w:lang w:val="es-CR"/>
        </w:rPr>
      </w:pPr>
      <w:r w:rsidRPr="0092686A">
        <w:rPr>
          <w:rFonts w:ascii="Verdana" w:hAnsi="Verdana"/>
          <w:lang w:val="es-CR"/>
        </w:rPr>
        <w:tab/>
      </w:r>
      <w:r w:rsidRPr="001C7D70">
        <w:rPr>
          <w:rFonts w:ascii="Verdana" w:hAnsi="Verdana"/>
          <w:lang w:val="es-CR"/>
        </w:rPr>
        <w:t xml:space="preserve">La documentación </w:t>
      </w:r>
      <w:r w:rsidR="00C32470">
        <w:rPr>
          <w:rFonts w:ascii="Verdana" w:hAnsi="Verdana"/>
          <w:lang w:val="es-CR"/>
        </w:rPr>
        <w:t>será con el formato establecido por la carrera y deberá incluir mínimamente apartados que traten lo siguiente:</w:t>
      </w:r>
    </w:p>
    <w:p w:rsidR="00C32470" w:rsidRDefault="00C32470" w:rsidP="00C32470">
      <w:pPr>
        <w:suppressAutoHyphens w:val="0"/>
        <w:ind w:left="1080"/>
        <w:jc w:val="both"/>
        <w:rPr>
          <w:rFonts w:ascii="Verdana" w:hAnsi="Verdana"/>
          <w:lang w:val="es-CR"/>
        </w:rPr>
      </w:pPr>
    </w:p>
    <w:p w:rsidR="00C01697" w:rsidRDefault="00C01697" w:rsidP="007C4DF1">
      <w:pPr>
        <w:numPr>
          <w:ilvl w:val="0"/>
          <w:numId w:val="5"/>
        </w:numPr>
        <w:suppressAutoHyphens w:val="0"/>
        <w:jc w:val="both"/>
        <w:rPr>
          <w:rFonts w:ascii="Verdana" w:hAnsi="Verdana"/>
          <w:lang w:val="es-CR"/>
        </w:rPr>
      </w:pPr>
      <w:r>
        <w:rPr>
          <w:rFonts w:ascii="Verdana" w:hAnsi="Verdana"/>
          <w:lang w:val="es-CR"/>
        </w:rPr>
        <w:t>Soluciones e implementación.</w:t>
      </w:r>
    </w:p>
    <w:p w:rsidR="00C01697" w:rsidRDefault="00C01697" w:rsidP="007C4DF1">
      <w:pPr>
        <w:numPr>
          <w:ilvl w:val="0"/>
          <w:numId w:val="5"/>
        </w:numPr>
        <w:suppressAutoHyphens w:val="0"/>
        <w:jc w:val="both"/>
        <w:rPr>
          <w:rFonts w:ascii="Verdana" w:hAnsi="Verdana"/>
          <w:lang w:val="es-CR"/>
        </w:rPr>
      </w:pPr>
      <w:r>
        <w:rPr>
          <w:rFonts w:ascii="Verdana" w:hAnsi="Verdana"/>
          <w:lang w:val="es-CR"/>
        </w:rPr>
        <w:t>Resultados obtenidos.</w:t>
      </w:r>
      <w:r w:rsidR="007C4DF1">
        <w:rPr>
          <w:rFonts w:ascii="Verdana" w:hAnsi="Verdana"/>
          <w:lang w:val="es-CR"/>
        </w:rPr>
        <w:t xml:space="preserve"> Una completa revisión de aquellos puntos terminados y de aquellos que no se lograran terminar (si fuese el caso). Se debe hacer énfasis especialmente en aquel</w:t>
      </w:r>
      <w:r w:rsidR="00A25053">
        <w:rPr>
          <w:rFonts w:ascii="Verdana" w:hAnsi="Verdana"/>
          <w:lang w:val="es-CR"/>
        </w:rPr>
        <w:t>los segmentos de código</w:t>
      </w:r>
      <w:r w:rsidR="00C32470">
        <w:rPr>
          <w:rFonts w:ascii="Verdana" w:hAnsi="Verdana"/>
          <w:lang w:val="es-CR"/>
        </w:rPr>
        <w:t xml:space="preserve"> que </w:t>
      </w:r>
      <w:r w:rsidR="007C4DF1">
        <w:rPr>
          <w:rFonts w:ascii="Verdana" w:hAnsi="Verdana"/>
          <w:lang w:val="es-CR"/>
        </w:rPr>
        <w:t>no funcionen</w:t>
      </w:r>
      <w:r w:rsidR="004E717A">
        <w:rPr>
          <w:rFonts w:ascii="Verdana" w:hAnsi="Verdana"/>
          <w:lang w:val="es-CR"/>
        </w:rPr>
        <w:t xml:space="preserve"> correctamente</w:t>
      </w:r>
      <w:r w:rsidR="007C4DF1">
        <w:rPr>
          <w:rFonts w:ascii="Verdana" w:hAnsi="Verdana"/>
          <w:lang w:val="es-CR"/>
        </w:rPr>
        <w:t>.</w:t>
      </w:r>
    </w:p>
    <w:p w:rsidR="00C01697" w:rsidRDefault="00C01697" w:rsidP="007C4DF1">
      <w:pPr>
        <w:numPr>
          <w:ilvl w:val="0"/>
          <w:numId w:val="5"/>
        </w:numPr>
        <w:suppressAutoHyphens w:val="0"/>
        <w:jc w:val="both"/>
        <w:rPr>
          <w:rFonts w:ascii="Verdana" w:hAnsi="Verdana"/>
          <w:lang w:val="es-CR"/>
        </w:rPr>
      </w:pPr>
      <w:r>
        <w:rPr>
          <w:rFonts w:ascii="Verdana" w:hAnsi="Verdana"/>
          <w:lang w:val="es-CR"/>
        </w:rPr>
        <w:t xml:space="preserve">Concusiones </w:t>
      </w:r>
      <w:r w:rsidRPr="001063BE">
        <w:rPr>
          <w:rFonts w:ascii="Verdana" w:hAnsi="Verdana"/>
          <w:u w:val="single"/>
          <w:lang w:val="es-CR"/>
        </w:rPr>
        <w:t>del trabajo</w:t>
      </w:r>
      <w:r>
        <w:rPr>
          <w:rFonts w:ascii="Verdana" w:hAnsi="Verdana"/>
          <w:lang w:val="es-CR"/>
        </w:rPr>
        <w:t>.</w:t>
      </w:r>
    </w:p>
    <w:p w:rsidR="00CB037B" w:rsidRDefault="00CB037B" w:rsidP="007C4DF1">
      <w:pPr>
        <w:numPr>
          <w:ilvl w:val="0"/>
          <w:numId w:val="5"/>
        </w:numPr>
        <w:suppressAutoHyphens w:val="0"/>
        <w:jc w:val="both"/>
        <w:rPr>
          <w:rFonts w:ascii="Verdana" w:hAnsi="Verdana"/>
          <w:lang w:val="es-CR"/>
        </w:rPr>
      </w:pPr>
      <w:r>
        <w:rPr>
          <w:rFonts w:ascii="Verdana" w:hAnsi="Verdana"/>
          <w:lang w:val="es-CR"/>
        </w:rPr>
        <w:t xml:space="preserve">Manual de pruebas. Donde se especifiquen las pruebas necesarias para cuantificar la eficiencia de la generación de código. RECUERDEN </w:t>
      </w:r>
      <w:smartTag w:uri="urn:schemas-microsoft-com:office:smarttags" w:element="PersonName">
        <w:smartTagPr>
          <w:attr w:name="ProductID" w:val="LA IMPORTANCIA EN"/>
        </w:smartTagPr>
        <w:r>
          <w:rPr>
            <w:rFonts w:ascii="Verdana" w:hAnsi="Verdana"/>
            <w:lang w:val="es-CR"/>
          </w:rPr>
          <w:t xml:space="preserve">LA IMPORTANCIA </w:t>
        </w:r>
        <w:r w:rsidRPr="00A25053">
          <w:rPr>
            <w:rFonts w:ascii="Verdana" w:hAnsi="Verdana"/>
            <w:u w:val="single"/>
            <w:lang w:val="es-CR"/>
          </w:rPr>
          <w:t>EN</w:t>
        </w:r>
      </w:smartTag>
      <w:r w:rsidRPr="00A25053">
        <w:rPr>
          <w:rFonts w:ascii="Verdana" w:hAnsi="Verdana"/>
          <w:u w:val="single"/>
          <w:lang w:val="es-CR"/>
        </w:rPr>
        <w:t xml:space="preserve"> EL CONTENIDO</w:t>
      </w:r>
      <w:r>
        <w:rPr>
          <w:rFonts w:ascii="Verdana" w:hAnsi="Verdana"/>
          <w:lang w:val="es-CR"/>
        </w:rPr>
        <w:t xml:space="preserve"> DE LAS PRUEBAS.</w:t>
      </w:r>
    </w:p>
    <w:p w:rsidR="00C01697" w:rsidRPr="001C7D70" w:rsidRDefault="00C01697" w:rsidP="007C4DF1">
      <w:pPr>
        <w:numPr>
          <w:ilvl w:val="0"/>
          <w:numId w:val="5"/>
        </w:numPr>
        <w:suppressAutoHyphens w:val="0"/>
        <w:jc w:val="both"/>
        <w:rPr>
          <w:rFonts w:ascii="Verdana" w:hAnsi="Verdana"/>
          <w:lang w:val="es-CR"/>
        </w:rPr>
      </w:pPr>
      <w:r>
        <w:rPr>
          <w:rFonts w:ascii="Verdana" w:hAnsi="Verdana"/>
          <w:lang w:val="es-CR"/>
        </w:rPr>
        <w:lastRenderedPageBreak/>
        <w:t>Bibliografía.</w:t>
      </w:r>
    </w:p>
    <w:p w:rsidR="00C01697" w:rsidRDefault="00C01697" w:rsidP="00C01697">
      <w:pPr>
        <w:rPr>
          <w:rFonts w:ascii="Verdana" w:hAnsi="Verdana"/>
          <w:b/>
          <w:lang w:val="es-CR"/>
        </w:rPr>
      </w:pPr>
    </w:p>
    <w:p w:rsidR="00C01697" w:rsidRDefault="00C01697" w:rsidP="00C01697">
      <w:pPr>
        <w:rPr>
          <w:rFonts w:ascii="Verdana" w:hAnsi="Verdana"/>
          <w:b/>
          <w:lang w:val="es-CR"/>
        </w:rPr>
      </w:pPr>
      <w:r w:rsidRPr="00E20576">
        <w:rPr>
          <w:rFonts w:ascii="Verdana" w:hAnsi="Verdana"/>
          <w:b/>
          <w:lang w:val="es-CR"/>
        </w:rPr>
        <w:t>Aspectos Administrativos:</w:t>
      </w:r>
    </w:p>
    <w:p w:rsidR="00A25053" w:rsidRDefault="00C01697" w:rsidP="007C4DF1">
      <w:pPr>
        <w:numPr>
          <w:ilvl w:val="0"/>
          <w:numId w:val="6"/>
        </w:numPr>
        <w:suppressAutoHyphens w:val="0"/>
        <w:jc w:val="both"/>
        <w:rPr>
          <w:rFonts w:ascii="Verdana" w:hAnsi="Verdana"/>
          <w:lang w:val="es-CR"/>
        </w:rPr>
      </w:pPr>
      <w:r w:rsidRPr="00746687">
        <w:rPr>
          <w:rFonts w:ascii="Verdana" w:hAnsi="Verdana"/>
          <w:lang w:val="es-CR"/>
        </w:rPr>
        <w:t xml:space="preserve">La </w:t>
      </w:r>
      <w:r>
        <w:rPr>
          <w:rFonts w:ascii="Verdana" w:hAnsi="Verdana"/>
          <w:lang w:val="es-CR"/>
        </w:rPr>
        <w:t>tarea se desarrollará en grupos de máximo dos personas</w:t>
      </w:r>
    </w:p>
    <w:p w:rsidR="00C01697" w:rsidRDefault="00C01697" w:rsidP="007450DC">
      <w:pPr>
        <w:numPr>
          <w:ilvl w:val="0"/>
          <w:numId w:val="6"/>
        </w:numPr>
        <w:suppressAutoHyphens w:val="0"/>
        <w:jc w:val="both"/>
        <w:rPr>
          <w:rFonts w:ascii="Verdana" w:hAnsi="Verdana"/>
          <w:lang w:val="es-CR"/>
        </w:rPr>
      </w:pPr>
      <w:r>
        <w:rPr>
          <w:rFonts w:ascii="Verdana" w:hAnsi="Verdana"/>
          <w:lang w:val="es-CR"/>
        </w:rPr>
        <w:t xml:space="preserve">La fecha de entrega será el </w:t>
      </w:r>
      <w:r w:rsidR="00C131B5">
        <w:rPr>
          <w:rFonts w:ascii="Verdana" w:hAnsi="Verdana"/>
          <w:b/>
          <w:color w:val="FF0000"/>
          <w:lang w:val="es-CR"/>
        </w:rPr>
        <w:t>Domingo</w:t>
      </w:r>
      <w:r w:rsidR="00C32470">
        <w:rPr>
          <w:rFonts w:ascii="Verdana" w:hAnsi="Verdana"/>
          <w:b/>
          <w:color w:val="FF0000"/>
          <w:lang w:val="es-CR"/>
        </w:rPr>
        <w:t xml:space="preserve"> 3</w:t>
      </w:r>
      <w:r w:rsidR="00E77B89">
        <w:rPr>
          <w:rFonts w:ascii="Verdana" w:hAnsi="Verdana"/>
          <w:b/>
          <w:color w:val="FF0000"/>
          <w:lang w:val="es-CR"/>
        </w:rPr>
        <w:t xml:space="preserve"> de </w:t>
      </w:r>
      <w:r w:rsidR="00C131B5">
        <w:rPr>
          <w:rFonts w:ascii="Verdana" w:hAnsi="Verdana"/>
          <w:b/>
          <w:color w:val="FF0000"/>
          <w:lang w:val="es-CR"/>
        </w:rPr>
        <w:t>Junio</w:t>
      </w:r>
      <w:r w:rsidR="00C32470">
        <w:rPr>
          <w:rFonts w:ascii="Verdana" w:hAnsi="Verdana"/>
          <w:lang w:val="es-CR"/>
        </w:rPr>
        <w:t xml:space="preserve"> de 201</w:t>
      </w:r>
      <w:r w:rsidR="00C131B5">
        <w:rPr>
          <w:rFonts w:ascii="Verdana" w:hAnsi="Verdana"/>
          <w:lang w:val="es-CR"/>
        </w:rPr>
        <w:t>8</w:t>
      </w:r>
      <w:r w:rsidR="004B4251">
        <w:rPr>
          <w:rFonts w:ascii="Verdana" w:hAnsi="Verdana"/>
          <w:lang w:val="es-CR"/>
        </w:rPr>
        <w:t xml:space="preserve"> antes de</w:t>
      </w:r>
      <w:r>
        <w:rPr>
          <w:rFonts w:ascii="Verdana" w:hAnsi="Verdana"/>
          <w:lang w:val="es-CR"/>
        </w:rPr>
        <w:t xml:space="preserve"> las </w:t>
      </w:r>
      <w:r w:rsidR="00E77B89">
        <w:rPr>
          <w:rFonts w:ascii="Verdana" w:hAnsi="Verdana"/>
          <w:b/>
          <w:color w:val="FF0000"/>
          <w:lang w:val="es-CR"/>
        </w:rPr>
        <w:t>10</w:t>
      </w:r>
      <w:r w:rsidR="007450DC">
        <w:rPr>
          <w:rFonts w:ascii="Verdana" w:hAnsi="Verdana"/>
          <w:b/>
          <w:color w:val="FF0000"/>
          <w:lang w:val="es-CR"/>
        </w:rPr>
        <w:t>:</w:t>
      </w:r>
      <w:r w:rsidR="00146D3D">
        <w:rPr>
          <w:rFonts w:ascii="Verdana" w:hAnsi="Verdana"/>
          <w:b/>
          <w:color w:val="FF0000"/>
          <w:lang w:val="es-CR"/>
        </w:rPr>
        <w:t>00</w:t>
      </w:r>
      <w:r>
        <w:rPr>
          <w:rFonts w:ascii="Verdana" w:hAnsi="Verdana"/>
          <w:lang w:val="es-CR"/>
        </w:rPr>
        <w:t xml:space="preserve"> de la </w:t>
      </w:r>
      <w:r w:rsidR="00D74571">
        <w:rPr>
          <w:rFonts w:ascii="Verdana" w:hAnsi="Verdana"/>
          <w:lang w:val="es-CR"/>
        </w:rPr>
        <w:t>noche,</w:t>
      </w:r>
      <w:r w:rsidR="00146D3D">
        <w:rPr>
          <w:rFonts w:ascii="Verdana" w:hAnsi="Verdana"/>
          <w:lang w:val="es-CR"/>
        </w:rPr>
        <w:t xml:space="preserve"> en el </w:t>
      </w:r>
      <w:r w:rsidR="00146D3D">
        <w:rPr>
          <w:rFonts w:ascii="Verdana" w:hAnsi="Verdana"/>
          <w:b/>
          <w:color w:val="FF0000"/>
          <w:lang w:val="es-CR"/>
        </w:rPr>
        <w:t>TEC_</w:t>
      </w:r>
      <w:r w:rsidR="00146D3D" w:rsidRPr="00146D3D">
        <w:rPr>
          <w:rFonts w:ascii="Verdana" w:hAnsi="Verdana"/>
          <w:b/>
          <w:color w:val="FF0000"/>
          <w:lang w:val="es-CR"/>
        </w:rPr>
        <w:t>DIGITAL</w:t>
      </w:r>
      <w:r w:rsidR="00071EB7">
        <w:rPr>
          <w:rFonts w:ascii="Verdana" w:hAnsi="Verdana"/>
          <w:lang w:val="es-CR"/>
        </w:rPr>
        <w:t>.</w:t>
      </w:r>
    </w:p>
    <w:p w:rsidR="00C01697" w:rsidRDefault="00C01697" w:rsidP="007C4DF1">
      <w:pPr>
        <w:numPr>
          <w:ilvl w:val="0"/>
          <w:numId w:val="6"/>
        </w:numPr>
        <w:suppressAutoHyphens w:val="0"/>
        <w:jc w:val="both"/>
        <w:rPr>
          <w:rFonts w:ascii="Verdana" w:hAnsi="Verdana"/>
          <w:lang w:val="es-CR"/>
        </w:rPr>
      </w:pPr>
      <w:r>
        <w:rPr>
          <w:rFonts w:ascii="Verdana" w:hAnsi="Verdana"/>
          <w:lang w:val="es-CR"/>
        </w:rPr>
        <w:t>Cualquier intento de plagio, copias totales o parciales de otras personas o de Internet, serán castigados con nota de 0.</w:t>
      </w:r>
    </w:p>
    <w:p w:rsidR="00407960" w:rsidRDefault="00407960" w:rsidP="00E77B89">
      <w:pPr>
        <w:pStyle w:val="Ttulo1"/>
        <w:jc w:val="left"/>
        <w:rPr>
          <w:rFonts w:ascii="Verdana" w:hAnsi="Verdana"/>
          <w:lang w:val="es-CR"/>
        </w:rPr>
      </w:pPr>
    </w:p>
    <w:sectPr w:rsidR="00407960">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sans">
    <w:charset w:val="00"/>
    <w:family w:val="auto"/>
    <w:pitch w:val="default"/>
  </w:font>
  <w:font w:name="Bitstream Vera Sans">
    <w:charset w:val="00"/>
    <w:family w:val="swiss"/>
    <w:pitch w:val="variable"/>
    <w:sig w:usb0="800000AF" w:usb1="1000204A"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1080"/>
        </w:tabs>
        <w:ind w:left="108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3"/>
    <w:multiLevelType w:val="multilevel"/>
    <w:tmpl w:val="00000003"/>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15:restartNumberingAfterBreak="0">
    <w:nsid w:val="0127756A"/>
    <w:multiLevelType w:val="hybridMultilevel"/>
    <w:tmpl w:val="77C08788"/>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0986163C"/>
    <w:multiLevelType w:val="hybridMultilevel"/>
    <w:tmpl w:val="68E69F6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D33E15"/>
    <w:multiLevelType w:val="hybridMultilevel"/>
    <w:tmpl w:val="B5D686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AB677C9"/>
    <w:multiLevelType w:val="hybridMultilevel"/>
    <w:tmpl w:val="5B3463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424320F"/>
    <w:multiLevelType w:val="hybridMultilevel"/>
    <w:tmpl w:val="6F766C2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4EA5C2D"/>
    <w:multiLevelType w:val="hybridMultilevel"/>
    <w:tmpl w:val="F1865442"/>
    <w:lvl w:ilvl="0" w:tplc="6AB07F2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9" w15:restartNumberingAfterBreak="0">
    <w:nsid w:val="58A03ACC"/>
    <w:multiLevelType w:val="hybridMultilevel"/>
    <w:tmpl w:val="B1EACE0C"/>
    <w:lvl w:ilvl="0" w:tplc="E1480F34">
      <w:start w:val="1"/>
      <w:numFmt w:val="bullet"/>
      <w:lvlText w:val="-"/>
      <w:lvlJc w:val="left"/>
      <w:pPr>
        <w:ind w:left="1080" w:hanging="360"/>
      </w:pPr>
      <w:rPr>
        <w:rFonts w:ascii="Verdana" w:eastAsia="Times New Roman" w:hAnsi="Verdana" w:cs="Times New Roman"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0" w15:restartNumberingAfterBreak="0">
    <w:nsid w:val="6FA604A5"/>
    <w:multiLevelType w:val="hybridMultilevel"/>
    <w:tmpl w:val="CB7C0B8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10"/>
  </w:num>
  <w:num w:numId="5">
    <w:abstractNumId w:val="5"/>
  </w:num>
  <w:num w:numId="6">
    <w:abstractNumId w:val="6"/>
  </w:num>
  <w:num w:numId="7">
    <w:abstractNumId w:val="4"/>
  </w:num>
  <w:num w:numId="8">
    <w:abstractNumId w:val="7"/>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4C"/>
    <w:rsid w:val="00035492"/>
    <w:rsid w:val="00053A3E"/>
    <w:rsid w:val="00071EB7"/>
    <w:rsid w:val="00091638"/>
    <w:rsid w:val="0014693C"/>
    <w:rsid w:val="00146D3D"/>
    <w:rsid w:val="0014780B"/>
    <w:rsid w:val="00167B75"/>
    <w:rsid w:val="0017284A"/>
    <w:rsid w:val="001D1CB7"/>
    <w:rsid w:val="001D58E3"/>
    <w:rsid w:val="00256DDB"/>
    <w:rsid w:val="002720E4"/>
    <w:rsid w:val="00296D5D"/>
    <w:rsid w:val="002A6BC0"/>
    <w:rsid w:val="003E0195"/>
    <w:rsid w:val="003F621B"/>
    <w:rsid w:val="00407960"/>
    <w:rsid w:val="00433C3E"/>
    <w:rsid w:val="004378DA"/>
    <w:rsid w:val="00456AEC"/>
    <w:rsid w:val="00497DEC"/>
    <w:rsid w:val="004B4251"/>
    <w:rsid w:val="004E343E"/>
    <w:rsid w:val="004E717A"/>
    <w:rsid w:val="00505B44"/>
    <w:rsid w:val="0051799F"/>
    <w:rsid w:val="005931AF"/>
    <w:rsid w:val="005A7C05"/>
    <w:rsid w:val="005B7639"/>
    <w:rsid w:val="005C60C3"/>
    <w:rsid w:val="005F2B4A"/>
    <w:rsid w:val="006C5C9D"/>
    <w:rsid w:val="00715E06"/>
    <w:rsid w:val="00720025"/>
    <w:rsid w:val="007450DC"/>
    <w:rsid w:val="0075500E"/>
    <w:rsid w:val="00763324"/>
    <w:rsid w:val="00782B40"/>
    <w:rsid w:val="007B1DAF"/>
    <w:rsid w:val="007B5E22"/>
    <w:rsid w:val="007C4DF1"/>
    <w:rsid w:val="007C7F8F"/>
    <w:rsid w:val="0082165A"/>
    <w:rsid w:val="0088224C"/>
    <w:rsid w:val="008B111F"/>
    <w:rsid w:val="008D164D"/>
    <w:rsid w:val="008F0D09"/>
    <w:rsid w:val="0092686A"/>
    <w:rsid w:val="00927D68"/>
    <w:rsid w:val="009C347A"/>
    <w:rsid w:val="00A13FC0"/>
    <w:rsid w:val="00A25053"/>
    <w:rsid w:val="00A7134D"/>
    <w:rsid w:val="00A76C4B"/>
    <w:rsid w:val="00A92C65"/>
    <w:rsid w:val="00AE1F1D"/>
    <w:rsid w:val="00B1459D"/>
    <w:rsid w:val="00B15AAA"/>
    <w:rsid w:val="00B163C1"/>
    <w:rsid w:val="00B23C31"/>
    <w:rsid w:val="00BA318C"/>
    <w:rsid w:val="00C01697"/>
    <w:rsid w:val="00C131B5"/>
    <w:rsid w:val="00C2765A"/>
    <w:rsid w:val="00C31C56"/>
    <w:rsid w:val="00C32470"/>
    <w:rsid w:val="00C430A3"/>
    <w:rsid w:val="00C46EDC"/>
    <w:rsid w:val="00CB037B"/>
    <w:rsid w:val="00CD743F"/>
    <w:rsid w:val="00CE5056"/>
    <w:rsid w:val="00CF3BE7"/>
    <w:rsid w:val="00D05C2F"/>
    <w:rsid w:val="00D23E37"/>
    <w:rsid w:val="00D4369D"/>
    <w:rsid w:val="00D51C03"/>
    <w:rsid w:val="00D71911"/>
    <w:rsid w:val="00D74571"/>
    <w:rsid w:val="00D87DE1"/>
    <w:rsid w:val="00D957A4"/>
    <w:rsid w:val="00DB3EE2"/>
    <w:rsid w:val="00DC6FAA"/>
    <w:rsid w:val="00DE0D5D"/>
    <w:rsid w:val="00E01975"/>
    <w:rsid w:val="00E11CFC"/>
    <w:rsid w:val="00E77B89"/>
    <w:rsid w:val="00EB3DED"/>
    <w:rsid w:val="00EC5B7F"/>
    <w:rsid w:val="00F25C71"/>
    <w:rsid w:val="00FA741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48457082"/>
  <w15:docId w15:val="{F1EE244D-6134-4A78-B934-4720688D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ar-SA"/>
    </w:rPr>
  </w:style>
  <w:style w:type="paragraph" w:styleId="Ttulo1">
    <w:name w:val="heading 1"/>
    <w:basedOn w:val="Normal"/>
    <w:next w:val="Normal"/>
    <w:qFormat/>
    <w:rsid w:val="00DB3EE2"/>
    <w:pPr>
      <w:keepNext/>
      <w:suppressAutoHyphens w:val="0"/>
      <w:spacing w:after="240"/>
      <w:jc w:val="center"/>
      <w:outlineLvl w:val="0"/>
    </w:pPr>
    <w:rPr>
      <w:rFonts w:cs="Arial"/>
      <w:b/>
      <w:bCs/>
      <w:sz w:val="32"/>
      <w:szCs w:val="32"/>
      <w:lang w:val="de-AT" w:eastAsia="de-DE"/>
    </w:rPr>
  </w:style>
  <w:style w:type="paragraph" w:styleId="Ttulo2">
    <w:name w:val="heading 2"/>
    <w:basedOn w:val="Normal"/>
    <w:next w:val="Normal"/>
    <w:qFormat/>
    <w:rsid w:val="00DB3EE2"/>
    <w:pPr>
      <w:keepNext/>
      <w:suppressAutoHyphens w:val="0"/>
      <w:spacing w:before="360" w:after="240"/>
      <w:outlineLvl w:val="1"/>
    </w:pPr>
    <w:rPr>
      <w:rFonts w:cs="Arial"/>
      <w:b/>
      <w:bCs/>
      <w:i/>
      <w:iCs/>
      <w:sz w:val="28"/>
      <w:szCs w:val="28"/>
      <w:lang w:val="de-AT" w:eastAsia="de-DE"/>
    </w:rPr>
  </w:style>
  <w:style w:type="paragraph" w:styleId="Ttulo3">
    <w:name w:val="heading 3"/>
    <w:basedOn w:val="Normal"/>
    <w:next w:val="Normal"/>
    <w:qFormat/>
    <w:rsid w:val="00DB3EE2"/>
    <w:pPr>
      <w:keepNext/>
      <w:suppressAutoHyphens w:val="0"/>
      <w:spacing w:before="240" w:after="120"/>
      <w:outlineLvl w:val="2"/>
    </w:pPr>
    <w:rPr>
      <w:rFonts w:cs="Arial"/>
      <w:b/>
      <w:bCs/>
      <w:szCs w:val="26"/>
      <w:lang w:val="de-AT" w:eastAsia="de-DE"/>
    </w:rPr>
  </w:style>
  <w:style w:type="paragraph" w:styleId="Ttulo4">
    <w:name w:val="heading 4"/>
    <w:basedOn w:val="Normal"/>
    <w:next w:val="Normal"/>
    <w:qFormat/>
    <w:rsid w:val="00DB3EE2"/>
    <w:pPr>
      <w:keepNext/>
      <w:suppressAutoHyphens w:val="0"/>
      <w:spacing w:before="240" w:after="60"/>
      <w:outlineLvl w:val="3"/>
    </w:pPr>
    <w:rPr>
      <w:bCs/>
      <w:szCs w:val="28"/>
      <w:u w:val="single"/>
      <w:lang w:val="de-AT"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DefaultParagraphFont">
    <w:name w:val="WW-Default Paragraph Font"/>
  </w:style>
  <w:style w:type="paragraph" w:styleId="Textoindependiente">
    <w:name w:val="Body Text"/>
    <w:basedOn w:val="Normal"/>
    <w:pPr>
      <w:spacing w:after="120"/>
    </w:pPr>
  </w:style>
  <w:style w:type="paragraph" w:styleId="Lista">
    <w:name w:val="List"/>
    <w:basedOn w:val="Textoindependiente"/>
    <w:rPr>
      <w:rFonts w:cs="Lucidasans"/>
    </w:rPr>
  </w:style>
  <w:style w:type="paragraph" w:customStyle="1" w:styleId="Etiqueta">
    <w:name w:val="Etiqueta"/>
    <w:basedOn w:val="Normal"/>
    <w:pPr>
      <w:suppressLineNumbers/>
      <w:spacing w:before="120" w:after="120"/>
    </w:pPr>
    <w:rPr>
      <w:rFonts w:cs="Lucidasans"/>
      <w:i/>
      <w:iCs/>
      <w:sz w:val="20"/>
      <w:szCs w:val="20"/>
    </w:rPr>
  </w:style>
  <w:style w:type="paragraph" w:customStyle="1" w:styleId="ndice">
    <w:name w:val="Índice"/>
    <w:basedOn w:val="Normal"/>
    <w:pPr>
      <w:suppressLineNumbers/>
    </w:pPr>
    <w:rPr>
      <w:rFonts w:cs="Lucidasans"/>
    </w:rPr>
  </w:style>
  <w:style w:type="paragraph" w:customStyle="1" w:styleId="Contenidodelatabla">
    <w:name w:val="Contenido de la tabla"/>
    <w:basedOn w:val="Textoindependiente"/>
    <w:pPr>
      <w:suppressLineNumbers/>
    </w:pPr>
  </w:style>
  <w:style w:type="paragraph" w:customStyle="1" w:styleId="Encabezadodelatabla">
    <w:name w:val="Encabezado de la tabla"/>
    <w:basedOn w:val="Contenidodelatabla"/>
    <w:pPr>
      <w:jc w:val="center"/>
    </w:pPr>
    <w:rPr>
      <w:b/>
      <w:bCs/>
      <w:i/>
      <w:iCs/>
    </w:rPr>
  </w:style>
  <w:style w:type="character" w:customStyle="1" w:styleId="atitle21">
    <w:name w:val="atitle21"/>
    <w:rsid w:val="00407960"/>
    <w:rPr>
      <w:rFonts w:ascii="Arial" w:hAnsi="Arial" w:cs="Arial" w:hint="default"/>
      <w:b/>
      <w:bCs/>
      <w:sz w:val="35"/>
      <w:szCs w:val="35"/>
    </w:rPr>
  </w:style>
  <w:style w:type="paragraph" w:styleId="Textomacro">
    <w:name w:val="macro"/>
    <w:rsid w:val="00DB3EE2"/>
    <w:pPr>
      <w:tabs>
        <w:tab w:val="left" w:pos="227"/>
        <w:tab w:val="left" w:pos="454"/>
        <w:tab w:val="left" w:pos="680"/>
        <w:tab w:val="left" w:pos="907"/>
        <w:tab w:val="left" w:pos="1021"/>
        <w:tab w:val="left" w:pos="1247"/>
      </w:tabs>
      <w:ind w:left="227"/>
    </w:pPr>
    <w:rPr>
      <w:rFonts w:ascii="Bitstream Vera Sans" w:hAnsi="Bitstream Vera Sans" w:cs="Courier New"/>
      <w:noProof/>
      <w:lang w:val="en-US" w:eastAsia="de-DE"/>
    </w:rPr>
  </w:style>
  <w:style w:type="table" w:styleId="Tablaconcuadrcula">
    <w:name w:val="Table Grid"/>
    <w:basedOn w:val="Tablanormal"/>
    <w:rsid w:val="00DB3EE2"/>
    <w:tblPr/>
    <w:trPr>
      <w:cantSplit/>
      <w:tblHeader/>
    </w:trPr>
  </w:style>
  <w:style w:type="paragraph" w:customStyle="1" w:styleId="Tabellenkopf">
    <w:name w:val="Tabellenkopf"/>
    <w:basedOn w:val="Normal"/>
    <w:rsid w:val="00DB3EE2"/>
    <w:pPr>
      <w:suppressAutoHyphens w:val="0"/>
      <w:spacing w:after="120"/>
    </w:pPr>
    <w:rPr>
      <w:b/>
      <w:i/>
      <w:sz w:val="20"/>
      <w:szCs w:val="20"/>
      <w:lang w:val="de-AT" w:eastAsia="de-DE"/>
    </w:rPr>
  </w:style>
  <w:style w:type="paragraph" w:customStyle="1" w:styleId="Tabellencode">
    <w:name w:val="Tabellencode"/>
    <w:basedOn w:val="Normal"/>
    <w:rsid w:val="00DB3EE2"/>
    <w:pPr>
      <w:suppressAutoHyphens w:val="0"/>
    </w:pPr>
    <w:rPr>
      <w:rFonts w:ascii="Bitstream Vera Sans" w:hAnsi="Bitstream Vera Sans"/>
      <w:sz w:val="18"/>
      <w:szCs w:val="20"/>
      <w:lang w:eastAsia="de-DE"/>
    </w:rPr>
  </w:style>
  <w:style w:type="paragraph" w:customStyle="1" w:styleId="Tabellentext">
    <w:name w:val="Tabellentext"/>
    <w:basedOn w:val="Normal"/>
    <w:rsid w:val="00DB3EE2"/>
    <w:pPr>
      <w:suppressAutoHyphens w:val="0"/>
    </w:pPr>
    <w:rPr>
      <w:sz w:val="20"/>
      <w:lang w:eastAsia="de-DE"/>
    </w:rPr>
  </w:style>
  <w:style w:type="character" w:styleId="Hipervnculo">
    <w:name w:val="Hyperlink"/>
    <w:rsid w:val="00DB3EE2"/>
    <w:rPr>
      <w:color w:val="0000FF"/>
      <w:u w:val="single"/>
    </w:rPr>
  </w:style>
  <w:style w:type="character" w:styleId="Refdecomentario">
    <w:name w:val="annotation reference"/>
    <w:rsid w:val="00DB3EE2"/>
    <w:rPr>
      <w:sz w:val="18"/>
      <w:szCs w:val="16"/>
    </w:rPr>
  </w:style>
  <w:style w:type="paragraph" w:styleId="Prrafodelista">
    <w:name w:val="List Paragraph"/>
    <w:basedOn w:val="Normal"/>
    <w:uiPriority w:val="34"/>
    <w:qFormat/>
    <w:rsid w:val="00AE1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69951-8123-46EA-A61B-0A0B53D4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ITCR SSC</Company>
  <LinksUpToDate>false</LinksUpToDate>
  <CharactersWithSpaces>4448</CharactersWithSpaces>
  <SharedDoc>false</SharedDoc>
  <HLinks>
    <vt:vector size="12" baseType="variant">
      <vt:variant>
        <vt:i4>2883645</vt:i4>
      </vt:variant>
      <vt:variant>
        <vt:i4>3</vt:i4>
      </vt:variant>
      <vt:variant>
        <vt:i4>0</vt:i4>
      </vt:variant>
      <vt:variant>
        <vt:i4>5</vt:i4>
      </vt:variant>
      <vt:variant>
        <vt:lpwstr>http://dotnet.di.unipi.it/EcmaSpec/PartitionIII/index.html</vt:lpwstr>
      </vt:variant>
      <vt:variant>
        <vt:lpwstr/>
      </vt:variant>
      <vt:variant>
        <vt:i4>5111898</vt:i4>
      </vt:variant>
      <vt:variant>
        <vt:i4>0</vt:i4>
      </vt:variant>
      <vt:variant>
        <vt:i4>0</vt:i4>
      </vt:variant>
      <vt:variant>
        <vt:i4>5</vt:i4>
      </vt:variant>
      <vt:variant>
        <vt:lpwstr>http://dotnet.di.unipi.it/EcmaSpec/PartitionII/index.html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Oscar Víquez Acuña</dc:creator>
  <cp:lastModifiedBy>Josue Arce</cp:lastModifiedBy>
  <cp:revision>9</cp:revision>
  <cp:lastPrinted>1901-01-01T06:00:00Z</cp:lastPrinted>
  <dcterms:created xsi:type="dcterms:W3CDTF">2016-05-11T21:08:00Z</dcterms:created>
  <dcterms:modified xsi:type="dcterms:W3CDTF">2018-05-31T19:35:00Z</dcterms:modified>
</cp:coreProperties>
</file>