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porte-de-incidencias-de-género"/>
    <w:p>
      <w:pPr>
        <w:pStyle w:val="Heading1"/>
      </w:pPr>
      <w:r>
        <w:t xml:space="preserve">Reporte de Incidencias de Género</w:t>
      </w:r>
    </w:p>
    <w:bookmarkStart w:id="9" w:name="período-08122025---09122025"/>
    <w:p>
      <w:pPr>
        <w:pStyle w:val="Heading2"/>
      </w:pPr>
      <w:r>
        <w:t xml:space="preserve">Período: 08/12/2025 - 09/12/2025</w:t>
      </w:r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/>
          <w:bCs/>
        </w:rPr>
        <w:t xml:space="preserve">Resumen Narrativo Ejecutivo del Reporte de Incidencias de Género</w:t>
      </w:r>
    </w:p>
    <w:p>
      <w:pPr>
        <w:pStyle w:val="BodyText"/>
      </w:pPr>
      <w:r>
        <w:rPr>
          <w:b/>
          <w:bCs/>
        </w:rPr>
        <w:t xml:space="preserve">Período: 08 de diciembre de 2025 al 09 de diciembre de 2025</w:t>
      </w:r>
    </w:p>
    <w:p>
      <w:pPr>
        <w:pStyle w:val="BodyText"/>
      </w:pPr>
      <w:r>
        <w:t xml:space="preserve">Durante el período comprendido entre el 8 y el 9 de diciembre de 2025, se procesaron un total de 24 reportes de incidencias de género, reflejando una persistente y preocupante prevalencia de diversas formas de violencia. Las estadísticas generales indican que la violencia familiar fue el delito más frecuente, y la Zona Norte concentró el mayor número de incidencias. La distribución por sexo de las víctimas muestra una abrumadora mayoría de mujeres, con 21 casos femeninos, 2 masculinos y 1 no binario. Adicionalmente, se registraron 3 casos que involucran a la comunidad LGBTTTIQ+ y 4 casos de personas migrantes, subrayando la interseccionalidad de las vulnerabilidades.</w:t>
      </w:r>
    </w:p>
    <w:p>
      <w:pPr>
        <w:pStyle w:val="BodyText"/>
      </w:pPr>
      <w:r>
        <w:t xml:space="preserve">A continuación, se detalla cada uno de los casos reportados, organizados por tipo de delito para facilitar la identificación de patrones y la comprensión de la naturaleza de las violencias:</w:t>
      </w:r>
    </w:p>
    <w:p>
      <w:pPr>
        <w:pStyle w:val="BodyText"/>
      </w:pPr>
      <w:r>
        <w:rPr>
          <w:b/>
          <w:bCs/>
        </w:rPr>
        <w:t xml:space="preserve">I. Violencia Familiar (3 casos)</w:t>
      </w:r>
      <w:r>
        <w:t xml:space="preserve"> </w:t>
      </w:r>
      <w:r>
        <w:t xml:space="preserve">Este tipo de violencia fue la más recurrente durante el período, evidenciando desafíos significativos en el ámbito doméstico: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INC-000009</w:t>
      </w:r>
      <w:r>
        <w:t xml:space="preserve">: Una mujer migrante reportó violencia económica y psicológica por parte de su esposo, quien controlaba sus ingresos y la aislaba de su familia.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INC-000004</w:t>
      </w:r>
      <w:r>
        <w:t xml:space="preserve">: Se intervino tras un reporte de vecinos por gritos y ruidos violentos, encontrando a una víctima con hematomas que relataba agresión física por parte de su pareja.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INC-000001</w:t>
      </w:r>
      <w:r>
        <w:t xml:space="preserve">: Este caso detalla hechos de violencia familiar en el hogar.</w:t>
      </w:r>
    </w:p>
    <w:p>
      <w:pPr>
        <w:pStyle w:val="BodyText"/>
      </w:pPr>
      <w:r>
        <w:rPr>
          <w:b/>
          <w:bCs/>
        </w:rPr>
        <w:t xml:space="preserve">II. Delitos Graves contra la Vida y la Integridad (4 casos)</w:t>
      </w:r>
      <w:r>
        <w:t xml:space="preserve"> </w:t>
      </w:r>
      <w:r>
        <w:t xml:space="preserve">La gravedad de estos reportes exige atención inmediata y protocolos especializados: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Tentativa de Feminicidio (2 casos)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INC-000020</w:t>
      </w:r>
      <w:r>
        <w:t xml:space="preserve">: Una mujer en situación de calle fue atacada con arma blanca por un desconocido, presentando múltiples heridas defensivas e intento de estrangulamiento.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INC-000026</w:t>
      </w:r>
      <w:r>
        <w:t xml:space="preserve">: Similar al caso anterior, una mujer en situación de calle fue atacada con arma blanca por un desconocido, con múltiples heridas e intento de estrangulamiento.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Violación (2 casos)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INC-000006</w:t>
      </w:r>
      <w:r>
        <w:t xml:space="preserve">: Una víctima reportó una agresión sexual ocurrida en horas de la madrugada, presentando un severo estado de shock emocional.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INC-000024</w:t>
      </w:r>
      <w:r>
        <w:t xml:space="preserve">: Otra víctima reportó una agresión sexual en la madrugada, también en estado de shock emocional severo.</w:t>
      </w:r>
    </w:p>
    <w:p>
      <w:pPr>
        <w:pStyle w:val="BodyText"/>
      </w:pPr>
      <w:r>
        <w:rPr>
          <w:b/>
          <w:bCs/>
        </w:rPr>
        <w:t xml:space="preserve">III. Trata de Personas (2 casos)</w:t>
      </w:r>
      <w:r>
        <w:t xml:space="preserve"> </w:t>
      </w:r>
      <w:r>
        <w:t xml:space="preserve">Ambos casos involucran a población migrante y menor de edad, destacando la vulnerabilidad de este grupo: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INC-000016</w:t>
      </w:r>
      <w:r>
        <w:t xml:space="preserve">: Una menor migrante logró escapar de una red de trata, habiendo sido engañada con promesas de empleo y forzada a ejercer la prostitución, presentando signos de maltrato físico.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INC-000025</w:t>
      </w:r>
      <w:r>
        <w:t xml:space="preserve">: Similar al caso anterior, una menor migrante escapó de una red de trata, víctima de engaño y explotación sexual, con signos de maltrato.</w:t>
      </w:r>
    </w:p>
    <w:p>
      <w:pPr>
        <w:pStyle w:val="BodyText"/>
      </w:pPr>
      <w:r>
        <w:rPr>
          <w:b/>
          <w:bCs/>
        </w:rPr>
        <w:t xml:space="preserve">IV. Violencia Sexual y de Género en Espacios Públicos y Privados (3 casos)</w:t>
      </w:r>
      <w:r>
        <w:t xml:space="preserve"> </w:t>
      </w:r>
      <w:r>
        <w:t xml:space="preserve">Estos casos resaltan la persistencia de la violencia sexual y el acoso en diversos entornos: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Abuso Sexual Infantil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INC-000012</w:t>
      </w:r>
      <w:r>
        <w:t xml:space="preserve">: Una madre reportó sospechas de abuso sexual contra una menor, describiendo cambios de comportamiento y relatos de tocamientos inapropiados.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Acoso Sexual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INC-000005</w:t>
      </w:r>
      <w:r>
        <w:t xml:space="preserve">: Una mujer reportó acoso sexual constante en su lugar de trabajo, describiendo comentarios inapropiados y acercamientos no consentidos por parte de su supervisor.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Hostigamiento Sexual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INC-000010</w:t>
      </w:r>
      <w:r>
        <w:t xml:space="preserve">: Una estudiante universitaria reportó hostigamiento sexual por parte de un profesor, con proposiciones indebidas condicionadas a calificaciones.</w:t>
      </w:r>
    </w:p>
    <w:p>
      <w:pPr>
        <w:pStyle w:val="BodyText"/>
      </w:pPr>
      <w:r>
        <w:rPr>
          <w:b/>
          <w:bCs/>
        </w:rPr>
        <w:t xml:space="preserve">V. Otras Formas de Violencia (10 casos)</w:t>
      </w:r>
      <w:r>
        <w:t xml:space="preserve"> </w:t>
      </w:r>
      <w:r>
        <w:t xml:space="preserve">Esta categoría abarca una amplia gama de violencias de género, demostrando su carácter multifacético: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Acoso Callejero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INC-000018</w:t>
      </w:r>
      <w:r>
        <w:t xml:space="preserve">: Una estudiante reportó acoso constante en su ruta de transporte público, incluyendo seguimientos, comentarios sexuales y acercamientos invasivos.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Amenazas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INC-000008</w:t>
      </w:r>
      <w:r>
        <w:t xml:space="preserve">: Una mujer reportó amenazas constantes vía telefónica y mensajes de texto por parte de su expareja, temiendo por su seguridad y la de sus hijos.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Discriminación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INC-000013</w:t>
      </w:r>
      <w:r>
        <w:t xml:space="preserve">: Una persona no binaria reportó discriminación en un establecimiento comercial, donde se le negó el servicio y se le pidió retirarse por su expresión de género.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Lesiones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INC-000007</w:t>
      </w:r>
      <w:r>
        <w:t xml:space="preserve">: Una persona de la comunidad LGBTTTIQ+ reportó una agresión física motivada por discriminación, presentando lesiones menores en el rostro y habiendo recibido insultos homofóbicos.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Violencia Digital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INC-000014</w:t>
      </w:r>
      <w:r>
        <w:t xml:space="preserve">: Una joven reportó la difusión no autorizada de imágenes íntimas por parte de su expareja, las cuales estaban siendo compartidas en redes sociales.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Violencia Económica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INC-000019</w:t>
      </w:r>
      <w:r>
        <w:t xml:space="preserve">: Una mujer reportó que su esposo le impedía trabajar y controlaba todos los recursos económicos del hogar, dejándola sin acceso a dinero para necesidades básicas.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Violencia en el Noviazgo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INC-000011</w:t>
      </w:r>
      <w:r>
        <w:t xml:space="preserve">: Una joven reportó violencia psicológica y control excesivo por parte de su novio, incluyendo celos patológicos, revisión de celular y aislamiento de amistades.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Violencia Laboral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INC-000021</w:t>
      </w:r>
      <w:r>
        <w:t xml:space="preserve">: Una trabajadora reportó despido injustificado tras solicitar licencia por embarazo, describiendo discriminación sistemática y comentarios peyorativos sobre la maternidad.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Violencia Obstétrica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INC-000015</w:t>
      </w:r>
      <w:r>
        <w:t xml:space="preserve">: Una mujer reportó maltrato durante la atención de parto, describiendo comentarios degradantes, procedimientos sin consentimiento y negación de acompañamiento.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Violencia Patrimonial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INC-000017</w:t>
      </w:r>
      <w:r>
        <w:t xml:space="preserve">: Una mujer adulta mayor con discapacidad reportó el despojo de su vivienda por parte de familiares, siendo forzada a firmar documentos sin comprender su contenido.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Violencia Política de Género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INC-000022</w:t>
      </w:r>
      <w:r>
        <w:t xml:space="preserve">: Una regidora municipal reportó amenazas y obstrucción de funciones por parte de colegas varones, describiendo actos sistemáticos para impedir su participación política.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Violencia Psicológica (1 caso)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INC-000023</w:t>
      </w:r>
      <w:r>
        <w:t xml:space="preserve">: Una mujer reportó violencia psicológica prolongada en una relación de pareja, describiendo manipulación, humillaciones constantes y</w:t>
      </w:r>
      <w:r>
        <w:t xml:space="preserve"> </w:t>
      </w:r>
      <w:r>
        <w:rPr>
          <w:i/>
          <w:iCs/>
        </w:rPr>
        <w:t xml:space="preserve">gaslighting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Tendencias Clave y Patrones Identificados: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Dominio de la Violencia Familiar</w:t>
      </w:r>
      <w:r>
        <w:t xml:space="preserve">: La recurrencia de la violencia familiar como el delito más reportado subraya la necesidad de fortalecer los mecanismos de prevención y atención en el ámbito doméstico.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Vulnerabilidad Femenina</w:t>
      </w:r>
      <w:r>
        <w:t xml:space="preserve">: La abrumadora mayoría de víctimas mujeres (21 de 24) confirma que la violencia de género afecta desproporcionadamente a este grupo, manifestándose en múltiples esferas, desde el hogar hasta el espacio público y laboral.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Interseccionalidad de las Vulnerabilidades</w:t>
      </w:r>
      <w:r>
        <w:t xml:space="preserve">: La presencia de 3 casos LGBTTTIQ+ y 4 casos de migrantes, incluyendo menores víctimas de trata, indica que ciertas poblaciones enfrentan riesgos específicos y múltiples formas de discriminación y violencia. El caso de lesiones por discriminación homofóbica y la discriminación hacia una persona no binaria son ejemplos claros.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Diversidad de Manifestaciones de Violencia</w:t>
      </w:r>
      <w:r>
        <w:t xml:space="preserve">: Se observa un amplio espectro de violencias, incluyendo formas menos visibles como la violencia digital, económica, patrimonial, en el noviazgo, laboral, obstétrica y política de género. Esto demuestra que la violencia de género no se limita a la agresión física o sexual.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Concentración Geográfica</w:t>
      </w:r>
      <w:r>
        <w:t xml:space="preserve">: La Zona Norte como el área con más incidencias sugiere la necesidad de reforzar la presencia institucional y los programas de prevención en esta región.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Gravedad de los Casos</w:t>
      </w:r>
      <w:r>
        <w:t xml:space="preserve">: La ocurrencia de tentativas de feminicidio, violaciones y trata de personas resalta la urgencia de protocolos de respuesta rápida y protección integral para las víctimas.</w:t>
      </w:r>
    </w:p>
    <w:p>
      <w:pPr>
        <w:pStyle w:val="FirstParagraph"/>
      </w:pPr>
      <w:r>
        <w:rPr>
          <w:b/>
          <w:bCs/>
        </w:rPr>
        <w:t xml:space="preserve">Recomendaciones Estratégicas: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Fortalecer Programas de Prevención de la Violencia Familiar</w:t>
      </w:r>
      <w:r>
        <w:t xml:space="preserve">: Implementar campañas de sensibilización y programas educativos dirigidos a la comunidad, enfocados en la detección temprana y prevención de la violencia en el hogar.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Atención Integral a Poblaciones Vulnerables</w:t>
      </w:r>
      <w:r>
        <w:t xml:space="preserve">: Diseñar e implementar estrategias específicas de protección y apoyo para mujeres migrantes, menores y personas de la comunidad LGBTTTIQ+, considerando sus necesidades particulares y la intersección de sus identidades.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Ampliar la Concientización sobre Diversas Formas de Violencia</w:t>
      </w:r>
      <w:r>
        <w:t xml:space="preserve">: Desarrollar campañas informativas sobre la violencia digital, económica, patrimonial, en el noviazgo, laboral, obstétrica y política de género, para que la ciudadanía pueda identificar y denunciar estas modalidades.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Reforzar la Seguridad y los Mecanismos de Respuesta en la Zona Norte</w:t>
      </w:r>
      <w:r>
        <w:t xml:space="preserve">: Aumentar la presencia de fuerzas de seguridad con perspectiva de género y fortalecer las unidades de atención a víctimas en esta área geográfica.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Capacitación Continua con Perspectiva de Género e Interseccionalidad</w:t>
      </w:r>
      <w:r>
        <w:t xml:space="preserve">: Garantizar que todo el personal de seguridad pública y operadores de justicia reciba formación especializada en violencia de género, derechos humanos y atención a la diversidad para asegurar respuestas adecuadas y libres de revictimización.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Mejorar la Coordinación Interinstitucional</w:t>
      </w:r>
      <w:r>
        <w:t xml:space="preserve">: Establecer y fortalecer alianzas con organizaciones de la sociedad civil, instituciones de salud, educación y procuración de justicia para ofrecer una respuesta holística y efectiva a las víctimas.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Garantizar Acceso a Servicios de Apoyo</w:t>
      </w:r>
      <w:r>
        <w:t xml:space="preserve">: Asegurar la disponibilidad de servicios psicológicos, legales y refugios especializados para todas las víctimas de violencia de género, con especial énfasis en aquellos casos de alta vulnerabilidad.</w:t>
      </w:r>
    </w:p>
    <w:p>
      <w:pPr>
        <w:pStyle w:val="FirstParagraph"/>
      </w:pPr>
      <w:r>
        <w:t xml:space="preserve">Este resumen ejecutivo subraya la complejidad y la urgencia de abordar la violencia de género en todas sus manifestaciones, requiriendo un enfoque integral y coordinado para la protección y el bienestar de todas las personas.</w:t>
      </w:r>
    </w:p>
    <w:p>
      <w:r>
        <w:pict>
          <v:rect style="width:0;height:1.5pt" o:hralign="center" o:hrstd="t" o:hr="t"/>
        </w:pict>
      </w:r>
    </w:p>
    <w:bookmarkEnd w:id="10"/>
    <w:bookmarkStart w:id="11" w:name="estadísticas-generales"/>
    <w:p>
      <w:pPr>
        <w:pStyle w:val="Heading2"/>
      </w:pPr>
      <w:r>
        <w:t xml:space="preserve">Estadísticas Generales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Reportes Entregados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LGBTTTIQ+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Migrantes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Situación de Calle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con Discapacidad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1"/>
    <w:bookmarkStart w:id="12" w:name="distribución-por-tipo-de-delito"/>
    <w:p>
      <w:pPr>
        <w:pStyle w:val="Heading2"/>
      </w:pPr>
      <w:r>
        <w:t xml:space="preserve">Distribución por Tipo de Delito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Delito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Violencia familiar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Tentativa de feminicidio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 de personas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Violación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Acoso callejero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Violencia laboral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Lesiones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Abuso sexual infantil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Violencia obstétrica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Violencia psicológica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2"/>
    <w:bookmarkStart w:id="13" w:name="distribución-por-zona"/>
    <w:p>
      <w:pPr>
        <w:pStyle w:val="Heading2"/>
      </w:pPr>
      <w:r>
        <w:t xml:space="preserve">Distribución por Zona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Norte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Sur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Centro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automáticamente el 09/12/2025 06:55 UTC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2025-12-09T06:55:34Z</dcterms:created>
  <dcterms:modified xsi:type="dcterms:W3CDTF">2025-12-09T06:55:34Z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