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87D6" w14:textId="28B246A3" w:rsidR="00C3712C" w:rsidRPr="00FA5ECE" w:rsidRDefault="00C3712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000000" w:themeColor="text1"/>
        </w:rPr>
      </w:pPr>
      <w:r w:rsidRPr="00FA5ECE">
        <w:rPr>
          <w:b/>
          <w:bCs/>
          <w:color w:val="000000" w:themeColor="text1"/>
        </w:rPr>
        <w:t>P</w:t>
      </w:r>
      <w:r w:rsidR="008E4EDC" w:rsidRPr="00FA5ECE">
        <w:rPr>
          <w:b/>
          <w:bCs/>
          <w:color w:val="000000" w:themeColor="text1"/>
        </w:rPr>
        <w:t>1</w:t>
      </w:r>
      <w:r w:rsidRPr="00FA5ECE">
        <w:rPr>
          <w:b/>
          <w:bCs/>
          <w:color w:val="000000" w:themeColor="text1"/>
        </w:rPr>
        <w:t>:</w:t>
      </w:r>
      <w:r w:rsidRPr="00FA5ECE">
        <w:rPr>
          <w:color w:val="000000" w:themeColor="text1"/>
        </w:rPr>
        <w:t xml:space="preserve"> </w:t>
      </w:r>
      <w:r w:rsidR="002B67CF" w:rsidRPr="00FA5ECE">
        <w:rPr>
          <w:rFonts w:eastAsiaTheme="minorHAnsi"/>
          <w:color w:val="000000" w:themeColor="text1"/>
        </w:rPr>
        <w:t>Using a little bit of algebra, prove that (4.2) is equivalent to (4.3). In other words, the logistic function representation and logit representation for the logistic regression model are equivalent.</w:t>
      </w:r>
    </w:p>
    <w:p w14:paraId="05D2E7DE" w14:textId="3D63E58B" w:rsidR="00285259" w:rsidRPr="00FA5ECE" w:rsidRDefault="00285259" w:rsidP="00FA5ECE">
      <w:pPr>
        <w:spacing w:line="276" w:lineRule="auto"/>
        <w:jc w:val="both"/>
        <w:rPr>
          <w:color w:val="000000" w:themeColor="text1"/>
        </w:rPr>
      </w:pPr>
    </w:p>
    <w:p w14:paraId="616E64C1" w14:textId="26D29FF9" w:rsidR="00285259" w:rsidRPr="00FA5ECE" w:rsidRDefault="003F24A0" w:rsidP="00FA5ECE">
      <w:pPr>
        <w:spacing w:line="276" w:lineRule="auto"/>
        <w:jc w:val="both"/>
        <w:rPr>
          <w:color w:val="000000" w:themeColor="text1"/>
        </w:rPr>
      </w:pPr>
      <w:r w:rsidRPr="00FA5ECE">
        <w:rPr>
          <w:b/>
          <w:bCs/>
          <w:color w:val="000000" w:themeColor="text1"/>
        </w:rPr>
        <w:t>Ans:</w:t>
      </w:r>
      <w:r w:rsidRPr="00FA5ECE">
        <w:rPr>
          <w:color w:val="000000" w:themeColor="text1"/>
        </w:rPr>
        <w:t xml:space="preserve"> </w:t>
      </w:r>
    </w:p>
    <w:p w14:paraId="794FC954" w14:textId="04EB8C5D" w:rsidR="00116E17" w:rsidRPr="00FA5ECE" w:rsidRDefault="00116E17" w:rsidP="00FA5ECE">
      <w:pPr>
        <w:spacing w:line="276" w:lineRule="auto"/>
        <w:jc w:val="both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4CF6" w14:paraId="69C9CA71" w14:textId="77777777" w:rsidTr="009F4CF6">
        <w:tc>
          <w:tcPr>
            <w:tcW w:w="4675" w:type="dxa"/>
          </w:tcPr>
          <w:p w14:paraId="220FA778" w14:textId="5819E716" w:rsidR="009F4CF6" w:rsidRDefault="009F4CF6" w:rsidP="00FA5ECE">
            <w:pPr>
              <w:spacing w:line="276" w:lineRule="auto"/>
              <w:jc w:val="both"/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</m:oMath>
            <w:r w:rsidRPr="00FA5ECE">
              <w:rPr>
                <w:color w:val="000000" w:themeColor="text1"/>
              </w:rPr>
              <w:t xml:space="preserve">  </w:t>
            </w:r>
          </w:p>
        </w:tc>
        <w:tc>
          <w:tcPr>
            <w:tcW w:w="4675" w:type="dxa"/>
          </w:tcPr>
          <w:p w14:paraId="680ADAC2" w14:textId="77777777" w:rsidR="009F4CF6" w:rsidRPr="00FA5ECE" w:rsidRDefault="009F4CF6" w:rsidP="009F4CF6">
            <w:pPr>
              <w:spacing w:line="276" w:lineRule="auto"/>
              <w:jc w:val="right"/>
              <w:rPr>
                <w:color w:val="000000" w:themeColor="text1"/>
              </w:rPr>
            </w:pPr>
            <w:r w:rsidRPr="00FA5ECE">
              <w:rPr>
                <w:color w:val="000000" w:themeColor="text1"/>
              </w:rPr>
              <w:t>(4.2)</w:t>
            </w:r>
          </w:p>
          <w:p w14:paraId="4D9860E3" w14:textId="77777777" w:rsidR="009F4CF6" w:rsidRDefault="009F4CF6" w:rsidP="00FA5ECE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9F4CF6" w14:paraId="1C5FA40D" w14:textId="77777777" w:rsidTr="009F4CF6">
        <w:tc>
          <w:tcPr>
            <w:tcW w:w="4675" w:type="dxa"/>
          </w:tcPr>
          <w:p w14:paraId="7D68330E" w14:textId="19EA2291" w:rsidR="009F4CF6" w:rsidRPr="009F4CF6" w:rsidRDefault="009F4CF6" w:rsidP="00FA5ECE">
            <w:pPr>
              <w:spacing w:line="276" w:lineRule="auto"/>
              <w:jc w:val="both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1-p(x)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1D668F06" w14:textId="77777777" w:rsidR="009F4CF6" w:rsidRPr="00FA5ECE" w:rsidRDefault="009F4CF6" w:rsidP="009F4CF6">
            <w:pPr>
              <w:spacing w:line="276" w:lineRule="auto"/>
              <w:jc w:val="right"/>
              <w:rPr>
                <w:color w:val="000000" w:themeColor="text1"/>
              </w:rPr>
            </w:pPr>
            <w:r w:rsidRPr="00FA5ECE">
              <w:rPr>
                <w:color w:val="000000" w:themeColor="text1"/>
              </w:rPr>
              <w:t>(4.3)</w:t>
            </w:r>
          </w:p>
          <w:p w14:paraId="217B9068" w14:textId="77777777" w:rsidR="009F4CF6" w:rsidRDefault="009F4CF6" w:rsidP="00FA5ECE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</w:tbl>
    <w:p w14:paraId="3E1D632E" w14:textId="77777777" w:rsidR="009F4CF6" w:rsidRDefault="009F4CF6" w:rsidP="00FA5ECE">
      <w:pPr>
        <w:spacing w:line="276" w:lineRule="auto"/>
        <w:jc w:val="both"/>
        <w:rPr>
          <w:color w:val="000000" w:themeColor="text1"/>
        </w:rPr>
      </w:pPr>
    </w:p>
    <w:p w14:paraId="4B62B6FA" w14:textId="70F16234" w:rsidR="00141D8F" w:rsidRPr="00FA5ECE" w:rsidRDefault="00D241C6" w:rsidP="00FA5ECE">
      <w:pPr>
        <w:spacing w:line="276" w:lineRule="auto"/>
        <w:jc w:val="both"/>
        <w:rPr>
          <w:color w:val="000000" w:themeColor="text1"/>
        </w:rPr>
      </w:pPr>
      <w:r w:rsidRPr="00FA5ECE">
        <w:rPr>
          <w:color w:val="000000" w:themeColor="text1"/>
        </w:rPr>
        <w:t xml:space="preserve">Accordingly, </w:t>
      </w:r>
    </w:p>
    <w:p w14:paraId="77514FCF" w14:textId="056FC033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</w:p>
    <w:p w14:paraId="2B2D0BB7" w14:textId="16C93454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1-p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den>
          </m:f>
        </m:oMath>
      </m:oMathPara>
    </w:p>
    <w:p w14:paraId="2DEBDE55" w14:textId="4CBD292A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</w:p>
    <w:p w14:paraId="69EDCD7D" w14:textId="6CD6FB4F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1-p(x)</m:t>
          </m:r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den>
          </m:f>
        </m:oMath>
      </m:oMathPara>
    </w:p>
    <w:p w14:paraId="7002EC30" w14:textId="3B2BD630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</w:p>
    <w:p w14:paraId="1BC4C6E2" w14:textId="5ED412CD" w:rsidR="00D241C6" w:rsidRPr="00FA5ECE" w:rsidRDefault="00D241C6" w:rsidP="00FA5ECE">
      <w:pPr>
        <w:spacing w:line="276" w:lineRule="auto"/>
        <w:jc w:val="both"/>
        <w:rPr>
          <w:color w:val="000000" w:themeColor="text1"/>
        </w:rPr>
      </w:pPr>
      <w:r w:rsidRPr="00FA5ECE">
        <w:rPr>
          <w:color w:val="000000" w:themeColor="text1"/>
        </w:rPr>
        <w:t>Now,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2575" w14:paraId="591DEC1A" w14:textId="77777777" w:rsidTr="00D42575">
        <w:tc>
          <w:tcPr>
            <w:tcW w:w="4675" w:type="dxa"/>
          </w:tcPr>
          <w:p w14:paraId="4B21ACAA" w14:textId="21B5878A" w:rsidR="00D42575" w:rsidRDefault="00D42575" w:rsidP="00FA5ECE">
            <w:pPr>
              <w:spacing w:line="276" w:lineRule="auto"/>
              <w:jc w:val="both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1-p(x)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65E9E5B3" w14:textId="1A1E1161" w:rsidR="00D42575" w:rsidRDefault="00D42575" w:rsidP="00D42575">
            <w:pPr>
              <w:spacing w:line="276" w:lineRule="auto"/>
              <w:rPr>
                <w:color w:val="000000" w:themeColor="text1"/>
              </w:rPr>
            </w:pPr>
            <w:r w:rsidRPr="00FA5ECE">
              <w:rPr>
                <w:b/>
                <w:bCs/>
                <w:color w:val="000000" w:themeColor="text1"/>
              </w:rPr>
              <w:t>[proved]</w:t>
            </w:r>
          </w:p>
        </w:tc>
      </w:tr>
    </w:tbl>
    <w:p w14:paraId="08E23B1C" w14:textId="2D0B007A" w:rsidR="00D241C6" w:rsidRPr="00FA5ECE" w:rsidRDefault="00A5020A" w:rsidP="009876AB">
      <w:pPr>
        <w:pBdr>
          <w:bottom w:val="single" w:sz="4" w:space="1" w:color="auto"/>
        </w:pBdr>
        <w:spacing w:line="276" w:lineRule="auto"/>
        <w:jc w:val="both"/>
        <w:rPr>
          <w:color w:val="000000" w:themeColor="text1"/>
        </w:rPr>
      </w:pPr>
      <w:r w:rsidRPr="00FA5ECE">
        <w:rPr>
          <w:color w:val="000000" w:themeColor="text1"/>
        </w:rPr>
        <w:t xml:space="preserve"> </w:t>
      </w:r>
    </w:p>
    <w:p w14:paraId="4D65C119" w14:textId="77777777" w:rsidR="009876AB" w:rsidRDefault="009876AB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0BB296A8" w14:textId="5674797E" w:rsidR="00457C04" w:rsidRPr="00FA5ECE" w:rsidRDefault="00C3712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000000" w:themeColor="text1"/>
        </w:rPr>
      </w:pPr>
      <w:r w:rsidRPr="00FA5ECE">
        <w:rPr>
          <w:b/>
          <w:bCs/>
          <w:color w:val="000000" w:themeColor="text1"/>
        </w:rPr>
        <w:t>P</w:t>
      </w:r>
      <w:r w:rsidR="0022648C" w:rsidRPr="00FA5ECE">
        <w:rPr>
          <w:b/>
          <w:bCs/>
          <w:color w:val="000000" w:themeColor="text1"/>
        </w:rPr>
        <w:t>4</w:t>
      </w:r>
      <w:r w:rsidRPr="00FA5ECE">
        <w:rPr>
          <w:b/>
          <w:bCs/>
          <w:color w:val="000000" w:themeColor="text1"/>
        </w:rPr>
        <w:t>:</w:t>
      </w:r>
      <w:r w:rsidR="00CD4B35" w:rsidRPr="00FA5ECE">
        <w:rPr>
          <w:color w:val="000000" w:themeColor="text1"/>
        </w:rPr>
        <w:t xml:space="preserve"> </w:t>
      </w:r>
      <w:r w:rsidR="0022648C" w:rsidRPr="00FA5ECE">
        <w:rPr>
          <w:rFonts w:eastAsiaTheme="minorHAnsi"/>
          <w:color w:val="000000" w:themeColor="text1"/>
        </w:rPr>
        <w:t xml:space="preserve">When the number of features  </w:t>
      </w:r>
      <m:oMath>
        <m:r>
          <w:rPr>
            <w:rFonts w:ascii="Cambria Math" w:eastAsiaTheme="minorHAnsi" w:hAnsi="Cambria Math"/>
            <w:color w:val="000000" w:themeColor="text1"/>
          </w:rPr>
          <m:t>p</m:t>
        </m:r>
      </m:oMath>
      <w:r w:rsidR="005A03A9" w:rsidRPr="00FA5ECE">
        <w:rPr>
          <w:rFonts w:eastAsiaTheme="minorEastAsia"/>
          <w:color w:val="000000" w:themeColor="text1"/>
        </w:rPr>
        <w:t xml:space="preserve"> </w:t>
      </w:r>
      <w:r w:rsidR="0022648C" w:rsidRPr="00FA5ECE">
        <w:rPr>
          <w:rFonts w:eastAsiaTheme="minorHAnsi"/>
          <w:color w:val="000000" w:themeColor="text1"/>
        </w:rPr>
        <w:t xml:space="preserve">is large, there tends to be a deterioration in the performance of KNN and other </w:t>
      </w:r>
      <w:r w:rsidR="0022648C" w:rsidRPr="00FA5ECE">
        <w:rPr>
          <w:rFonts w:eastAsiaTheme="minorHAnsi"/>
          <w:i/>
          <w:iCs/>
          <w:color w:val="000000" w:themeColor="text1"/>
        </w:rPr>
        <w:t>local</w:t>
      </w:r>
      <w:r w:rsidR="0022648C" w:rsidRPr="00FA5ECE">
        <w:rPr>
          <w:rFonts w:eastAsiaTheme="minorHAnsi"/>
          <w:color w:val="000000" w:themeColor="text1"/>
        </w:rPr>
        <w:t xml:space="preserve"> approaches that perform prediction using only observations that are </w:t>
      </w:r>
      <w:r w:rsidR="0022648C" w:rsidRPr="00FA5ECE">
        <w:rPr>
          <w:rFonts w:eastAsiaTheme="minorHAnsi"/>
          <w:i/>
          <w:iCs/>
          <w:color w:val="000000" w:themeColor="text1"/>
        </w:rPr>
        <w:t>near</w:t>
      </w:r>
      <w:r w:rsidR="0022648C" w:rsidRPr="00FA5ECE">
        <w:rPr>
          <w:rFonts w:eastAsiaTheme="minorHAnsi"/>
          <w:color w:val="000000" w:themeColor="text1"/>
        </w:rPr>
        <w:t xml:space="preserve"> the test observation for which a prediction must be made. This phenomenon is known as the </w:t>
      </w:r>
      <w:r w:rsidR="0022648C" w:rsidRPr="00FA5ECE">
        <w:rPr>
          <w:rFonts w:eastAsiaTheme="minorHAnsi"/>
          <w:i/>
          <w:iCs/>
          <w:color w:val="000000" w:themeColor="text1"/>
        </w:rPr>
        <w:t>curse of dimensionality</w:t>
      </w:r>
      <w:r w:rsidR="0022648C" w:rsidRPr="00FA5ECE">
        <w:rPr>
          <w:rFonts w:eastAsiaTheme="minorHAnsi"/>
          <w:color w:val="000000" w:themeColor="text1"/>
        </w:rPr>
        <w:t xml:space="preserve">, and it ties into the fact that non-parametric approaches often perform poorly when </w:t>
      </w:r>
      <m:oMath>
        <m:r>
          <w:rPr>
            <w:rFonts w:ascii="Cambria Math" w:eastAsiaTheme="minorHAnsi" w:hAnsi="Cambria Math"/>
            <w:color w:val="000000" w:themeColor="text1"/>
          </w:rPr>
          <m:t>p</m:t>
        </m:r>
      </m:oMath>
      <w:r w:rsidR="0022648C" w:rsidRPr="00FA5ECE">
        <w:rPr>
          <w:rFonts w:eastAsiaTheme="minorHAnsi"/>
          <w:color w:val="000000" w:themeColor="text1"/>
        </w:rPr>
        <w:t xml:space="preserve"> is large. We will now investigate this curse.</w:t>
      </w:r>
    </w:p>
    <w:p w14:paraId="4687A9C6" w14:textId="5D88DC28" w:rsidR="006C4D19" w:rsidRPr="00FA5ECE" w:rsidRDefault="006C4D19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000000" w:themeColor="text1"/>
        </w:rPr>
      </w:pPr>
    </w:p>
    <w:p w14:paraId="7D29EA34" w14:textId="5C69F28D" w:rsidR="007468FB" w:rsidRPr="00FA5ECE" w:rsidRDefault="007468FB" w:rsidP="00FA5EC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A5ECE">
        <w:rPr>
          <w:rFonts w:eastAsiaTheme="minorHAnsi"/>
          <w:color w:val="000000" w:themeColor="text1"/>
        </w:rPr>
        <w:t xml:space="preserve">Suppose that we have a set of observations, each with measurements on </w:t>
      </w:r>
      <m:oMath>
        <m:r>
          <w:rPr>
            <w:rFonts w:ascii="Cambria Math" w:eastAsiaTheme="minorHAnsi" w:hAnsi="Cambria Math"/>
            <w:color w:val="000000" w:themeColor="text1"/>
          </w:rPr>
          <m:t>p=1</m:t>
        </m:r>
      </m:oMath>
      <w:r w:rsidRPr="00FA5ECE">
        <w:rPr>
          <w:rFonts w:eastAsiaTheme="minorHAnsi"/>
          <w:color w:val="000000" w:themeColor="text1"/>
        </w:rPr>
        <w:t xml:space="preserve"> feature, </w:t>
      </w:r>
      <m:oMath>
        <m:r>
          <w:rPr>
            <w:rFonts w:ascii="Cambria Math" w:eastAsiaTheme="minorHAnsi" w:hAnsi="Cambria Math"/>
            <w:color w:val="000000" w:themeColor="text1"/>
          </w:rPr>
          <m:t>X</m:t>
        </m:r>
      </m:oMath>
      <w:r w:rsidRPr="00FA5ECE">
        <w:rPr>
          <w:rFonts w:eastAsiaTheme="minorHAnsi"/>
          <w:color w:val="000000" w:themeColor="text1"/>
        </w:rPr>
        <w:t xml:space="preserve">. We assume that </w:t>
      </w:r>
      <m:oMath>
        <m:r>
          <w:rPr>
            <w:rFonts w:ascii="Cambria Math" w:eastAsiaTheme="minorHAnsi" w:hAnsi="Cambria Math"/>
            <w:color w:val="000000" w:themeColor="text1"/>
          </w:rPr>
          <m:t>X</m:t>
        </m:r>
      </m:oMath>
      <w:r w:rsidRPr="00FA5ECE">
        <w:rPr>
          <w:rFonts w:eastAsiaTheme="minorHAnsi"/>
          <w:color w:val="000000" w:themeColor="text1"/>
        </w:rPr>
        <w:t xml:space="preserve"> is uniformly (evenly) distributed on [0, 1]. Associated with each observation is a response value. Suppose that we wish to predict a test observation’s response using only observations that are within 10% of the range of </w:t>
      </w:r>
      <m:oMath>
        <m:r>
          <w:rPr>
            <w:rFonts w:ascii="Cambria Math" w:eastAsiaTheme="minorHAnsi" w:hAnsi="Cambria Math"/>
            <w:color w:val="000000" w:themeColor="text1"/>
          </w:rPr>
          <m:t>X</m:t>
        </m:r>
      </m:oMath>
      <w:r w:rsidRPr="00FA5ECE">
        <w:rPr>
          <w:rFonts w:eastAsiaTheme="minorHAnsi"/>
          <w:color w:val="000000" w:themeColor="text1"/>
        </w:rPr>
        <w:t xml:space="preserve"> closest to that test observation. For instance, in order to predict the response for a test observation with </w:t>
      </w:r>
      <m:oMath>
        <m:r>
          <w:rPr>
            <w:rFonts w:ascii="Cambria Math" w:eastAsiaTheme="minorHAnsi" w:hAnsi="Cambria Math"/>
            <w:color w:val="000000" w:themeColor="text1"/>
          </w:rPr>
          <m:t>X</m:t>
        </m:r>
      </m:oMath>
      <w:r w:rsidRPr="00FA5ECE">
        <w:rPr>
          <w:rFonts w:eastAsiaTheme="minorHAnsi"/>
          <w:color w:val="000000" w:themeColor="text1"/>
        </w:rPr>
        <w:t xml:space="preserve"> = 0.6, we will use observations in the range [0.55, 0.65]. On average, what fraction of the available observations will we use to make the prediction?</w:t>
      </w:r>
    </w:p>
    <w:p w14:paraId="6672D274" w14:textId="5191D753" w:rsidR="006C4D19" w:rsidRPr="00FA5ECE" w:rsidRDefault="006C4D19" w:rsidP="00FA5ECE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 w:themeColor="text1"/>
        </w:rPr>
      </w:pPr>
    </w:p>
    <w:p w14:paraId="1294B433" w14:textId="16A9C203" w:rsidR="00AE66F3" w:rsidRPr="00FA5ECE" w:rsidRDefault="007C64F6" w:rsidP="00FA5ECE">
      <w:pPr>
        <w:spacing w:line="276" w:lineRule="auto"/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  <w:r w:rsidRPr="00FA5ECE">
        <w:rPr>
          <w:b/>
          <w:bCs/>
          <w:color w:val="000000" w:themeColor="text1"/>
        </w:rPr>
        <w:t xml:space="preserve">Ans: 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If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x∈[0.05, 0.95]</m:t>
        </m:r>
      </m:oMath>
      <w:r w:rsidR="00B056A5" w:rsidRPr="00FA5ECE">
        <w:rPr>
          <w:rStyle w:val="Emphasis"/>
          <w:color w:val="000000" w:themeColor="text1"/>
          <w:shd w:val="clear" w:color="auto" w:fill="FFFFFF"/>
        </w:rPr>
        <w:t xml:space="preserve">,  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then the observations </w:t>
      </w:r>
      <w:r w:rsidR="00B056A5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lie in the interval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[x-0.05, x+0.05]</m:t>
        </m:r>
      </m:oMath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</w:t>
      </w:r>
      <w:r w:rsidR="00B056A5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wherein the interval length is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x+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0.05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-(x-0.05)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=0.1=10%</m:t>
        </m:r>
      </m:oMath>
      <w:r w:rsidR="00B056A5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. </w:t>
      </w:r>
    </w:p>
    <w:p w14:paraId="20DBB2E9" w14:textId="77777777" w:rsidR="00AE66F3" w:rsidRPr="00FA5ECE" w:rsidRDefault="00AE66F3" w:rsidP="00FA5ECE">
      <w:pPr>
        <w:spacing w:line="276" w:lineRule="auto"/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</w:p>
    <w:p w14:paraId="4CB98949" w14:textId="46C03078" w:rsidR="00845A2E" w:rsidRPr="00FA5ECE" w:rsidRDefault="00AE66F3" w:rsidP="00FA5ECE">
      <w:pPr>
        <w:spacing w:line="276" w:lineRule="auto"/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  <w:r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Now, if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x&lt;0.05</m:t>
        </m:r>
      </m:oMath>
      <w:r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,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then </w:t>
      </w:r>
      <w:r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the observations lie in the interval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[0, x+0.05]</m:t>
        </m:r>
      </m:oMath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 which represents a fraction of </w:t>
      </w:r>
      <m:oMath>
        <m:d>
          <m:dPr>
            <m:ctrlPr>
              <w:rPr>
                <w:rStyle w:val="Emphasis"/>
                <w:rFonts w:ascii="Cambria Math" w:hAnsi="Cambria Math"/>
                <w:i w:val="0"/>
                <w:iCs w:val="0"/>
                <w:color w:val="000000" w:themeColor="text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 w:themeColor="text1"/>
                <w:shd w:val="clear" w:color="auto" w:fill="FFFFFF"/>
              </w:rPr>
              <m:t>100x+5</m:t>
            </m:r>
          </m:e>
        </m:d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%</m:t>
        </m:r>
      </m:oMath>
      <w:r w:rsidR="0034227F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. Similarly, 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if 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x&gt;0.95</m:t>
        </m:r>
      </m:oMath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, then the </w:t>
      </w:r>
      <w:r w:rsidR="00A647F7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observations lie in the </w:t>
      </w:r>
      <w:r w:rsidR="0029323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interval 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[x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, 1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+0.0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5</m:t>
        </m:r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]</m:t>
        </m:r>
      </m:oMath>
      <w:r w:rsidR="000635F7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 </w:t>
      </w:r>
      <w:r w:rsidR="00393FA6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or in the </w:t>
      </w:r>
      <w:r w:rsidR="00A647F7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(</w:t>
      </w:r>
      <m:oMath>
        <m:r>
          <m:rPr>
            <m:sty m:val="p"/>
          </m:rPr>
          <w:rPr>
            <w:rStyle w:val="Emphasis"/>
            <w:rFonts w:ascii="Cambria Math" w:hAnsi="Cambria Math"/>
            <w:color w:val="000000" w:themeColor="text1"/>
            <w:shd w:val="clear" w:color="auto" w:fill="FFFFFF"/>
          </w:rPr>
          <m:t>105-100x)%</m:t>
        </m:r>
      </m:oMath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</w:t>
      </w:r>
      <w:r w:rsidR="00A647F7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fraction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. </w:t>
      </w:r>
      <w:r w:rsidR="00A61D78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>Therefore, the</w:t>
      </w:r>
      <w:r w:rsidR="00845A2E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average fraction </w:t>
      </w:r>
      <w:r w:rsidR="00A61D78" w:rsidRPr="00FA5EC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to be used for prediction can be calculated by solving the following integration: </w:t>
      </w:r>
    </w:p>
    <w:p w14:paraId="31365E93" w14:textId="0DD6F38A" w:rsidR="00A61D78" w:rsidRPr="00FA5ECE" w:rsidRDefault="00A61D78" w:rsidP="00FA5ECE">
      <w:pPr>
        <w:spacing w:line="276" w:lineRule="auto"/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</w:p>
    <w:p w14:paraId="0A49C037" w14:textId="13BB30AF" w:rsidR="00A61D78" w:rsidRPr="00FA5ECE" w:rsidRDefault="00947349" w:rsidP="00FA5ECE">
      <w:pPr>
        <w:spacing w:line="276" w:lineRule="auto"/>
        <w:jc w:val="both"/>
        <w:rPr>
          <w:i/>
          <w:iCs/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0.95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100x+5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0.95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105-100x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dx</m:t>
                      </m:r>
                    </m:e>
                  </m:box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14:paraId="60935890" w14:textId="28CE2635" w:rsidR="00393FA6" w:rsidRPr="00FA5ECE" w:rsidRDefault="00393FA6" w:rsidP="00FA5ECE">
      <w:pPr>
        <w:spacing w:line="276" w:lineRule="auto"/>
        <w:jc w:val="both"/>
        <w:rPr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0.95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+50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+5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+ 105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0.95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- 50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0.95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14:paraId="0003C06F" w14:textId="1887379A" w:rsidR="00393FA6" w:rsidRPr="00FA5ECE" w:rsidRDefault="00393FA6" w:rsidP="00FA5ECE">
      <w:pPr>
        <w:spacing w:line="276" w:lineRule="auto"/>
        <w:jc w:val="both"/>
        <w:rPr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10×0.9+50×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+5×0.05+105×0.05-50×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0.95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14:paraId="5DFBA245" w14:textId="36FF1FF2" w:rsidR="0041767C" w:rsidRPr="00FA5ECE" w:rsidRDefault="0041767C" w:rsidP="00FA5ECE">
      <w:pPr>
        <w:spacing w:line="276" w:lineRule="auto"/>
        <w:jc w:val="both"/>
        <w:rPr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9+0.125+0.25+5.25-4.875</m:t>
              </m:r>
            </m:e>
          </m:d>
          <m:r>
            <w:rPr>
              <w:rFonts w:ascii="Cambria Math" w:hAnsi="Cambria Math"/>
              <w:color w:val="000000" w:themeColor="text1"/>
            </w:rPr>
            <m:t>%</m:t>
          </m:r>
          <m:r>
            <w:rPr>
              <w:rFonts w:ascii="Cambria Math" w:hAnsi="Cambria Math"/>
              <w:color w:val="000000" w:themeColor="text1"/>
            </w:rPr>
            <m:t>=9.75</m:t>
          </m:r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14:paraId="0411FCFC" w14:textId="16E06FFD" w:rsidR="003D0111" w:rsidRPr="00A56884" w:rsidRDefault="00947349" w:rsidP="00FA5ECE">
      <w:pPr>
        <w:spacing w:line="276" w:lineRule="auto"/>
        <w:jc w:val="both"/>
        <w:rPr>
          <w:b/>
          <w:bCs/>
          <w:color w:val="000000" w:themeColor="text1"/>
        </w:rPr>
      </w:pPr>
      <w:r w:rsidRPr="00A56884">
        <w:rPr>
          <w:b/>
          <w:bCs/>
          <w:color w:val="000000" w:themeColor="text1"/>
        </w:rPr>
        <w:t>So, the fraction of observations available for prediction is 9.75%</w:t>
      </w:r>
      <w:r w:rsidR="007C1570" w:rsidRPr="00A56884">
        <w:rPr>
          <w:b/>
          <w:bCs/>
          <w:color w:val="000000" w:themeColor="text1"/>
        </w:rPr>
        <w:t>.</w:t>
      </w:r>
    </w:p>
    <w:p w14:paraId="65389E26" w14:textId="43345CFC" w:rsidR="00266F82" w:rsidRPr="00FA5ECE" w:rsidRDefault="00266F82" w:rsidP="00FA5ECE">
      <w:pPr>
        <w:spacing w:line="276" w:lineRule="auto"/>
        <w:jc w:val="both"/>
        <w:rPr>
          <w:color w:val="000000" w:themeColor="text1"/>
        </w:rPr>
      </w:pPr>
    </w:p>
    <w:p w14:paraId="4AE0032B" w14:textId="5CFA28CE" w:rsidR="00FA5ECE" w:rsidRPr="00FA5ECE" w:rsidRDefault="00FA5ECE" w:rsidP="00FA5EC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A5ECE">
        <w:rPr>
          <w:rFonts w:eastAsiaTheme="minorHAnsi"/>
          <w:color w:val="000000" w:themeColor="text1"/>
        </w:rPr>
        <w:t xml:space="preserve">Now suppose that we have a set of observations, each with measurements on </w:t>
      </w:r>
      <m:oMath>
        <m:r>
          <w:rPr>
            <w:rFonts w:ascii="Cambria Math" w:eastAsiaTheme="minorHAnsi" w:hAnsi="Cambria Math"/>
            <w:color w:val="000000" w:themeColor="text1"/>
          </w:rPr>
          <m:t>p=2</m:t>
        </m:r>
      </m:oMath>
      <w:r w:rsidRPr="00FA5ECE">
        <w:rPr>
          <w:rFonts w:eastAsiaTheme="minorHAnsi"/>
          <w:color w:val="000000" w:themeColor="text1"/>
        </w:rPr>
        <w:t xml:space="preserve"> features,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Pr="00FA5ECE">
        <w:rPr>
          <w:rFonts w:eastAsiaTheme="minorHAnsi"/>
          <w:color w:val="000000" w:themeColor="text1"/>
        </w:rPr>
        <w:t>. We assume that (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FA5ECE">
        <w:rPr>
          <w:rFonts w:eastAsiaTheme="minorHAnsi"/>
          <w:color w:val="000000" w:themeColor="text1"/>
        </w:rPr>
        <w:t>,</w:t>
      </w:r>
      <w:r w:rsidR="00E6521F">
        <w:rPr>
          <w:rFonts w:eastAsia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) are uniformly distributed on [0, 1] </w:t>
      </w:r>
      <m:oMath>
        <m:r>
          <w:rPr>
            <w:rFonts w:ascii="Cambria Math" w:eastAsiaTheme="minorHAnsi" w:hAnsi="Cambria Math"/>
            <w:color w:val="000000" w:themeColor="text1"/>
          </w:rPr>
          <m:t>×</m:t>
        </m:r>
      </m:oMath>
      <w:r w:rsidRPr="00FA5ECE">
        <w:rPr>
          <w:rFonts w:eastAsiaTheme="minorHAnsi"/>
          <w:color w:val="000000" w:themeColor="text1"/>
        </w:rPr>
        <w:t xml:space="preserve"> [0, 1]. We wish to predict a test observation’s response using only observations that are within 10% of the range of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and within 10% of the range of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closest to that test observation. For instance, in order to predict the response for a test observation with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= 0.6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= 0.35, we will use observations in the range [0.55, 0.65] for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FA5ECE">
        <w:rPr>
          <w:rFonts w:eastAsiaTheme="minorHAnsi"/>
          <w:color w:val="000000" w:themeColor="text1"/>
        </w:rPr>
        <w:t xml:space="preserve"> and in the range [0.3, 0.4] for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Pr="00FA5ECE">
        <w:rPr>
          <w:rFonts w:eastAsiaTheme="minorHAnsi"/>
          <w:color w:val="000000" w:themeColor="text1"/>
        </w:rPr>
        <w:t>. On average, what fraction of the available observations will we use to make the prediction?</w:t>
      </w:r>
    </w:p>
    <w:p w14:paraId="04F72F7B" w14:textId="77777777" w:rsidR="00631B76" w:rsidRDefault="00631B76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0A23CCD6" w14:textId="7523F788" w:rsidR="00631B76" w:rsidRPr="00431C58" w:rsidRDefault="00631B76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Ans:</w:t>
      </w:r>
      <w:r w:rsidR="00431C58">
        <w:rPr>
          <w:b/>
          <w:bCs/>
          <w:color w:val="000000" w:themeColor="text1"/>
        </w:rPr>
        <w:t xml:space="preserve"> </w:t>
      </w:r>
      <w:r w:rsidR="00D975F5">
        <w:rPr>
          <w:color w:val="000000" w:themeColor="text1"/>
        </w:rPr>
        <w:t>Here, we a</w:t>
      </w:r>
      <w:r w:rsidR="00431C58">
        <w:rPr>
          <w:color w:val="000000" w:themeColor="text1"/>
        </w:rPr>
        <w:t>ssum</w:t>
      </w:r>
      <w:r w:rsidR="00D975F5">
        <w:rPr>
          <w:color w:val="000000" w:themeColor="text1"/>
        </w:rPr>
        <w:t>e</w:t>
      </w:r>
      <w:r w:rsidR="00431C5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="00431C58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="00431C58">
        <w:rPr>
          <w:color w:val="000000" w:themeColor="text1"/>
        </w:rPr>
        <w:t xml:space="preserve"> to be mutually independent</w:t>
      </w:r>
      <w:r w:rsidR="002C5C5C">
        <w:rPr>
          <w:color w:val="000000" w:themeColor="text1"/>
        </w:rPr>
        <w:t xml:space="preserve"> and </w:t>
      </w:r>
      <w:r w:rsidR="00D975F5">
        <w:rPr>
          <w:color w:val="000000" w:themeColor="text1"/>
        </w:rPr>
        <w:t xml:space="preserve">then </w:t>
      </w:r>
      <w:r w:rsidR="002C5C5C">
        <w:rPr>
          <w:color w:val="000000" w:themeColor="text1"/>
        </w:rPr>
        <w:t>u</w:t>
      </w:r>
      <w:r w:rsidR="00D975F5">
        <w:rPr>
          <w:color w:val="000000" w:themeColor="text1"/>
        </w:rPr>
        <w:t>se</w:t>
      </w:r>
      <w:r w:rsidR="002C5C5C">
        <w:rPr>
          <w:color w:val="000000" w:themeColor="text1"/>
        </w:rPr>
        <w:t xml:space="preserve"> the calculation from </w:t>
      </w:r>
      <w:r w:rsidR="00EF6C22">
        <w:rPr>
          <w:color w:val="000000" w:themeColor="text1"/>
        </w:rPr>
        <w:t>P</w:t>
      </w:r>
      <w:r w:rsidR="002C5C5C">
        <w:rPr>
          <w:color w:val="000000" w:themeColor="text1"/>
        </w:rPr>
        <w:t>4 (a)</w:t>
      </w:r>
      <w:r w:rsidR="00D975F5">
        <w:rPr>
          <w:color w:val="000000" w:themeColor="text1"/>
        </w:rPr>
        <w:t xml:space="preserve">. Therefore, </w:t>
      </w:r>
      <w:r w:rsidR="00431C58">
        <w:rPr>
          <w:color w:val="000000" w:themeColor="text1"/>
        </w:rPr>
        <w:t>the fraction of available observations will be (9.75</w:t>
      </w:r>
      <w:r w:rsidR="000D52F5">
        <w:rPr>
          <w:color w:val="000000" w:themeColor="text1"/>
        </w:rPr>
        <w:t>%</w:t>
      </w:r>
      <w:r w:rsidR="00C55BDC">
        <w:rPr>
          <w:color w:val="000000" w:themeColor="text1"/>
        </w:rPr>
        <w:t xml:space="preserve"> </w:t>
      </w:r>
      <m:oMath>
        <m:r>
          <w:rPr>
            <w:rFonts w:ascii="Cambria Math" w:eastAsiaTheme="minorHAnsi" w:hAnsi="Cambria Math"/>
            <w:color w:val="000000" w:themeColor="text1"/>
          </w:rPr>
          <m:t>×</m:t>
        </m:r>
      </m:oMath>
      <w:r w:rsidR="00C55BDC">
        <w:rPr>
          <w:color w:val="000000" w:themeColor="text1"/>
        </w:rPr>
        <w:t xml:space="preserve"> </w:t>
      </w:r>
      <w:r w:rsidR="00431C58">
        <w:rPr>
          <w:color w:val="000000" w:themeColor="text1"/>
        </w:rPr>
        <w:t>9.75</w:t>
      </w:r>
      <w:r w:rsidR="000D52F5">
        <w:rPr>
          <w:color w:val="000000" w:themeColor="text1"/>
        </w:rPr>
        <w:t>%</w:t>
      </w:r>
      <w:r w:rsidR="00431C58">
        <w:rPr>
          <w:color w:val="000000" w:themeColor="text1"/>
        </w:rPr>
        <w:t xml:space="preserve">) </w:t>
      </w:r>
      <m:oMath>
        <m:r>
          <w:rPr>
            <w:rFonts w:ascii="Cambria Math" w:eastAsiaTheme="minorHAnsi" w:hAnsi="Cambria Math"/>
            <w:color w:val="000000" w:themeColor="text1"/>
          </w:rPr>
          <m:t>≈</m:t>
        </m:r>
      </m:oMath>
      <w:r w:rsidR="00431C58">
        <w:rPr>
          <w:color w:val="000000" w:themeColor="text1"/>
        </w:rPr>
        <w:t xml:space="preserve"> </w:t>
      </w:r>
      <w:r w:rsidR="000D52F5" w:rsidRPr="00FA0BA8">
        <w:rPr>
          <w:b/>
          <w:bCs/>
          <w:color w:val="000000" w:themeColor="text1"/>
        </w:rPr>
        <w:t>0.</w:t>
      </w:r>
      <w:r w:rsidR="00431C58" w:rsidRPr="00FA0BA8">
        <w:rPr>
          <w:b/>
          <w:bCs/>
          <w:color w:val="000000" w:themeColor="text1"/>
        </w:rPr>
        <w:t>95%</w:t>
      </w:r>
      <w:r w:rsidR="00431C58">
        <w:rPr>
          <w:color w:val="000000" w:themeColor="text1"/>
        </w:rPr>
        <w:t xml:space="preserve"> (rounded to two decimal places)</w:t>
      </w:r>
      <w:r w:rsidR="000E589B">
        <w:rPr>
          <w:color w:val="000000" w:themeColor="text1"/>
        </w:rPr>
        <w:t>.</w:t>
      </w:r>
    </w:p>
    <w:p w14:paraId="4D107EF2" w14:textId="0CE2DCA3" w:rsidR="006569A6" w:rsidRDefault="006569A6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148536AC" w14:textId="235610B0" w:rsidR="009F4CF6" w:rsidRPr="009F4CF6" w:rsidRDefault="009F4CF6" w:rsidP="000B6DB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9F4CF6">
        <w:rPr>
          <w:rFonts w:eastAsiaTheme="minorHAnsi"/>
        </w:rPr>
        <w:t xml:space="preserve">Now suppose that we have a set of observations on </w:t>
      </w:r>
      <m:oMath>
        <m:r>
          <w:rPr>
            <w:rFonts w:ascii="Cambria Math" w:eastAsiaTheme="minorHAnsi" w:hAnsi="Cambria Math"/>
          </w:rPr>
          <m:t>p=100</m:t>
        </m:r>
      </m:oMath>
      <w:r w:rsidRPr="009F4CF6">
        <w:rPr>
          <w:rFonts w:eastAsiaTheme="minorHAnsi"/>
        </w:rPr>
        <w:t xml:space="preserve"> features. Again, the observations are uniformly distributed on each feature, and again each feature ranges in value from 0 to 1. We wish to predict a test observation’s response using observations within the 10% of each feature’s range that is closest to that test observation. What fraction of the available observations will we use to make the prediction?</w:t>
      </w:r>
    </w:p>
    <w:p w14:paraId="1A39955A" w14:textId="77777777" w:rsidR="003147BC" w:rsidRDefault="003147BC" w:rsidP="009F4CF6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5D123725" w14:textId="37721798" w:rsidR="009F4CF6" w:rsidRPr="00846BAA" w:rsidRDefault="009F4CF6" w:rsidP="009F4CF6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Ans:</w:t>
      </w:r>
      <w:r w:rsidR="00846BAA">
        <w:rPr>
          <w:b/>
          <w:bCs/>
          <w:color w:val="000000" w:themeColor="text1"/>
        </w:rPr>
        <w:t xml:space="preserve"> </w:t>
      </w:r>
      <w:r w:rsidR="00846BAA">
        <w:rPr>
          <w:color w:val="000000" w:themeColor="text1"/>
        </w:rPr>
        <w:t xml:space="preserve">Assuming all the features are mutually independent like in </w:t>
      </w:r>
      <w:r w:rsidR="006A4DA3">
        <w:rPr>
          <w:color w:val="000000" w:themeColor="text1"/>
        </w:rPr>
        <w:t>P</w:t>
      </w:r>
      <w:r w:rsidR="00846BAA">
        <w:rPr>
          <w:color w:val="000000" w:themeColor="text1"/>
        </w:rPr>
        <w:t xml:space="preserve">4 (b), the fraction of available observations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9.75%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100</m:t>
            </m:r>
          </m:sup>
        </m:sSup>
        <m:r>
          <w:rPr>
            <w:rFonts w:ascii="Cambria Math" w:hAnsi="Cambria Math"/>
            <w:color w:val="000000" w:themeColor="text1"/>
          </w:rPr>
          <m:t>≈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0%</m:t>
        </m:r>
      </m:oMath>
      <w:r w:rsidR="00846BAA">
        <w:rPr>
          <w:color w:val="000000" w:themeColor="text1"/>
        </w:rPr>
        <w:t>. Therefore, there are no observations available for prediction.</w:t>
      </w:r>
    </w:p>
    <w:p w14:paraId="7E4F41FE" w14:textId="77777777" w:rsidR="009F4CF6" w:rsidRDefault="009F4CF6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139AE47F" w14:textId="71669554" w:rsidR="009F4CF6" w:rsidRPr="002D6AAF" w:rsidRDefault="002D6AAF" w:rsidP="002D6AA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  <w:r w:rsidRPr="002D6AAF">
        <w:rPr>
          <w:rFonts w:eastAsiaTheme="minorHAnsi"/>
        </w:rPr>
        <w:t xml:space="preserve">Using your answers to parts (a)–(c), argue that a drawback of KNN when </w:t>
      </w:r>
      <m:oMath>
        <m:r>
          <w:rPr>
            <w:rFonts w:ascii="Cambria Math" w:eastAsiaTheme="minorHAnsi" w:hAnsi="Cambria Math"/>
          </w:rPr>
          <m:t>p</m:t>
        </m:r>
      </m:oMath>
      <w:r w:rsidRPr="002D6AAF">
        <w:rPr>
          <w:rFonts w:eastAsiaTheme="minorHAnsi"/>
        </w:rPr>
        <w:t xml:space="preserve"> is large is that there are very few training observations “near” any given test observation.</w:t>
      </w:r>
    </w:p>
    <w:p w14:paraId="189B759B" w14:textId="5D4F7F6D" w:rsidR="00A62E3D" w:rsidRPr="00A62E3D" w:rsidRDefault="00A62E3D" w:rsidP="00502F22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 w:rsidR="002D6AAF" w:rsidRPr="00A62E3D">
        <w:rPr>
          <w:b/>
          <w:bCs/>
          <w:color w:val="000000" w:themeColor="text1"/>
        </w:rPr>
        <w:t xml:space="preserve">Ans: </w:t>
      </w:r>
      <w:r w:rsidR="00FD6FB2" w:rsidRPr="00A62E3D">
        <w:rPr>
          <w:color w:val="000000" w:themeColor="text1"/>
        </w:rPr>
        <w:t xml:space="preserve">As calculated in </w:t>
      </w:r>
      <w:r w:rsidR="00946FFF">
        <w:rPr>
          <w:color w:val="000000" w:themeColor="text1"/>
        </w:rPr>
        <w:t>P</w:t>
      </w:r>
      <w:r w:rsidR="00FD6FB2" w:rsidRPr="00A62E3D">
        <w:rPr>
          <w:color w:val="000000" w:themeColor="text1"/>
        </w:rPr>
        <w:t>4 (a)-(c)</w:t>
      </w:r>
      <w:r w:rsidR="001A6D6B" w:rsidRPr="00A62E3D">
        <w:rPr>
          <w:color w:val="000000" w:themeColor="text1"/>
        </w:rPr>
        <w:t xml:space="preserve"> we see that, if</w:t>
      </w:r>
      <w:r w:rsidR="00FD6FB2" w:rsidRPr="00A62E3D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 →∞</m:t>
        </m:r>
      </m:oMath>
      <w:r w:rsidR="00FD6FB2" w:rsidRPr="00A62E3D">
        <w:rPr>
          <w:color w:val="000000" w:themeColor="text1"/>
        </w:rPr>
        <w:t>,</w:t>
      </w:r>
      <w:r w:rsidR="001A6D6B" w:rsidRPr="00A62E3D">
        <w:rPr>
          <w:color w:val="000000" w:themeColor="text1"/>
        </w:rPr>
        <w:t xml:space="preserve"> then,</w:t>
      </w:r>
      <w:r w:rsidR="00FD6FB2" w:rsidRPr="00A62E3D">
        <w:rPr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>p 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9.75%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=</m:t>
            </m:r>
            <m:r>
              <w:rPr>
                <w:rFonts w:ascii="Cambria Math" w:hAnsi="Cambria Math"/>
                <w:color w:val="000000" w:themeColor="text1"/>
              </w:rPr>
              <m:t>0</m:t>
            </m:r>
          </m:e>
        </m:func>
      </m:oMath>
      <w:r w:rsidR="00FD6FB2" w:rsidRPr="00A62E3D">
        <w:rPr>
          <w:color w:val="000000" w:themeColor="text1"/>
        </w:rPr>
        <w:t xml:space="preserve">. Therefore, when </w:t>
      </w:r>
      <m:oMath>
        <m:r>
          <w:rPr>
            <w:rFonts w:ascii="Cambria Math" w:eastAsiaTheme="minorHAnsi" w:hAnsi="Cambria Math"/>
          </w:rPr>
          <w:lastRenderedPageBreak/>
          <m:t>p</m:t>
        </m:r>
      </m:oMath>
      <w:r w:rsidR="00FD6FB2" w:rsidRPr="00A62E3D">
        <w:rPr>
          <w:rFonts w:eastAsiaTheme="minorHAnsi"/>
        </w:rPr>
        <w:t xml:space="preserve"> is large</w:t>
      </w:r>
      <w:r w:rsidR="001A6D6B" w:rsidRPr="00A62E3D">
        <w:rPr>
          <w:rFonts w:eastAsiaTheme="minorHAnsi"/>
        </w:rPr>
        <w:t xml:space="preserve">, there are very few training observations “near” any given test observation. </w:t>
      </w:r>
      <w:r w:rsidR="00530A95" w:rsidRPr="00A62E3D">
        <w:rPr>
          <w:rFonts w:eastAsiaTheme="minorHAnsi"/>
        </w:rPr>
        <w:t>This is a drawback of the KNN approach.</w:t>
      </w:r>
    </w:p>
    <w:p w14:paraId="2A33482E" w14:textId="0C64C642" w:rsidR="00502F22" w:rsidRDefault="00502F22" w:rsidP="00502F2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0"/>
          <w:szCs w:val="20"/>
        </w:rPr>
      </w:pPr>
    </w:p>
    <w:p w14:paraId="5C003772" w14:textId="79D5FC44" w:rsidR="00502F22" w:rsidRPr="00502F22" w:rsidRDefault="00502F22" w:rsidP="00502F2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502F22">
        <w:rPr>
          <w:rFonts w:eastAsiaTheme="minorHAnsi"/>
        </w:rPr>
        <w:t xml:space="preserve">Now suppose that we wish to make a prediction for a test observation by creating a </w:t>
      </w:r>
      <m:oMath>
        <m:r>
          <w:rPr>
            <w:rFonts w:ascii="Cambria Math" w:eastAsiaTheme="minorHAnsi" w:hAnsi="Cambria Math"/>
          </w:rPr>
          <m:t>p</m:t>
        </m:r>
      </m:oMath>
      <w:r w:rsidRPr="00502F22">
        <w:rPr>
          <w:rFonts w:eastAsiaTheme="minorHAnsi"/>
        </w:rPr>
        <w:t xml:space="preserve">-dimensional hypercube centered around the test observation that contains, on average, 10% of the training observations. For </w:t>
      </w:r>
      <m:oMath>
        <m:r>
          <w:rPr>
            <w:rFonts w:ascii="Cambria Math" w:eastAsiaTheme="minorHAnsi" w:hAnsi="Cambria Math"/>
          </w:rPr>
          <m:t>p</m:t>
        </m:r>
      </m:oMath>
      <w:r w:rsidRPr="00502F22">
        <w:rPr>
          <w:rFonts w:eastAsiaTheme="minorHAnsi"/>
        </w:rPr>
        <w:t xml:space="preserve"> = 1, 2, and 100, what is the length of each side of the hypercube? Comment on your answer.</w:t>
      </w:r>
    </w:p>
    <w:p w14:paraId="111698A3" w14:textId="0D7A3789" w:rsidR="00502F22" w:rsidRDefault="00502F22" w:rsidP="00502F22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24B149A7" w14:textId="3760FF60" w:rsidR="00AE3467" w:rsidRDefault="00AE3467" w:rsidP="00502F22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Ans:</w:t>
      </w:r>
      <w:r>
        <w:rPr>
          <w:color w:val="000000" w:themeColor="text1"/>
        </w:rPr>
        <w:t xml:space="preserve"> </w:t>
      </w:r>
      <w:r w:rsidR="00B255E7">
        <w:rPr>
          <w:color w:val="000000" w:themeColor="text1"/>
        </w:rPr>
        <w:t xml:space="preserve">Let, the length of each side of the hypercube be 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B255E7">
        <w:rPr>
          <w:color w:val="000000" w:themeColor="text1"/>
        </w:rPr>
        <w:t xml:space="preserve">. Now, following the calculation done for the 10% of the training observations in </w:t>
      </w:r>
      <w:r w:rsidR="003668B5">
        <w:rPr>
          <w:color w:val="000000" w:themeColor="text1"/>
        </w:rPr>
        <w:t>P</w:t>
      </w:r>
      <w:r w:rsidR="00594E46">
        <w:rPr>
          <w:color w:val="000000" w:themeColor="text1"/>
        </w:rPr>
        <w:t xml:space="preserve">4 </w:t>
      </w:r>
      <w:r w:rsidR="00B255E7">
        <w:rPr>
          <w:color w:val="000000" w:themeColor="text1"/>
        </w:rPr>
        <w:t xml:space="preserve">(a), </w:t>
      </w:r>
      <m:oMath>
        <m:r>
          <w:rPr>
            <w:rFonts w:ascii="Cambria Math" w:hAnsi="Cambria Math"/>
            <w:color w:val="000000" w:themeColor="text1"/>
          </w:rPr>
          <m:t>l=0.1</m:t>
        </m:r>
      </m:oMath>
      <w:r w:rsidR="00B255E7">
        <w:rPr>
          <w:color w:val="000000" w:themeColor="text1"/>
        </w:rPr>
        <w:t xml:space="preserve"> when </w:t>
      </w:r>
      <m:oMath>
        <m:r>
          <w:rPr>
            <w:rFonts w:ascii="Cambria Math" w:eastAsiaTheme="minorHAnsi" w:hAnsi="Cambria Math"/>
          </w:rPr>
          <m:t>p=1</m:t>
        </m:r>
      </m:oMath>
      <w:r w:rsidR="00B255E7">
        <w:t xml:space="preserve">. And, in general, </w:t>
      </w:r>
      <m:oMath>
        <m:r>
          <w:rPr>
            <w:rFonts w:ascii="Cambria Math" w:hAnsi="Cambria Math"/>
            <w:color w:val="000000" w:themeColor="text1"/>
          </w:rPr>
          <m:t>l=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0.1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1/</m:t>
            </m:r>
            <m:r>
              <w:rPr>
                <w:rFonts w:ascii="Cambria Math" w:hAnsi="Cambria Math"/>
                <w:color w:val="000000" w:themeColor="text1"/>
              </w:rPr>
              <m:t>p</m:t>
            </m:r>
          </m:sup>
        </m:sSup>
      </m:oMath>
      <w:r w:rsidR="00B255E7">
        <w:rPr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p∈{1, 2, …}</m:t>
        </m:r>
      </m:oMath>
      <w:r w:rsidR="00B255E7">
        <w:rPr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="00B255E7">
        <w:rPr>
          <w:color w:val="000000" w:themeColor="text1"/>
        </w:rPr>
        <w:t xml:space="preserve"> is a positive integer</w:t>
      </w:r>
      <w:r w:rsidR="00CB52F0">
        <w:rPr>
          <w:color w:val="000000" w:themeColor="text1"/>
        </w:rPr>
        <w:t xml:space="preserve"> representing the dimension of the hypercube</w:t>
      </w:r>
      <w:r w:rsidR="00B255E7">
        <w:rPr>
          <w:color w:val="000000" w:themeColor="text1"/>
        </w:rPr>
        <w:t>.</w:t>
      </w:r>
      <w:r w:rsidR="00886196">
        <w:rPr>
          <w:color w:val="000000" w:themeColor="text1"/>
        </w:rPr>
        <w:t xml:space="preserve"> In the following table, the values (rounded to two decimal places) for 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886196">
        <w:rPr>
          <w:color w:val="000000" w:themeColor="text1"/>
        </w:rPr>
        <w:t xml:space="preserve"> are shown for </w:t>
      </w:r>
      <m:oMath>
        <m:r>
          <w:rPr>
            <w:rFonts w:ascii="Cambria Math" w:eastAsiaTheme="minorHAnsi" w:hAnsi="Cambria Math"/>
          </w:rPr>
          <m:t>p</m:t>
        </m:r>
      </m:oMath>
      <w:r w:rsidR="00886196" w:rsidRPr="00502F22">
        <w:rPr>
          <w:rFonts w:eastAsiaTheme="minorHAnsi"/>
        </w:rPr>
        <w:t xml:space="preserve"> = 1, 2, and 100</w:t>
      </w:r>
      <w:r w:rsidR="00886196">
        <w:rPr>
          <w:rFonts w:eastAsiaTheme="minorHAnsi"/>
        </w:rPr>
        <w:t>.</w:t>
      </w:r>
    </w:p>
    <w:p w14:paraId="1455CB8F" w14:textId="77777777" w:rsidR="00D85E26" w:rsidRDefault="00D85E26" w:rsidP="00502F22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636"/>
      </w:tblGrid>
      <w:tr w:rsidR="00B255E7" w14:paraId="210D38C0" w14:textId="77777777" w:rsidTr="006C6965">
        <w:trPr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76DF485" w14:textId="58FAD51C" w:rsidR="00B255E7" w:rsidRDefault="00B255E7" w:rsidP="00502F2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p</m:t>
                </m:r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04A64E3" w14:textId="115B907F" w:rsidR="00B255E7" w:rsidRDefault="00B255E7" w:rsidP="00502F2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oMath>
            </m:oMathPara>
          </w:p>
        </w:tc>
      </w:tr>
      <w:tr w:rsidR="00B255E7" w14:paraId="04A91891" w14:textId="77777777" w:rsidTr="006C6965">
        <w:trPr>
          <w:jc w:val="center"/>
        </w:trPr>
        <w:tc>
          <w:tcPr>
            <w:tcW w:w="360" w:type="dxa"/>
            <w:tcBorders>
              <w:top w:val="single" w:sz="4" w:space="0" w:color="auto"/>
            </w:tcBorders>
          </w:tcPr>
          <w:p w14:paraId="1346E0E4" w14:textId="065A8509" w:rsidR="00B255E7" w:rsidRDefault="00B255E7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212E34B7" w14:textId="5959A3F7" w:rsidR="00B255E7" w:rsidRDefault="00D85E26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</w:tr>
      <w:tr w:rsidR="00B255E7" w14:paraId="427ADF25" w14:textId="77777777" w:rsidTr="006C6965">
        <w:trPr>
          <w:jc w:val="center"/>
        </w:trPr>
        <w:tc>
          <w:tcPr>
            <w:tcW w:w="360" w:type="dxa"/>
          </w:tcPr>
          <w:p w14:paraId="66201C1C" w14:textId="59AE6C5B" w:rsidR="00B255E7" w:rsidRDefault="00B255E7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36" w:type="dxa"/>
          </w:tcPr>
          <w:p w14:paraId="78E3492B" w14:textId="263B0CC4" w:rsidR="00B255E7" w:rsidRDefault="00886196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0.32</w:t>
            </w:r>
          </w:p>
        </w:tc>
      </w:tr>
      <w:tr w:rsidR="00B255E7" w14:paraId="63654FB0" w14:textId="77777777" w:rsidTr="006C6965">
        <w:trPr>
          <w:jc w:val="center"/>
        </w:trPr>
        <w:tc>
          <w:tcPr>
            <w:tcW w:w="360" w:type="dxa"/>
            <w:tcBorders>
              <w:bottom w:val="single" w:sz="4" w:space="0" w:color="auto"/>
            </w:tcBorders>
          </w:tcPr>
          <w:p w14:paraId="7ECF7743" w14:textId="4D57F996" w:rsidR="00B255E7" w:rsidRDefault="00B255E7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781F49F6" w14:textId="31284AAE" w:rsidR="00B255E7" w:rsidRDefault="00D85E26" w:rsidP="006C696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C6965">
              <w:rPr>
                <w:color w:val="000000" w:themeColor="text1"/>
              </w:rPr>
              <w:t>98</w:t>
            </w:r>
          </w:p>
        </w:tc>
      </w:tr>
    </w:tbl>
    <w:p w14:paraId="787884E1" w14:textId="69B8B0A9" w:rsidR="00B255E7" w:rsidRPr="00AE3467" w:rsidRDefault="00B255E7" w:rsidP="00502F22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42853FB6" w14:textId="37E510B9" w:rsidR="002D6AAF" w:rsidRPr="00FD6FB2" w:rsidRDefault="001C322B" w:rsidP="002D6AAF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rFonts w:eastAsiaTheme="minorHAnsi"/>
        </w:rPr>
        <w:t>So, the length of each side of the hypercube increases with the increase in its dimensionality</w:t>
      </w:r>
      <w:r w:rsidR="00353F11">
        <w:rPr>
          <w:rFonts w:eastAsiaTheme="minorHAnsi"/>
        </w:rPr>
        <w:t xml:space="preserve">. This means that as </w:t>
      </w:r>
      <m:oMath>
        <m:r>
          <w:rPr>
            <w:rFonts w:ascii="Cambria Math" w:eastAsiaTheme="minorHAnsi" w:hAnsi="Cambria Math"/>
          </w:rPr>
          <m:t>p</m:t>
        </m:r>
      </m:oMath>
      <w:r w:rsidR="00353F11">
        <w:rPr>
          <w:rFonts w:eastAsiaTheme="minorEastAsia"/>
        </w:rPr>
        <w:t xml:space="preserve"> increases, for </w:t>
      </w:r>
      <w:r w:rsidR="00353F11">
        <w:rPr>
          <w:color w:val="000000" w:themeColor="text1"/>
        </w:rPr>
        <w:t>10% of the training observations, we need to include the entire range of each feature.</w:t>
      </w:r>
    </w:p>
    <w:p w14:paraId="0A1B80A5" w14:textId="77777777" w:rsidR="009F4CF6" w:rsidRDefault="009F4CF6" w:rsidP="009876AB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48B62117" w14:textId="77777777" w:rsidR="009876AB" w:rsidRDefault="009876AB" w:rsidP="002C595A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F1D9FA5" w14:textId="53ADAC41" w:rsidR="00104B82" w:rsidRDefault="00457C04" w:rsidP="002C595A">
      <w:pPr>
        <w:autoSpaceDE w:val="0"/>
        <w:autoSpaceDN w:val="0"/>
        <w:adjustRightInd w:val="0"/>
        <w:jc w:val="both"/>
        <w:rPr>
          <w:rFonts w:eastAsiaTheme="minorHAnsi"/>
        </w:rPr>
      </w:pPr>
      <w:r w:rsidRPr="00FA5ECE">
        <w:rPr>
          <w:b/>
          <w:bCs/>
          <w:color w:val="000000" w:themeColor="text1"/>
        </w:rPr>
        <w:t>P</w:t>
      </w:r>
      <w:r w:rsidR="00E54E0B">
        <w:rPr>
          <w:b/>
          <w:bCs/>
          <w:color w:val="000000" w:themeColor="text1"/>
        </w:rPr>
        <w:t>6</w:t>
      </w:r>
      <w:r w:rsidRPr="00FA5ECE">
        <w:rPr>
          <w:b/>
          <w:bCs/>
          <w:color w:val="000000" w:themeColor="text1"/>
        </w:rPr>
        <w:t xml:space="preserve">: </w:t>
      </w:r>
      <w:r w:rsidR="00353F11" w:rsidRPr="00353F11">
        <w:rPr>
          <w:rFonts w:eastAsiaTheme="minorHAnsi"/>
        </w:rPr>
        <w:t xml:space="preserve">Suppose we collect data for a group of students in a statistics class with variables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="00353F11" w:rsidRPr="00353F11">
        <w:rPr>
          <w:rFonts w:eastAsiaTheme="minorHAnsi"/>
        </w:rPr>
        <w:t xml:space="preserve"> =</w:t>
      </w:r>
      <w:r w:rsidR="006C4764">
        <w:rPr>
          <w:rFonts w:eastAsiaTheme="minorHAnsi"/>
        </w:rPr>
        <w:t xml:space="preserve"> </w:t>
      </w:r>
      <w:r w:rsidR="00353F11" w:rsidRPr="00353F11">
        <w:rPr>
          <w:rFonts w:eastAsiaTheme="minorHAnsi"/>
        </w:rPr>
        <w:t xml:space="preserve">hours studied,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2</m:t>
            </m:r>
          </m:sub>
        </m:sSub>
      </m:oMath>
      <w:r w:rsidR="00353F11" w:rsidRPr="00353F11">
        <w:rPr>
          <w:rFonts w:eastAsiaTheme="minorHAnsi"/>
        </w:rPr>
        <w:t xml:space="preserve"> =</w:t>
      </w:r>
      <w:r w:rsidR="006C4764">
        <w:rPr>
          <w:rFonts w:eastAsiaTheme="minorHAnsi"/>
        </w:rPr>
        <w:t xml:space="preserve"> </w:t>
      </w:r>
      <w:r w:rsidR="00353F11" w:rsidRPr="00353F11">
        <w:rPr>
          <w:rFonts w:eastAsiaTheme="minorHAnsi"/>
        </w:rPr>
        <w:t xml:space="preserve">undergrad GPA, and </w:t>
      </w:r>
      <m:oMath>
        <m:r>
          <w:rPr>
            <w:rFonts w:ascii="Cambria Math" w:eastAsiaTheme="minorHAnsi" w:hAnsi="Cambria Math"/>
            <w:color w:val="000000" w:themeColor="text1"/>
          </w:rPr>
          <m:t>Y</m:t>
        </m:r>
      </m:oMath>
      <w:r w:rsidR="00353F11" w:rsidRPr="00353F11">
        <w:rPr>
          <w:rFonts w:eastAsiaTheme="minorHAnsi"/>
        </w:rPr>
        <w:t xml:space="preserve"> = receive an A. We fit a logistic regression and produce estimated coefficient,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000000" w:themeColor="text1"/>
                  </w:rPr>
                  <m:t>β</m:t>
                </m:r>
                <m:ctrlPr>
                  <w:rPr>
                    <w:rFonts w:ascii="Cambria Math" w:eastAsiaTheme="minorHAnsi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</m:oMath>
      <w:r w:rsidR="00353F11" w:rsidRPr="00353F11">
        <w:rPr>
          <w:rFonts w:eastAsiaTheme="minorHAnsi"/>
        </w:rPr>
        <w:t xml:space="preserve"> = −6,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000000" w:themeColor="text1"/>
                  </w:rPr>
                  <m:t>β</m:t>
                </m:r>
                <m:ctrlPr>
                  <w:rPr>
                    <w:rFonts w:ascii="Cambria Math" w:eastAsiaTheme="minorHAnsi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="00353F11" w:rsidRPr="00353F11">
        <w:rPr>
          <w:rFonts w:eastAsiaTheme="minorHAnsi"/>
        </w:rPr>
        <w:t xml:space="preserve"> = 0.05,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000000" w:themeColor="text1"/>
                  </w:rPr>
                  <m:t>β</m:t>
                </m:r>
                <m:ctrlPr>
                  <w:rPr>
                    <w:rFonts w:ascii="Cambria Math" w:eastAsiaTheme="minorHAnsi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353F11" w:rsidRPr="00353F11">
        <w:rPr>
          <w:rFonts w:eastAsiaTheme="minorHAnsi"/>
        </w:rPr>
        <w:t xml:space="preserve"> = 1.</w:t>
      </w:r>
    </w:p>
    <w:p w14:paraId="60138832" w14:textId="77777777" w:rsidR="002C595A" w:rsidRPr="00FA5ECE" w:rsidRDefault="002C595A" w:rsidP="002C595A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</w:rPr>
      </w:pPr>
    </w:p>
    <w:p w14:paraId="3CE95846" w14:textId="685CD3EF" w:rsidR="00D946B0" w:rsidRPr="002C595A" w:rsidRDefault="002C595A" w:rsidP="002C595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2C595A">
        <w:rPr>
          <w:rFonts w:eastAsiaTheme="minorHAnsi"/>
        </w:rPr>
        <w:t>Estimate the probability that a student who studies for 40 h and has an undergrad GPA of 3.5 gets an A in the class.</w:t>
      </w:r>
    </w:p>
    <w:p w14:paraId="10862081" w14:textId="77777777" w:rsidR="009837E2" w:rsidRDefault="009837E2" w:rsidP="002C595A">
      <w:pPr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</w:p>
    <w:p w14:paraId="4C3B55A2" w14:textId="0FE648DE" w:rsidR="002C595A" w:rsidRDefault="002C595A" w:rsidP="002C595A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>Ans:</w:t>
      </w:r>
      <w:r>
        <w:rPr>
          <w:color w:val="000000" w:themeColor="text1"/>
        </w:rPr>
        <w:t xml:space="preserve"> </w:t>
      </w:r>
      <w:r w:rsidR="00D719F5">
        <w:rPr>
          <w:color w:val="000000" w:themeColor="text1"/>
        </w:rPr>
        <w:t>Accordingly, for logistic regression,</w:t>
      </w:r>
    </w:p>
    <w:p w14:paraId="398592FD" w14:textId="5F086042" w:rsidR="003A6715" w:rsidRDefault="00384D46" w:rsidP="00D719F5">
      <w:pPr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</w:rPr>
            <m:t>(X)</m:t>
          </m:r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color w:val="000000" w:themeColor="text1"/>
                            </w:rPr>
                            <m:t>β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p>
              </m:sSup>
            </m:den>
          </m:f>
        </m:oMath>
      </m:oMathPara>
    </w:p>
    <w:p w14:paraId="64D7EA6A" w14:textId="516FD364" w:rsidR="003A6715" w:rsidRDefault="00C3260D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where,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</m:acc>
        <m:r>
          <w:rPr>
            <w:rFonts w:ascii="Cambria Math" w:hAnsi="Cambria Math"/>
            <w:color w:val="000000" w:themeColor="text1"/>
          </w:rPr>
          <m:t>(X)</m:t>
        </m:r>
      </m:oMath>
      <w:r w:rsidR="00384D46">
        <w:rPr>
          <w:color w:val="000000" w:themeColor="text1"/>
        </w:rPr>
        <w:t xml:space="preserve"> is the </w:t>
      </w:r>
      <w:r w:rsidR="00654F4D">
        <w:rPr>
          <w:color w:val="000000" w:themeColor="text1"/>
        </w:rPr>
        <w:t>estimated</w:t>
      </w:r>
      <w:r w:rsidR="00384D46">
        <w:rPr>
          <w:color w:val="000000" w:themeColor="text1"/>
        </w:rPr>
        <w:t xml:space="preserve"> probability</w:t>
      </w:r>
      <w:r w:rsidR="009876AB">
        <w:rPr>
          <w:color w:val="000000" w:themeColor="text1"/>
        </w:rPr>
        <w:t xml:space="preserve">, and </w:t>
      </w:r>
      <m:oMath>
        <m:r>
          <w:rPr>
            <w:rFonts w:ascii="Cambria Math" w:hAnsi="Cambria Math"/>
            <w:color w:val="000000" w:themeColor="text1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</m:oMath>
      <w:r w:rsidR="00384D46">
        <w:rPr>
          <w:color w:val="000000" w:themeColor="text1"/>
        </w:rPr>
        <w:t xml:space="preserve">. </w:t>
      </w:r>
    </w:p>
    <w:p w14:paraId="573BF207" w14:textId="17C725F5" w:rsidR="00C3260D" w:rsidRDefault="00384D46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Here, </w:t>
      </w:r>
    </w:p>
    <w:p w14:paraId="4E07F7BA" w14:textId="22B77E9A" w:rsidR="00384D46" w:rsidRDefault="00384D46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7480A03A" w14:textId="430801F4" w:rsidR="00384D46" w:rsidRDefault="00384D46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-6+0.05×40+1×3.5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-6+0.05×40+1×3.5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≈0.38</m:t>
        </m:r>
      </m:oMath>
      <w:r w:rsidR="00654F4D">
        <w:rPr>
          <w:color w:val="000000" w:themeColor="text1"/>
        </w:rPr>
        <w:t xml:space="preserve"> (rounded to two decimal places).</w:t>
      </w:r>
    </w:p>
    <w:p w14:paraId="253FD6B1" w14:textId="1D1C111B" w:rsidR="00654F4D" w:rsidRDefault="00654F4D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58C8F340" w14:textId="2BC99BD1" w:rsidR="00654F4D" w:rsidRPr="002E4069" w:rsidRDefault="00654F4D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Therefore, the estimated probability is </w:t>
      </w:r>
      <w:r w:rsidRPr="00654F4D">
        <w:rPr>
          <w:b/>
          <w:bCs/>
          <w:color w:val="000000" w:themeColor="text1"/>
        </w:rPr>
        <w:t>0.38</w:t>
      </w:r>
      <w:r w:rsidR="002E4069">
        <w:rPr>
          <w:color w:val="000000" w:themeColor="text1"/>
        </w:rPr>
        <w:t>.</w:t>
      </w:r>
    </w:p>
    <w:p w14:paraId="2A82C4CD" w14:textId="77777777" w:rsidR="00384D46" w:rsidRPr="00384D46" w:rsidRDefault="00384D46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6405EAA4" w14:textId="2D1AAB78" w:rsidR="003A6715" w:rsidRPr="005B5B87" w:rsidRDefault="005B5B87" w:rsidP="005B5B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B5B87">
        <w:rPr>
          <w:rFonts w:eastAsiaTheme="minorHAnsi"/>
        </w:rPr>
        <w:lastRenderedPageBreak/>
        <w:t>How many hours would the student in part (a) need to study to have a 50% chance of getting an A in the class?</w:t>
      </w:r>
    </w:p>
    <w:p w14:paraId="0369A09D" w14:textId="14153F92" w:rsidR="003A6715" w:rsidRDefault="003A6715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0E34896D" w14:textId="2F3DE6A5" w:rsidR="00801858" w:rsidRDefault="00801858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Ans:</w:t>
      </w:r>
      <w:r>
        <w:rPr>
          <w:color w:val="000000" w:themeColor="text1"/>
        </w:rPr>
        <w:t xml:space="preserve"> </w:t>
      </w:r>
      <w:r w:rsidR="009627DF">
        <w:rPr>
          <w:color w:val="000000" w:themeColor="text1"/>
        </w:rPr>
        <w:t xml:space="preserve">Accordingly, </w:t>
      </w:r>
    </w:p>
    <w:p w14:paraId="74C626CC" w14:textId="70CB5EA9" w:rsidR="009627DF" w:rsidRDefault="009627D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44FB71A8" w14:textId="2F8F2598" w:rsidR="009627DF" w:rsidRPr="00801858" w:rsidRDefault="009627D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-6+0.05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+1×3.5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-6+0.05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+1×3.5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=0.5</m:t>
          </m:r>
        </m:oMath>
      </m:oMathPara>
    </w:p>
    <w:p w14:paraId="625E54F7" w14:textId="77777777" w:rsidR="003A6715" w:rsidRDefault="003A6715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71BCD1B4" w14:textId="486B0496" w:rsidR="003A6715" w:rsidRPr="009627DF" w:rsidRDefault="009627D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where, we have to solve for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</w:rPr>
              <m:t>1</m:t>
            </m:r>
          </m:sub>
        </m:sSub>
      </m:oMath>
      <w:r w:rsidRPr="00353F11">
        <w:rPr>
          <w:rFonts w:eastAsiaTheme="minorHAnsi"/>
        </w:rPr>
        <w:t xml:space="preserve"> =</w:t>
      </w:r>
      <w:r>
        <w:rPr>
          <w:rFonts w:eastAsiaTheme="minorHAnsi"/>
        </w:rPr>
        <w:t xml:space="preserve"> </w:t>
      </w:r>
      <w:r w:rsidRPr="00353F11">
        <w:rPr>
          <w:rFonts w:eastAsiaTheme="minorHAnsi"/>
        </w:rPr>
        <w:t>hours studied</w:t>
      </w:r>
      <w:r>
        <w:rPr>
          <w:rFonts w:eastAsiaTheme="minorHAnsi"/>
        </w:rPr>
        <w:t>.</w:t>
      </w:r>
    </w:p>
    <w:p w14:paraId="0A8DE292" w14:textId="77777777" w:rsidR="003A6715" w:rsidRDefault="003A6715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42E56D39" w14:textId="38FFFEEB" w:rsidR="003A6715" w:rsidRDefault="008E6DE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know from </w:t>
      </w:r>
      <w:r w:rsidRPr="003A3E8F">
        <w:rPr>
          <w:color w:val="000000" w:themeColor="text1"/>
        </w:rPr>
        <w:t>P1</w:t>
      </w:r>
      <w:r w:rsidR="005E26F0">
        <w:rPr>
          <w:color w:val="000000" w:themeColor="text1"/>
        </w:rPr>
        <w:t xml:space="preserve"> that</w:t>
      </w:r>
      <w:r>
        <w:rPr>
          <w:color w:val="000000" w:themeColor="text1"/>
        </w:rPr>
        <w:t xml:space="preserve">, </w:t>
      </w:r>
    </w:p>
    <w:p w14:paraId="102506FF" w14:textId="4275A843" w:rsidR="008E6DEF" w:rsidRPr="00336A38" w:rsidRDefault="008E6DE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- 2</m:t>
              </m:r>
              <m:r>
                <w:rPr>
                  <w:rFonts w:ascii="Cambria Math" w:hAnsi="Cambria Math"/>
                  <w:color w:val="000000" w:themeColor="text1"/>
                </w:rPr>
                <m:t>.5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30B24786" w14:textId="56758A85" w:rsidR="00336A38" w:rsidRPr="00336A38" w:rsidRDefault="00336A38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1-0.5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- 2.5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- 2.5</m:t>
              </m:r>
            </m:sup>
          </m:sSup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76500640" w14:textId="7835A4D3" w:rsidR="00336A38" w:rsidRPr="00336A38" w:rsidRDefault="00336A38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0.05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-2.5=0 (taking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</w:rPr>
                <m:t>on both sides)</m:t>
              </m:r>
            </m:e>
          </m:func>
          <m:r>
            <w:rPr>
              <w:color w:val="000000" w:themeColor="text1"/>
            </w:rPr>
            <w:br/>
          </m:r>
        </m:oMath>
      </m:oMathPara>
    </w:p>
    <w:p w14:paraId="5F5E62C0" w14:textId="3DA5AC58" w:rsidR="00336A38" w:rsidRDefault="00336A38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2.5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0.05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=50</m:t>
          </m:r>
        </m:oMath>
      </m:oMathPara>
    </w:p>
    <w:p w14:paraId="07E8A0EB" w14:textId="7CB8372B" w:rsidR="008E6DEF" w:rsidRPr="008E6DEF" w:rsidRDefault="008E6DEF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5BBC2880" w14:textId="7C1A3479" w:rsidR="003A6715" w:rsidRPr="00336A38" w:rsidRDefault="00336A38" w:rsidP="00FA5EC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Therefore, the student has to study for </w:t>
      </w:r>
      <w:r w:rsidRPr="00336A38">
        <w:rPr>
          <w:b/>
          <w:bCs/>
          <w:color w:val="000000" w:themeColor="text1"/>
        </w:rPr>
        <w:t>50 h</w:t>
      </w:r>
      <w:r>
        <w:rPr>
          <w:color w:val="000000" w:themeColor="text1"/>
        </w:rPr>
        <w:t>.</w:t>
      </w:r>
    </w:p>
    <w:p w14:paraId="7FBA2511" w14:textId="77777777" w:rsidR="003A6715" w:rsidRDefault="003A6715" w:rsidP="009876AB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2C0581EE" w14:textId="77777777" w:rsidR="009876AB" w:rsidRDefault="009876AB" w:rsidP="00FA5ECE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 w:themeColor="text1"/>
        </w:rPr>
      </w:pPr>
    </w:p>
    <w:p w14:paraId="60A3150E" w14:textId="416DCAAF" w:rsidR="002E2152" w:rsidRDefault="004E4584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FA5ECE">
        <w:rPr>
          <w:b/>
          <w:bCs/>
          <w:color w:val="000000" w:themeColor="text1"/>
        </w:rPr>
        <w:t>P</w:t>
      </w:r>
      <w:r w:rsidR="00DD1256">
        <w:rPr>
          <w:b/>
          <w:bCs/>
          <w:color w:val="000000" w:themeColor="text1"/>
        </w:rPr>
        <w:t>9</w:t>
      </w:r>
      <w:r w:rsidRPr="00FA5ECE">
        <w:rPr>
          <w:b/>
          <w:bCs/>
          <w:color w:val="000000" w:themeColor="text1"/>
        </w:rPr>
        <w:t xml:space="preserve">: </w:t>
      </w:r>
      <w:r w:rsidR="002E2152" w:rsidRPr="002E2152">
        <w:rPr>
          <w:rFonts w:eastAsiaTheme="minorHAnsi"/>
        </w:rPr>
        <w:t>This problem has to do with odds.</w:t>
      </w:r>
    </w:p>
    <w:p w14:paraId="75353842" w14:textId="77777777" w:rsidR="002E2152" w:rsidRDefault="002E2152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7675E588" w14:textId="15BC2EEB" w:rsidR="002E2152" w:rsidRDefault="002E2152" w:rsidP="000B6DB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2E2152">
        <w:rPr>
          <w:rFonts w:eastAsiaTheme="minorHAnsi"/>
        </w:rPr>
        <w:t xml:space="preserve">On average, what fraction of people with an </w:t>
      </w:r>
      <w:proofErr w:type="gramStart"/>
      <w:r w:rsidRPr="002E2152">
        <w:rPr>
          <w:rFonts w:eastAsiaTheme="minorHAnsi"/>
        </w:rPr>
        <w:t>odds</w:t>
      </w:r>
      <w:proofErr w:type="gramEnd"/>
      <w:r w:rsidRPr="002E2152">
        <w:rPr>
          <w:rFonts w:eastAsiaTheme="minorHAnsi"/>
        </w:rPr>
        <w:t xml:space="preserve"> of 0.37 of defaulting on their credit card payment will in fact default?</w:t>
      </w:r>
    </w:p>
    <w:p w14:paraId="1C1015F3" w14:textId="3026D635" w:rsidR="002E2152" w:rsidRDefault="002E2152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5CF47B4E" w14:textId="4DA39486" w:rsidR="002E2152" w:rsidRDefault="002E2152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rFonts w:eastAsiaTheme="minorHAnsi"/>
          <w:b/>
          <w:bCs/>
        </w:rPr>
        <w:t>Ans:</w:t>
      </w:r>
      <w:r>
        <w:rPr>
          <w:rFonts w:eastAsiaTheme="minorHAnsi"/>
        </w:rPr>
        <w:t xml:space="preserve"> </w:t>
      </w:r>
      <w:r w:rsidR="006A1895">
        <w:rPr>
          <w:rFonts w:eastAsiaTheme="minorHAnsi"/>
        </w:rPr>
        <w:t xml:space="preserve"> </w:t>
      </w:r>
      <w:r w:rsidR="002B3624">
        <w:rPr>
          <w:rFonts w:eastAsiaTheme="minorHAnsi"/>
        </w:rPr>
        <w:t xml:space="preserve">Accordingly, </w:t>
      </w:r>
    </w:p>
    <w:p w14:paraId="1785B31F" w14:textId="7F3568F3" w:rsidR="002B3624" w:rsidRDefault="002B3624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3F08376D" w14:textId="13B520EC" w:rsidR="002B3624" w:rsidRPr="002B3624" w:rsidRDefault="002B3624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HAnsi" w:hAnsi="Cambria Math"/>
            </w:rPr>
            <m:t>=0.37</m:t>
          </m:r>
        </m:oMath>
      </m:oMathPara>
    </w:p>
    <w:p w14:paraId="4C3D42AE" w14:textId="565352DA" w:rsidR="002B3624" w:rsidRDefault="002B3624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p</m:t>
            </m:r>
          </m:e>
          <m:sub>
            <m:r>
              <w:rPr>
                <w:rFonts w:ascii="Cambria Math" w:eastAsiaTheme="minorHAnsi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probability of defaulting on credit card</w:t>
      </w:r>
      <w:r w:rsidR="00074226">
        <w:rPr>
          <w:rFonts w:eastAsiaTheme="minorEastAsia"/>
        </w:rPr>
        <w:t xml:space="preserve"> payment</w:t>
      </w:r>
      <w:r>
        <w:rPr>
          <w:rFonts w:eastAsiaTheme="minorEastAsia"/>
        </w:rPr>
        <w:t>.</w:t>
      </w:r>
    </w:p>
    <w:p w14:paraId="5C56845F" w14:textId="77777777" w:rsidR="00074226" w:rsidRPr="002E2152" w:rsidRDefault="00074226" w:rsidP="002E215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1BA8FF28" w14:textId="1C078644" w:rsidR="002E2152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rFonts w:eastAsiaTheme="minorHAnsi"/>
        </w:rPr>
        <w:t>Now,</w:t>
      </w:r>
    </w:p>
    <w:p w14:paraId="67B6A80E" w14:textId="5A0A96E8" w:rsidR="000B6DBC" w:rsidRPr="000B6DBC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</w:rPr>
                <m:t>d</m:t>
              </m:r>
            </m:sub>
          </m:sSub>
          <m:r>
            <w:rPr>
              <w:rFonts w:ascii="Cambria Math" w:eastAsiaTheme="minorHAnsi" w:hAnsi="Cambria Math"/>
            </w:rPr>
            <m:t>=0.37-0.37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</w:rPr>
                <m:t>d</m:t>
              </m:r>
            </m:sub>
          </m:sSub>
        </m:oMath>
      </m:oMathPara>
    </w:p>
    <w:p w14:paraId="634C1E5E" w14:textId="77777777" w:rsidR="000B6DBC" w:rsidRPr="000B6DBC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89A7F17" w14:textId="3157AEAB" w:rsidR="000B6DBC" w:rsidRPr="000B6DBC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</w:rPr>
            <w:sym w:font="Symbol" w:char="F0DE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1.37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=0.37</m:t>
          </m:r>
        </m:oMath>
      </m:oMathPara>
    </w:p>
    <w:p w14:paraId="117D1A12" w14:textId="124C259F" w:rsidR="000B6DBC" w:rsidRPr="000B6DBC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5C"/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>0.27</m:t>
          </m:r>
        </m:oMath>
      </m:oMathPara>
    </w:p>
    <w:p w14:paraId="0E4BF159" w14:textId="276A5E6C" w:rsidR="000B6DBC" w:rsidRDefault="000B6DBC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So, on average, </w:t>
      </w:r>
      <w:r w:rsidRPr="000B6DBC">
        <w:rPr>
          <w:rFonts w:eastAsiaTheme="minorEastAsia"/>
          <w:b/>
          <w:bCs/>
        </w:rPr>
        <w:t>27%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of the people defau</w:t>
      </w:r>
      <w:r w:rsidR="000C6808">
        <w:rPr>
          <w:rFonts w:eastAsiaTheme="minorEastAsia"/>
        </w:rPr>
        <w:t>lt on their credit card payment.</w:t>
      </w:r>
    </w:p>
    <w:p w14:paraId="36B523D6" w14:textId="5E2C90F9" w:rsidR="00264531" w:rsidRDefault="00264531" w:rsidP="00FA5EC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EC27E31" w14:textId="486F57C8" w:rsidR="00264531" w:rsidRDefault="00264531" w:rsidP="008E2F4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264531">
        <w:rPr>
          <w:rFonts w:eastAsiaTheme="minorHAnsi"/>
        </w:rPr>
        <w:lastRenderedPageBreak/>
        <w:t>Suppose that an individual has a 16% chance of defaulting on</w:t>
      </w:r>
      <w:r w:rsidRPr="00264531">
        <w:rPr>
          <w:rFonts w:eastAsiaTheme="minorHAnsi"/>
        </w:rPr>
        <w:t xml:space="preserve"> </w:t>
      </w:r>
      <w:r w:rsidRPr="00264531">
        <w:rPr>
          <w:rFonts w:eastAsiaTheme="minorHAnsi"/>
        </w:rPr>
        <w:t>her credit card payment. What are the odds that she will default?</w:t>
      </w:r>
    </w:p>
    <w:p w14:paraId="72875FEE" w14:textId="70D97754" w:rsidR="00264531" w:rsidRDefault="00264531" w:rsidP="00264531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Theme="minorHAnsi"/>
        </w:rPr>
      </w:pPr>
    </w:p>
    <w:p w14:paraId="61C3C893" w14:textId="494867FA" w:rsidR="00264531" w:rsidRDefault="00264531" w:rsidP="00264531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Ans: </w:t>
      </w:r>
      <w:r w:rsidR="00EF6C22">
        <w:rPr>
          <w:rFonts w:eastAsiaTheme="minorHAnsi"/>
        </w:rPr>
        <w:t xml:space="preserve">Similar to </w:t>
      </w:r>
      <w:r w:rsidR="00EC19C8">
        <w:rPr>
          <w:rFonts w:eastAsiaTheme="minorHAnsi"/>
        </w:rPr>
        <w:t>P9 (a),</w:t>
      </w:r>
    </w:p>
    <w:p w14:paraId="79C9BF2E" w14:textId="06DF6545" w:rsidR="00EC19C8" w:rsidRDefault="00EC19C8" w:rsidP="00264531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433CCA87" w14:textId="73E05CDE" w:rsidR="00EC19C8" w:rsidRDefault="00EC19C8" w:rsidP="00264531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0.16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1-0.16</m:t>
              </m:r>
            </m:den>
          </m:f>
          <m:r>
            <w:rPr>
              <w:rFonts w:ascii="Cambria Math" w:eastAsiaTheme="minorEastAsia" w:hAnsi="Cambria Math"/>
            </w:rPr>
            <m:t>≈0.19</m:t>
          </m:r>
        </m:oMath>
      </m:oMathPara>
    </w:p>
    <w:p w14:paraId="73C91A80" w14:textId="01579851" w:rsidR="00EC19C8" w:rsidRDefault="00EC19C8" w:rsidP="00264531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p w14:paraId="187B0743" w14:textId="0B9AFF44" w:rsidR="00EC19C8" w:rsidRDefault="00EC19C8" w:rsidP="003B080C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So, the odds that she will default is </w:t>
      </w:r>
      <w:r>
        <w:rPr>
          <w:rFonts w:eastAsiaTheme="minorHAnsi"/>
          <w:b/>
          <w:bCs/>
        </w:rPr>
        <w:t>0.19</w:t>
      </w:r>
      <w:r>
        <w:rPr>
          <w:rFonts w:eastAsiaTheme="minorHAnsi"/>
        </w:rPr>
        <w:t>.</w:t>
      </w:r>
    </w:p>
    <w:p w14:paraId="543F835B" w14:textId="77777777" w:rsidR="003B080C" w:rsidRDefault="003B080C" w:rsidP="003B080C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bookmarkStart w:id="0" w:name="_GoBack"/>
      <w:bookmarkEnd w:id="0"/>
    </w:p>
    <w:p w14:paraId="763E480C" w14:textId="4E5EE61A" w:rsidR="00EC19C8" w:rsidRDefault="00EC19C8" w:rsidP="00264531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</w:p>
    <w:sectPr w:rsidR="00EC19C8" w:rsidSect="001262F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D36BB" w14:textId="77777777" w:rsidR="0056619F" w:rsidRDefault="0056619F" w:rsidP="003240C8">
      <w:r>
        <w:separator/>
      </w:r>
    </w:p>
  </w:endnote>
  <w:endnote w:type="continuationSeparator" w:id="0">
    <w:p w14:paraId="0C0D0588" w14:textId="77777777" w:rsidR="0056619F" w:rsidRDefault="0056619F" w:rsidP="0032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9734741"/>
      <w:docPartObj>
        <w:docPartGallery w:val="Page Numbers (Bottom of Page)"/>
        <w:docPartUnique/>
      </w:docPartObj>
    </w:sdtPr>
    <w:sdtContent>
      <w:p w14:paraId="5BEE2FB0" w14:textId="674D89A5" w:rsidR="000B6DBC" w:rsidRDefault="000B6DBC" w:rsidP="00C70E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75B81" w14:textId="77777777" w:rsidR="000B6DBC" w:rsidRDefault="000B6DBC" w:rsidP="00D55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6886046"/>
      <w:docPartObj>
        <w:docPartGallery w:val="Page Numbers (Bottom of Page)"/>
        <w:docPartUnique/>
      </w:docPartObj>
    </w:sdtPr>
    <w:sdtContent>
      <w:p w14:paraId="4312788D" w14:textId="45589D9B" w:rsidR="000B6DBC" w:rsidRDefault="000B6DBC" w:rsidP="00C70E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94F1F1" w14:textId="77777777" w:rsidR="000B6DBC" w:rsidRDefault="000B6DBC" w:rsidP="00D558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E2F8" w14:textId="77777777" w:rsidR="0056619F" w:rsidRDefault="0056619F" w:rsidP="003240C8">
      <w:r>
        <w:separator/>
      </w:r>
    </w:p>
  </w:footnote>
  <w:footnote w:type="continuationSeparator" w:id="0">
    <w:p w14:paraId="57633A18" w14:textId="77777777" w:rsidR="0056619F" w:rsidRDefault="0056619F" w:rsidP="0032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1F7A" w14:textId="07BEEB6A" w:rsidR="000B6DBC" w:rsidRDefault="000B6DBC" w:rsidP="003240C8">
    <w:pPr>
      <w:pStyle w:val="Header"/>
      <w:jc w:val="center"/>
    </w:pPr>
    <w:r>
      <w:t xml:space="preserve">HOMEWORK 5 | IST 5535 | SAYANTAN MAJUMDAR | </w:t>
    </w:r>
    <w:hyperlink r:id="rId1" w:history="1">
      <w:r w:rsidRPr="00D3189B">
        <w:rPr>
          <w:rStyle w:val="Hyperlink"/>
        </w:rPr>
        <w:t>s.majumdar@mst.edu</w:t>
      </w:r>
    </w:hyperlink>
    <w:r>
      <w:t xml:space="preserve"> | 02/24/2020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D26"/>
    <w:multiLevelType w:val="hybridMultilevel"/>
    <w:tmpl w:val="D47C25AE"/>
    <w:lvl w:ilvl="0" w:tplc="E32216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999"/>
    <w:multiLevelType w:val="hybridMultilevel"/>
    <w:tmpl w:val="960E3AC8"/>
    <w:lvl w:ilvl="0" w:tplc="F5F2D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544A"/>
    <w:multiLevelType w:val="hybridMultilevel"/>
    <w:tmpl w:val="1D0CA7C2"/>
    <w:lvl w:ilvl="0" w:tplc="4F222B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1FB"/>
    <w:multiLevelType w:val="hybridMultilevel"/>
    <w:tmpl w:val="F4C26254"/>
    <w:lvl w:ilvl="0" w:tplc="54F49BDC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D7E7F"/>
    <w:multiLevelType w:val="hybridMultilevel"/>
    <w:tmpl w:val="87428184"/>
    <w:lvl w:ilvl="0" w:tplc="2724F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596"/>
    <w:multiLevelType w:val="hybridMultilevel"/>
    <w:tmpl w:val="A2565D40"/>
    <w:lvl w:ilvl="0" w:tplc="B05C27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E12C8"/>
    <w:multiLevelType w:val="hybridMultilevel"/>
    <w:tmpl w:val="6F2456EC"/>
    <w:lvl w:ilvl="0" w:tplc="0478C6A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26B72"/>
    <w:multiLevelType w:val="hybridMultilevel"/>
    <w:tmpl w:val="E92E3622"/>
    <w:lvl w:ilvl="0" w:tplc="118431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E6536"/>
    <w:multiLevelType w:val="hybridMultilevel"/>
    <w:tmpl w:val="861C8B2C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C29AE"/>
    <w:multiLevelType w:val="hybridMultilevel"/>
    <w:tmpl w:val="48FC6984"/>
    <w:lvl w:ilvl="0" w:tplc="48509A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A6F13"/>
    <w:multiLevelType w:val="hybridMultilevel"/>
    <w:tmpl w:val="EC70219C"/>
    <w:lvl w:ilvl="0" w:tplc="A47CAEC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423B5"/>
    <w:multiLevelType w:val="hybridMultilevel"/>
    <w:tmpl w:val="373E8F04"/>
    <w:lvl w:ilvl="0" w:tplc="00B47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8460D"/>
    <w:multiLevelType w:val="hybridMultilevel"/>
    <w:tmpl w:val="9C641C0A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5444"/>
    <w:multiLevelType w:val="hybridMultilevel"/>
    <w:tmpl w:val="88B65286"/>
    <w:lvl w:ilvl="0" w:tplc="41747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344EB"/>
    <w:multiLevelType w:val="hybridMultilevel"/>
    <w:tmpl w:val="F57648DC"/>
    <w:lvl w:ilvl="0" w:tplc="AE769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7F99"/>
    <w:multiLevelType w:val="hybridMultilevel"/>
    <w:tmpl w:val="44723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8836F9"/>
    <w:multiLevelType w:val="hybridMultilevel"/>
    <w:tmpl w:val="C64E1F24"/>
    <w:lvl w:ilvl="0" w:tplc="7658A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83945"/>
    <w:multiLevelType w:val="hybridMultilevel"/>
    <w:tmpl w:val="EC70219C"/>
    <w:lvl w:ilvl="0" w:tplc="A47CAEC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57656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46553"/>
    <w:multiLevelType w:val="hybridMultilevel"/>
    <w:tmpl w:val="0DC6E62C"/>
    <w:lvl w:ilvl="0" w:tplc="B0FC5C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A1F29"/>
    <w:multiLevelType w:val="hybridMultilevel"/>
    <w:tmpl w:val="C0C0006E"/>
    <w:lvl w:ilvl="0" w:tplc="97D2C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C1582"/>
    <w:multiLevelType w:val="hybridMultilevel"/>
    <w:tmpl w:val="58E0E2A6"/>
    <w:lvl w:ilvl="0" w:tplc="43AA35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F1DB8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7787F"/>
    <w:multiLevelType w:val="hybridMultilevel"/>
    <w:tmpl w:val="A62673D0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63A96"/>
    <w:multiLevelType w:val="hybridMultilevel"/>
    <w:tmpl w:val="50764262"/>
    <w:lvl w:ilvl="0" w:tplc="BA283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C1B7F"/>
    <w:multiLevelType w:val="hybridMultilevel"/>
    <w:tmpl w:val="2A429802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37435"/>
    <w:multiLevelType w:val="hybridMultilevel"/>
    <w:tmpl w:val="3FDC2CB8"/>
    <w:lvl w:ilvl="0" w:tplc="1C428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63BA"/>
    <w:multiLevelType w:val="hybridMultilevel"/>
    <w:tmpl w:val="673CC5A8"/>
    <w:lvl w:ilvl="0" w:tplc="C1C672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13"/>
  </w:num>
  <w:num w:numId="5">
    <w:abstractNumId w:val="14"/>
  </w:num>
  <w:num w:numId="6">
    <w:abstractNumId w:val="9"/>
  </w:num>
  <w:num w:numId="7">
    <w:abstractNumId w:val="4"/>
  </w:num>
  <w:num w:numId="8">
    <w:abstractNumId w:val="25"/>
  </w:num>
  <w:num w:numId="9">
    <w:abstractNumId w:val="18"/>
  </w:num>
  <w:num w:numId="10">
    <w:abstractNumId w:val="22"/>
  </w:num>
  <w:num w:numId="11">
    <w:abstractNumId w:val="8"/>
  </w:num>
  <w:num w:numId="12">
    <w:abstractNumId w:val="23"/>
  </w:num>
  <w:num w:numId="13">
    <w:abstractNumId w:val="6"/>
  </w:num>
  <w:num w:numId="14">
    <w:abstractNumId w:val="12"/>
  </w:num>
  <w:num w:numId="15">
    <w:abstractNumId w:val="21"/>
  </w:num>
  <w:num w:numId="16">
    <w:abstractNumId w:val="19"/>
  </w:num>
  <w:num w:numId="17">
    <w:abstractNumId w:val="26"/>
  </w:num>
  <w:num w:numId="18">
    <w:abstractNumId w:val="0"/>
  </w:num>
  <w:num w:numId="19">
    <w:abstractNumId w:val="27"/>
  </w:num>
  <w:num w:numId="20">
    <w:abstractNumId w:val="5"/>
  </w:num>
  <w:num w:numId="21">
    <w:abstractNumId w:val="11"/>
  </w:num>
  <w:num w:numId="22">
    <w:abstractNumId w:val="1"/>
  </w:num>
  <w:num w:numId="23">
    <w:abstractNumId w:val="15"/>
  </w:num>
  <w:num w:numId="24">
    <w:abstractNumId w:val="17"/>
  </w:num>
  <w:num w:numId="25">
    <w:abstractNumId w:val="3"/>
  </w:num>
  <w:num w:numId="26">
    <w:abstractNumId w:val="7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56"/>
    <w:rsid w:val="00002730"/>
    <w:rsid w:val="000161FC"/>
    <w:rsid w:val="00056144"/>
    <w:rsid w:val="0006113C"/>
    <w:rsid w:val="000635F7"/>
    <w:rsid w:val="00063DA0"/>
    <w:rsid w:val="00074226"/>
    <w:rsid w:val="00083613"/>
    <w:rsid w:val="00090010"/>
    <w:rsid w:val="000933B8"/>
    <w:rsid w:val="000A55DE"/>
    <w:rsid w:val="000A66CE"/>
    <w:rsid w:val="000B4FD4"/>
    <w:rsid w:val="000B6DBC"/>
    <w:rsid w:val="000C2EAE"/>
    <w:rsid w:val="000C4589"/>
    <w:rsid w:val="000C58C9"/>
    <w:rsid w:val="000C6808"/>
    <w:rsid w:val="000D50DF"/>
    <w:rsid w:val="000D52F5"/>
    <w:rsid w:val="000D579B"/>
    <w:rsid w:val="000E589B"/>
    <w:rsid w:val="000E6E51"/>
    <w:rsid w:val="000F03EB"/>
    <w:rsid w:val="00103838"/>
    <w:rsid w:val="00104B82"/>
    <w:rsid w:val="001139B1"/>
    <w:rsid w:val="00116E17"/>
    <w:rsid w:val="001262F9"/>
    <w:rsid w:val="00141D8F"/>
    <w:rsid w:val="001533BD"/>
    <w:rsid w:val="00155439"/>
    <w:rsid w:val="00155B56"/>
    <w:rsid w:val="00161EC9"/>
    <w:rsid w:val="00163F62"/>
    <w:rsid w:val="00164840"/>
    <w:rsid w:val="0017436F"/>
    <w:rsid w:val="001919A5"/>
    <w:rsid w:val="001957A4"/>
    <w:rsid w:val="001A6D6B"/>
    <w:rsid w:val="001C0DF3"/>
    <w:rsid w:val="001C322B"/>
    <w:rsid w:val="001D210C"/>
    <w:rsid w:val="001E6D08"/>
    <w:rsid w:val="0022648C"/>
    <w:rsid w:val="002303D9"/>
    <w:rsid w:val="00231CB0"/>
    <w:rsid w:val="00240F6C"/>
    <w:rsid w:val="002420B2"/>
    <w:rsid w:val="00252D68"/>
    <w:rsid w:val="00264531"/>
    <w:rsid w:val="00266F82"/>
    <w:rsid w:val="002747B9"/>
    <w:rsid w:val="00281576"/>
    <w:rsid w:val="00285259"/>
    <w:rsid w:val="00293234"/>
    <w:rsid w:val="00296832"/>
    <w:rsid w:val="002A3CFC"/>
    <w:rsid w:val="002B3624"/>
    <w:rsid w:val="002B429B"/>
    <w:rsid w:val="002B67CF"/>
    <w:rsid w:val="002B6996"/>
    <w:rsid w:val="002C4705"/>
    <w:rsid w:val="002C595A"/>
    <w:rsid w:val="002C5C5C"/>
    <w:rsid w:val="002D6AAF"/>
    <w:rsid w:val="002E2152"/>
    <w:rsid w:val="002E4069"/>
    <w:rsid w:val="003147BC"/>
    <w:rsid w:val="00323B0C"/>
    <w:rsid w:val="003240C8"/>
    <w:rsid w:val="00324422"/>
    <w:rsid w:val="003279FA"/>
    <w:rsid w:val="0033428E"/>
    <w:rsid w:val="00336A38"/>
    <w:rsid w:val="0034227F"/>
    <w:rsid w:val="00346319"/>
    <w:rsid w:val="00353F11"/>
    <w:rsid w:val="0036396B"/>
    <w:rsid w:val="00363B3C"/>
    <w:rsid w:val="003668B5"/>
    <w:rsid w:val="00374971"/>
    <w:rsid w:val="00384D46"/>
    <w:rsid w:val="00393FA6"/>
    <w:rsid w:val="00396D03"/>
    <w:rsid w:val="003A3E8F"/>
    <w:rsid w:val="003A4D9A"/>
    <w:rsid w:val="003A6715"/>
    <w:rsid w:val="003B080C"/>
    <w:rsid w:val="003B2258"/>
    <w:rsid w:val="003C49FA"/>
    <w:rsid w:val="003D0111"/>
    <w:rsid w:val="003F24A0"/>
    <w:rsid w:val="00400F9B"/>
    <w:rsid w:val="00414529"/>
    <w:rsid w:val="0041636A"/>
    <w:rsid w:val="0041767C"/>
    <w:rsid w:val="00431C58"/>
    <w:rsid w:val="00444CAF"/>
    <w:rsid w:val="0045258D"/>
    <w:rsid w:val="00454694"/>
    <w:rsid w:val="00457C04"/>
    <w:rsid w:val="004754AD"/>
    <w:rsid w:val="00482562"/>
    <w:rsid w:val="00496285"/>
    <w:rsid w:val="004A0DE6"/>
    <w:rsid w:val="004A0FC8"/>
    <w:rsid w:val="004A43FB"/>
    <w:rsid w:val="004B23B3"/>
    <w:rsid w:val="004B34E4"/>
    <w:rsid w:val="004E441A"/>
    <w:rsid w:val="004E4584"/>
    <w:rsid w:val="004E70ED"/>
    <w:rsid w:val="004F2AAC"/>
    <w:rsid w:val="004F4011"/>
    <w:rsid w:val="00502F22"/>
    <w:rsid w:val="00506F4D"/>
    <w:rsid w:val="00512C69"/>
    <w:rsid w:val="00513CD2"/>
    <w:rsid w:val="00513F13"/>
    <w:rsid w:val="00522817"/>
    <w:rsid w:val="00530A95"/>
    <w:rsid w:val="00540FB0"/>
    <w:rsid w:val="00563A5C"/>
    <w:rsid w:val="0056619F"/>
    <w:rsid w:val="00572AE3"/>
    <w:rsid w:val="00577E58"/>
    <w:rsid w:val="00580A87"/>
    <w:rsid w:val="00581B81"/>
    <w:rsid w:val="00585000"/>
    <w:rsid w:val="00594E46"/>
    <w:rsid w:val="005962DC"/>
    <w:rsid w:val="00597C3E"/>
    <w:rsid w:val="005A03A9"/>
    <w:rsid w:val="005A1369"/>
    <w:rsid w:val="005A3596"/>
    <w:rsid w:val="005A56CF"/>
    <w:rsid w:val="005B2E1E"/>
    <w:rsid w:val="005B3AA4"/>
    <w:rsid w:val="005B40D5"/>
    <w:rsid w:val="005B5B87"/>
    <w:rsid w:val="005B6E4B"/>
    <w:rsid w:val="005C5557"/>
    <w:rsid w:val="005C5E30"/>
    <w:rsid w:val="005D2168"/>
    <w:rsid w:val="005D7681"/>
    <w:rsid w:val="005D7F2D"/>
    <w:rsid w:val="005E26F0"/>
    <w:rsid w:val="005E72F4"/>
    <w:rsid w:val="0060322E"/>
    <w:rsid w:val="0060433E"/>
    <w:rsid w:val="00606A31"/>
    <w:rsid w:val="00607B1C"/>
    <w:rsid w:val="006308E1"/>
    <w:rsid w:val="00631B76"/>
    <w:rsid w:val="00631DFB"/>
    <w:rsid w:val="00637423"/>
    <w:rsid w:val="006414C5"/>
    <w:rsid w:val="00654F4D"/>
    <w:rsid w:val="006569A6"/>
    <w:rsid w:val="00665D24"/>
    <w:rsid w:val="006854E7"/>
    <w:rsid w:val="006A1895"/>
    <w:rsid w:val="006A4DA3"/>
    <w:rsid w:val="006C4764"/>
    <w:rsid w:val="006C4D19"/>
    <w:rsid w:val="006C6965"/>
    <w:rsid w:val="006D2B2A"/>
    <w:rsid w:val="006D6B91"/>
    <w:rsid w:val="006E16B3"/>
    <w:rsid w:val="006F4707"/>
    <w:rsid w:val="006F61F2"/>
    <w:rsid w:val="0071208A"/>
    <w:rsid w:val="007355A7"/>
    <w:rsid w:val="007468FB"/>
    <w:rsid w:val="007526AF"/>
    <w:rsid w:val="00755534"/>
    <w:rsid w:val="007871A5"/>
    <w:rsid w:val="00792615"/>
    <w:rsid w:val="0079299D"/>
    <w:rsid w:val="007C1570"/>
    <w:rsid w:val="007C64F6"/>
    <w:rsid w:val="007D1055"/>
    <w:rsid w:val="007E1559"/>
    <w:rsid w:val="007E2498"/>
    <w:rsid w:val="00801858"/>
    <w:rsid w:val="00802F94"/>
    <w:rsid w:val="00803F3A"/>
    <w:rsid w:val="00810FDA"/>
    <w:rsid w:val="008339B8"/>
    <w:rsid w:val="00845A2E"/>
    <w:rsid w:val="00846BAA"/>
    <w:rsid w:val="008526EB"/>
    <w:rsid w:val="00867B24"/>
    <w:rsid w:val="008707C5"/>
    <w:rsid w:val="008814C4"/>
    <w:rsid w:val="00886196"/>
    <w:rsid w:val="008C2A41"/>
    <w:rsid w:val="008C3016"/>
    <w:rsid w:val="008E4EDC"/>
    <w:rsid w:val="008E6DEF"/>
    <w:rsid w:val="00920CF9"/>
    <w:rsid w:val="00923482"/>
    <w:rsid w:val="00946FFF"/>
    <w:rsid w:val="00947349"/>
    <w:rsid w:val="00956B42"/>
    <w:rsid w:val="009627DF"/>
    <w:rsid w:val="009738BC"/>
    <w:rsid w:val="009837E2"/>
    <w:rsid w:val="009876AB"/>
    <w:rsid w:val="00987F1B"/>
    <w:rsid w:val="00993760"/>
    <w:rsid w:val="009961E9"/>
    <w:rsid w:val="00996B61"/>
    <w:rsid w:val="009B44E5"/>
    <w:rsid w:val="009D4007"/>
    <w:rsid w:val="009D6A0D"/>
    <w:rsid w:val="009E082D"/>
    <w:rsid w:val="009E3FD8"/>
    <w:rsid w:val="009F4CF6"/>
    <w:rsid w:val="009F6678"/>
    <w:rsid w:val="00A1700F"/>
    <w:rsid w:val="00A24B47"/>
    <w:rsid w:val="00A36502"/>
    <w:rsid w:val="00A43B00"/>
    <w:rsid w:val="00A452FA"/>
    <w:rsid w:val="00A45E69"/>
    <w:rsid w:val="00A5020A"/>
    <w:rsid w:val="00A56884"/>
    <w:rsid w:val="00A61B5D"/>
    <w:rsid w:val="00A61D78"/>
    <w:rsid w:val="00A62E3D"/>
    <w:rsid w:val="00A647F7"/>
    <w:rsid w:val="00A651EE"/>
    <w:rsid w:val="00A76618"/>
    <w:rsid w:val="00A8675F"/>
    <w:rsid w:val="00A9147D"/>
    <w:rsid w:val="00A94DDE"/>
    <w:rsid w:val="00AB1EDB"/>
    <w:rsid w:val="00AB7CDC"/>
    <w:rsid w:val="00AC2FE9"/>
    <w:rsid w:val="00AC7D39"/>
    <w:rsid w:val="00AE3467"/>
    <w:rsid w:val="00AE66F3"/>
    <w:rsid w:val="00AE7E62"/>
    <w:rsid w:val="00B056A5"/>
    <w:rsid w:val="00B14D57"/>
    <w:rsid w:val="00B16C23"/>
    <w:rsid w:val="00B254DB"/>
    <w:rsid w:val="00B255E7"/>
    <w:rsid w:val="00B7274E"/>
    <w:rsid w:val="00B8283A"/>
    <w:rsid w:val="00BA4DEE"/>
    <w:rsid w:val="00BA59DA"/>
    <w:rsid w:val="00BB37D5"/>
    <w:rsid w:val="00BE29B2"/>
    <w:rsid w:val="00C00DD3"/>
    <w:rsid w:val="00C05AAE"/>
    <w:rsid w:val="00C1326F"/>
    <w:rsid w:val="00C17CA0"/>
    <w:rsid w:val="00C24A51"/>
    <w:rsid w:val="00C259CE"/>
    <w:rsid w:val="00C3260D"/>
    <w:rsid w:val="00C3712C"/>
    <w:rsid w:val="00C43B6D"/>
    <w:rsid w:val="00C55BDC"/>
    <w:rsid w:val="00C70EFF"/>
    <w:rsid w:val="00C7771A"/>
    <w:rsid w:val="00C90BB9"/>
    <w:rsid w:val="00CB52F0"/>
    <w:rsid w:val="00CB6295"/>
    <w:rsid w:val="00CC2E42"/>
    <w:rsid w:val="00CD388A"/>
    <w:rsid w:val="00CD4B35"/>
    <w:rsid w:val="00CE2908"/>
    <w:rsid w:val="00CE3300"/>
    <w:rsid w:val="00CE7A80"/>
    <w:rsid w:val="00CF32F1"/>
    <w:rsid w:val="00D11E09"/>
    <w:rsid w:val="00D206FF"/>
    <w:rsid w:val="00D241C6"/>
    <w:rsid w:val="00D40F01"/>
    <w:rsid w:val="00D42575"/>
    <w:rsid w:val="00D55888"/>
    <w:rsid w:val="00D60BA8"/>
    <w:rsid w:val="00D719F5"/>
    <w:rsid w:val="00D76909"/>
    <w:rsid w:val="00D8148A"/>
    <w:rsid w:val="00D85E26"/>
    <w:rsid w:val="00D92952"/>
    <w:rsid w:val="00D946B0"/>
    <w:rsid w:val="00D975F5"/>
    <w:rsid w:val="00DB2E56"/>
    <w:rsid w:val="00DB4F8C"/>
    <w:rsid w:val="00DB5608"/>
    <w:rsid w:val="00DD1256"/>
    <w:rsid w:val="00DF4459"/>
    <w:rsid w:val="00DF4732"/>
    <w:rsid w:val="00E17B3A"/>
    <w:rsid w:val="00E24FF3"/>
    <w:rsid w:val="00E30D8A"/>
    <w:rsid w:val="00E31E49"/>
    <w:rsid w:val="00E32AC7"/>
    <w:rsid w:val="00E36B2E"/>
    <w:rsid w:val="00E36E21"/>
    <w:rsid w:val="00E44185"/>
    <w:rsid w:val="00E54E0B"/>
    <w:rsid w:val="00E55F0A"/>
    <w:rsid w:val="00E62FA6"/>
    <w:rsid w:val="00E6521F"/>
    <w:rsid w:val="00E73369"/>
    <w:rsid w:val="00E976E0"/>
    <w:rsid w:val="00EA27FB"/>
    <w:rsid w:val="00EA3031"/>
    <w:rsid w:val="00EB50E0"/>
    <w:rsid w:val="00EC19C8"/>
    <w:rsid w:val="00EE09E6"/>
    <w:rsid w:val="00EE2F64"/>
    <w:rsid w:val="00EF411A"/>
    <w:rsid w:val="00EF6C22"/>
    <w:rsid w:val="00F030FB"/>
    <w:rsid w:val="00F10460"/>
    <w:rsid w:val="00F11D7E"/>
    <w:rsid w:val="00F14A6C"/>
    <w:rsid w:val="00F21184"/>
    <w:rsid w:val="00F229A2"/>
    <w:rsid w:val="00F36358"/>
    <w:rsid w:val="00F44EEC"/>
    <w:rsid w:val="00F4745F"/>
    <w:rsid w:val="00F61459"/>
    <w:rsid w:val="00F75953"/>
    <w:rsid w:val="00F84BDB"/>
    <w:rsid w:val="00F90167"/>
    <w:rsid w:val="00FA0BA8"/>
    <w:rsid w:val="00FA2385"/>
    <w:rsid w:val="00FA5ECE"/>
    <w:rsid w:val="00FA6A51"/>
    <w:rsid w:val="00FB1EDA"/>
    <w:rsid w:val="00FB5028"/>
    <w:rsid w:val="00FC233D"/>
    <w:rsid w:val="00FC500A"/>
    <w:rsid w:val="00FD6270"/>
    <w:rsid w:val="00FD661B"/>
    <w:rsid w:val="00F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74D1"/>
  <w15:chartTrackingRefBased/>
  <w15:docId w15:val="{2828BE78-304F-3B47-823E-E92B0902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8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F47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0C8"/>
  </w:style>
  <w:style w:type="paragraph" w:styleId="Footer">
    <w:name w:val="footer"/>
    <w:basedOn w:val="Normal"/>
    <w:link w:val="Foot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0C8"/>
  </w:style>
  <w:style w:type="character" w:styleId="Hyperlink">
    <w:name w:val="Hyperlink"/>
    <w:basedOn w:val="DefaultParagraphFont"/>
    <w:uiPriority w:val="99"/>
    <w:unhideWhenUsed/>
    <w:rsid w:val="0032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47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470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470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4EDC"/>
    <w:rPr>
      <w:color w:val="808080"/>
    </w:rPr>
  </w:style>
  <w:style w:type="table" w:styleId="TableGrid">
    <w:name w:val="Table Grid"/>
    <w:basedOn w:val="TableNormal"/>
    <w:uiPriority w:val="39"/>
    <w:rsid w:val="009D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C2E42"/>
  </w:style>
  <w:style w:type="character" w:customStyle="1" w:styleId="mjxassistivemathml">
    <w:name w:val="mjx_assistive_mathml"/>
    <w:basedOn w:val="DefaultParagraphFont"/>
    <w:rsid w:val="00CC2E42"/>
  </w:style>
  <w:style w:type="character" w:customStyle="1" w:styleId="mo">
    <w:name w:val="mo"/>
    <w:basedOn w:val="DefaultParagraphFont"/>
    <w:rsid w:val="00CC2E42"/>
  </w:style>
  <w:style w:type="character" w:customStyle="1" w:styleId="mn">
    <w:name w:val="mn"/>
    <w:basedOn w:val="DefaultParagraphFont"/>
    <w:rsid w:val="00CC2E42"/>
  </w:style>
  <w:style w:type="character" w:styleId="PageNumber">
    <w:name w:val="page number"/>
    <w:basedOn w:val="DefaultParagraphFont"/>
    <w:uiPriority w:val="99"/>
    <w:semiHidden/>
    <w:unhideWhenUsed/>
    <w:rsid w:val="00D55888"/>
  </w:style>
  <w:style w:type="character" w:styleId="Emphasis">
    <w:name w:val="Emphasis"/>
    <w:basedOn w:val="DefaultParagraphFont"/>
    <w:uiPriority w:val="20"/>
    <w:qFormat/>
    <w:rsid w:val="00090010"/>
    <w:rPr>
      <w:i/>
      <w:iCs/>
    </w:rPr>
  </w:style>
  <w:style w:type="character" w:customStyle="1" w:styleId="math">
    <w:name w:val="math"/>
    <w:basedOn w:val="DefaultParagraphFont"/>
    <w:rsid w:val="003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7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.majumdar@m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03952-6E8D-5648-BBBA-AEE760FB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1121</Words>
  <Characters>6188</Characters>
  <Application>Microsoft Office Word</Application>
  <DocSecurity>0</DocSecurity>
  <Lines>114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Majumdar</dc:creator>
  <cp:keywords/>
  <dc:description/>
  <cp:lastModifiedBy>Sayantan Majumdar</cp:lastModifiedBy>
  <cp:revision>697</cp:revision>
  <dcterms:created xsi:type="dcterms:W3CDTF">2020-01-27T15:05:00Z</dcterms:created>
  <dcterms:modified xsi:type="dcterms:W3CDTF">2020-02-24T18:51:00Z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</Properties>
</file>