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43CF" w:rsidRDefault="00B64F62" w:rsidP="001447FC">
      <w:pPr>
        <w:ind w:left="-709"/>
        <w:jc w:val="both"/>
      </w:pPr>
      <w:r>
        <w:t>Tabla X. Porcentaje de tiempo en que los jugadores han estado en cada uno de los estratos de FC en relación a WT, TT y LT. Se muestra la media (y desviación estándar) para todos los jugadores y partidos.</w:t>
      </w:r>
    </w:p>
    <w:tbl>
      <w:tblPr>
        <w:tblStyle w:val="Tablaconcuadrcula"/>
        <w:tblW w:w="10037" w:type="dxa"/>
        <w:tblInd w:w="-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25"/>
        <w:gridCol w:w="1448"/>
        <w:gridCol w:w="1450"/>
        <w:gridCol w:w="1450"/>
        <w:gridCol w:w="1476"/>
        <w:gridCol w:w="1538"/>
        <w:gridCol w:w="1450"/>
      </w:tblGrid>
      <w:tr w:rsidR="00B64F62" w:rsidTr="00AA4EA4">
        <w:tc>
          <w:tcPr>
            <w:tcW w:w="1225" w:type="dxa"/>
            <w:tcBorders>
              <w:top w:val="single" w:sz="12" w:space="0" w:color="auto"/>
              <w:bottom w:val="single" w:sz="12" w:space="0" w:color="auto"/>
            </w:tcBorders>
          </w:tcPr>
          <w:p w:rsidR="00B64F62" w:rsidRPr="00B64F62" w:rsidRDefault="00B64F62" w:rsidP="00B64F62">
            <w:pPr>
              <w:jc w:val="center"/>
              <w:rPr>
                <w:b/>
              </w:rPr>
            </w:pPr>
            <w:r w:rsidRPr="00B64F62">
              <w:rPr>
                <w:b/>
              </w:rPr>
              <w:t>TIEMPO /</w:t>
            </w:r>
          </w:p>
          <w:p w:rsidR="00B64F62" w:rsidRPr="00B64F62" w:rsidRDefault="00B64F62" w:rsidP="00B64F62">
            <w:pPr>
              <w:jc w:val="center"/>
              <w:rPr>
                <w:b/>
              </w:rPr>
            </w:pPr>
            <w:r w:rsidRPr="00B64F62">
              <w:rPr>
                <w:b/>
              </w:rPr>
              <w:t xml:space="preserve">% </w:t>
            </w:r>
            <w:proofErr w:type="spellStart"/>
            <w:r w:rsidRPr="00B64F62">
              <w:rPr>
                <w:b/>
              </w:rPr>
              <w:t>FCmax</w:t>
            </w:r>
            <w:proofErr w:type="spellEnd"/>
          </w:p>
        </w:tc>
        <w:tc>
          <w:tcPr>
            <w:tcW w:w="1448" w:type="dxa"/>
            <w:tcBorders>
              <w:top w:val="single" w:sz="12" w:space="0" w:color="auto"/>
              <w:bottom w:val="single" w:sz="12" w:space="0" w:color="auto"/>
            </w:tcBorders>
          </w:tcPr>
          <w:p w:rsidR="00B64F62" w:rsidRPr="00B64F62" w:rsidRDefault="00B64F62" w:rsidP="001447FC">
            <w:pPr>
              <w:jc w:val="center"/>
              <w:rPr>
                <w:b/>
              </w:rPr>
            </w:pPr>
            <w:r w:rsidRPr="00B64F62">
              <w:rPr>
                <w:b/>
              </w:rPr>
              <w:t>[0%, 50%)</w:t>
            </w:r>
          </w:p>
        </w:tc>
        <w:tc>
          <w:tcPr>
            <w:tcW w:w="1450" w:type="dxa"/>
            <w:tcBorders>
              <w:top w:val="single" w:sz="12" w:space="0" w:color="auto"/>
              <w:bottom w:val="single" w:sz="12" w:space="0" w:color="auto"/>
            </w:tcBorders>
          </w:tcPr>
          <w:p w:rsidR="00B64F62" w:rsidRPr="00B64F62" w:rsidRDefault="00B64F62" w:rsidP="00B64F62">
            <w:pPr>
              <w:jc w:val="center"/>
              <w:rPr>
                <w:b/>
              </w:rPr>
            </w:pPr>
            <w:r w:rsidRPr="00B64F62">
              <w:rPr>
                <w:b/>
              </w:rPr>
              <w:t>[50% ,60%)</w:t>
            </w:r>
          </w:p>
        </w:tc>
        <w:tc>
          <w:tcPr>
            <w:tcW w:w="1450" w:type="dxa"/>
            <w:tcBorders>
              <w:top w:val="single" w:sz="12" w:space="0" w:color="auto"/>
              <w:bottom w:val="single" w:sz="12" w:space="0" w:color="auto"/>
            </w:tcBorders>
          </w:tcPr>
          <w:p w:rsidR="00B64F62" w:rsidRPr="00B64F62" w:rsidRDefault="00B64F62" w:rsidP="00B64F62">
            <w:pPr>
              <w:jc w:val="center"/>
              <w:rPr>
                <w:b/>
              </w:rPr>
            </w:pPr>
            <w:r w:rsidRPr="00B64F62">
              <w:rPr>
                <w:b/>
              </w:rPr>
              <w:t>[60%, 70%)</w:t>
            </w:r>
          </w:p>
        </w:tc>
        <w:tc>
          <w:tcPr>
            <w:tcW w:w="1476" w:type="dxa"/>
            <w:tcBorders>
              <w:top w:val="single" w:sz="12" w:space="0" w:color="auto"/>
              <w:bottom w:val="single" w:sz="12" w:space="0" w:color="auto"/>
            </w:tcBorders>
          </w:tcPr>
          <w:p w:rsidR="00B64F62" w:rsidRPr="00B64F62" w:rsidRDefault="00B64F62" w:rsidP="00B64F62">
            <w:pPr>
              <w:jc w:val="center"/>
              <w:rPr>
                <w:b/>
              </w:rPr>
            </w:pPr>
            <w:r w:rsidRPr="00B64F62">
              <w:rPr>
                <w:b/>
              </w:rPr>
              <w:t>[70%, 80%)</w:t>
            </w:r>
          </w:p>
        </w:tc>
        <w:tc>
          <w:tcPr>
            <w:tcW w:w="1538" w:type="dxa"/>
            <w:tcBorders>
              <w:top w:val="single" w:sz="12" w:space="0" w:color="auto"/>
              <w:bottom w:val="single" w:sz="12" w:space="0" w:color="auto"/>
            </w:tcBorders>
          </w:tcPr>
          <w:p w:rsidR="00B64F62" w:rsidRPr="00B64F62" w:rsidRDefault="00B64F62" w:rsidP="00B64F62">
            <w:pPr>
              <w:jc w:val="center"/>
              <w:rPr>
                <w:b/>
              </w:rPr>
            </w:pPr>
            <w:r w:rsidRPr="00B64F62">
              <w:rPr>
                <w:b/>
              </w:rPr>
              <w:t>[80%, 90%)</w:t>
            </w:r>
          </w:p>
        </w:tc>
        <w:tc>
          <w:tcPr>
            <w:tcW w:w="1450" w:type="dxa"/>
            <w:tcBorders>
              <w:top w:val="single" w:sz="12" w:space="0" w:color="auto"/>
              <w:bottom w:val="single" w:sz="12" w:space="0" w:color="auto"/>
            </w:tcBorders>
          </w:tcPr>
          <w:p w:rsidR="00B64F62" w:rsidRPr="00B64F62" w:rsidRDefault="00B64F62" w:rsidP="00B64F62">
            <w:pPr>
              <w:jc w:val="center"/>
              <w:rPr>
                <w:b/>
              </w:rPr>
            </w:pPr>
            <w:r w:rsidRPr="00B64F62">
              <w:rPr>
                <w:b/>
              </w:rPr>
              <w:t>[90%, 100%]</w:t>
            </w:r>
          </w:p>
        </w:tc>
      </w:tr>
      <w:tr w:rsidR="00B64F62" w:rsidTr="00AA4EA4">
        <w:tc>
          <w:tcPr>
            <w:tcW w:w="1225" w:type="dxa"/>
            <w:tcBorders>
              <w:top w:val="single" w:sz="12" w:space="0" w:color="auto"/>
            </w:tcBorders>
          </w:tcPr>
          <w:p w:rsidR="00B64F62" w:rsidRPr="00B64F62" w:rsidRDefault="00B64F62" w:rsidP="00B64F62">
            <w:pPr>
              <w:jc w:val="center"/>
              <w:rPr>
                <w:b/>
              </w:rPr>
            </w:pPr>
            <w:r w:rsidRPr="00B64F62">
              <w:rPr>
                <w:b/>
              </w:rPr>
              <w:t>WT</w:t>
            </w:r>
          </w:p>
        </w:tc>
        <w:tc>
          <w:tcPr>
            <w:tcW w:w="1448" w:type="dxa"/>
            <w:tcBorders>
              <w:top w:val="single" w:sz="12" w:space="0" w:color="auto"/>
            </w:tcBorders>
          </w:tcPr>
          <w:p w:rsidR="00B64F62" w:rsidRDefault="001447FC" w:rsidP="00AA4EA4">
            <w:pPr>
              <w:jc w:val="center"/>
            </w:pPr>
            <w:r>
              <w:rPr>
                <w:rFonts w:cstheme="minorHAnsi"/>
              </w:rPr>
              <w:t>14.</w:t>
            </w:r>
            <w:r w:rsidR="00AA4EA4">
              <w:rPr>
                <w:rFonts w:cstheme="minorHAnsi"/>
              </w:rPr>
              <w:t>37</w:t>
            </w:r>
            <w:r w:rsidR="00B64F62">
              <w:rPr>
                <w:rFonts w:cstheme="minorHAnsi"/>
              </w:rPr>
              <w:t xml:space="preserve"> ±</w:t>
            </w:r>
            <w:r>
              <w:rPr>
                <w:rFonts w:cstheme="minorHAnsi"/>
              </w:rPr>
              <w:t xml:space="preserve"> 15.</w:t>
            </w:r>
            <w:r w:rsidR="00AA4EA4">
              <w:rPr>
                <w:rFonts w:cstheme="minorHAnsi"/>
              </w:rPr>
              <w:t>48</w:t>
            </w:r>
            <w:r w:rsidR="00B64F62">
              <w:rPr>
                <w:rFonts w:cstheme="minorHAnsi"/>
              </w:rPr>
              <w:t xml:space="preserve"> </w:t>
            </w:r>
          </w:p>
        </w:tc>
        <w:tc>
          <w:tcPr>
            <w:tcW w:w="1450" w:type="dxa"/>
            <w:tcBorders>
              <w:top w:val="single" w:sz="12" w:space="0" w:color="auto"/>
            </w:tcBorders>
          </w:tcPr>
          <w:p w:rsidR="00B64F62" w:rsidRDefault="001447FC" w:rsidP="00AA4EA4">
            <w:pPr>
              <w:jc w:val="center"/>
            </w:pPr>
            <w:r>
              <w:rPr>
                <w:rFonts w:cstheme="minorHAnsi"/>
              </w:rPr>
              <w:t>3</w:t>
            </w:r>
            <w:r w:rsidR="00AA4EA4">
              <w:rPr>
                <w:rFonts w:cstheme="minorHAnsi"/>
              </w:rPr>
              <w:t>1</w:t>
            </w:r>
            <w:r>
              <w:rPr>
                <w:rFonts w:cstheme="minorHAnsi"/>
              </w:rPr>
              <w:t>.</w:t>
            </w:r>
            <w:r w:rsidR="00AA4EA4">
              <w:rPr>
                <w:rFonts w:cstheme="minorHAnsi"/>
              </w:rPr>
              <w:t>15</w:t>
            </w:r>
            <w:r>
              <w:rPr>
                <w:rFonts w:cstheme="minorHAnsi"/>
              </w:rPr>
              <w:t xml:space="preserve"> </w:t>
            </w:r>
            <w:r w:rsidR="00B64F62">
              <w:rPr>
                <w:rFonts w:cstheme="minorHAnsi"/>
              </w:rPr>
              <w:t>±</w:t>
            </w:r>
            <w:r>
              <w:rPr>
                <w:rFonts w:cstheme="minorHAnsi"/>
              </w:rPr>
              <w:t xml:space="preserve"> 13.6</w:t>
            </w:r>
            <w:r w:rsidR="00AA4EA4">
              <w:rPr>
                <w:rFonts w:cstheme="minorHAnsi"/>
              </w:rPr>
              <w:t>9</w:t>
            </w:r>
          </w:p>
        </w:tc>
        <w:tc>
          <w:tcPr>
            <w:tcW w:w="1450" w:type="dxa"/>
            <w:tcBorders>
              <w:top w:val="single" w:sz="12" w:space="0" w:color="auto"/>
            </w:tcBorders>
          </w:tcPr>
          <w:p w:rsidR="00B64F62" w:rsidRDefault="001447FC" w:rsidP="00AA4EA4">
            <w:pPr>
              <w:jc w:val="center"/>
            </w:pPr>
            <w:r>
              <w:rPr>
                <w:rFonts w:cstheme="minorHAnsi"/>
              </w:rPr>
              <w:t>15.</w:t>
            </w:r>
            <w:r w:rsidR="00AA4EA4">
              <w:rPr>
                <w:rFonts w:cstheme="minorHAnsi"/>
              </w:rPr>
              <w:t>79</w:t>
            </w:r>
            <w:r>
              <w:rPr>
                <w:rFonts w:cstheme="minorHAnsi"/>
              </w:rPr>
              <w:t xml:space="preserve"> </w:t>
            </w:r>
            <w:r w:rsidR="00B64F62">
              <w:rPr>
                <w:rFonts w:cstheme="minorHAnsi"/>
              </w:rPr>
              <w:t>±</w:t>
            </w:r>
            <w:r>
              <w:rPr>
                <w:rFonts w:cstheme="minorHAnsi"/>
              </w:rPr>
              <w:t xml:space="preserve"> 10.</w:t>
            </w:r>
            <w:r w:rsidR="00AA4EA4">
              <w:rPr>
                <w:rFonts w:cstheme="minorHAnsi"/>
              </w:rPr>
              <w:t>66</w:t>
            </w:r>
          </w:p>
        </w:tc>
        <w:tc>
          <w:tcPr>
            <w:tcW w:w="1476" w:type="dxa"/>
            <w:tcBorders>
              <w:top w:val="single" w:sz="12" w:space="0" w:color="auto"/>
            </w:tcBorders>
          </w:tcPr>
          <w:p w:rsidR="00B64F62" w:rsidRDefault="001447FC" w:rsidP="00AA4EA4">
            <w:pPr>
              <w:jc w:val="center"/>
            </w:pPr>
            <w:r>
              <w:rPr>
                <w:rFonts w:cstheme="minorHAnsi"/>
              </w:rPr>
              <w:t>9.</w:t>
            </w:r>
            <w:r w:rsidR="00AA4EA4">
              <w:rPr>
                <w:rFonts w:cstheme="minorHAnsi"/>
              </w:rPr>
              <w:t>55</w:t>
            </w:r>
            <w:r>
              <w:rPr>
                <w:rFonts w:cstheme="minorHAnsi"/>
              </w:rPr>
              <w:t xml:space="preserve"> </w:t>
            </w:r>
            <w:r w:rsidR="00B64F62">
              <w:rPr>
                <w:rFonts w:cstheme="minorHAnsi"/>
              </w:rPr>
              <w:t>±</w:t>
            </w:r>
            <w:r>
              <w:rPr>
                <w:rFonts w:cstheme="minorHAnsi"/>
              </w:rPr>
              <w:t xml:space="preserve"> </w:t>
            </w:r>
            <w:r w:rsidR="00AA4EA4">
              <w:rPr>
                <w:rFonts w:cstheme="minorHAnsi"/>
              </w:rPr>
              <w:t>4</w:t>
            </w:r>
            <w:r>
              <w:rPr>
                <w:rFonts w:cstheme="minorHAnsi"/>
              </w:rPr>
              <w:t>.</w:t>
            </w:r>
            <w:r w:rsidR="00AA4EA4">
              <w:rPr>
                <w:rFonts w:cstheme="minorHAnsi"/>
              </w:rPr>
              <w:t>11</w:t>
            </w:r>
          </w:p>
        </w:tc>
        <w:tc>
          <w:tcPr>
            <w:tcW w:w="1538" w:type="dxa"/>
            <w:tcBorders>
              <w:top w:val="single" w:sz="12" w:space="0" w:color="auto"/>
            </w:tcBorders>
          </w:tcPr>
          <w:p w:rsidR="00B64F62" w:rsidRDefault="001447FC" w:rsidP="00AA4EA4">
            <w:pPr>
              <w:jc w:val="center"/>
            </w:pPr>
            <w:r>
              <w:rPr>
                <w:rFonts w:cstheme="minorHAnsi"/>
              </w:rPr>
              <w:t>16.</w:t>
            </w:r>
            <w:r w:rsidR="00AA4EA4">
              <w:rPr>
                <w:rFonts w:cstheme="minorHAnsi"/>
              </w:rPr>
              <w:t>46</w:t>
            </w:r>
            <w:r>
              <w:rPr>
                <w:rFonts w:cstheme="minorHAnsi"/>
              </w:rPr>
              <w:t xml:space="preserve"> </w:t>
            </w:r>
            <w:r w:rsidR="00B64F62">
              <w:rPr>
                <w:rFonts w:cstheme="minorHAnsi"/>
              </w:rPr>
              <w:t>±</w:t>
            </w:r>
            <w:r>
              <w:rPr>
                <w:rFonts w:cstheme="minorHAnsi"/>
              </w:rPr>
              <w:t xml:space="preserve"> 7.</w:t>
            </w:r>
            <w:r w:rsidR="00AA4EA4">
              <w:rPr>
                <w:rFonts w:cstheme="minorHAnsi"/>
              </w:rPr>
              <w:t>11</w:t>
            </w:r>
          </w:p>
        </w:tc>
        <w:tc>
          <w:tcPr>
            <w:tcW w:w="1450" w:type="dxa"/>
            <w:tcBorders>
              <w:top w:val="single" w:sz="12" w:space="0" w:color="auto"/>
            </w:tcBorders>
          </w:tcPr>
          <w:p w:rsidR="00B64F62" w:rsidRDefault="001447FC" w:rsidP="00AA4EA4">
            <w:pPr>
              <w:jc w:val="center"/>
            </w:pPr>
            <w:r>
              <w:rPr>
                <w:rFonts w:cstheme="minorHAnsi"/>
              </w:rPr>
              <w:t>12.</w:t>
            </w:r>
            <w:r w:rsidR="00AA4EA4">
              <w:rPr>
                <w:rFonts w:cstheme="minorHAnsi"/>
              </w:rPr>
              <w:t>67</w:t>
            </w:r>
            <w:r>
              <w:rPr>
                <w:rFonts w:cstheme="minorHAnsi"/>
              </w:rPr>
              <w:t xml:space="preserve"> </w:t>
            </w:r>
            <w:r w:rsidR="00B64F62">
              <w:rPr>
                <w:rFonts w:cstheme="minorHAnsi"/>
              </w:rPr>
              <w:t>±</w:t>
            </w:r>
            <w:r>
              <w:rPr>
                <w:rFonts w:cstheme="minorHAnsi"/>
              </w:rPr>
              <w:t xml:space="preserve"> 7.</w:t>
            </w:r>
            <w:r w:rsidR="00AA4EA4">
              <w:rPr>
                <w:rFonts w:cstheme="minorHAnsi"/>
              </w:rPr>
              <w:t>24</w:t>
            </w:r>
          </w:p>
        </w:tc>
      </w:tr>
      <w:tr w:rsidR="00B64F62" w:rsidTr="00AA4EA4">
        <w:tc>
          <w:tcPr>
            <w:tcW w:w="1225" w:type="dxa"/>
          </w:tcPr>
          <w:p w:rsidR="00B64F62" w:rsidRPr="00B64F62" w:rsidRDefault="00B64F62" w:rsidP="00B64F62">
            <w:pPr>
              <w:jc w:val="center"/>
              <w:rPr>
                <w:b/>
              </w:rPr>
            </w:pPr>
            <w:r w:rsidRPr="00B64F62">
              <w:rPr>
                <w:b/>
              </w:rPr>
              <w:t>TT</w:t>
            </w:r>
          </w:p>
        </w:tc>
        <w:tc>
          <w:tcPr>
            <w:tcW w:w="1448" w:type="dxa"/>
          </w:tcPr>
          <w:p w:rsidR="00B64F62" w:rsidRDefault="00AA4EA4" w:rsidP="00B64F62">
            <w:pPr>
              <w:jc w:val="center"/>
            </w:pPr>
            <w:r>
              <w:rPr>
                <w:rFonts w:cstheme="minorHAnsi"/>
              </w:rPr>
              <w:t xml:space="preserve">0.03 </w:t>
            </w:r>
            <w:r w:rsidR="00B64F62">
              <w:rPr>
                <w:rFonts w:cstheme="minorHAnsi"/>
              </w:rPr>
              <w:t>±</w:t>
            </w:r>
            <w:r>
              <w:rPr>
                <w:rFonts w:cstheme="minorHAnsi"/>
              </w:rPr>
              <w:t xml:space="preserve"> 0.10</w:t>
            </w:r>
          </w:p>
        </w:tc>
        <w:tc>
          <w:tcPr>
            <w:tcW w:w="1450" w:type="dxa"/>
          </w:tcPr>
          <w:p w:rsidR="00B64F62" w:rsidRDefault="00AA4EA4" w:rsidP="00B64F62">
            <w:pPr>
              <w:jc w:val="center"/>
            </w:pPr>
            <w:r>
              <w:rPr>
                <w:rFonts w:cstheme="minorHAnsi"/>
              </w:rPr>
              <w:t xml:space="preserve">0.87 </w:t>
            </w:r>
            <w:r w:rsidR="00B64F62">
              <w:rPr>
                <w:rFonts w:cstheme="minorHAnsi"/>
              </w:rPr>
              <w:t>±</w:t>
            </w:r>
            <w:r>
              <w:rPr>
                <w:rFonts w:cstheme="minorHAnsi"/>
              </w:rPr>
              <w:t xml:space="preserve"> 1.49</w:t>
            </w:r>
          </w:p>
        </w:tc>
        <w:tc>
          <w:tcPr>
            <w:tcW w:w="1450" w:type="dxa"/>
          </w:tcPr>
          <w:p w:rsidR="00B64F62" w:rsidRDefault="00AA4EA4" w:rsidP="00B64F62">
            <w:pPr>
              <w:jc w:val="center"/>
            </w:pPr>
            <w:r>
              <w:rPr>
                <w:rFonts w:cstheme="minorHAnsi"/>
              </w:rPr>
              <w:t xml:space="preserve">6.53 </w:t>
            </w:r>
            <w:r w:rsidR="00B64F62">
              <w:rPr>
                <w:rFonts w:cstheme="minorHAnsi"/>
              </w:rPr>
              <w:t>±</w:t>
            </w:r>
            <w:r>
              <w:rPr>
                <w:rFonts w:cstheme="minorHAnsi"/>
              </w:rPr>
              <w:t xml:space="preserve"> 4.30</w:t>
            </w:r>
          </w:p>
        </w:tc>
        <w:tc>
          <w:tcPr>
            <w:tcW w:w="1476" w:type="dxa"/>
          </w:tcPr>
          <w:p w:rsidR="00B64F62" w:rsidRDefault="00AA4EA4" w:rsidP="00AA4EA4">
            <w:pPr>
              <w:jc w:val="center"/>
            </w:pPr>
            <w:r>
              <w:rPr>
                <w:rFonts w:cstheme="minorHAnsi"/>
              </w:rPr>
              <w:t xml:space="preserve"> 16.06 </w:t>
            </w:r>
            <w:r w:rsidR="00B64F62">
              <w:rPr>
                <w:rFonts w:cstheme="minorHAnsi"/>
              </w:rPr>
              <w:t>±</w:t>
            </w:r>
            <w:r>
              <w:rPr>
                <w:rFonts w:cstheme="minorHAnsi"/>
              </w:rPr>
              <w:t xml:space="preserve"> 6.27</w:t>
            </w:r>
          </w:p>
        </w:tc>
        <w:tc>
          <w:tcPr>
            <w:tcW w:w="1538" w:type="dxa"/>
          </w:tcPr>
          <w:p w:rsidR="00B64F62" w:rsidRDefault="00AA4EA4" w:rsidP="00AA4EA4">
            <w:pPr>
              <w:jc w:val="center"/>
            </w:pPr>
            <w:r>
              <w:rPr>
                <w:rFonts w:cstheme="minorHAnsi"/>
              </w:rPr>
              <w:t xml:space="preserve">41.32 </w:t>
            </w:r>
            <w:r w:rsidR="00B64F62">
              <w:rPr>
                <w:rFonts w:cstheme="minorHAnsi"/>
              </w:rPr>
              <w:t>±</w:t>
            </w:r>
            <w:r>
              <w:rPr>
                <w:rFonts w:cstheme="minorHAnsi"/>
              </w:rPr>
              <w:t xml:space="preserve"> 10.62</w:t>
            </w:r>
          </w:p>
        </w:tc>
        <w:tc>
          <w:tcPr>
            <w:tcW w:w="1450" w:type="dxa"/>
          </w:tcPr>
          <w:p w:rsidR="00B64F62" w:rsidRDefault="00AA4EA4" w:rsidP="00B64F62">
            <w:pPr>
              <w:jc w:val="center"/>
            </w:pPr>
            <w:r>
              <w:rPr>
                <w:rFonts w:cstheme="minorHAnsi"/>
              </w:rPr>
              <w:t xml:space="preserve">35.18 </w:t>
            </w:r>
            <w:r w:rsidR="00B64F62">
              <w:rPr>
                <w:rFonts w:cstheme="minorHAnsi"/>
              </w:rPr>
              <w:t>±</w:t>
            </w:r>
            <w:r>
              <w:rPr>
                <w:rFonts w:cstheme="minorHAnsi"/>
              </w:rPr>
              <w:t xml:space="preserve"> 16.48</w:t>
            </w:r>
          </w:p>
        </w:tc>
      </w:tr>
      <w:tr w:rsidR="00B64F62" w:rsidTr="00AA4EA4">
        <w:tc>
          <w:tcPr>
            <w:tcW w:w="1225" w:type="dxa"/>
            <w:tcBorders>
              <w:bottom w:val="single" w:sz="12" w:space="0" w:color="auto"/>
            </w:tcBorders>
          </w:tcPr>
          <w:p w:rsidR="00B64F62" w:rsidRPr="00B64F62" w:rsidRDefault="00B64F62" w:rsidP="00B64F62">
            <w:pPr>
              <w:jc w:val="center"/>
              <w:rPr>
                <w:b/>
              </w:rPr>
            </w:pPr>
            <w:r w:rsidRPr="00B64F62">
              <w:rPr>
                <w:b/>
              </w:rPr>
              <w:t>LT</w:t>
            </w:r>
          </w:p>
        </w:tc>
        <w:tc>
          <w:tcPr>
            <w:tcW w:w="1448" w:type="dxa"/>
            <w:tcBorders>
              <w:bottom w:val="single" w:sz="12" w:space="0" w:color="auto"/>
            </w:tcBorders>
          </w:tcPr>
          <w:p w:rsidR="00B64F62" w:rsidRDefault="00AA4EA4" w:rsidP="00B64F62">
            <w:pPr>
              <w:jc w:val="center"/>
            </w:pPr>
            <w:r>
              <w:rPr>
                <w:rFonts w:cstheme="minorHAnsi"/>
              </w:rPr>
              <w:t xml:space="preserve">0.00 </w:t>
            </w:r>
            <w:r w:rsidR="00B64F62">
              <w:rPr>
                <w:rFonts w:cstheme="minorHAnsi"/>
              </w:rPr>
              <w:t>±</w:t>
            </w:r>
            <w:r>
              <w:rPr>
                <w:rFonts w:cstheme="minorHAnsi"/>
              </w:rPr>
              <w:t xml:space="preserve"> 0.00</w:t>
            </w:r>
          </w:p>
        </w:tc>
        <w:tc>
          <w:tcPr>
            <w:tcW w:w="1450" w:type="dxa"/>
            <w:tcBorders>
              <w:bottom w:val="single" w:sz="12" w:space="0" w:color="auto"/>
            </w:tcBorders>
          </w:tcPr>
          <w:p w:rsidR="00B64F62" w:rsidRDefault="00AA4EA4" w:rsidP="00B64F62">
            <w:pPr>
              <w:jc w:val="center"/>
            </w:pPr>
            <w:r>
              <w:rPr>
                <w:rFonts w:cstheme="minorHAnsi"/>
              </w:rPr>
              <w:t xml:space="preserve">0.00 </w:t>
            </w:r>
            <w:r w:rsidR="00B64F62">
              <w:rPr>
                <w:rFonts w:cstheme="minorHAnsi"/>
              </w:rPr>
              <w:t>±</w:t>
            </w:r>
            <w:r>
              <w:rPr>
                <w:rFonts w:cstheme="minorHAnsi"/>
              </w:rPr>
              <w:t xml:space="preserve"> 0.00</w:t>
            </w:r>
          </w:p>
        </w:tc>
        <w:tc>
          <w:tcPr>
            <w:tcW w:w="1450" w:type="dxa"/>
            <w:tcBorders>
              <w:bottom w:val="single" w:sz="12" w:space="0" w:color="auto"/>
            </w:tcBorders>
          </w:tcPr>
          <w:p w:rsidR="00B64F62" w:rsidRDefault="00AA4EA4" w:rsidP="00B64F62">
            <w:pPr>
              <w:jc w:val="center"/>
            </w:pPr>
            <w:r>
              <w:rPr>
                <w:rFonts w:cstheme="minorHAnsi"/>
              </w:rPr>
              <w:t xml:space="preserve">1.07 </w:t>
            </w:r>
            <w:r w:rsidR="00B64F62">
              <w:rPr>
                <w:rFonts w:cstheme="minorHAnsi"/>
              </w:rPr>
              <w:t>±</w:t>
            </w:r>
            <w:r>
              <w:rPr>
                <w:rFonts w:cstheme="minorHAnsi"/>
              </w:rPr>
              <w:t xml:space="preserve"> 1.26</w:t>
            </w:r>
          </w:p>
        </w:tc>
        <w:tc>
          <w:tcPr>
            <w:tcW w:w="1476" w:type="dxa"/>
            <w:tcBorders>
              <w:bottom w:val="single" w:sz="12" w:space="0" w:color="auto"/>
            </w:tcBorders>
          </w:tcPr>
          <w:p w:rsidR="00B64F62" w:rsidRDefault="00AA4EA4" w:rsidP="00B64F62">
            <w:pPr>
              <w:jc w:val="center"/>
            </w:pPr>
            <w:r>
              <w:rPr>
                <w:rFonts w:cstheme="minorHAnsi"/>
              </w:rPr>
              <w:t xml:space="preserve">10.03 </w:t>
            </w:r>
            <w:r w:rsidR="00B64F62">
              <w:rPr>
                <w:rFonts w:cstheme="minorHAnsi"/>
              </w:rPr>
              <w:t>±</w:t>
            </w:r>
            <w:r>
              <w:rPr>
                <w:rFonts w:cstheme="minorHAnsi"/>
              </w:rPr>
              <w:t xml:space="preserve"> 6.26</w:t>
            </w:r>
          </w:p>
        </w:tc>
        <w:tc>
          <w:tcPr>
            <w:tcW w:w="1538" w:type="dxa"/>
            <w:tcBorders>
              <w:bottom w:val="single" w:sz="12" w:space="0" w:color="auto"/>
            </w:tcBorders>
          </w:tcPr>
          <w:p w:rsidR="00B64F62" w:rsidRDefault="00AA4EA4" w:rsidP="00B64F62">
            <w:pPr>
              <w:jc w:val="center"/>
            </w:pPr>
            <w:r>
              <w:rPr>
                <w:rFonts w:cstheme="minorHAnsi"/>
              </w:rPr>
              <w:t xml:space="preserve">43.78 </w:t>
            </w:r>
            <w:r w:rsidR="00B64F62">
              <w:rPr>
                <w:rFonts w:cstheme="minorHAnsi"/>
              </w:rPr>
              <w:t>±</w:t>
            </w:r>
            <w:r>
              <w:rPr>
                <w:rFonts w:cstheme="minorHAnsi"/>
              </w:rPr>
              <w:t xml:space="preserve"> 13.86</w:t>
            </w:r>
          </w:p>
        </w:tc>
        <w:tc>
          <w:tcPr>
            <w:tcW w:w="1450" w:type="dxa"/>
            <w:tcBorders>
              <w:bottom w:val="single" w:sz="12" w:space="0" w:color="auto"/>
            </w:tcBorders>
          </w:tcPr>
          <w:p w:rsidR="00B64F62" w:rsidRDefault="00AA4EA4" w:rsidP="00B64F62">
            <w:pPr>
              <w:jc w:val="center"/>
            </w:pPr>
            <w:r>
              <w:rPr>
                <w:rFonts w:cstheme="minorHAnsi"/>
              </w:rPr>
              <w:t xml:space="preserve">45.12 </w:t>
            </w:r>
            <w:r w:rsidR="00B64F62">
              <w:rPr>
                <w:rFonts w:cstheme="minorHAnsi"/>
              </w:rPr>
              <w:t>±</w:t>
            </w:r>
            <w:r>
              <w:rPr>
                <w:rFonts w:cstheme="minorHAnsi"/>
              </w:rPr>
              <w:t xml:space="preserve"> 17.84</w:t>
            </w:r>
          </w:p>
        </w:tc>
      </w:tr>
    </w:tbl>
    <w:p w:rsidR="00B64F62" w:rsidRDefault="00B64F62" w:rsidP="00B64F62">
      <w:pPr>
        <w:jc w:val="both"/>
      </w:pPr>
    </w:p>
    <w:p w:rsidR="00B64F62" w:rsidRDefault="00B64F62"/>
    <w:p w:rsidR="00B64F62" w:rsidRDefault="00B64F62">
      <w:bookmarkStart w:id="0" w:name="_GoBack"/>
      <w:bookmarkEnd w:id="0"/>
    </w:p>
    <w:sectPr w:rsidR="00B64F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F62"/>
    <w:rsid w:val="000703BA"/>
    <w:rsid w:val="001447FC"/>
    <w:rsid w:val="002E31F3"/>
    <w:rsid w:val="00376521"/>
    <w:rsid w:val="009009BB"/>
    <w:rsid w:val="00AA4EA4"/>
    <w:rsid w:val="00B64F62"/>
    <w:rsid w:val="00BB0E01"/>
    <w:rsid w:val="00E74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F6B4D9"/>
  <w15:chartTrackingRefBased/>
  <w15:docId w15:val="{1C50DCE8-BD82-4818-9172-07251D1D6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64F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</Pages>
  <Words>82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montoliu</dc:creator>
  <cp:keywords/>
  <dc:description/>
  <cp:lastModifiedBy>montoliu</cp:lastModifiedBy>
  <cp:revision>3</cp:revision>
  <dcterms:created xsi:type="dcterms:W3CDTF">2018-05-14T09:32:00Z</dcterms:created>
  <dcterms:modified xsi:type="dcterms:W3CDTF">2018-05-15T09:17:00Z</dcterms:modified>
</cp:coreProperties>
</file>