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center"/>
        <w:rPr>
          <w:rFonts w:ascii="Arial" w:cs="Arial" w:eastAsia="Arial" w:hAnsi="Arial"/>
          <w:b w:val="1"/>
          <w:i w:val="0"/>
          <w:smallCaps w:val="0"/>
          <w:strike w:val="0"/>
          <w:color w:val="3c78d8"/>
          <w:sz w:val="28"/>
          <w:szCs w:val="28"/>
          <w:u w:val="none"/>
          <w:shd w:fill="auto" w:val="clear"/>
          <w:vertAlign w:val="baseline"/>
        </w:rPr>
      </w:pPr>
      <w:bookmarkStart w:colFirst="0" w:colLast="0" w:name="_w2miro204ftt" w:id="0"/>
      <w:bookmarkEnd w:id="0"/>
      <w:r w:rsidDel="00000000" w:rsidR="00000000" w:rsidRPr="00000000">
        <w:rPr>
          <w:rFonts w:ascii="Arial" w:cs="Arial" w:eastAsia="Arial" w:hAnsi="Arial"/>
          <w:b w:val="1"/>
          <w:i w:val="0"/>
          <w:smallCaps w:val="0"/>
          <w:strike w:val="0"/>
          <w:color w:val="3c78d8"/>
          <w:sz w:val="28"/>
          <w:szCs w:val="28"/>
          <w:u w:val="none"/>
          <w:shd w:fill="auto" w:val="clear"/>
          <w:vertAlign w:val="baseline"/>
          <w:rtl w:val="0"/>
        </w:rPr>
        <w:t xml:space="preserve">MScDAFeb2025 - MSc in Data Analytics</w:t>
      </w:r>
    </w:p>
    <w:p w:rsidR="00000000" w:rsidDel="00000000" w:rsidP="00000000" w:rsidRDefault="00000000" w:rsidRPr="00000000" w14:paraId="00000002">
      <w:pPr>
        <w:spacing w:after="8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3">
      <w:pPr>
        <w:pBdr>
          <w:top w:color="000000" w:space="0" w:sz="0" w:val="none"/>
          <w:left w:color="000000" w:space="0" w:sz="0" w:val="none"/>
          <w:bottom w:color="000000" w:space="0" w:sz="0" w:val="none"/>
          <w:right w:color="000000" w:space="0" w:sz="0" w:val="none"/>
          <w:between w:color="000000" w:space="0" w:sz="0" w:val="none"/>
        </w:pBdr>
        <w:spacing w:after="80" w:lineRule="auto"/>
        <w:jc w:val="both"/>
        <w:rPr>
          <w:sz w:val="24"/>
          <w:szCs w:val="24"/>
        </w:rPr>
      </w:pPr>
      <w:r w:rsidDel="00000000" w:rsidR="00000000" w:rsidRPr="00000000">
        <w:rPr>
          <w:sz w:val="24"/>
          <w:szCs w:val="24"/>
          <w:rtl w:val="0"/>
        </w:rPr>
        <w:t xml:space="preserve">Author: Joel Albert Montuya</w:t>
      </w:r>
    </w:p>
    <w:p w:rsidR="00000000" w:rsidDel="00000000" w:rsidP="00000000" w:rsidRDefault="00000000" w:rsidRPr="00000000" w14:paraId="00000004">
      <w:pPr>
        <w:pBdr>
          <w:top w:color="000000" w:space="0" w:sz="0" w:val="none"/>
          <w:left w:color="000000" w:space="0" w:sz="0" w:val="none"/>
          <w:bottom w:color="000000" w:space="0" w:sz="0" w:val="none"/>
          <w:right w:color="000000" w:space="0" w:sz="0" w:val="none"/>
          <w:between w:color="000000" w:space="0" w:sz="0" w:val="none"/>
        </w:pBdr>
        <w:spacing w:after="80" w:lineRule="auto"/>
        <w:jc w:val="both"/>
        <w:rPr>
          <w:sz w:val="24"/>
          <w:szCs w:val="24"/>
        </w:rPr>
      </w:pPr>
      <w:r w:rsidDel="00000000" w:rsidR="00000000" w:rsidRPr="00000000">
        <w:rPr>
          <w:sz w:val="24"/>
          <w:szCs w:val="24"/>
          <w:rtl w:val="0"/>
        </w:rPr>
        <w:t xml:space="preserve">e-mail: 2025040@student.cct.ie</w:t>
      </w:r>
    </w:p>
    <w:p w:rsidR="00000000" w:rsidDel="00000000" w:rsidP="00000000" w:rsidRDefault="00000000" w:rsidRPr="00000000" w14:paraId="00000005">
      <w:pPr>
        <w:pBdr>
          <w:top w:color="000000" w:space="0" w:sz="0" w:val="none"/>
          <w:left w:color="000000" w:space="0" w:sz="0" w:val="none"/>
          <w:bottom w:color="000000" w:space="0" w:sz="0" w:val="none"/>
          <w:right w:color="000000" w:space="0" w:sz="0" w:val="none"/>
          <w:between w:color="000000" w:space="0" w:sz="0" w:val="none"/>
        </w:pBdr>
        <w:spacing w:after="80" w:lineRule="auto"/>
        <w:jc w:val="both"/>
        <w:rPr>
          <w:sz w:val="24"/>
          <w:szCs w:val="24"/>
        </w:rPr>
      </w:pPr>
      <w:r w:rsidDel="00000000" w:rsidR="00000000" w:rsidRPr="00000000">
        <w:rPr>
          <w:sz w:val="24"/>
          <w:szCs w:val="24"/>
          <w:rtl w:val="0"/>
        </w:rPr>
        <w:t xml:space="preserve">Student ID: 2025040</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spacing w:after="80" w:before="240" w:line="273" w:lineRule="auto"/>
        <w:jc w:val="left"/>
        <w:rPr>
          <w:rFonts w:ascii="Times New Roman" w:cs="Times New Roman" w:eastAsia="Times New Roman" w:hAnsi="Times New Roman"/>
          <w:sz w:val="24"/>
          <w:szCs w:val="24"/>
          <w:highlight w:val="white"/>
        </w:rPr>
      </w:pPr>
      <w:r w:rsidDel="00000000" w:rsidR="00000000" w:rsidRPr="00000000">
        <w:rPr>
          <w:b w:val="1"/>
          <w:color w:val="3c78d8"/>
          <w:sz w:val="24"/>
          <w:szCs w:val="24"/>
          <w:highlight w:val="white"/>
          <w:rtl w:val="0"/>
        </w:rPr>
        <w:t xml:space="preserve">Abstract</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B">
      <w:pPr>
        <w:spacing w:after="80" w:before="240" w:line="273" w:lineRule="auto"/>
        <w:rPr>
          <w:rFonts w:ascii="Times New Roman" w:cs="Times New Roman" w:eastAsia="Times New Roman" w:hAnsi="Times New Roman"/>
          <w:i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Fonts w:ascii="Times New Roman" w:cs="Times New Roman" w:eastAsia="Times New Roman" w:hAnsi="Times New Roman"/>
          <w:i w:val="1"/>
          <w:sz w:val="24"/>
          <w:szCs w:val="24"/>
          <w:highlight w:val="white"/>
          <w:rtl w:val="0"/>
        </w:rPr>
        <w:t xml:space="preserve">This study aims to develop a reliable forecasting model to predict renewable energy output in the Republic of Ireland using various supervised machine learning algorithms. All datasets utilised in this research were validated to ensure adherence to data usage policy, avoiding potential legal actions for misuse.  In addition, energy-related discussions were gathered using the Reddit API to analyze sentiments, which were compared against other European countries using the Flair sentiment model and other text processing methodologies to generate insights. Algorithms, such as Artificial Neural Network (ANN), Seasonal Autoregressive Integrated Moving Average (SARIMA), and Tree-based models–specifically Random Forest and Extreme Gradient Boosting (XGBoost) were implemented and analyzed to find the best model suited for the study. The resulting forecasting model can assist in creating data-driven decisions and planning to improve energy infrastructure and development across Ireland.</w:t>
      </w:r>
    </w:p>
    <w:p w:rsidR="00000000" w:rsidDel="00000000" w:rsidP="00000000" w:rsidRDefault="00000000" w:rsidRPr="00000000" w14:paraId="0000002C">
      <w:pPr>
        <w:spacing w:after="80" w:before="240" w:line="273" w:lineRule="auto"/>
        <w:rPr>
          <w:rFonts w:ascii="Times New Roman" w:cs="Times New Roman" w:eastAsia="Times New Roman" w:hAnsi="Times New Roman"/>
          <w:i w:val="1"/>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Keywords:  Ireland, renewable energy production, forecasting, neural networks, SARIMA, flair, XGBoost, random forest, sentiment analysis</w:t>
      </w:r>
      <w:r w:rsidDel="00000000" w:rsidR="00000000" w:rsidRPr="00000000">
        <w:rPr>
          <w:rtl w:val="0"/>
        </w:rPr>
      </w:r>
    </w:p>
    <w:p w:rsidR="00000000" w:rsidDel="00000000" w:rsidP="00000000" w:rsidRDefault="00000000" w:rsidRPr="00000000" w14:paraId="0000002D">
      <w:pPr>
        <w:spacing w:after="80" w:before="240" w:line="273" w:lineRule="auto"/>
        <w:rPr>
          <w:rFonts w:ascii="Times New Roman" w:cs="Times New Roman" w:eastAsia="Times New Roman" w:hAnsi="Times New Roman"/>
          <w:sz w:val="24"/>
          <w:szCs w:val="24"/>
          <w:highlight w:val="white"/>
        </w:rPr>
      </w:pPr>
      <w:r w:rsidDel="00000000" w:rsidR="00000000" w:rsidRPr="00000000">
        <w:rPr>
          <w:b w:val="1"/>
          <w:color w:val="3c78d8"/>
          <w:sz w:val="24"/>
          <w:szCs w:val="24"/>
          <w:highlight w:val="white"/>
          <w:rtl w:val="0"/>
        </w:rPr>
        <w:t xml:space="preserve">Introduction</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E">
      <w:pPr>
        <w:spacing w:after="80" w:before="240" w:line="271"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Renewable Energy makes a great contribution to economic development. Reducing dependencies on expensive fuel imports greatly cuts skyrocketing electricity bills for residential and business users. Since 2020, Irish wind farms have contributed to a third of the country’s electricity and have reduced the bills by an estimated €1.7 billion or about €320 per person. This demonstrates the country’s huge potential for developing sustainable energy, which will make electricity affordable and secure a stable energy supply throughout Ireland (Cunniffe, 2025).</w:t>
      </w:r>
    </w:p>
    <w:p w:rsidR="00000000" w:rsidDel="00000000" w:rsidP="00000000" w:rsidRDefault="00000000" w:rsidRPr="00000000" w14:paraId="0000002F">
      <w:pPr>
        <w:spacing w:after="80" w:before="240" w:line="271"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Compared to other European Countries, Ireland ranked second in the most expensive electricity prices, just a little behind Germany. Irish consumers pay €500 or 30 per cent above the average cost in the EU (Pope, 2024). In terms of renewable energy usage, Norway topped the list with 75.8 percent, while Ireland has one of the lowest proportions of about 13.1 percent, indicating that it is way behind the target of 32 to 42.5 percent for 2030 under the EU’s Renewable Energy Directive (Hughes, 2024). </w:t>
      </w:r>
    </w:p>
    <w:p w:rsidR="00000000" w:rsidDel="00000000" w:rsidP="00000000" w:rsidRDefault="00000000" w:rsidRPr="00000000" w14:paraId="00000030">
      <w:pPr>
        <w:spacing w:after="80" w:before="240" w:line="271"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Forecasting on renewable energy assists in management and operations by reducing risk, boosting stability, and enhancing the reliability of the infrastructure. Electricity network operators can anticipate fluctuations in energy supply and demand, enabling them to make data-driven decisions on stability, resource allocation, and energy dispatch effectively (Qureshi, 2023). Thus, this research focuses on creating a reliable forecasting model with the use of Artificial Neural Networks (ANN) and Seasonal Autoregressive Integrated Moving Average (SARIMA).</w:t>
      </w:r>
    </w:p>
    <w:p w:rsidR="00000000" w:rsidDel="00000000" w:rsidP="00000000" w:rsidRDefault="00000000" w:rsidRPr="00000000" w14:paraId="00000031">
      <w:pPr>
        <w:spacing w:after="80" w:before="240" w:line="271" w:lineRule="auto"/>
        <w:rPr>
          <w:rFonts w:ascii="Times New Roman" w:cs="Times New Roman" w:eastAsia="Times New Roman" w:hAnsi="Times New Roman"/>
          <w:sz w:val="24"/>
          <w:szCs w:val="24"/>
          <w:highlight w:val="white"/>
        </w:rPr>
      </w:pPr>
      <w:r w:rsidDel="00000000" w:rsidR="00000000" w:rsidRPr="00000000">
        <w:rPr>
          <w:b w:val="1"/>
          <w:color w:val="3c78d8"/>
          <w:sz w:val="24"/>
          <w:szCs w:val="24"/>
          <w:highlight w:val="white"/>
          <w:rtl w:val="0"/>
        </w:rPr>
        <w:t xml:space="preserve">Materials and Methods</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2">
      <w:pPr>
        <w:spacing w:after="80" w:before="240" w:lineRule="auto"/>
        <w:ind w:lef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section provides detailed procedures and techniques used to implement an effective forecasting model. </w:t>
      </w:r>
    </w:p>
    <w:p w:rsidR="00000000" w:rsidDel="00000000" w:rsidP="00000000" w:rsidRDefault="00000000" w:rsidRPr="00000000" w14:paraId="00000033">
      <w:pPr>
        <w:numPr>
          <w:ilvl w:val="0"/>
          <w:numId w:val="1"/>
        </w:numPr>
        <w:spacing w:after="80" w:before="240" w:lineRule="auto"/>
        <w:ind w:left="720" w:hanging="360"/>
        <w:jc w:val="left"/>
        <w:rPr>
          <w:sz w:val="24"/>
          <w:szCs w:val="24"/>
          <w:highlight w:val="white"/>
          <w:u w:val="none"/>
        </w:rPr>
      </w:pPr>
      <w:r w:rsidDel="00000000" w:rsidR="00000000" w:rsidRPr="00000000">
        <w:rPr>
          <w:sz w:val="24"/>
          <w:szCs w:val="24"/>
          <w:highlight w:val="white"/>
          <w:rtl w:val="0"/>
        </w:rPr>
        <w:t xml:space="preserve">Data Preparation and Visualisation</w:t>
      </w:r>
    </w:p>
    <w:p w:rsidR="00000000" w:rsidDel="00000000" w:rsidP="00000000" w:rsidRDefault="00000000" w:rsidRPr="00000000" w14:paraId="00000034">
      <w:pPr>
        <w:spacing w:after="80" w:before="240" w:lineRule="auto"/>
        <w:ind w:left="0" w:firstLine="0"/>
        <w:jc w:val="left"/>
        <w:rPr>
          <w:i w:val="1"/>
          <w:sz w:val="24"/>
          <w:szCs w:val="24"/>
          <w:highlight w:val="white"/>
        </w:rPr>
      </w:pPr>
      <w:r w:rsidDel="00000000" w:rsidR="00000000" w:rsidRPr="00000000">
        <w:rPr>
          <w:i w:val="1"/>
          <w:sz w:val="24"/>
          <w:szCs w:val="24"/>
          <w:highlight w:val="white"/>
          <w:rtl w:val="0"/>
        </w:rPr>
        <w:t xml:space="preserve">1.1 Data Acquisition and Licensing Discussion</w:t>
      </w:r>
    </w:p>
    <w:p w:rsidR="00000000" w:rsidDel="00000000" w:rsidP="00000000" w:rsidRDefault="00000000" w:rsidRPr="00000000" w14:paraId="00000035">
      <w:pPr>
        <w:spacing w:after="80" w:before="240" w:lineRule="auto"/>
        <w:ind w:lef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For this research, which focuses on forecasting renewable energy production in the Republic of Ireland, several data repositories were explored in search of a reliable dataset for this study including Central Statistics Office (CSO), the Sustainable Energy Authority of Ireland (SEAI) and European Union Repository (data.europa.eu). </w:t>
      </w:r>
    </w:p>
    <w:p w:rsidR="00000000" w:rsidDel="00000000" w:rsidP="00000000" w:rsidRDefault="00000000" w:rsidRPr="00000000" w14:paraId="00000036">
      <w:pPr>
        <w:spacing w:after="80" w:before="240" w:lineRule="auto"/>
        <w:ind w:lef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Central Statistics Office (CSO) has several datasets in regards to electricity production, import/export, and consumption. However, the dataset acquired only provides gross or yearly data, which is limited and provides poor seasonality in the data, compared to monthly, which generates lower forecasting errors, making yearly data less suitable for time-series forecasting </w:t>
      </w:r>
      <w:hyperlink r:id="rId6">
        <w:r w:rsidDel="00000000" w:rsidR="00000000" w:rsidRPr="00000000">
          <w:rPr>
            <w:rFonts w:ascii="Times New Roman" w:cs="Times New Roman" w:eastAsia="Times New Roman" w:hAnsi="Times New Roman"/>
            <w:sz w:val="24"/>
            <w:szCs w:val="24"/>
            <w:highlight w:val="white"/>
            <w:vertAlign w:val="baseline"/>
            <w:rtl w:val="0"/>
          </w:rPr>
          <w:t xml:space="preserve">(Weir, 2024)</w:t>
        </w:r>
      </w:hyperlink>
      <w:r w:rsidDel="00000000" w:rsidR="00000000" w:rsidRPr="00000000">
        <w:rPr>
          <w:rFonts w:ascii="Times New Roman" w:cs="Times New Roman" w:eastAsia="Times New Roman" w:hAnsi="Times New Roman"/>
          <w:sz w:val="24"/>
          <w:szCs w:val="24"/>
          <w:highlight w:val="white"/>
          <w:rtl w:val="0"/>
        </w:rPr>
        <w:t xml:space="preserve">. The datasets used for this research are licensed under Creative Commons Attribution 4.0 (CC BY 4.0), which permits the use of the data, provided appropriate attribution to the publisher as listed in the reference section.</w:t>
      </w:r>
    </w:p>
    <w:p w:rsidR="00000000" w:rsidDel="00000000" w:rsidP="00000000" w:rsidRDefault="00000000" w:rsidRPr="00000000" w14:paraId="00000037">
      <w:pPr>
        <w:spacing w:after="80" w:before="240" w:lineRule="auto"/>
        <w:ind w:lef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dataset used for forecasting was sourced from the Sustainable Energy Authority of Ireland (SEAI), which contains monthly data on indigenous energy produced. A notable concern is that an appropriate license was not provided on the website. To clarify the conditions, SEAI was contacted to request permission to use the dataset, and confirmed that the data is publicly available and attribution is sufficient for use. </w:t>
      </w:r>
    </w:p>
    <w:p w:rsidR="00000000" w:rsidDel="00000000" w:rsidP="00000000" w:rsidRDefault="00000000" w:rsidRPr="00000000" w14:paraId="00000038">
      <w:pPr>
        <w:spacing w:after="80" w:before="240" w:lineRule="auto"/>
        <w:ind w:lef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For sentiment analysis, data were gathered using Reddit’s proprietary API and accessed with valid credentials, adhering to ethical compliance and Reddit’s usage policies. The API’s response is in JSON format. The comments and subcomments are nested deeply in the JSON, making the extraction complex. The JSON response was converted into a string format, where regular expressions (REGEX) were applied to find all patterns containing the information. The collected comments were then transformed into a dataframe and further processed to analyze sentiments using Flair and other word processing methodologies.</w:t>
      </w:r>
    </w:p>
    <w:p w:rsidR="00000000" w:rsidDel="00000000" w:rsidP="00000000" w:rsidRDefault="00000000" w:rsidRPr="00000000" w14:paraId="00000039">
      <w:pPr>
        <w:spacing w:after="80" w:befor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While private and public-sector provided datasets are relevant to this study, implications for improper citations may result in sanctions and fines for violating GDPR, which may cost up to €20 million or 4 percent of global revenue, and publishers may file for damages and seek compensation for misuse of data </w:t>
      </w:r>
      <w:hyperlink r:id="rId7">
        <w:r w:rsidDel="00000000" w:rsidR="00000000" w:rsidRPr="00000000">
          <w:rPr>
            <w:rFonts w:ascii="Times New Roman" w:cs="Times New Roman" w:eastAsia="Times New Roman" w:hAnsi="Times New Roman"/>
            <w:sz w:val="24"/>
            <w:szCs w:val="24"/>
            <w:highlight w:val="white"/>
            <w:rtl w:val="0"/>
          </w:rPr>
          <w:t xml:space="preserve">(Wolford, 2018)</w:t>
        </w:r>
      </w:hyperlink>
      <w:r w:rsidDel="00000000" w:rsidR="00000000" w:rsidRPr="00000000">
        <w:rPr>
          <w:rFonts w:ascii="Times New Roman" w:cs="Times New Roman" w:eastAsia="Times New Roman" w:hAnsi="Times New Roman"/>
          <w:sz w:val="24"/>
          <w:szCs w:val="24"/>
          <w:highlight w:val="white"/>
          <w:rtl w:val="0"/>
        </w:rPr>
        <w:t xml:space="preserve">.  Thus, legal and ethical considerations were highly regarded in this research, ensuring that datasets are properly utilized and lawfully acquired.</w:t>
      </w:r>
    </w:p>
    <w:p w:rsidR="00000000" w:rsidDel="00000000" w:rsidP="00000000" w:rsidRDefault="00000000" w:rsidRPr="00000000" w14:paraId="0000003A">
      <w:pPr>
        <w:jc w:val="left"/>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3B">
      <w:pPr>
        <w:ind w:left="0" w:firstLine="0"/>
        <w:jc w:val="left"/>
        <w:rPr>
          <w:i w:val="1"/>
          <w:sz w:val="24"/>
          <w:szCs w:val="24"/>
        </w:rPr>
      </w:pPr>
      <w:r w:rsidDel="00000000" w:rsidR="00000000" w:rsidRPr="00000000">
        <w:rPr>
          <w:i w:val="1"/>
          <w:sz w:val="24"/>
          <w:szCs w:val="24"/>
          <w:rtl w:val="0"/>
        </w:rPr>
        <w:t xml:space="preserve">1.2 Exploratory Data Analysis</w:t>
      </w:r>
    </w:p>
    <w:p w:rsidR="00000000" w:rsidDel="00000000" w:rsidP="00000000" w:rsidRDefault="00000000" w:rsidRPr="00000000" w14:paraId="0000003C">
      <w:pPr>
        <w:ind w:left="0" w:firstLine="72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dataset utilised for forecasting contains data on indigenous energy produced in Ireland from the year 2010 to 2025. It contains features such as year, month, and energy sources such as coal, hydro, solar, wind, and other types. </w:t>
      </w:r>
    </w:p>
    <w:p w:rsidR="00000000" w:rsidDel="00000000" w:rsidP="00000000" w:rsidRDefault="00000000" w:rsidRPr="00000000" w14:paraId="0000003D">
      <w:pPr>
        <w:ind w:left="0" w:firstLine="72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E">
      <w:pPr>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Processes performed:</w:t>
      </w:r>
    </w:p>
    <w:p w:rsidR="00000000" w:rsidDel="00000000" w:rsidP="00000000" w:rsidRDefault="00000000" w:rsidRPr="00000000" w14:paraId="0000003F">
      <w:pPr>
        <w:numPr>
          <w:ilvl w:val="0"/>
          <w:numId w:val="5"/>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As it is common for datasets to be incomplete, null checking was first performed to detect any inconsistencies, which will help mitigate major issues and improve accuracy when training the model, especially with time series </w:t>
      </w:r>
      <w:hyperlink r:id="rId8">
        <w:r w:rsidDel="00000000" w:rsidR="00000000" w:rsidRPr="00000000">
          <w:rPr>
            <w:rFonts w:ascii="Times New Roman" w:cs="Times New Roman" w:eastAsia="Times New Roman" w:hAnsi="Times New Roman"/>
            <w:sz w:val="24"/>
            <w:szCs w:val="24"/>
            <w:shd w:fill="auto" w:val="clear"/>
            <w:vertAlign w:val="baseline"/>
            <w:rtl w:val="0"/>
          </w:rPr>
          <w:t xml:space="preserve">(Amat Rodrigo and Escobar Ortiz, 2022)</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Numerical features are of type float, which means that there are no ‘N/A’ or ‘na’ in the dataset. No missing values or duplicates were present in the dataset, as seen in the graph below. </w:t>
      </w:r>
      <w:r w:rsidDel="00000000" w:rsidR="00000000" w:rsidRPr="00000000">
        <w:rPr>
          <w:rFonts w:ascii="Times New Roman" w:cs="Times New Roman" w:eastAsia="Times New Roman" w:hAnsi="Times New Roman"/>
          <w:sz w:val="24"/>
          <w:szCs w:val="24"/>
        </w:rPr>
        <w:drawing>
          <wp:inline distB="114300" distT="114300" distL="114300" distR="114300">
            <wp:extent cx="3424238" cy="2275865"/>
            <wp:effectExtent b="0" l="0" r="0" t="0"/>
            <wp:docPr id="6" name="image18.png"/>
            <a:graphic>
              <a:graphicData uri="http://schemas.openxmlformats.org/drawingml/2006/picture">
                <pic:pic>
                  <pic:nvPicPr>
                    <pic:cNvPr id="0" name="image18.png"/>
                    <pic:cNvPicPr preferRelativeResize="0"/>
                  </pic:nvPicPr>
                  <pic:blipFill>
                    <a:blip r:embed="rId9"/>
                    <a:srcRect b="0" l="0" r="0" t="0"/>
                    <a:stretch>
                      <a:fillRect/>
                    </a:stretch>
                  </pic:blipFill>
                  <pic:spPr>
                    <a:xfrm>
                      <a:off x="0" y="0"/>
                      <a:ext cx="3424238" cy="2275865"/>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numPr>
          <w:ilvl w:val="0"/>
          <w:numId w:val="5"/>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second step was to sum the values of the following features of hydro, solar farms, waste, and wind as renewable energy, and coal, natural gas, oil, peat, and other types as Non-renewable energy as implemented in EDA section 1.1.1.</w:t>
      </w:r>
      <w:r w:rsidDel="00000000" w:rsidR="00000000" w:rsidRPr="00000000">
        <w:drawing>
          <wp:anchor allowOverlap="1" behindDoc="0" distB="114300" distT="114300" distL="114300" distR="114300" hidden="0" layoutInCell="1" locked="0" relativeHeight="0" simplePos="0">
            <wp:simplePos x="0" y="0"/>
            <wp:positionH relativeFrom="column">
              <wp:posOffset>3105150</wp:posOffset>
            </wp:positionH>
            <wp:positionV relativeFrom="paragraph">
              <wp:posOffset>390525</wp:posOffset>
            </wp:positionV>
            <wp:extent cx="2833688" cy="2857500"/>
            <wp:effectExtent b="0" l="0" r="0" t="0"/>
            <wp:wrapSquare wrapText="bothSides" distB="114300" distT="114300" distL="114300" distR="114300"/>
            <wp:docPr id="19" name="image16.png"/>
            <a:graphic>
              <a:graphicData uri="http://schemas.openxmlformats.org/drawingml/2006/picture">
                <pic:pic>
                  <pic:nvPicPr>
                    <pic:cNvPr id="0" name="image16.png"/>
                    <pic:cNvPicPr preferRelativeResize="0"/>
                  </pic:nvPicPr>
                  <pic:blipFill>
                    <a:blip r:embed="rId10"/>
                    <a:srcRect b="0" l="0" r="0" t="0"/>
                    <a:stretch>
                      <a:fillRect/>
                    </a:stretch>
                  </pic:blipFill>
                  <pic:spPr>
                    <a:xfrm>
                      <a:off x="0" y="0"/>
                      <a:ext cx="2833688" cy="2857500"/>
                    </a:xfrm>
                    <a:prstGeom prst="rect"/>
                    <a:ln/>
                  </pic:spPr>
                </pic:pic>
              </a:graphicData>
            </a:graphic>
          </wp:anchor>
        </w:drawing>
      </w:r>
    </w:p>
    <w:p w:rsidR="00000000" w:rsidDel="00000000" w:rsidP="00000000" w:rsidRDefault="00000000" w:rsidRPr="00000000" w14:paraId="00000041">
      <w:pPr>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2">
      <w:pPr>
        <w:numPr>
          <w:ilvl w:val="0"/>
          <w:numId w:val="5"/>
        </w:numPr>
        <w:ind w:left="72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Outlier checking was also performed as it is also crucial in training machine learning models, which may impact accuracy if not handled effectively, resulting in over or under-fitting and biased results </w:t>
      </w:r>
      <w:hyperlink r:id="rId11">
        <w:r w:rsidDel="00000000" w:rsidR="00000000" w:rsidRPr="00000000">
          <w:rPr>
            <w:rFonts w:ascii="Times New Roman" w:cs="Times New Roman" w:eastAsia="Times New Roman" w:hAnsi="Times New Roman"/>
            <w:sz w:val="24"/>
            <w:szCs w:val="24"/>
            <w:shd w:fill="auto" w:val="clear"/>
            <w:vertAlign w:val="baseline"/>
            <w:rtl w:val="0"/>
          </w:rPr>
          <w:t xml:space="preserve">(Wijaya, 2020)</w:t>
        </w:r>
      </w:hyperlink>
      <w:r w:rsidDel="00000000" w:rsidR="00000000" w:rsidRPr="00000000">
        <w:rPr>
          <w:rFonts w:ascii="Times New Roman" w:cs="Times New Roman" w:eastAsia="Times New Roman" w:hAnsi="Times New Roman"/>
          <w:sz w:val="24"/>
          <w:szCs w:val="24"/>
          <w:rtl w:val="0"/>
        </w:rPr>
        <w:t xml:space="preserve">. Boxplots were employed to examine numerical features, which indicates that the non-renewable energy feature contains outliers, as seen below. The IQR method was used to identify specific records with outliers </w:t>
      </w:r>
      <w:hyperlink r:id="rId12">
        <w:r w:rsidDel="00000000" w:rsidR="00000000" w:rsidRPr="00000000">
          <w:rPr>
            <w:rFonts w:ascii="Times New Roman" w:cs="Times New Roman" w:eastAsia="Times New Roman" w:hAnsi="Times New Roman"/>
            <w:sz w:val="24"/>
            <w:szCs w:val="24"/>
            <w:shd w:fill="auto" w:val="clear"/>
            <w:vertAlign w:val="baseline"/>
            <w:rtl w:val="0"/>
          </w:rPr>
          <w:t xml:space="preserve">(Chaudhary, 2024)</w:t>
        </w:r>
      </w:hyperlink>
      <w:r w:rsidDel="00000000" w:rsidR="00000000" w:rsidRPr="00000000">
        <w:rPr>
          <w:rFonts w:ascii="Times New Roman" w:cs="Times New Roman" w:eastAsia="Times New Roman" w:hAnsi="Times New Roman"/>
          <w:sz w:val="24"/>
          <w:szCs w:val="24"/>
          <w:rtl w:val="0"/>
        </w:rPr>
        <w:t xml:space="preserve"> and was replaced using linear interpolation, which is effective on time-series data </w:t>
      </w:r>
      <w:hyperlink r:id="rId13">
        <w:r w:rsidDel="00000000" w:rsidR="00000000" w:rsidRPr="00000000">
          <w:rPr>
            <w:rFonts w:ascii="Times New Roman" w:cs="Times New Roman" w:eastAsia="Times New Roman" w:hAnsi="Times New Roman"/>
            <w:sz w:val="24"/>
            <w:szCs w:val="24"/>
            <w:shd w:fill="auto" w:val="clear"/>
            <w:vertAlign w:val="baseline"/>
            <w:rtl w:val="0"/>
          </w:rPr>
          <w:t xml:space="preserve">(Wahir </w:t>
        </w:r>
      </w:hyperlink>
      <w:hyperlink r:id="rId14">
        <w:r w:rsidDel="00000000" w:rsidR="00000000" w:rsidRPr="00000000">
          <w:rPr>
            <w:rFonts w:ascii="Times New Roman" w:cs="Times New Roman" w:eastAsia="Times New Roman" w:hAnsi="Times New Roman"/>
            <w:i w:val="1"/>
            <w:sz w:val="24"/>
            <w:szCs w:val="24"/>
            <w:shd w:fill="auto" w:val="clear"/>
            <w:vertAlign w:val="baseline"/>
            <w:rtl w:val="0"/>
          </w:rPr>
          <w:t xml:space="preserve">et al.</w:t>
        </w:r>
      </w:hyperlink>
      <w:hyperlink r:id="rId15">
        <w:r w:rsidDel="00000000" w:rsidR="00000000" w:rsidRPr="00000000">
          <w:rPr>
            <w:rFonts w:ascii="Times New Roman" w:cs="Times New Roman" w:eastAsia="Times New Roman" w:hAnsi="Times New Roman"/>
            <w:sz w:val="24"/>
            <w:szCs w:val="24"/>
            <w:shd w:fill="auto" w:val="clear"/>
            <w:vertAlign w:val="baseline"/>
            <w:rtl w:val="0"/>
          </w:rPr>
          <w:t xml:space="preserve">, 2018)</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43">
      <w:pPr>
        <w:ind w:left="14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numPr>
          <w:ilvl w:val="0"/>
          <w:numId w:val="5"/>
        </w:numPr>
        <w:ind w:left="72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Visualizing through scatter plots and trend lines will help analyze relationships between two numeric variables. This will aid in identifying whether the positive or negative trend, strong or weak correlation, and linearity </w:t>
      </w:r>
      <w:hyperlink r:id="rId16">
        <w:r w:rsidDel="00000000" w:rsidR="00000000" w:rsidRPr="00000000">
          <w:rPr>
            <w:rFonts w:ascii="Times New Roman" w:cs="Times New Roman" w:eastAsia="Times New Roman" w:hAnsi="Times New Roman"/>
            <w:sz w:val="24"/>
            <w:szCs w:val="24"/>
            <w:shd w:fill="auto" w:val="clear"/>
            <w:vertAlign w:val="baseline"/>
            <w:rtl w:val="0"/>
          </w:rPr>
          <w:t xml:space="preserve">(Yi, 2025)</w:t>
        </w:r>
      </w:hyperlink>
      <w:r w:rsidDel="00000000" w:rsidR="00000000" w:rsidRPr="00000000">
        <w:rPr>
          <w:rFonts w:ascii="Times New Roman" w:cs="Times New Roman" w:eastAsia="Times New Roman" w:hAnsi="Times New Roman"/>
          <w:sz w:val="24"/>
          <w:szCs w:val="24"/>
          <w:rtl w:val="0"/>
        </w:rPr>
        <w:t xml:space="preserve">. Thus, implementing on renewable Energy feature as seen on the figure below, the trendline is on a positive slope, indicating an increase in production over time, and the scatterplot shows that the point follows the trendline but disperse more over time, which indicates heteroscedasticity </w:t>
      </w:r>
      <w:hyperlink r:id="rId17">
        <w:r w:rsidDel="00000000" w:rsidR="00000000" w:rsidRPr="00000000">
          <w:rPr>
            <w:rFonts w:ascii="Times New Roman" w:cs="Times New Roman" w:eastAsia="Times New Roman" w:hAnsi="Times New Roman"/>
            <w:sz w:val="24"/>
            <w:szCs w:val="24"/>
            <w:shd w:fill="auto" w:val="clear"/>
            <w:vertAlign w:val="baseline"/>
            <w:rtl w:val="0"/>
          </w:rPr>
          <w:t xml:space="preserve">(Hayes, 2024)</w:t>
        </w:r>
      </w:hyperlink>
      <w:r w:rsidDel="00000000" w:rsidR="00000000" w:rsidRPr="00000000">
        <w:rPr>
          <w:rFonts w:ascii="Times New Roman" w:cs="Times New Roman" w:eastAsia="Times New Roman" w:hAnsi="Times New Roman"/>
          <w:sz w:val="24"/>
          <w:szCs w:val="24"/>
          <w:rtl w:val="0"/>
        </w:rPr>
        <w:t xml:space="preserve">. This graph will also aid in choosing the correct model depending on the linearity of the data.</w:t>
      </w:r>
    </w:p>
    <w:p w:rsidR="00000000" w:rsidDel="00000000" w:rsidP="00000000" w:rsidRDefault="00000000" w:rsidRPr="00000000" w14:paraId="00000045">
      <w:pPr>
        <w:ind w:left="1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595813" cy="2743200"/>
            <wp:effectExtent b="0" l="0" r="0" t="0"/>
            <wp:docPr id="12" name="image7.png"/>
            <a:graphic>
              <a:graphicData uri="http://schemas.openxmlformats.org/drawingml/2006/picture">
                <pic:pic>
                  <pic:nvPicPr>
                    <pic:cNvPr id="0" name="image7.png"/>
                    <pic:cNvPicPr preferRelativeResize="0"/>
                  </pic:nvPicPr>
                  <pic:blipFill>
                    <a:blip r:embed="rId18"/>
                    <a:srcRect b="0" l="0" r="0" t="0"/>
                    <a:stretch>
                      <a:fillRect/>
                    </a:stretch>
                  </pic:blipFill>
                  <pic:spPr>
                    <a:xfrm>
                      <a:off x="0" y="0"/>
                      <a:ext cx="4595813"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046">
      <w:pPr>
        <w:ind w:left="0" w:firstLine="0"/>
        <w:jc w:val="left"/>
        <w:rPr>
          <w:i w:val="1"/>
          <w:sz w:val="24"/>
          <w:szCs w:val="24"/>
        </w:rPr>
      </w:pPr>
      <w:r w:rsidDel="00000000" w:rsidR="00000000" w:rsidRPr="00000000">
        <w:rPr>
          <w:rtl w:val="0"/>
        </w:rPr>
      </w:r>
    </w:p>
    <w:p w:rsidR="00000000" w:rsidDel="00000000" w:rsidP="00000000" w:rsidRDefault="00000000" w:rsidRPr="00000000" w14:paraId="00000047">
      <w:pPr>
        <w:ind w:left="0" w:firstLine="0"/>
        <w:jc w:val="left"/>
        <w:rPr>
          <w:b w:val="1"/>
          <w:i w:val="1"/>
          <w:color w:val="ff0000"/>
          <w:sz w:val="24"/>
          <w:szCs w:val="24"/>
        </w:rPr>
      </w:pPr>
      <w:r w:rsidDel="00000000" w:rsidR="00000000" w:rsidRPr="00000000">
        <w:rPr>
          <w:i w:val="1"/>
          <w:sz w:val="24"/>
          <w:szCs w:val="24"/>
          <w:rtl w:val="0"/>
        </w:rPr>
        <w:t xml:space="preserve">1.3 Feature Engineering and Scaling </w:t>
      </w:r>
      <w:r w:rsidDel="00000000" w:rsidR="00000000" w:rsidRPr="00000000">
        <w:rPr>
          <w:rtl w:val="0"/>
        </w:rPr>
      </w:r>
    </w:p>
    <w:p w:rsidR="00000000" w:rsidDel="00000000" w:rsidP="00000000" w:rsidRDefault="00000000" w:rsidRPr="00000000" w14:paraId="00000048">
      <w:pPr>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Two different data preparation approaches were implemented, which are tailored to the specific requirements of the machine learning models utilized in this research. </w:t>
      </w:r>
    </w:p>
    <w:p w:rsidR="00000000" w:rsidDel="00000000" w:rsidP="00000000" w:rsidRDefault="00000000" w:rsidRPr="00000000" w14:paraId="00000049">
      <w:pPr>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A">
      <w:pPr>
        <w:numPr>
          <w:ilvl w:val="0"/>
          <w:numId w:val="2"/>
        </w:numPr>
        <w:ind w:left="72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Artificial Neural Network (ANN):</w:t>
      </w:r>
    </w:p>
    <w:p w:rsidR="00000000" w:rsidDel="00000000" w:rsidP="00000000" w:rsidRDefault="00000000" w:rsidRPr="00000000" w14:paraId="0000004B">
      <w:pPr>
        <w:ind w:left="720" w:firstLine="72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time-based features were added, which will aid as indicators for seasonal changes such as winter, spring, summer, autumn, and flags for the start and end of the year, as seen on EDA 1.3.5 </w:t>
      </w:r>
      <w:hyperlink r:id="rId19">
        <w:r w:rsidDel="00000000" w:rsidR="00000000" w:rsidRPr="00000000">
          <w:rPr>
            <w:rFonts w:ascii="Times New Roman" w:cs="Times New Roman" w:eastAsia="Times New Roman" w:hAnsi="Times New Roman"/>
            <w:sz w:val="24"/>
            <w:szCs w:val="24"/>
            <w:shd w:fill="auto" w:val="clear"/>
            <w:vertAlign w:val="baseline"/>
            <w:rtl w:val="0"/>
          </w:rPr>
          <w:t xml:space="preserve">(Gordon, 2023)</w:t>
        </w:r>
      </w:hyperlink>
      <w:r w:rsidDel="00000000" w:rsidR="00000000" w:rsidRPr="00000000">
        <w:rPr>
          <w:rFonts w:ascii="Times New Roman" w:cs="Times New Roman" w:eastAsia="Times New Roman" w:hAnsi="Times New Roman"/>
          <w:sz w:val="24"/>
          <w:szCs w:val="24"/>
          <w:rtl w:val="0"/>
        </w:rPr>
        <w:t xml:space="preserve">. Since ANN doesn’t have a built-in lag feature like SARIMA, manual incorporation into the dataset was made, as this also helps in capturing seasonality and trends in the data </w:t>
      </w:r>
      <w:hyperlink r:id="rId20">
        <w:r w:rsidDel="00000000" w:rsidR="00000000" w:rsidRPr="00000000">
          <w:rPr>
            <w:rFonts w:ascii="Times New Roman" w:cs="Times New Roman" w:eastAsia="Times New Roman" w:hAnsi="Times New Roman"/>
            <w:sz w:val="24"/>
            <w:szCs w:val="24"/>
            <w:rtl w:val="0"/>
          </w:rPr>
          <w:t xml:space="preserve">(Gordon, 2023)</w:t>
        </w:r>
      </w:hyperlink>
      <w:r w:rsidDel="00000000" w:rsidR="00000000" w:rsidRPr="00000000">
        <w:rPr>
          <w:rFonts w:ascii="Times New Roman" w:cs="Times New Roman" w:eastAsia="Times New Roman" w:hAnsi="Times New Roman"/>
          <w:sz w:val="24"/>
          <w:szCs w:val="24"/>
          <w:rtl w:val="0"/>
        </w:rPr>
        <w:t xml:space="preserve">. Neural Networks may struggle if the target variable is on different scales, possibly resulting in a larger error gradient, causing the weight values to significantly change and causing instability in the learning process. Thus, MinMax scaling was employed since it aids the weights to converge fast in gradient descent </w:t>
      </w:r>
      <w:hyperlink r:id="rId21">
        <w:r w:rsidDel="00000000" w:rsidR="00000000" w:rsidRPr="00000000">
          <w:rPr>
            <w:rFonts w:ascii="Times New Roman" w:cs="Times New Roman" w:eastAsia="Times New Roman" w:hAnsi="Times New Roman"/>
            <w:sz w:val="24"/>
            <w:szCs w:val="24"/>
            <w:shd w:fill="auto" w:val="clear"/>
            <w:vertAlign w:val="baseline"/>
            <w:rtl w:val="0"/>
          </w:rPr>
          <w:t xml:space="preserve">(Brownlee, 2019)</w:t>
        </w:r>
      </w:hyperlink>
      <w:r w:rsidDel="00000000" w:rsidR="00000000" w:rsidRPr="00000000">
        <w:rPr>
          <w:rFonts w:ascii="Times New Roman" w:cs="Times New Roman" w:eastAsia="Times New Roman" w:hAnsi="Times New Roman"/>
          <w:sz w:val="24"/>
          <w:szCs w:val="24"/>
          <w:rtl w:val="0"/>
        </w:rPr>
        <w:t xml:space="preserve">, as implemented in the machine learning section 3.1.1. </w:t>
      </w:r>
    </w:p>
    <w:p w:rsidR="00000000" w:rsidDel="00000000" w:rsidP="00000000" w:rsidRDefault="00000000" w:rsidRPr="00000000" w14:paraId="0000004C">
      <w:pPr>
        <w:ind w:left="0" w:firstLine="72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D">
      <w:pPr>
        <w:ind w:left="0" w:firstLine="72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E">
      <w:pPr>
        <w:ind w:left="0" w:firstLine="72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F">
      <w:pPr>
        <w:numPr>
          <w:ilvl w:val="0"/>
          <w:numId w:val="2"/>
        </w:numPr>
        <w:ind w:left="72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SARIMA:</w:t>
      </w:r>
    </w:p>
    <w:p w:rsidR="00000000" w:rsidDel="00000000" w:rsidP="00000000" w:rsidRDefault="00000000" w:rsidRPr="00000000" w14:paraId="00000050">
      <w:pPr>
        <w:ind w:left="720" w:firstLine="72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Since Month and Year are in separate values, both are combined to create a date feature in ‘YYYY-mm-dd’ format and set as an index of the dataframe. Since SARIMA is a lag-based model, its Autoregressive component AR(p)  uses target variables to create lagged values. Thus, manually adding lagged values will be redundant </w:t>
      </w:r>
      <w:hyperlink r:id="rId22">
        <w:r w:rsidDel="00000000" w:rsidR="00000000" w:rsidRPr="00000000">
          <w:rPr>
            <w:rFonts w:ascii="Times New Roman" w:cs="Times New Roman" w:eastAsia="Times New Roman" w:hAnsi="Times New Roman"/>
            <w:sz w:val="24"/>
            <w:szCs w:val="24"/>
            <w:shd w:fill="auto" w:val="clear"/>
            <w:vertAlign w:val="baseline"/>
            <w:rtl w:val="0"/>
          </w:rPr>
          <w:t xml:space="preserve">(Bajaj, 2022)</w:t>
        </w:r>
      </w:hyperlink>
      <w:r w:rsidDel="00000000" w:rsidR="00000000" w:rsidRPr="00000000">
        <w:rPr>
          <w:rFonts w:ascii="Times New Roman" w:cs="Times New Roman" w:eastAsia="Times New Roman" w:hAnsi="Times New Roman"/>
          <w:sz w:val="24"/>
          <w:szCs w:val="24"/>
          <w:rtl w:val="0"/>
        </w:rPr>
        <w:t xml:space="preserve">. Scaling is also not required in SARIMA, as it is not sensitive to the magnitude of data and does not rely on distance-based calculations.</w:t>
      </w:r>
    </w:p>
    <w:p w:rsidR="00000000" w:rsidDel="00000000" w:rsidP="00000000" w:rsidRDefault="00000000" w:rsidRPr="00000000" w14:paraId="00000051">
      <w:pPr>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2">
      <w:pPr>
        <w:ind w:left="0" w:firstLine="720"/>
        <w:jc w:val="left"/>
        <w:rPr>
          <w:i w:val="1"/>
          <w:sz w:val="24"/>
          <w:szCs w:val="24"/>
        </w:rPr>
      </w:pPr>
      <w:r w:rsidDel="00000000" w:rsidR="00000000" w:rsidRPr="00000000">
        <w:rPr>
          <w:rtl w:val="0"/>
        </w:rPr>
      </w:r>
    </w:p>
    <w:p w:rsidR="00000000" w:rsidDel="00000000" w:rsidP="00000000" w:rsidRDefault="00000000" w:rsidRPr="00000000" w14:paraId="00000053">
      <w:pPr>
        <w:ind w:left="0" w:firstLine="0"/>
        <w:jc w:val="left"/>
        <w:rPr>
          <w:rFonts w:ascii="Times New Roman" w:cs="Times New Roman" w:eastAsia="Times New Roman" w:hAnsi="Times New Roman"/>
          <w:sz w:val="24"/>
          <w:szCs w:val="24"/>
        </w:rPr>
      </w:pPr>
      <w:r w:rsidDel="00000000" w:rsidR="00000000" w:rsidRPr="00000000">
        <w:rPr>
          <w:i w:val="1"/>
          <w:sz w:val="24"/>
          <w:szCs w:val="24"/>
          <w:rtl w:val="0"/>
        </w:rPr>
        <w:t xml:space="preserve">1.4  Interactive Dashboard</w:t>
      </w:r>
      <w:r w:rsidDel="00000000" w:rsidR="00000000" w:rsidRPr="00000000">
        <w:rPr>
          <w:rFonts w:ascii="Times New Roman" w:cs="Times New Roman" w:eastAsia="Times New Roman" w:hAnsi="Times New Roman"/>
          <w:sz w:val="24"/>
          <w:szCs w:val="24"/>
          <w:rtl w:val="0"/>
        </w:rPr>
        <w:tab/>
      </w:r>
      <w:r w:rsidDel="00000000" w:rsidR="00000000" w:rsidRPr="00000000">
        <w:rPr>
          <w:rtl w:val="0"/>
        </w:rPr>
      </w:r>
    </w:p>
    <w:p w:rsidR="00000000" w:rsidDel="00000000" w:rsidP="00000000" w:rsidRDefault="00000000" w:rsidRPr="00000000" w14:paraId="00000054">
      <w:pPr>
        <w:jc w:val="left"/>
        <w:rPr>
          <w:b w:val="1"/>
          <w:sz w:val="24"/>
          <w:szCs w:val="24"/>
        </w:rPr>
      </w:pPr>
      <w:r w:rsidDel="00000000" w:rsidR="00000000" w:rsidRPr="00000000">
        <w:rPr>
          <w:rtl w:val="0"/>
        </w:rPr>
      </w:r>
    </w:p>
    <w:p w:rsidR="00000000" w:rsidDel="00000000" w:rsidP="00000000" w:rsidRDefault="00000000" w:rsidRPr="00000000" w14:paraId="00000055">
      <w:pPr>
        <w:jc w:val="left"/>
        <w:rPr>
          <w:b w:val="1"/>
          <w:sz w:val="24"/>
          <w:szCs w:val="24"/>
        </w:rPr>
      </w:pPr>
      <w:r w:rsidDel="00000000" w:rsidR="00000000" w:rsidRPr="00000000">
        <w:rPr>
          <w:rtl w:val="0"/>
        </w:rPr>
      </w:r>
    </w:p>
    <w:p w:rsidR="00000000" w:rsidDel="00000000" w:rsidP="00000000" w:rsidRDefault="00000000" w:rsidRPr="00000000" w14:paraId="00000056">
      <w:pPr>
        <w:jc w:val="left"/>
        <w:rPr>
          <w:b w:val="1"/>
          <w:sz w:val="24"/>
          <w:szCs w:val="24"/>
        </w:rPr>
      </w:pPr>
      <w:r w:rsidDel="00000000" w:rsidR="00000000" w:rsidRPr="00000000">
        <w:rPr>
          <w:rtl w:val="0"/>
        </w:rPr>
      </w:r>
    </w:p>
    <w:p w:rsidR="00000000" w:rsidDel="00000000" w:rsidP="00000000" w:rsidRDefault="00000000" w:rsidRPr="00000000" w14:paraId="00000057">
      <w:pPr>
        <w:jc w:val="left"/>
        <w:rPr>
          <w:b w:val="1"/>
          <w:sz w:val="24"/>
          <w:szCs w:val="24"/>
        </w:rPr>
      </w:pPr>
      <w:r w:rsidDel="00000000" w:rsidR="00000000" w:rsidRPr="00000000">
        <w:rPr>
          <w:rtl w:val="0"/>
        </w:rPr>
      </w:r>
    </w:p>
    <w:p w:rsidR="00000000" w:rsidDel="00000000" w:rsidP="00000000" w:rsidRDefault="00000000" w:rsidRPr="00000000" w14:paraId="00000058">
      <w:pPr>
        <w:ind w:left="0" w:firstLine="0"/>
        <w:rPr>
          <w:sz w:val="24"/>
          <w:szCs w:val="24"/>
        </w:rPr>
      </w:pPr>
      <w:r w:rsidDel="00000000" w:rsidR="00000000" w:rsidRPr="00000000">
        <w:rPr>
          <w:rFonts w:ascii="Times New Roman" w:cs="Times New Roman" w:eastAsia="Times New Roman" w:hAnsi="Times New Roman"/>
          <w:sz w:val="24"/>
          <w:szCs w:val="24"/>
          <w:rtl w:val="0"/>
        </w:rPr>
        <w:t xml:space="preserve">A graph of missing values was rendered for easier representation for non-technical stakeholders  </w:t>
      </w:r>
      <w:r w:rsidDel="00000000" w:rsidR="00000000" w:rsidRPr="00000000">
        <w:rPr>
          <w:rFonts w:ascii="Times New Roman" w:cs="Times New Roman" w:eastAsia="Times New Roman" w:hAnsi="Times New Roman"/>
          <w:b w:val="1"/>
          <w:color w:val="ff0000"/>
          <w:sz w:val="24"/>
          <w:szCs w:val="24"/>
          <w:rtl w:val="0"/>
        </w:rPr>
        <w:t xml:space="preserve">DISCUSS FURTHER</w:t>
      </w:r>
      <w:r w:rsidDel="00000000" w:rsidR="00000000" w:rsidRPr="00000000">
        <w:rPr>
          <w:rFonts w:ascii="Times New Roman" w:cs="Times New Roman" w:eastAsia="Times New Roman" w:hAnsi="Times New Roman"/>
          <w:b w:val="1"/>
          <w:sz w:val="24"/>
          <w:szCs w:val="24"/>
          <w:rtl w:val="0"/>
        </w:rPr>
        <w:t xml:space="preserve"> </w:t>
      </w:r>
      <w:hyperlink r:id="rId23">
        <w:r w:rsidDel="00000000" w:rsidR="00000000" w:rsidRPr="00000000">
          <w:rPr>
            <w:rFonts w:ascii="Times New Roman" w:cs="Times New Roman" w:eastAsia="Times New Roman" w:hAnsi="Times New Roman"/>
            <w:sz w:val="24"/>
            <w:szCs w:val="24"/>
            <w:shd w:fill="auto" w:val="clear"/>
            <w:vertAlign w:val="baseline"/>
            <w:rtl w:val="0"/>
          </w:rPr>
          <w:t xml:space="preserve">(Statsig, 2024b)</w:t>
        </w:r>
      </w:hyperlink>
      <w:r w:rsidDel="00000000" w:rsidR="00000000" w:rsidRPr="00000000">
        <w:rPr>
          <w:rtl w:val="0"/>
        </w:rPr>
      </w:r>
    </w:p>
    <w:p w:rsidR="00000000" w:rsidDel="00000000" w:rsidP="00000000" w:rsidRDefault="00000000" w:rsidRPr="00000000" w14:paraId="00000059">
      <w:pPr>
        <w:ind w:left="0" w:firstLine="0"/>
        <w:rPr>
          <w:b w:val="1"/>
          <w:sz w:val="24"/>
          <w:szCs w:val="24"/>
        </w:rPr>
      </w:pPr>
      <w:r w:rsidDel="00000000" w:rsidR="00000000" w:rsidRPr="00000000">
        <w:rPr>
          <w:rtl w:val="0"/>
        </w:rPr>
      </w:r>
    </w:p>
    <w:p w:rsidR="00000000" w:rsidDel="00000000" w:rsidP="00000000" w:rsidRDefault="00000000" w:rsidRPr="00000000" w14:paraId="0000005A">
      <w:pPr>
        <w:ind w:left="0" w:firstLine="0"/>
        <w:rPr>
          <w:b w:val="1"/>
          <w:sz w:val="24"/>
          <w:szCs w:val="24"/>
        </w:rPr>
      </w:pPr>
      <w:r w:rsidDel="00000000" w:rsidR="00000000" w:rsidRPr="00000000">
        <w:rPr>
          <w:rtl w:val="0"/>
        </w:rPr>
      </w:r>
    </w:p>
    <w:p w:rsidR="00000000" w:rsidDel="00000000" w:rsidP="00000000" w:rsidRDefault="00000000" w:rsidRPr="00000000" w14:paraId="0000005B">
      <w:pPr>
        <w:ind w:left="0" w:firstLine="0"/>
        <w:rPr>
          <w:b w:val="1"/>
          <w:sz w:val="24"/>
          <w:szCs w:val="24"/>
        </w:rPr>
      </w:pPr>
      <w:r w:rsidDel="00000000" w:rsidR="00000000" w:rsidRPr="00000000">
        <w:rPr>
          <w:rtl w:val="0"/>
        </w:rPr>
      </w:r>
    </w:p>
    <w:p w:rsidR="00000000" w:rsidDel="00000000" w:rsidP="00000000" w:rsidRDefault="00000000" w:rsidRPr="00000000" w14:paraId="0000005C">
      <w:pPr>
        <w:ind w:left="0" w:firstLine="0"/>
        <w:rPr>
          <w:b w:val="1"/>
          <w:sz w:val="24"/>
          <w:szCs w:val="24"/>
        </w:rPr>
      </w:pPr>
      <w:r w:rsidDel="00000000" w:rsidR="00000000" w:rsidRPr="00000000">
        <w:rPr>
          <w:rtl w:val="0"/>
        </w:rPr>
      </w:r>
    </w:p>
    <w:p w:rsidR="00000000" w:rsidDel="00000000" w:rsidP="00000000" w:rsidRDefault="00000000" w:rsidRPr="00000000" w14:paraId="0000005D">
      <w:pPr>
        <w:ind w:left="0" w:firstLine="0"/>
        <w:rPr>
          <w:sz w:val="24"/>
          <w:szCs w:val="24"/>
        </w:rPr>
      </w:pPr>
      <w:r w:rsidDel="00000000" w:rsidR="00000000" w:rsidRPr="00000000">
        <w:rPr>
          <w:rtl w:val="0"/>
        </w:rPr>
      </w:r>
    </w:p>
    <w:p w:rsidR="00000000" w:rsidDel="00000000" w:rsidP="00000000" w:rsidRDefault="00000000" w:rsidRPr="00000000" w14:paraId="0000005E">
      <w:pPr>
        <w:ind w:left="0" w:firstLine="0"/>
        <w:rPr>
          <w:sz w:val="24"/>
          <w:szCs w:val="24"/>
        </w:rPr>
      </w:pPr>
      <w:r w:rsidDel="00000000" w:rsidR="00000000" w:rsidRPr="00000000">
        <w:rPr>
          <w:rtl w:val="0"/>
        </w:rPr>
      </w:r>
    </w:p>
    <w:p w:rsidR="00000000" w:rsidDel="00000000" w:rsidP="00000000" w:rsidRDefault="00000000" w:rsidRPr="00000000" w14:paraId="0000005F">
      <w:pPr>
        <w:ind w:left="0" w:firstLine="0"/>
        <w:rPr>
          <w:sz w:val="24"/>
          <w:szCs w:val="24"/>
        </w:rPr>
      </w:pPr>
      <w:r w:rsidDel="00000000" w:rsidR="00000000" w:rsidRPr="00000000">
        <w:rPr>
          <w:rtl w:val="0"/>
        </w:rPr>
      </w:r>
    </w:p>
    <w:p w:rsidR="00000000" w:rsidDel="00000000" w:rsidP="00000000" w:rsidRDefault="00000000" w:rsidRPr="00000000" w14:paraId="00000060">
      <w:pPr>
        <w:ind w:left="0" w:firstLine="0"/>
        <w:rPr>
          <w:sz w:val="24"/>
          <w:szCs w:val="24"/>
        </w:rPr>
      </w:pPr>
      <w:r w:rsidDel="00000000" w:rsidR="00000000" w:rsidRPr="00000000">
        <w:rPr>
          <w:rtl w:val="0"/>
        </w:rPr>
      </w:r>
    </w:p>
    <w:p w:rsidR="00000000" w:rsidDel="00000000" w:rsidP="00000000" w:rsidRDefault="00000000" w:rsidRPr="00000000" w14:paraId="00000061">
      <w:pPr>
        <w:ind w:left="0" w:firstLine="0"/>
        <w:rPr>
          <w:sz w:val="24"/>
          <w:szCs w:val="24"/>
        </w:rPr>
      </w:pPr>
      <w:r w:rsidDel="00000000" w:rsidR="00000000" w:rsidRPr="00000000">
        <w:rPr>
          <w:rtl w:val="0"/>
        </w:rPr>
      </w:r>
    </w:p>
    <w:p w:rsidR="00000000" w:rsidDel="00000000" w:rsidP="00000000" w:rsidRDefault="00000000" w:rsidRPr="00000000" w14:paraId="00000062">
      <w:pPr>
        <w:ind w:left="0" w:firstLine="0"/>
        <w:rPr>
          <w:sz w:val="24"/>
          <w:szCs w:val="24"/>
        </w:rPr>
      </w:pPr>
      <w:r w:rsidDel="00000000" w:rsidR="00000000" w:rsidRPr="00000000">
        <w:rPr>
          <w:rtl w:val="0"/>
        </w:rPr>
      </w:r>
    </w:p>
    <w:p w:rsidR="00000000" w:rsidDel="00000000" w:rsidP="00000000" w:rsidRDefault="00000000" w:rsidRPr="00000000" w14:paraId="00000063">
      <w:pPr>
        <w:ind w:left="0" w:firstLine="0"/>
        <w:rPr>
          <w:sz w:val="24"/>
          <w:szCs w:val="24"/>
        </w:rPr>
      </w:pPr>
      <w:r w:rsidDel="00000000" w:rsidR="00000000" w:rsidRPr="00000000">
        <w:rPr>
          <w:rtl w:val="0"/>
        </w:rPr>
      </w:r>
    </w:p>
    <w:p w:rsidR="00000000" w:rsidDel="00000000" w:rsidP="00000000" w:rsidRDefault="00000000" w:rsidRPr="00000000" w14:paraId="00000064">
      <w:pPr>
        <w:ind w:left="0" w:firstLine="0"/>
        <w:rPr>
          <w:sz w:val="24"/>
          <w:szCs w:val="24"/>
        </w:rPr>
      </w:pPr>
      <w:r w:rsidDel="00000000" w:rsidR="00000000" w:rsidRPr="00000000">
        <w:rPr>
          <w:rtl w:val="0"/>
        </w:rPr>
      </w:r>
    </w:p>
    <w:p w:rsidR="00000000" w:rsidDel="00000000" w:rsidP="00000000" w:rsidRDefault="00000000" w:rsidRPr="00000000" w14:paraId="00000065">
      <w:pPr>
        <w:ind w:left="0" w:firstLine="0"/>
        <w:rPr>
          <w:sz w:val="24"/>
          <w:szCs w:val="24"/>
        </w:rPr>
      </w:pPr>
      <w:r w:rsidDel="00000000" w:rsidR="00000000" w:rsidRPr="00000000">
        <w:rPr>
          <w:rtl w:val="0"/>
        </w:rPr>
      </w:r>
    </w:p>
    <w:p w:rsidR="00000000" w:rsidDel="00000000" w:rsidP="00000000" w:rsidRDefault="00000000" w:rsidRPr="00000000" w14:paraId="00000066">
      <w:pPr>
        <w:ind w:left="0" w:firstLine="0"/>
        <w:rPr>
          <w:sz w:val="24"/>
          <w:szCs w:val="24"/>
        </w:rPr>
      </w:pPr>
      <w:r w:rsidDel="00000000" w:rsidR="00000000" w:rsidRPr="00000000">
        <w:rPr>
          <w:rtl w:val="0"/>
        </w:rPr>
      </w:r>
    </w:p>
    <w:p w:rsidR="00000000" w:rsidDel="00000000" w:rsidP="00000000" w:rsidRDefault="00000000" w:rsidRPr="00000000" w14:paraId="00000067">
      <w:pPr>
        <w:ind w:left="0" w:firstLine="0"/>
        <w:rPr>
          <w:sz w:val="24"/>
          <w:szCs w:val="24"/>
        </w:rPr>
      </w:pPr>
      <w:r w:rsidDel="00000000" w:rsidR="00000000" w:rsidRPr="00000000">
        <w:rPr>
          <w:rtl w:val="0"/>
        </w:rPr>
      </w:r>
    </w:p>
    <w:p w:rsidR="00000000" w:rsidDel="00000000" w:rsidP="00000000" w:rsidRDefault="00000000" w:rsidRPr="00000000" w14:paraId="00000068">
      <w:pPr>
        <w:ind w:left="0" w:firstLine="0"/>
        <w:rPr>
          <w:sz w:val="24"/>
          <w:szCs w:val="24"/>
        </w:rPr>
      </w:pPr>
      <w:r w:rsidDel="00000000" w:rsidR="00000000" w:rsidRPr="00000000">
        <w:rPr>
          <w:rtl w:val="0"/>
        </w:rPr>
      </w:r>
    </w:p>
    <w:p w:rsidR="00000000" w:rsidDel="00000000" w:rsidP="00000000" w:rsidRDefault="00000000" w:rsidRPr="00000000" w14:paraId="00000069">
      <w:pPr>
        <w:ind w:left="0" w:firstLine="0"/>
        <w:rPr>
          <w:sz w:val="24"/>
          <w:szCs w:val="24"/>
        </w:rPr>
      </w:pPr>
      <w:r w:rsidDel="00000000" w:rsidR="00000000" w:rsidRPr="00000000">
        <w:rPr>
          <w:rtl w:val="0"/>
        </w:rPr>
      </w:r>
    </w:p>
    <w:p w:rsidR="00000000" w:rsidDel="00000000" w:rsidP="00000000" w:rsidRDefault="00000000" w:rsidRPr="00000000" w14:paraId="0000006A">
      <w:pPr>
        <w:ind w:left="0" w:firstLine="0"/>
        <w:rPr>
          <w:sz w:val="24"/>
          <w:szCs w:val="24"/>
        </w:rPr>
      </w:pPr>
      <w:r w:rsidDel="00000000" w:rsidR="00000000" w:rsidRPr="00000000">
        <w:rPr>
          <w:rtl w:val="0"/>
        </w:rPr>
      </w:r>
    </w:p>
    <w:p w:rsidR="00000000" w:rsidDel="00000000" w:rsidP="00000000" w:rsidRDefault="00000000" w:rsidRPr="00000000" w14:paraId="0000006B">
      <w:pPr>
        <w:ind w:left="0" w:firstLine="0"/>
        <w:rPr>
          <w:sz w:val="24"/>
          <w:szCs w:val="24"/>
        </w:rPr>
      </w:pPr>
      <w:r w:rsidDel="00000000" w:rsidR="00000000" w:rsidRPr="00000000">
        <w:rPr>
          <w:rtl w:val="0"/>
        </w:rPr>
      </w:r>
    </w:p>
    <w:p w:rsidR="00000000" w:rsidDel="00000000" w:rsidP="00000000" w:rsidRDefault="00000000" w:rsidRPr="00000000" w14:paraId="0000006C">
      <w:pPr>
        <w:ind w:left="0" w:firstLine="0"/>
        <w:rPr>
          <w:sz w:val="24"/>
          <w:szCs w:val="24"/>
        </w:rPr>
      </w:pPr>
      <w:r w:rsidDel="00000000" w:rsidR="00000000" w:rsidRPr="00000000">
        <w:rPr>
          <w:sz w:val="24"/>
          <w:szCs w:val="24"/>
          <w:rtl w:val="0"/>
        </w:rPr>
        <w:t xml:space="preserve">2. Statistics</w:t>
      </w:r>
    </w:p>
    <w:p w:rsidR="00000000" w:rsidDel="00000000" w:rsidP="00000000" w:rsidRDefault="00000000" w:rsidRPr="00000000" w14:paraId="0000006D">
      <w:pPr>
        <w:ind w:left="0" w:firstLine="0"/>
        <w:jc w:val="left"/>
        <w:rPr>
          <w:i w:val="1"/>
          <w:sz w:val="24"/>
          <w:szCs w:val="24"/>
        </w:rPr>
      </w:pPr>
      <w:r w:rsidDel="00000000" w:rsidR="00000000" w:rsidRPr="00000000">
        <w:rPr>
          <w:rtl w:val="0"/>
        </w:rPr>
      </w:r>
    </w:p>
    <w:p w:rsidR="00000000" w:rsidDel="00000000" w:rsidP="00000000" w:rsidRDefault="00000000" w:rsidRPr="00000000" w14:paraId="0000006E">
      <w:pPr>
        <w:ind w:left="0" w:firstLine="0"/>
        <w:jc w:val="left"/>
        <w:rPr>
          <w:rFonts w:ascii="Times New Roman" w:cs="Times New Roman" w:eastAsia="Times New Roman" w:hAnsi="Times New Roman"/>
          <w:sz w:val="24"/>
          <w:szCs w:val="24"/>
        </w:rPr>
      </w:pPr>
      <w:r w:rsidDel="00000000" w:rsidR="00000000" w:rsidRPr="00000000">
        <w:rPr>
          <w:i w:val="1"/>
          <w:sz w:val="24"/>
          <w:szCs w:val="24"/>
          <w:rtl w:val="0"/>
        </w:rPr>
        <w:t xml:space="preserve">2.1 Descriptive Statistics</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6F">
      <w:pPr>
        <w:ind w:left="0" w:firstLine="72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following section covers descriptive statistics of Ireland’s indigenous energy production dataset.</w:t>
      </w:r>
    </w:p>
    <w:p w:rsidR="00000000" w:rsidDel="00000000" w:rsidP="00000000" w:rsidRDefault="00000000" w:rsidRPr="00000000" w14:paraId="00000070">
      <w:pPr>
        <w:ind w:left="720" w:firstLine="720"/>
        <w:jc w:val="left"/>
        <w:rPr>
          <w:i w:val="1"/>
          <w:sz w:val="24"/>
          <w:szCs w:val="24"/>
        </w:rPr>
      </w:pPr>
      <w:r w:rsidDel="00000000" w:rsidR="00000000" w:rsidRPr="00000000">
        <w:rPr>
          <w:rtl w:val="0"/>
        </w:rPr>
      </w:r>
    </w:p>
    <w:p w:rsidR="00000000" w:rsidDel="00000000" w:rsidP="00000000" w:rsidRDefault="00000000" w:rsidRPr="00000000" w14:paraId="00000071">
      <w:pPr>
        <w:ind w:left="0" w:firstLine="720"/>
        <w:jc w:val="left"/>
        <w:rPr>
          <w:i w:val="1"/>
          <w:sz w:val="24"/>
          <w:szCs w:val="24"/>
        </w:rPr>
      </w:pPr>
      <w:r w:rsidDel="00000000" w:rsidR="00000000" w:rsidRPr="00000000">
        <w:rPr>
          <w:i w:val="1"/>
          <w:sz w:val="24"/>
          <w:szCs w:val="24"/>
          <w:rtl w:val="0"/>
        </w:rPr>
        <w:t xml:space="preserve">2.1.1 Measure of Central Tendency</w:t>
      </w:r>
    </w:p>
    <w:p w:rsidR="00000000" w:rsidDel="00000000" w:rsidP="00000000" w:rsidRDefault="00000000" w:rsidRPr="00000000" w14:paraId="00000072">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233863" cy="3017044"/>
            <wp:effectExtent b="0" l="0" r="0" t="0"/>
            <wp:docPr id="17" name="image15.png"/>
            <a:graphic>
              <a:graphicData uri="http://schemas.openxmlformats.org/drawingml/2006/picture">
                <pic:pic>
                  <pic:nvPicPr>
                    <pic:cNvPr id="0" name="image15.png"/>
                    <pic:cNvPicPr preferRelativeResize="0"/>
                  </pic:nvPicPr>
                  <pic:blipFill>
                    <a:blip r:embed="rId24"/>
                    <a:srcRect b="0" l="0" r="0" t="0"/>
                    <a:stretch>
                      <a:fillRect/>
                    </a:stretch>
                  </pic:blipFill>
                  <pic:spPr>
                    <a:xfrm>
                      <a:off x="0" y="0"/>
                      <a:ext cx="4233863" cy="3017044"/>
                    </a:xfrm>
                    <a:prstGeom prst="rect"/>
                    <a:ln/>
                  </pic:spPr>
                </pic:pic>
              </a:graphicData>
            </a:graphic>
          </wp:inline>
        </w:drawing>
      </w:r>
      <w:r w:rsidDel="00000000" w:rsidR="00000000" w:rsidRPr="00000000">
        <w:rPr>
          <w:rtl w:val="0"/>
        </w:rPr>
      </w:r>
    </w:p>
    <w:p w:rsidR="00000000" w:rsidDel="00000000" w:rsidP="00000000" w:rsidRDefault="00000000" w:rsidRPr="00000000" w14:paraId="00000073">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Analysis:</w:t>
      </w:r>
    </w:p>
    <w:p w:rsidR="00000000" w:rsidDel="00000000" w:rsidP="00000000" w:rsidRDefault="00000000" w:rsidRPr="00000000" w14:paraId="00000074">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5">
      <w:pPr>
        <w:numPr>
          <w:ilvl w:val="0"/>
          <w:numId w:val="6"/>
        </w:numPr>
        <w:ind w:left="72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Year:</w:t>
      </w:r>
    </w:p>
    <w:p w:rsidR="00000000" w:rsidDel="00000000" w:rsidP="00000000" w:rsidRDefault="00000000" w:rsidRPr="00000000" w14:paraId="00000076">
      <w:pPr>
        <w:ind w:left="0" w:firstLine="72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Based on the first graph, the dataset covers from 2010 to 2024. The distribution of the year plot appears to be symmetric or uniform, as supported by the alignment of the mean and the median in 2017. Having a low variance of 18.77 and a standard deviation of 4.32 indicates a consistent distribution of yearly entries.</w:t>
      </w:r>
    </w:p>
    <w:p w:rsidR="00000000" w:rsidDel="00000000" w:rsidP="00000000" w:rsidRDefault="00000000" w:rsidRPr="00000000" w14:paraId="00000077">
      <w:pPr>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8">
      <w:pPr>
        <w:numPr>
          <w:ilvl w:val="0"/>
          <w:numId w:val="6"/>
        </w:numPr>
        <w:ind w:left="72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Month Numeric:</w:t>
      </w:r>
    </w:p>
    <w:p w:rsidR="00000000" w:rsidDel="00000000" w:rsidP="00000000" w:rsidRDefault="00000000" w:rsidRPr="00000000" w14:paraId="00000079">
      <w:pPr>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The result shows a symmetric distribution as the mean and median are at 6.5, which indicates that the monthly data are consistent and do not have more than 1 record each month every year. The feature also shows low variance (11.98) and standard deviation (3.45), indicating an even spread of records.</w:t>
      </w:r>
    </w:p>
    <w:p w:rsidR="00000000" w:rsidDel="00000000" w:rsidP="00000000" w:rsidRDefault="00000000" w:rsidRPr="00000000" w14:paraId="0000007A">
      <w:pPr>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B">
      <w:pPr>
        <w:numPr>
          <w:ilvl w:val="0"/>
          <w:numId w:val="6"/>
        </w:numPr>
        <w:ind w:left="72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Non-renewable Energy:</w:t>
      </w:r>
    </w:p>
    <w:p w:rsidR="00000000" w:rsidDel="00000000" w:rsidP="00000000" w:rsidRDefault="00000000" w:rsidRPr="00000000" w14:paraId="0000007C">
      <w:pPr>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The plot exhibits a nearly normal distribution, having the mean (136.5), median (136.8), and mode (141.4)  close to each other. It also indicates that the non-renewable energy consumption is likely stable since there are no visible spikes or outliers in the graph. A variance of 365.5 suggests that the square deviation of the values is moderate, and the standard deviation of 19.07 denotes that the difference in consumption deviates mostly within +-19 values from the mean.</w:t>
      </w:r>
    </w:p>
    <w:p w:rsidR="00000000" w:rsidDel="00000000" w:rsidP="00000000" w:rsidRDefault="00000000" w:rsidRPr="00000000" w14:paraId="0000007D">
      <w:pPr>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E">
      <w:pPr>
        <w:numPr>
          <w:ilvl w:val="0"/>
          <w:numId w:val="6"/>
        </w:numPr>
        <w:ind w:left="72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Renewable Energy:</w:t>
      </w:r>
    </w:p>
    <w:p w:rsidR="00000000" w:rsidDel="00000000" w:rsidP="00000000" w:rsidRDefault="00000000" w:rsidRPr="00000000" w14:paraId="0000007F">
      <w:pPr>
        <w:ind w:left="0" w:firstLine="0"/>
        <w:jc w:val="left"/>
        <w:rPr>
          <w:i w:val="1"/>
          <w:sz w:val="24"/>
          <w:szCs w:val="24"/>
        </w:rPr>
      </w:pPr>
      <w:r w:rsidDel="00000000" w:rsidR="00000000" w:rsidRPr="00000000">
        <w:rPr>
          <w:rFonts w:ascii="Times New Roman" w:cs="Times New Roman" w:eastAsia="Times New Roman" w:hAnsi="Times New Roman"/>
          <w:sz w:val="24"/>
          <w:szCs w:val="24"/>
          <w:rtl w:val="0"/>
        </w:rPr>
        <w:tab/>
        <w:t xml:space="preserve">There is a significant difference between the mean (63), median (56.95), and the mode (17.70), indicating high variance (1004.93) in the data. The distribution is positively skewed, which suggests that some of the months had very high amounts of renewable energy produced. Data should be normalized before proceeding to model training.</w:t>
      </w:r>
      <w:r w:rsidDel="00000000" w:rsidR="00000000" w:rsidRPr="00000000">
        <w:rPr>
          <w:rtl w:val="0"/>
        </w:rPr>
      </w:r>
    </w:p>
    <w:p w:rsidR="00000000" w:rsidDel="00000000" w:rsidP="00000000" w:rsidRDefault="00000000" w:rsidRPr="00000000" w14:paraId="00000080">
      <w:pPr>
        <w:ind w:left="0" w:firstLine="720"/>
        <w:jc w:val="left"/>
        <w:rPr>
          <w:i w:val="1"/>
          <w:sz w:val="24"/>
          <w:szCs w:val="24"/>
        </w:rPr>
      </w:pPr>
      <w:r w:rsidDel="00000000" w:rsidR="00000000" w:rsidRPr="00000000">
        <w:rPr>
          <w:rtl w:val="0"/>
        </w:rPr>
      </w:r>
    </w:p>
    <w:p w:rsidR="00000000" w:rsidDel="00000000" w:rsidP="00000000" w:rsidRDefault="00000000" w:rsidRPr="00000000" w14:paraId="00000081">
      <w:pPr>
        <w:ind w:left="0" w:firstLine="0"/>
        <w:jc w:val="left"/>
        <w:rPr>
          <w:i w:val="1"/>
          <w:sz w:val="24"/>
          <w:szCs w:val="24"/>
        </w:rPr>
      </w:pPr>
      <w:r w:rsidDel="00000000" w:rsidR="00000000" w:rsidRPr="00000000">
        <w:rPr>
          <w:rtl w:val="0"/>
        </w:rPr>
      </w:r>
    </w:p>
    <w:p w:rsidR="00000000" w:rsidDel="00000000" w:rsidP="00000000" w:rsidRDefault="00000000" w:rsidRPr="00000000" w14:paraId="00000082">
      <w:pPr>
        <w:ind w:left="0" w:firstLine="0"/>
        <w:rPr>
          <w:i w:val="1"/>
          <w:sz w:val="24"/>
          <w:szCs w:val="24"/>
        </w:rPr>
      </w:pPr>
      <w:r w:rsidDel="00000000" w:rsidR="00000000" w:rsidRPr="00000000">
        <w:rPr>
          <w:i w:val="1"/>
          <w:sz w:val="24"/>
          <w:szCs w:val="24"/>
          <w:rtl w:val="0"/>
        </w:rPr>
        <w:t xml:space="preserve">2.1.3  Scatterplot with Regression Line</w:t>
      </w:r>
    </w:p>
    <w:p w:rsidR="00000000" w:rsidDel="00000000" w:rsidP="00000000" w:rsidRDefault="00000000" w:rsidRPr="00000000" w14:paraId="00000083">
      <w:pPr>
        <w:ind w:firstLine="720"/>
        <w:rPr>
          <w:i w:val="1"/>
          <w:sz w:val="24"/>
          <w:szCs w:val="24"/>
        </w:rPr>
      </w:pPr>
      <w:r w:rsidDel="00000000" w:rsidR="00000000" w:rsidRPr="00000000">
        <w:rPr>
          <w:i w:val="1"/>
          <w:sz w:val="24"/>
          <w:szCs w:val="24"/>
        </w:rPr>
        <w:drawing>
          <wp:inline distB="114300" distT="114300" distL="114300" distR="114300">
            <wp:extent cx="4148138" cy="2248437"/>
            <wp:effectExtent b="0" l="0" r="0" t="0"/>
            <wp:docPr id="16" name="image13.png"/>
            <a:graphic>
              <a:graphicData uri="http://schemas.openxmlformats.org/drawingml/2006/picture">
                <pic:pic>
                  <pic:nvPicPr>
                    <pic:cNvPr id="0" name="image13.png"/>
                    <pic:cNvPicPr preferRelativeResize="0"/>
                  </pic:nvPicPr>
                  <pic:blipFill>
                    <a:blip r:embed="rId25"/>
                    <a:srcRect b="0" l="0" r="0" t="0"/>
                    <a:stretch>
                      <a:fillRect/>
                    </a:stretch>
                  </pic:blipFill>
                  <pic:spPr>
                    <a:xfrm>
                      <a:off x="0" y="0"/>
                      <a:ext cx="4148138" cy="2248437"/>
                    </a:xfrm>
                    <a:prstGeom prst="rect"/>
                    <a:ln/>
                  </pic:spPr>
                </pic:pic>
              </a:graphicData>
            </a:graphic>
          </wp:inline>
        </w:drawing>
      </w:r>
      <w:r w:rsidDel="00000000" w:rsidR="00000000" w:rsidRPr="00000000">
        <w:rPr>
          <w:rtl w:val="0"/>
        </w:rPr>
      </w:r>
    </w:p>
    <w:p w:rsidR="00000000" w:rsidDel="00000000" w:rsidP="00000000" w:rsidRDefault="00000000" w:rsidRPr="00000000" w14:paraId="00000084">
      <w:pPr>
        <w:ind w:firstLine="720"/>
        <w:rPr>
          <w:i w:val="1"/>
          <w:sz w:val="24"/>
          <w:szCs w:val="24"/>
        </w:rPr>
      </w:pPr>
      <w:r w:rsidDel="00000000" w:rsidR="00000000" w:rsidRPr="00000000">
        <w:rPr>
          <w:rFonts w:ascii="Times New Roman" w:cs="Times New Roman" w:eastAsia="Times New Roman" w:hAnsi="Times New Roman"/>
          <w:sz w:val="24"/>
          <w:szCs w:val="24"/>
          <w:rtl w:val="0"/>
        </w:rPr>
        <w:t xml:space="preserve">Based on the scatterplot above. The renewable energy trend is increasing consistently, which indicates a significant increase in production over the years, from an average of 25 ktoe in 2010 to 100 ktoe in 2024. On the other hand, Non-renewable energy shows a decreasing trend, indicating  Ireland’s efforts to shift towards sustainable energy sources. The renewable energy points are concentrated in the early years with low energy outputs. From 2016 onwards. There is an observable increase in the spread of data or heteroscedasticity. </w:t>
      </w:r>
      <w:r w:rsidDel="00000000" w:rsidR="00000000" w:rsidRPr="00000000">
        <w:rPr>
          <w:rtl w:val="0"/>
        </w:rPr>
      </w:r>
    </w:p>
    <w:p w:rsidR="00000000" w:rsidDel="00000000" w:rsidP="00000000" w:rsidRDefault="00000000" w:rsidRPr="00000000" w14:paraId="00000085">
      <w:pPr>
        <w:ind w:left="0" w:firstLine="0"/>
        <w:rPr>
          <w:i w:val="1"/>
          <w:sz w:val="24"/>
          <w:szCs w:val="24"/>
        </w:rPr>
      </w:pPr>
      <w:r w:rsidDel="00000000" w:rsidR="00000000" w:rsidRPr="00000000">
        <w:rPr>
          <w:rtl w:val="0"/>
        </w:rPr>
      </w:r>
    </w:p>
    <w:p w:rsidR="00000000" w:rsidDel="00000000" w:rsidP="00000000" w:rsidRDefault="00000000" w:rsidRPr="00000000" w14:paraId="00000086">
      <w:pPr>
        <w:ind w:left="0" w:firstLine="0"/>
        <w:rPr>
          <w:sz w:val="24"/>
          <w:szCs w:val="24"/>
        </w:rPr>
      </w:pPr>
      <w:r w:rsidDel="00000000" w:rsidR="00000000" w:rsidRPr="00000000">
        <w:rPr>
          <w:rtl w:val="0"/>
        </w:rPr>
      </w:r>
    </w:p>
    <w:p w:rsidR="00000000" w:rsidDel="00000000" w:rsidP="00000000" w:rsidRDefault="00000000" w:rsidRPr="00000000" w14:paraId="00000087">
      <w:pPr>
        <w:ind w:left="0" w:firstLine="0"/>
        <w:rPr>
          <w:sz w:val="24"/>
          <w:szCs w:val="24"/>
        </w:rPr>
      </w:pPr>
      <w:r w:rsidDel="00000000" w:rsidR="00000000" w:rsidRPr="00000000">
        <w:rPr>
          <w:sz w:val="24"/>
          <w:szCs w:val="24"/>
          <w:rtl w:val="0"/>
        </w:rPr>
        <w:t xml:space="preserve">2.2 Inferential Statistics</w:t>
      </w:r>
    </w:p>
    <w:p w:rsidR="00000000" w:rsidDel="00000000" w:rsidP="00000000" w:rsidRDefault="00000000" w:rsidRPr="00000000" w14:paraId="00000088">
      <w:pPr>
        <w:ind w:left="0" w:firstLine="0"/>
        <w:rPr>
          <w:sz w:val="24"/>
          <w:szCs w:val="24"/>
        </w:rPr>
      </w:pPr>
      <w:r w:rsidDel="00000000" w:rsidR="00000000" w:rsidRPr="00000000">
        <w:rPr>
          <w:sz w:val="24"/>
          <w:szCs w:val="24"/>
          <w:rtl w:val="0"/>
        </w:rPr>
        <w:tab/>
      </w:r>
    </w:p>
    <w:p w:rsidR="00000000" w:rsidDel="00000000" w:rsidP="00000000" w:rsidRDefault="00000000" w:rsidRPr="00000000" w14:paraId="00000089">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Hypothesis testing plays a significant role in making decisions may it for business or to provide a systematic way to test assumptions about the dataset. Lowering the risk of making incorrect conclusions and avoiding misguided choices </w:t>
      </w:r>
      <w:hyperlink r:id="rId26">
        <w:r w:rsidDel="00000000" w:rsidR="00000000" w:rsidRPr="00000000">
          <w:rPr>
            <w:rFonts w:ascii="Times New Roman" w:cs="Times New Roman" w:eastAsia="Times New Roman" w:hAnsi="Times New Roman"/>
            <w:sz w:val="24"/>
            <w:szCs w:val="24"/>
            <w:shd w:fill="auto" w:val="clear"/>
            <w:vertAlign w:val="baseline"/>
            <w:rtl w:val="0"/>
          </w:rPr>
          <w:t xml:space="preserve">(Biswal, 2025)</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8A">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Therefore, this section focuses on applying hypothesis testing to the dataset to support identifying suitable machine learning methods for time series forecasting.</w:t>
      </w:r>
    </w:p>
    <w:p w:rsidR="00000000" w:rsidDel="00000000" w:rsidP="00000000" w:rsidRDefault="00000000" w:rsidRPr="00000000" w14:paraId="0000008B">
      <w:pPr>
        <w:ind w:left="0" w:firstLine="0"/>
        <w:rPr>
          <w:sz w:val="24"/>
          <w:szCs w:val="24"/>
        </w:rPr>
      </w:pPr>
      <w:r w:rsidDel="00000000" w:rsidR="00000000" w:rsidRPr="00000000">
        <w:rPr>
          <w:rtl w:val="0"/>
        </w:rPr>
      </w:r>
    </w:p>
    <w:p w:rsidR="00000000" w:rsidDel="00000000" w:rsidP="00000000" w:rsidRDefault="00000000" w:rsidRPr="00000000" w14:paraId="0000008C">
      <w:pPr>
        <w:ind w:left="0" w:firstLine="0"/>
        <w:rPr>
          <w:i w:val="1"/>
          <w:sz w:val="24"/>
          <w:szCs w:val="24"/>
        </w:rPr>
      </w:pPr>
      <w:r w:rsidDel="00000000" w:rsidR="00000000" w:rsidRPr="00000000">
        <w:rPr>
          <w:rtl w:val="0"/>
        </w:rPr>
      </w:r>
    </w:p>
    <w:p w:rsidR="00000000" w:rsidDel="00000000" w:rsidP="00000000" w:rsidRDefault="00000000" w:rsidRPr="00000000" w14:paraId="0000008D">
      <w:pPr>
        <w:ind w:left="0" w:firstLine="0"/>
        <w:rPr>
          <w:i w:val="1"/>
          <w:sz w:val="24"/>
          <w:szCs w:val="24"/>
        </w:rPr>
      </w:pPr>
      <w:r w:rsidDel="00000000" w:rsidR="00000000" w:rsidRPr="00000000">
        <w:rPr>
          <w:i w:val="1"/>
          <w:sz w:val="24"/>
          <w:szCs w:val="24"/>
          <w:rtl w:val="0"/>
        </w:rPr>
        <w:t xml:space="preserve">2.2.1 Hypothesis Testing on Renewable and Non-renewable Energy Features:</w:t>
      </w:r>
    </w:p>
    <w:p w:rsidR="00000000" w:rsidDel="00000000" w:rsidP="00000000" w:rsidRDefault="00000000" w:rsidRPr="00000000" w14:paraId="0000008E">
      <w:pPr>
        <w:ind w:left="0" w:firstLine="0"/>
        <w:rPr>
          <w:i w:val="1"/>
          <w:sz w:val="24"/>
          <w:szCs w:val="24"/>
        </w:rPr>
      </w:pPr>
      <w:r w:rsidDel="00000000" w:rsidR="00000000" w:rsidRPr="00000000">
        <w:rPr>
          <w:rtl w:val="0"/>
        </w:rPr>
      </w:r>
    </w:p>
    <w:p w:rsidR="00000000" w:rsidDel="00000000" w:rsidP="00000000" w:rsidRDefault="00000000" w:rsidRPr="00000000" w14:paraId="0000008F">
      <w:pPr>
        <w:numPr>
          <w:ilvl w:val="0"/>
          <w:numId w:val="4"/>
        </w:numPr>
        <w:ind w:left="720" w:hanging="360"/>
        <w:rPr>
          <w:i w:val="1"/>
          <w:sz w:val="24"/>
          <w:szCs w:val="24"/>
          <w:u w:val="none"/>
        </w:rPr>
      </w:pPr>
      <w:r w:rsidDel="00000000" w:rsidR="00000000" w:rsidRPr="00000000">
        <w:rPr>
          <w:i w:val="1"/>
          <w:sz w:val="24"/>
          <w:szCs w:val="24"/>
          <w:rtl w:val="0"/>
        </w:rPr>
        <w:t xml:space="preserve">Adfuller Test (Stationary):</w:t>
      </w:r>
    </w:p>
    <w:p w:rsidR="00000000" w:rsidDel="00000000" w:rsidP="00000000" w:rsidRDefault="00000000" w:rsidRPr="00000000" w14:paraId="00000090">
      <w:pPr>
        <w:ind w:left="72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1">
      <w:pPr>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augmented Dickey-Fuller test, also known as the unit root test, determines if data is strongly defined by a trend, indicating that data is non-stationary. Identifying if data is stationary ensures consistent statistical properties, resulting in a more reliable forecasting model </w:t>
      </w:r>
      <w:hyperlink r:id="rId27">
        <w:r w:rsidDel="00000000" w:rsidR="00000000" w:rsidRPr="00000000">
          <w:rPr>
            <w:rFonts w:ascii="Times New Roman" w:cs="Times New Roman" w:eastAsia="Times New Roman" w:hAnsi="Times New Roman"/>
            <w:sz w:val="24"/>
            <w:szCs w:val="24"/>
            <w:shd w:fill="auto" w:val="clear"/>
            <w:vertAlign w:val="baseline"/>
            <w:rtl w:val="0"/>
          </w:rPr>
          <w:t xml:space="preserve">(Bhattacharjee, 2023)</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92">
      <w:pPr>
        <w:ind w:left="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3">
      <w:pPr>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Null Hypothesis (H0): Data suggests the presence of a unit root or non-stationarity.</w:t>
      </w:r>
    </w:p>
    <w:p w:rsidR="00000000" w:rsidDel="00000000" w:rsidP="00000000" w:rsidRDefault="00000000" w:rsidRPr="00000000" w14:paraId="00000094">
      <w:pPr>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Alternate Hypothesis (H1): Data has no unit root or is stationary. </w:t>
      </w:r>
    </w:p>
    <w:p w:rsidR="00000000" w:rsidDel="00000000" w:rsidP="00000000" w:rsidRDefault="00000000" w:rsidRPr="00000000" w14:paraId="00000095">
      <w:pPr>
        <w:ind w:left="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6">
      <w:pPr>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Results:</w:t>
      </w:r>
    </w:p>
    <w:p w:rsidR="00000000" w:rsidDel="00000000" w:rsidP="00000000" w:rsidRDefault="00000000" w:rsidRPr="00000000" w14:paraId="00000097">
      <w:pPr>
        <w:numPr>
          <w:ilvl w:val="0"/>
          <w:numId w:val="7"/>
        </w:numPr>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Non-renewable Energy has a p-value of 0.0054, which is below 0.05. Thus, concludes that the data has no unit root or is stationary.</w:t>
      </w:r>
    </w:p>
    <w:p w:rsidR="00000000" w:rsidDel="00000000" w:rsidP="00000000" w:rsidRDefault="00000000" w:rsidRPr="00000000" w14:paraId="00000098">
      <w:pPr>
        <w:numPr>
          <w:ilvl w:val="0"/>
          <w:numId w:val="7"/>
        </w:numPr>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Renewable energy is also below the significance level 0.05 with a p-value of 0.00, which indicates the data is stationary.</w:t>
      </w:r>
    </w:p>
    <w:p w:rsidR="00000000" w:rsidDel="00000000" w:rsidP="00000000" w:rsidRDefault="00000000" w:rsidRPr="00000000" w14:paraId="00000099">
      <w:pPr>
        <w:ind w:left="0" w:firstLine="0"/>
        <w:rPr>
          <w:i w:val="1"/>
          <w:sz w:val="24"/>
          <w:szCs w:val="24"/>
        </w:rPr>
      </w:pPr>
      <w:r w:rsidDel="00000000" w:rsidR="00000000" w:rsidRPr="00000000">
        <w:rPr>
          <w:rtl w:val="0"/>
        </w:rPr>
      </w:r>
    </w:p>
    <w:p w:rsidR="00000000" w:rsidDel="00000000" w:rsidP="00000000" w:rsidRDefault="00000000" w:rsidRPr="00000000" w14:paraId="0000009A">
      <w:pPr>
        <w:ind w:left="0" w:firstLine="0"/>
        <w:rPr>
          <w:i w:val="1"/>
          <w:sz w:val="24"/>
          <w:szCs w:val="24"/>
        </w:rPr>
      </w:pPr>
      <w:r w:rsidDel="00000000" w:rsidR="00000000" w:rsidRPr="00000000">
        <w:rPr>
          <w:i w:val="1"/>
          <w:sz w:val="24"/>
          <w:szCs w:val="24"/>
          <w:rtl w:val="0"/>
        </w:rPr>
        <w:t xml:space="preserve">      2.  Kruskal-Wallis Test  (Seasonality):</w:t>
      </w:r>
    </w:p>
    <w:p w:rsidR="00000000" w:rsidDel="00000000" w:rsidP="00000000" w:rsidRDefault="00000000" w:rsidRPr="00000000" w14:paraId="0000009B">
      <w:pPr>
        <w:ind w:left="72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C">
      <w:pPr>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test determines significance between three or more groups in the dataset, which can also serve as an indicator of seasonality in a series by comparing the ranks of data points in different time intervals </w:t>
      </w:r>
      <w:hyperlink r:id="rId28">
        <w:r w:rsidDel="00000000" w:rsidR="00000000" w:rsidRPr="00000000">
          <w:rPr>
            <w:rFonts w:ascii="Times New Roman" w:cs="Times New Roman" w:eastAsia="Times New Roman" w:hAnsi="Times New Roman"/>
            <w:sz w:val="24"/>
            <w:szCs w:val="24"/>
            <w:shd w:fill="auto" w:val="clear"/>
            <w:vertAlign w:val="baseline"/>
            <w:rtl w:val="0"/>
          </w:rPr>
          <w:t xml:space="preserve">(Bhattacharjee, 2023)</w:t>
        </w:r>
      </w:hyperlink>
      <w:r w:rsidDel="00000000" w:rsidR="00000000" w:rsidRPr="00000000">
        <w:rPr>
          <w:rFonts w:ascii="Times New Roman" w:cs="Times New Roman" w:eastAsia="Times New Roman" w:hAnsi="Times New Roman"/>
          <w:sz w:val="24"/>
          <w:szCs w:val="24"/>
          <w:rtl w:val="0"/>
        </w:rPr>
        <w:t xml:space="preserve">.  Through this, we can support decisions for model selection, like ARIMA/SARIMA, which assumes stationarity and seasonality.</w:t>
      </w:r>
    </w:p>
    <w:p w:rsidR="00000000" w:rsidDel="00000000" w:rsidP="00000000" w:rsidRDefault="00000000" w:rsidRPr="00000000" w14:paraId="0000009D">
      <w:pPr>
        <w:ind w:left="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E">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Null Hypothesis (H0): There is no seasonality in the data.</w:t>
      </w:r>
    </w:p>
    <w:p w:rsidR="00000000" w:rsidDel="00000000" w:rsidP="00000000" w:rsidRDefault="00000000" w:rsidRPr="00000000" w14:paraId="0000009F">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Alternate Hypothesis (H1): Data exhibits seasonality.</w:t>
      </w:r>
    </w:p>
    <w:p w:rsidR="00000000" w:rsidDel="00000000" w:rsidP="00000000" w:rsidRDefault="00000000" w:rsidRPr="00000000" w14:paraId="000000A0">
      <w:pPr>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1">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Results:</w:t>
      </w:r>
    </w:p>
    <w:p w:rsidR="00000000" w:rsidDel="00000000" w:rsidP="00000000" w:rsidRDefault="00000000" w:rsidRPr="00000000" w14:paraId="000000A2">
      <w:pPr>
        <w:numPr>
          <w:ilvl w:val="0"/>
          <w:numId w:val="3"/>
        </w:numPr>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Renewable energy exhibits seasonality with a p-value score of 0.00. </w:t>
      </w:r>
    </w:p>
    <w:p w:rsidR="00000000" w:rsidDel="00000000" w:rsidP="00000000" w:rsidRDefault="00000000" w:rsidRPr="00000000" w14:paraId="000000A3">
      <w:pPr>
        <w:numPr>
          <w:ilvl w:val="0"/>
          <w:numId w:val="3"/>
        </w:numPr>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Non-renewable energy has a p-value of 0.47, which is above the significance level of 0.5. Thus, concluding that the data has no seasonality.</w:t>
      </w:r>
    </w:p>
    <w:p w:rsidR="00000000" w:rsidDel="00000000" w:rsidP="00000000" w:rsidRDefault="00000000" w:rsidRPr="00000000" w14:paraId="000000A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5">
      <w:pPr>
        <w:ind w:left="0" w:firstLine="0"/>
        <w:rPr>
          <w:i w:val="1"/>
          <w:sz w:val="24"/>
          <w:szCs w:val="24"/>
        </w:rPr>
      </w:pPr>
      <w:r w:rsidDel="00000000" w:rsidR="00000000" w:rsidRPr="00000000">
        <w:rPr>
          <w:i w:val="1"/>
          <w:sz w:val="24"/>
          <w:szCs w:val="24"/>
          <w:rtl w:val="0"/>
        </w:rPr>
        <w:t xml:space="preserve">       3.  Shapiro-Wilk Test (Normality):</w:t>
      </w:r>
    </w:p>
    <w:p w:rsidR="00000000" w:rsidDel="00000000" w:rsidP="00000000" w:rsidRDefault="00000000" w:rsidRPr="00000000" w14:paraId="000000A6">
      <w:pPr>
        <w:ind w:left="72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7">
      <w:pPr>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Shapiro-Wilk test assesses whether the dataset is normally distributed. This process is crucial to time series forecasting models like ARIMA, where it assumes that the residuals follow a normal distribution </w:t>
      </w:r>
      <w:hyperlink r:id="rId29">
        <w:r w:rsidDel="00000000" w:rsidR="00000000" w:rsidRPr="00000000">
          <w:rPr>
            <w:rFonts w:ascii="Times New Roman" w:cs="Times New Roman" w:eastAsia="Times New Roman" w:hAnsi="Times New Roman"/>
            <w:sz w:val="24"/>
            <w:szCs w:val="24"/>
            <w:shd w:fill="auto" w:val="clear"/>
            <w:vertAlign w:val="baseline"/>
            <w:rtl w:val="0"/>
          </w:rPr>
          <w:t xml:space="preserve">(Waples, 2025)</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A8">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Null Hypothesis (H0): Data is in normal distribution.</w:t>
      </w:r>
    </w:p>
    <w:p w:rsidR="00000000" w:rsidDel="00000000" w:rsidP="00000000" w:rsidRDefault="00000000" w:rsidRPr="00000000" w14:paraId="000000A9">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Alternate Hypothesis (H1): Data exhibits non-normal distribution</w:t>
      </w:r>
    </w:p>
    <w:p w:rsidR="00000000" w:rsidDel="00000000" w:rsidP="00000000" w:rsidRDefault="00000000" w:rsidRPr="00000000" w14:paraId="000000AA">
      <w:pPr>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B">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Results:</w:t>
      </w:r>
    </w:p>
    <w:p w:rsidR="00000000" w:rsidDel="00000000" w:rsidP="00000000" w:rsidRDefault="00000000" w:rsidRPr="00000000" w14:paraId="000000AC">
      <w:pPr>
        <w:numPr>
          <w:ilvl w:val="0"/>
          <w:numId w:val="8"/>
        </w:numPr>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Renewable energy is not in a normal distribution based on the p-value of 0.00, which is below the significance level.</w:t>
      </w:r>
    </w:p>
    <w:p w:rsidR="00000000" w:rsidDel="00000000" w:rsidP="00000000" w:rsidRDefault="00000000" w:rsidRPr="00000000" w14:paraId="000000AD">
      <w:pPr>
        <w:numPr>
          <w:ilvl w:val="0"/>
          <w:numId w:val="8"/>
        </w:numPr>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Applying the cuberoot on renewable energy transformed the distribution to a nearly normal but still under the significance level with a p-value of 0.047.</w:t>
      </w:r>
    </w:p>
    <w:p w:rsidR="00000000" w:rsidDel="00000000" w:rsidP="00000000" w:rsidRDefault="00000000" w:rsidRPr="00000000" w14:paraId="000000AE">
      <w:pPr>
        <w:numPr>
          <w:ilvl w:val="0"/>
          <w:numId w:val="8"/>
        </w:numPr>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Non-renewable energy is in normal distribution with a p-value of 0.683.</w:t>
      </w:r>
      <w:r w:rsidDel="00000000" w:rsidR="00000000" w:rsidRPr="00000000">
        <w:rPr>
          <w:rtl w:val="0"/>
        </w:rPr>
      </w:r>
    </w:p>
    <w:p w:rsidR="00000000" w:rsidDel="00000000" w:rsidP="00000000" w:rsidRDefault="00000000" w:rsidRPr="00000000" w14:paraId="000000AF">
      <w:pPr>
        <w:ind w:firstLine="720"/>
        <w:rPr>
          <w:i w:val="1"/>
          <w:sz w:val="24"/>
          <w:szCs w:val="24"/>
        </w:rPr>
      </w:pPr>
      <w:r w:rsidDel="00000000" w:rsidR="00000000" w:rsidRPr="00000000">
        <w:rPr>
          <w:rtl w:val="0"/>
        </w:rPr>
      </w:r>
    </w:p>
    <w:p w:rsidR="00000000" w:rsidDel="00000000" w:rsidP="00000000" w:rsidRDefault="00000000" w:rsidRPr="00000000" w14:paraId="000000B0">
      <w:pPr>
        <w:ind w:firstLine="720"/>
        <w:rPr>
          <w:i w:val="1"/>
          <w:sz w:val="24"/>
          <w:szCs w:val="24"/>
        </w:rPr>
      </w:pPr>
      <w:r w:rsidDel="00000000" w:rsidR="00000000" w:rsidRPr="00000000">
        <w:rPr>
          <w:rtl w:val="0"/>
        </w:rPr>
      </w:r>
    </w:p>
    <w:p w:rsidR="00000000" w:rsidDel="00000000" w:rsidP="00000000" w:rsidRDefault="00000000" w:rsidRPr="00000000" w14:paraId="000000B1">
      <w:pPr>
        <w:ind w:left="0" w:firstLine="0"/>
        <w:rPr>
          <w:i w:val="1"/>
          <w:sz w:val="24"/>
          <w:szCs w:val="24"/>
        </w:rPr>
      </w:pPr>
      <w:r w:rsidDel="00000000" w:rsidR="00000000" w:rsidRPr="00000000">
        <w:rPr>
          <w:i w:val="1"/>
          <w:sz w:val="24"/>
          <w:szCs w:val="24"/>
          <w:rtl w:val="0"/>
        </w:rPr>
        <w:t xml:space="preserve">2.2.3 Binomial Distribution</w:t>
      </w:r>
    </w:p>
    <w:p w:rsidR="00000000" w:rsidDel="00000000" w:rsidP="00000000" w:rsidRDefault="00000000" w:rsidRPr="00000000" w14:paraId="000000B2">
      <w:pPr>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3">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Statement of the Problem:  Based on the monthly energy output, what is the probability that renewable energy output in a given month exceeds the overall average monthly energy production?</w:t>
      </w:r>
    </w:p>
    <w:p w:rsidR="00000000" w:rsidDel="00000000" w:rsidP="00000000" w:rsidRDefault="00000000" w:rsidRPr="00000000" w14:paraId="000000B4">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451356" cy="2199977"/>
            <wp:effectExtent b="0" l="0" r="0" t="0"/>
            <wp:docPr id="2" name="image2.png"/>
            <a:graphic>
              <a:graphicData uri="http://schemas.openxmlformats.org/drawingml/2006/picture">
                <pic:pic>
                  <pic:nvPicPr>
                    <pic:cNvPr id="0" name="image2.png"/>
                    <pic:cNvPicPr preferRelativeResize="0"/>
                  </pic:nvPicPr>
                  <pic:blipFill>
                    <a:blip r:embed="rId30"/>
                    <a:srcRect b="0" l="0" r="0" t="0"/>
                    <a:stretch>
                      <a:fillRect/>
                    </a:stretch>
                  </pic:blipFill>
                  <pic:spPr>
                    <a:xfrm>
                      <a:off x="0" y="0"/>
                      <a:ext cx="4451356" cy="2199977"/>
                    </a:xfrm>
                    <a:prstGeom prst="rect"/>
                    <a:ln/>
                  </pic:spPr>
                </pic:pic>
              </a:graphicData>
            </a:graphic>
          </wp:inline>
        </w:drawing>
      </w:r>
      <w:r w:rsidDel="00000000" w:rsidR="00000000" w:rsidRPr="00000000">
        <w:rPr>
          <w:rtl w:val="0"/>
        </w:rPr>
      </w:r>
    </w:p>
    <w:p w:rsidR="00000000" w:rsidDel="00000000" w:rsidP="00000000" w:rsidRDefault="00000000" w:rsidRPr="00000000" w14:paraId="000000B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Analysis:</w:t>
      </w:r>
    </w:p>
    <w:p w:rsidR="00000000" w:rsidDel="00000000" w:rsidP="00000000" w:rsidRDefault="00000000" w:rsidRPr="00000000" w14:paraId="000000B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Through binomial distribution, insight can be gained by summarizing the likelihood of successes in a fixed number of trials using the two independent outcomes </w:t>
      </w:r>
      <w:hyperlink r:id="rId31">
        <w:r w:rsidDel="00000000" w:rsidR="00000000" w:rsidRPr="00000000">
          <w:rPr>
            <w:rFonts w:ascii="Times New Roman" w:cs="Times New Roman" w:eastAsia="Times New Roman" w:hAnsi="Times New Roman"/>
            <w:sz w:val="24"/>
            <w:szCs w:val="24"/>
            <w:rtl w:val="0"/>
          </w:rPr>
          <w:t xml:space="preserve">(Johansen, 2024)</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BC">
      <w:pPr>
        <w:rPr>
          <w:i w:val="1"/>
          <w:sz w:val="24"/>
          <w:szCs w:val="24"/>
        </w:rPr>
      </w:pPr>
      <w:r w:rsidDel="00000000" w:rsidR="00000000" w:rsidRPr="00000000">
        <w:rPr>
          <w:rFonts w:ascii="Times New Roman" w:cs="Times New Roman" w:eastAsia="Times New Roman" w:hAnsi="Times New Roman"/>
          <w:sz w:val="24"/>
          <w:szCs w:val="24"/>
          <w:rtl w:val="0"/>
        </w:rPr>
        <w:t xml:space="preserve">Thus, this graph shows the probability of renewable energy exceeding the average energy output produced. Using values from the years 2023 and 2024, which covers the 24 months of data (n) and p of 0.46, the distribution peaks at 11 months, which indicates that approximately 11 out of 24 months will deliver high renewable energy output, and a 46% chance that it will occur in any given month. Thus, we can consider that fluctuations in the output of renewable energy, especially wind and solar energy, might be influenced by seasonal and meteorological conditions. Grid distributors can explore other energy sources to strategize and compensate for in times of lower energy outputs, optimizing grid stability, and improving infrastructure in regards to renewable energy.</w:t>
      </w:r>
      <w:r w:rsidDel="00000000" w:rsidR="00000000" w:rsidRPr="00000000">
        <w:rPr>
          <w:rtl w:val="0"/>
        </w:rPr>
      </w:r>
    </w:p>
    <w:p w:rsidR="00000000" w:rsidDel="00000000" w:rsidP="00000000" w:rsidRDefault="00000000" w:rsidRPr="00000000" w14:paraId="000000BD">
      <w:pPr>
        <w:rPr>
          <w:sz w:val="24"/>
          <w:szCs w:val="24"/>
        </w:rPr>
      </w:pPr>
      <w:r w:rsidDel="00000000" w:rsidR="00000000" w:rsidRPr="00000000">
        <w:rPr>
          <w:rtl w:val="0"/>
        </w:rPr>
      </w:r>
    </w:p>
    <w:p w:rsidR="00000000" w:rsidDel="00000000" w:rsidP="00000000" w:rsidRDefault="00000000" w:rsidRPr="00000000" w14:paraId="000000BE">
      <w:pPr>
        <w:rPr>
          <w:sz w:val="24"/>
          <w:szCs w:val="24"/>
        </w:rPr>
      </w:pPr>
      <w:r w:rsidDel="00000000" w:rsidR="00000000" w:rsidRPr="00000000">
        <w:rPr>
          <w:rtl w:val="0"/>
        </w:rPr>
      </w:r>
    </w:p>
    <w:p w:rsidR="00000000" w:rsidDel="00000000" w:rsidP="00000000" w:rsidRDefault="00000000" w:rsidRPr="00000000" w14:paraId="000000BF">
      <w:pPr>
        <w:rPr>
          <w:sz w:val="24"/>
          <w:szCs w:val="24"/>
        </w:rPr>
      </w:pPr>
      <w:r w:rsidDel="00000000" w:rsidR="00000000" w:rsidRPr="00000000">
        <w:rPr>
          <w:sz w:val="24"/>
          <w:szCs w:val="24"/>
          <w:rtl w:val="0"/>
        </w:rPr>
        <w:t xml:space="preserve">2.3 Hypothesis Testing on European Countries</w:t>
      </w:r>
    </w:p>
    <w:p w:rsidR="00000000" w:rsidDel="00000000" w:rsidP="00000000" w:rsidRDefault="00000000" w:rsidRPr="00000000" w14:paraId="000000C0">
      <w:pPr>
        <w:ind w:left="0" w:firstLine="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C1">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Statement:</w:t>
      </w:r>
      <w:r w:rsidDel="00000000" w:rsidR="00000000" w:rsidRPr="00000000">
        <w:rPr>
          <w:rFonts w:ascii="Times New Roman" w:cs="Times New Roman" w:eastAsia="Times New Roman" w:hAnsi="Times New Roman"/>
          <w:sz w:val="24"/>
          <w:szCs w:val="24"/>
          <w:rtl w:val="0"/>
        </w:rPr>
        <w:t xml:space="preserve"> Based on the latest population count in European countries, Ireland, Denmark, and Finland have comparable population sizes of 5.3 million, 6.0 million, and 5.6 million, respectively (Worldometer, 2025). With this, hypothesis testing is employed to assess whether there is a similar pattern in energy consumption among these countries or different despite the similarity in population sizes.</w:t>
      </w:r>
    </w:p>
    <w:p w:rsidR="00000000" w:rsidDel="00000000" w:rsidP="00000000" w:rsidRDefault="00000000" w:rsidRPr="00000000" w14:paraId="000000C2">
      <w:pPr>
        <w:ind w:left="0" w:firstLine="0"/>
        <w:rPr>
          <w:i w:val="1"/>
          <w:sz w:val="24"/>
          <w:szCs w:val="24"/>
        </w:rPr>
      </w:pPr>
      <w:r w:rsidDel="00000000" w:rsidR="00000000" w:rsidRPr="00000000">
        <w:rPr>
          <w:rtl w:val="0"/>
        </w:rPr>
      </w:r>
    </w:p>
    <w:p w:rsidR="00000000" w:rsidDel="00000000" w:rsidP="00000000" w:rsidRDefault="00000000" w:rsidRPr="00000000" w14:paraId="000000C3">
      <w:pPr>
        <w:ind w:left="0" w:firstLine="0"/>
        <w:rPr>
          <w:i w:val="1"/>
          <w:sz w:val="24"/>
          <w:szCs w:val="24"/>
        </w:rPr>
      </w:pPr>
      <w:r w:rsidDel="00000000" w:rsidR="00000000" w:rsidRPr="00000000">
        <w:rPr>
          <w:rtl w:val="0"/>
        </w:rPr>
      </w:r>
    </w:p>
    <w:p w:rsidR="00000000" w:rsidDel="00000000" w:rsidP="00000000" w:rsidRDefault="00000000" w:rsidRPr="00000000" w14:paraId="000000C4">
      <w:pPr>
        <w:ind w:left="0" w:firstLine="0"/>
        <w:rPr>
          <w:i w:val="1"/>
          <w:sz w:val="24"/>
          <w:szCs w:val="24"/>
        </w:rPr>
      </w:pPr>
      <w:r w:rsidDel="00000000" w:rsidR="00000000" w:rsidRPr="00000000">
        <w:rPr>
          <w:i w:val="1"/>
          <w:sz w:val="24"/>
          <w:szCs w:val="24"/>
          <w:rtl w:val="0"/>
        </w:rPr>
        <w:t xml:space="preserve">  2.3.1 Shapiro-Wilk Test on Denmark and Ireland</w:t>
      </w:r>
    </w:p>
    <w:p w:rsidR="00000000" w:rsidDel="00000000" w:rsidP="00000000" w:rsidRDefault="00000000" w:rsidRPr="00000000" w14:paraId="000000C5">
      <w:pPr>
        <w:ind w:left="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6">
      <w:pPr>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 Data is in normal distribution</w:t>
      </w:r>
    </w:p>
    <w:p w:rsidR="00000000" w:rsidDel="00000000" w:rsidP="00000000" w:rsidRDefault="00000000" w:rsidRPr="00000000" w14:paraId="000000C7">
      <w:pPr>
        <w:ind w:left="720" w:firstLine="0"/>
        <w:rPr>
          <w:i w:val="1"/>
          <w:sz w:val="24"/>
          <w:szCs w:val="24"/>
        </w:rPr>
      </w:pPr>
      <w:r w:rsidDel="00000000" w:rsidR="00000000" w:rsidRPr="00000000">
        <w:rPr>
          <w:rFonts w:ascii="Times New Roman" w:cs="Times New Roman" w:eastAsia="Times New Roman" w:hAnsi="Times New Roman"/>
          <w:sz w:val="24"/>
          <w:szCs w:val="24"/>
          <w:rtl w:val="0"/>
        </w:rPr>
        <w:t xml:space="preserve">H1: Data is not in normal distribution</w:t>
      </w:r>
      <w:r w:rsidDel="00000000" w:rsidR="00000000" w:rsidRPr="00000000">
        <w:rPr>
          <w:rtl w:val="0"/>
        </w:rPr>
      </w:r>
    </w:p>
    <w:p w:rsidR="00000000" w:rsidDel="00000000" w:rsidP="00000000" w:rsidRDefault="00000000" w:rsidRPr="00000000" w14:paraId="000000C8">
      <w:pPr>
        <w:ind w:left="0" w:firstLine="0"/>
        <w:rPr>
          <w:i w:val="1"/>
          <w:sz w:val="24"/>
          <w:szCs w:val="24"/>
        </w:rPr>
      </w:pPr>
      <w:r w:rsidDel="00000000" w:rsidR="00000000" w:rsidRPr="00000000">
        <w:rPr>
          <w:i w:val="1"/>
          <w:sz w:val="24"/>
          <w:szCs w:val="24"/>
        </w:rPr>
        <w:drawing>
          <wp:inline distB="114300" distT="114300" distL="114300" distR="114300">
            <wp:extent cx="1850108" cy="1506412"/>
            <wp:effectExtent b="0" l="0" r="0" t="0"/>
            <wp:docPr id="8" name="image19.png"/>
            <a:graphic>
              <a:graphicData uri="http://schemas.openxmlformats.org/drawingml/2006/picture">
                <pic:pic>
                  <pic:nvPicPr>
                    <pic:cNvPr id="0" name="image19.png"/>
                    <pic:cNvPicPr preferRelativeResize="0"/>
                  </pic:nvPicPr>
                  <pic:blipFill>
                    <a:blip r:embed="rId32"/>
                    <a:srcRect b="0" l="0" r="0" t="0"/>
                    <a:stretch>
                      <a:fillRect/>
                    </a:stretch>
                  </pic:blipFill>
                  <pic:spPr>
                    <a:xfrm>
                      <a:off x="0" y="0"/>
                      <a:ext cx="1850108" cy="1506412"/>
                    </a:xfrm>
                    <a:prstGeom prst="rect"/>
                    <a:ln/>
                  </pic:spPr>
                </pic:pic>
              </a:graphicData>
            </a:graphic>
          </wp:inline>
        </w:drawing>
      </w:r>
      <w:r w:rsidDel="00000000" w:rsidR="00000000" w:rsidRPr="00000000">
        <w:rPr>
          <w:i w:val="1"/>
          <w:sz w:val="24"/>
          <w:szCs w:val="24"/>
        </w:rPr>
        <w:drawing>
          <wp:inline distB="114300" distT="114300" distL="114300" distR="114300">
            <wp:extent cx="1860566" cy="1503488"/>
            <wp:effectExtent b="0" l="0" r="0" t="0"/>
            <wp:docPr id="11" name="image17.png"/>
            <a:graphic>
              <a:graphicData uri="http://schemas.openxmlformats.org/drawingml/2006/picture">
                <pic:pic>
                  <pic:nvPicPr>
                    <pic:cNvPr id="0" name="image17.png"/>
                    <pic:cNvPicPr preferRelativeResize="0"/>
                  </pic:nvPicPr>
                  <pic:blipFill>
                    <a:blip r:embed="rId33"/>
                    <a:srcRect b="0" l="0" r="0" t="0"/>
                    <a:stretch>
                      <a:fillRect/>
                    </a:stretch>
                  </pic:blipFill>
                  <pic:spPr>
                    <a:xfrm>
                      <a:off x="0" y="0"/>
                      <a:ext cx="1860566" cy="1503488"/>
                    </a:xfrm>
                    <a:prstGeom prst="rect"/>
                    <a:ln/>
                  </pic:spPr>
                </pic:pic>
              </a:graphicData>
            </a:graphic>
          </wp:inline>
        </w:drawing>
      </w:r>
      <w:r w:rsidDel="00000000" w:rsidR="00000000" w:rsidRPr="00000000">
        <w:rPr>
          <w:i w:val="1"/>
          <w:sz w:val="24"/>
          <w:szCs w:val="24"/>
        </w:rPr>
        <w:drawing>
          <wp:inline distB="114300" distT="114300" distL="114300" distR="114300">
            <wp:extent cx="1890713" cy="1486232"/>
            <wp:effectExtent b="0" l="0" r="0" t="0"/>
            <wp:docPr id="10" name="image11.png"/>
            <a:graphic>
              <a:graphicData uri="http://schemas.openxmlformats.org/drawingml/2006/picture">
                <pic:pic>
                  <pic:nvPicPr>
                    <pic:cNvPr id="0" name="image11.png"/>
                    <pic:cNvPicPr preferRelativeResize="0"/>
                  </pic:nvPicPr>
                  <pic:blipFill>
                    <a:blip r:embed="rId34"/>
                    <a:srcRect b="0" l="0" r="0" t="0"/>
                    <a:stretch>
                      <a:fillRect/>
                    </a:stretch>
                  </pic:blipFill>
                  <pic:spPr>
                    <a:xfrm>
                      <a:off x="0" y="0"/>
                      <a:ext cx="1890713" cy="1486232"/>
                    </a:xfrm>
                    <a:prstGeom prst="rect"/>
                    <a:ln/>
                  </pic:spPr>
                </pic:pic>
              </a:graphicData>
            </a:graphic>
          </wp:inline>
        </w:drawing>
      </w:r>
      <w:r w:rsidDel="00000000" w:rsidR="00000000" w:rsidRPr="00000000">
        <w:rPr>
          <w:rtl w:val="0"/>
        </w:rPr>
      </w:r>
    </w:p>
    <w:p w:rsidR="00000000" w:rsidDel="00000000" w:rsidP="00000000" w:rsidRDefault="00000000" w:rsidRPr="00000000" w14:paraId="000000C9">
      <w:pPr>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Based on the result, Ireland, Finland, and Denmark's energy consumption data are in normal distribution, having a p-value of 0.204, 0.614, and 0.294, respectively. Therefore, the energy consumption values in these countries are close to the average, which also indicates a stable usage of power. Since these datasets are in normal distribution, we can further employ parametric tests for hypothesis testing.</w:t>
      </w:r>
    </w:p>
    <w:p w:rsidR="00000000" w:rsidDel="00000000" w:rsidP="00000000" w:rsidRDefault="00000000" w:rsidRPr="00000000" w14:paraId="000000CA">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drawing>
          <wp:anchor allowOverlap="1" behindDoc="0" distB="114300" distT="114300" distL="114300" distR="114300" hidden="0" layoutInCell="1" locked="0" relativeHeight="0" simplePos="0">
            <wp:simplePos x="0" y="0"/>
            <wp:positionH relativeFrom="column">
              <wp:posOffset>3314700</wp:posOffset>
            </wp:positionH>
            <wp:positionV relativeFrom="paragraph">
              <wp:posOffset>123825</wp:posOffset>
            </wp:positionV>
            <wp:extent cx="2624138" cy="2057971"/>
            <wp:effectExtent b="0" l="0" r="0" t="0"/>
            <wp:wrapSquare wrapText="bothSides" distB="114300" distT="114300" distL="114300" distR="114300"/>
            <wp:docPr id="5" name="image5.png"/>
            <a:graphic>
              <a:graphicData uri="http://schemas.openxmlformats.org/drawingml/2006/picture">
                <pic:pic>
                  <pic:nvPicPr>
                    <pic:cNvPr id="0" name="image5.png"/>
                    <pic:cNvPicPr preferRelativeResize="0"/>
                  </pic:nvPicPr>
                  <pic:blipFill>
                    <a:blip r:embed="rId35"/>
                    <a:srcRect b="0" l="0" r="0" t="0"/>
                    <a:stretch>
                      <a:fillRect/>
                    </a:stretch>
                  </pic:blipFill>
                  <pic:spPr>
                    <a:xfrm>
                      <a:off x="0" y="0"/>
                      <a:ext cx="2624138" cy="2057971"/>
                    </a:xfrm>
                    <a:prstGeom prst="rect"/>
                    <a:ln/>
                  </pic:spPr>
                </pic:pic>
              </a:graphicData>
            </a:graphic>
          </wp:anchor>
        </w:drawing>
      </w:r>
    </w:p>
    <w:p w:rsidR="00000000" w:rsidDel="00000000" w:rsidP="00000000" w:rsidRDefault="00000000" w:rsidRPr="00000000" w14:paraId="000000CB">
      <w:pPr>
        <w:ind w:left="0" w:firstLine="0"/>
        <w:rPr>
          <w:i w:val="1"/>
          <w:sz w:val="24"/>
          <w:szCs w:val="24"/>
        </w:rPr>
      </w:pPr>
      <w:r w:rsidDel="00000000" w:rsidR="00000000" w:rsidRPr="00000000">
        <w:rPr>
          <w:i w:val="1"/>
          <w:sz w:val="24"/>
          <w:szCs w:val="24"/>
          <w:rtl w:val="0"/>
        </w:rPr>
        <w:t xml:space="preserve">2.3.2 T-test </w:t>
      </w:r>
    </w:p>
    <w:p w:rsidR="00000000" w:rsidDel="00000000" w:rsidP="00000000" w:rsidRDefault="00000000" w:rsidRPr="00000000" w14:paraId="000000CC">
      <w:pPr>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D">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 The average energy consumption is equal between Ireland and other European countries.</w:t>
      </w:r>
    </w:p>
    <w:p w:rsidR="00000000" w:rsidDel="00000000" w:rsidP="00000000" w:rsidRDefault="00000000" w:rsidRPr="00000000" w14:paraId="000000CE">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H1: The average energy consumption in Ireland differs from Denmark.  </w:t>
      </w:r>
    </w:p>
    <w:p w:rsidR="00000000" w:rsidDel="00000000" w:rsidP="00000000" w:rsidRDefault="00000000" w:rsidRPr="00000000" w14:paraId="000000CF">
      <w:pPr>
        <w:ind w:left="720" w:firstLine="0"/>
        <w:rPr>
          <w:i w:val="1"/>
          <w:sz w:val="24"/>
          <w:szCs w:val="24"/>
        </w:rPr>
      </w:pPr>
      <w:r w:rsidDel="00000000" w:rsidR="00000000" w:rsidRPr="00000000">
        <w:rPr>
          <w:rtl w:val="0"/>
        </w:rPr>
      </w:r>
    </w:p>
    <w:p w:rsidR="00000000" w:rsidDel="00000000" w:rsidP="00000000" w:rsidRDefault="00000000" w:rsidRPr="00000000" w14:paraId="000000D0">
      <w:pPr>
        <w:ind w:left="72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t-test was applied to compare Ireland and Denmark’s consumption of energy. The result of the p-value of 0.37 concludes there is no statistical evidence to reject the null hypothesis. Therefore, there is no significant difference in the average energy consumption between the two countries.</w:t>
      </w:r>
    </w:p>
    <w:p w:rsidR="00000000" w:rsidDel="00000000" w:rsidP="00000000" w:rsidRDefault="00000000" w:rsidRPr="00000000" w14:paraId="000000D1">
      <w:pPr>
        <w:ind w:left="720" w:firstLine="0"/>
        <w:rPr>
          <w:i w:val="1"/>
          <w:sz w:val="24"/>
          <w:szCs w:val="24"/>
        </w:rPr>
      </w:pPr>
      <w:r w:rsidDel="00000000" w:rsidR="00000000" w:rsidRPr="00000000">
        <w:rPr>
          <w:rtl w:val="0"/>
        </w:rPr>
      </w:r>
    </w:p>
    <w:p w:rsidR="00000000" w:rsidDel="00000000" w:rsidP="00000000" w:rsidRDefault="00000000" w:rsidRPr="00000000" w14:paraId="000000D2">
      <w:pPr>
        <w:ind w:left="0" w:firstLine="0"/>
        <w:rPr>
          <w:i w:val="1"/>
          <w:sz w:val="24"/>
          <w:szCs w:val="24"/>
        </w:rPr>
      </w:pPr>
      <w:r w:rsidDel="00000000" w:rsidR="00000000" w:rsidRPr="00000000">
        <w:rPr>
          <w:rtl w:val="0"/>
        </w:rPr>
      </w:r>
    </w:p>
    <w:p w:rsidR="00000000" w:rsidDel="00000000" w:rsidP="00000000" w:rsidRDefault="00000000" w:rsidRPr="00000000" w14:paraId="000000D3">
      <w:pPr>
        <w:ind w:left="0" w:firstLine="0"/>
        <w:rPr>
          <w:i w:val="1"/>
          <w:sz w:val="24"/>
          <w:szCs w:val="24"/>
        </w:rPr>
      </w:pPr>
      <w:r w:rsidDel="00000000" w:rsidR="00000000" w:rsidRPr="00000000">
        <w:rPr>
          <w:rtl w:val="0"/>
        </w:rPr>
      </w:r>
    </w:p>
    <w:p w:rsidR="00000000" w:rsidDel="00000000" w:rsidP="00000000" w:rsidRDefault="00000000" w:rsidRPr="00000000" w14:paraId="000000D4">
      <w:pPr>
        <w:ind w:left="0" w:firstLine="0"/>
        <w:rPr>
          <w:i w:val="1"/>
          <w:sz w:val="24"/>
          <w:szCs w:val="24"/>
        </w:rPr>
      </w:pPr>
      <w:r w:rsidDel="00000000" w:rsidR="00000000" w:rsidRPr="00000000">
        <w:rPr>
          <w:i w:val="1"/>
          <w:sz w:val="24"/>
          <w:szCs w:val="24"/>
          <w:rtl w:val="0"/>
        </w:rPr>
        <w:t xml:space="preserve">      2.3.3 Pearson Correlation</w:t>
      </w:r>
    </w:p>
    <w:p w:rsidR="00000000" w:rsidDel="00000000" w:rsidP="00000000" w:rsidRDefault="00000000" w:rsidRPr="00000000" w14:paraId="000000D5">
      <w:pPr>
        <w:ind w:left="0" w:firstLine="0"/>
        <w:rPr>
          <w:i w:val="1"/>
          <w:sz w:val="24"/>
          <w:szCs w:val="24"/>
        </w:rPr>
      </w:pPr>
      <w:r w:rsidDel="00000000" w:rsidR="00000000" w:rsidRPr="00000000">
        <w:rPr>
          <w:rtl w:val="0"/>
        </w:rPr>
      </w:r>
    </w:p>
    <w:p w:rsidR="00000000" w:rsidDel="00000000" w:rsidP="00000000" w:rsidRDefault="00000000" w:rsidRPr="00000000" w14:paraId="000000D6">
      <w:pPr>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test measures the linear relationship between two continuous variables </w:t>
      </w:r>
      <w:hyperlink r:id="rId36">
        <w:r w:rsidDel="00000000" w:rsidR="00000000" w:rsidRPr="00000000">
          <w:rPr>
            <w:rFonts w:ascii="Times New Roman" w:cs="Times New Roman" w:eastAsia="Times New Roman" w:hAnsi="Times New Roman"/>
            <w:sz w:val="24"/>
            <w:szCs w:val="24"/>
            <w:shd w:fill="auto" w:val="clear"/>
            <w:vertAlign w:val="baseline"/>
            <w:rtl w:val="0"/>
          </w:rPr>
          <w:t xml:space="preserve">(SciPy, 2022)</w:t>
        </w:r>
      </w:hyperlink>
      <w:r w:rsidDel="00000000" w:rsidR="00000000" w:rsidRPr="00000000">
        <w:rPr>
          <w:rFonts w:ascii="Times New Roman" w:cs="Times New Roman" w:eastAsia="Times New Roman" w:hAnsi="Times New Roman"/>
          <w:sz w:val="24"/>
          <w:szCs w:val="24"/>
          <w:rtl w:val="0"/>
        </w:rPr>
        <w:t xml:space="preserve">. This hypothesis testing was employed to assess whether an increasing population correlates with a corresponding rise in energy consumption.</w:t>
      </w:r>
    </w:p>
    <w:p w:rsidR="00000000" w:rsidDel="00000000" w:rsidP="00000000" w:rsidRDefault="00000000" w:rsidRPr="00000000" w14:paraId="000000D7">
      <w:pPr>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8">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 There is no significant linear correlation between population and energy consumption.</w:t>
      </w:r>
    </w:p>
    <w:p w:rsidR="00000000" w:rsidDel="00000000" w:rsidP="00000000" w:rsidRDefault="00000000" w:rsidRPr="00000000" w14:paraId="000000D9">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H1:  There is significant evidence of a linear correlation between population and energy consumption.</w:t>
      </w:r>
    </w:p>
    <w:p w:rsidR="00000000" w:rsidDel="00000000" w:rsidP="00000000" w:rsidRDefault="00000000" w:rsidRPr="00000000" w14:paraId="000000DA">
      <w:pPr>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B">
      <w:pPr>
        <w:ind w:left="0" w:firstLine="0"/>
        <w:jc w:val="center"/>
        <w:rPr>
          <w:sz w:val="24"/>
          <w:szCs w:val="24"/>
        </w:rPr>
      </w:pPr>
      <w:r w:rsidDel="00000000" w:rsidR="00000000" w:rsidRPr="00000000">
        <w:rPr>
          <w:sz w:val="24"/>
          <w:szCs w:val="24"/>
        </w:rPr>
        <w:drawing>
          <wp:inline distB="114300" distT="114300" distL="114300" distR="114300">
            <wp:extent cx="1776413" cy="1392565"/>
            <wp:effectExtent b="0" l="0" r="0" t="0"/>
            <wp:docPr id="9" name="image6.png"/>
            <a:graphic>
              <a:graphicData uri="http://schemas.openxmlformats.org/drawingml/2006/picture">
                <pic:pic>
                  <pic:nvPicPr>
                    <pic:cNvPr id="0" name="image6.png"/>
                    <pic:cNvPicPr preferRelativeResize="0"/>
                  </pic:nvPicPr>
                  <pic:blipFill>
                    <a:blip r:embed="rId37"/>
                    <a:srcRect b="0" l="0" r="0" t="0"/>
                    <a:stretch>
                      <a:fillRect/>
                    </a:stretch>
                  </pic:blipFill>
                  <pic:spPr>
                    <a:xfrm>
                      <a:off x="0" y="0"/>
                      <a:ext cx="1776413" cy="1392565"/>
                    </a:xfrm>
                    <a:prstGeom prst="rect"/>
                    <a:ln/>
                  </pic:spPr>
                </pic:pic>
              </a:graphicData>
            </a:graphic>
          </wp:inline>
        </w:drawing>
      </w:r>
      <w:r w:rsidDel="00000000" w:rsidR="00000000" w:rsidRPr="00000000">
        <w:rPr>
          <w:sz w:val="24"/>
          <w:szCs w:val="24"/>
        </w:rPr>
        <w:drawing>
          <wp:inline distB="114300" distT="114300" distL="114300" distR="114300">
            <wp:extent cx="1709738" cy="1351677"/>
            <wp:effectExtent b="0" l="0" r="0" t="0"/>
            <wp:docPr id="4" name="image4.png"/>
            <a:graphic>
              <a:graphicData uri="http://schemas.openxmlformats.org/drawingml/2006/picture">
                <pic:pic>
                  <pic:nvPicPr>
                    <pic:cNvPr id="0" name="image4.png"/>
                    <pic:cNvPicPr preferRelativeResize="0"/>
                  </pic:nvPicPr>
                  <pic:blipFill>
                    <a:blip r:embed="rId38"/>
                    <a:srcRect b="0" l="0" r="0" t="0"/>
                    <a:stretch>
                      <a:fillRect/>
                    </a:stretch>
                  </pic:blipFill>
                  <pic:spPr>
                    <a:xfrm>
                      <a:off x="0" y="0"/>
                      <a:ext cx="1709738" cy="1351677"/>
                    </a:xfrm>
                    <a:prstGeom prst="rect"/>
                    <a:ln/>
                  </pic:spPr>
                </pic:pic>
              </a:graphicData>
            </a:graphic>
          </wp:inline>
        </w:drawing>
      </w:r>
      <w:r w:rsidDel="00000000" w:rsidR="00000000" w:rsidRPr="00000000">
        <w:rPr>
          <w:sz w:val="24"/>
          <w:szCs w:val="24"/>
        </w:rPr>
        <w:drawing>
          <wp:inline distB="114300" distT="114300" distL="114300" distR="114300">
            <wp:extent cx="1776413" cy="1357931"/>
            <wp:effectExtent b="0" l="0" r="0" t="0"/>
            <wp:docPr id="15" name="image12.png"/>
            <a:graphic>
              <a:graphicData uri="http://schemas.openxmlformats.org/drawingml/2006/picture">
                <pic:pic>
                  <pic:nvPicPr>
                    <pic:cNvPr id="0" name="image12.png"/>
                    <pic:cNvPicPr preferRelativeResize="0"/>
                  </pic:nvPicPr>
                  <pic:blipFill>
                    <a:blip r:embed="rId39"/>
                    <a:srcRect b="0" l="0" r="0" t="0"/>
                    <a:stretch>
                      <a:fillRect/>
                    </a:stretch>
                  </pic:blipFill>
                  <pic:spPr>
                    <a:xfrm>
                      <a:off x="0" y="0"/>
                      <a:ext cx="1776413" cy="1357931"/>
                    </a:xfrm>
                    <a:prstGeom prst="rect"/>
                    <a:ln/>
                  </pic:spPr>
                </pic:pic>
              </a:graphicData>
            </a:graphic>
          </wp:inline>
        </w:drawing>
      </w:r>
      <w:r w:rsidDel="00000000" w:rsidR="00000000" w:rsidRPr="00000000">
        <w:rPr>
          <w:rtl w:val="0"/>
        </w:rPr>
      </w:r>
    </w:p>
    <w:p w:rsidR="00000000" w:rsidDel="00000000" w:rsidP="00000000" w:rsidRDefault="00000000" w:rsidRPr="00000000" w14:paraId="000000DC">
      <w:pPr>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result shows Ireland’s increase in population does not correlate with an increase in energy consumption, with a p-value of 0.155, which is above the significance level of 0.05. On the other hand, both Finland and Denmark have a significant linear correlation between the population and energy consumption, with the corresponding p-values of 0.17 and 0.00, respectively.</w:t>
      </w:r>
    </w:p>
    <w:p w:rsidR="00000000" w:rsidDel="00000000" w:rsidP="00000000" w:rsidRDefault="00000000" w:rsidRPr="00000000" w14:paraId="000000DD">
      <w:pPr>
        <w:ind w:left="0" w:firstLine="0"/>
        <w:rPr>
          <w:i w:val="1"/>
          <w:sz w:val="24"/>
          <w:szCs w:val="24"/>
        </w:rPr>
      </w:pPr>
      <w:r w:rsidDel="00000000" w:rsidR="00000000" w:rsidRPr="00000000">
        <w:rPr>
          <w:rtl w:val="0"/>
        </w:rPr>
      </w:r>
    </w:p>
    <w:p w:rsidR="00000000" w:rsidDel="00000000" w:rsidP="00000000" w:rsidRDefault="00000000" w:rsidRPr="00000000" w14:paraId="000000DE">
      <w:pPr>
        <w:ind w:left="0" w:firstLine="0"/>
        <w:rPr>
          <w:i w:val="1"/>
          <w:sz w:val="24"/>
          <w:szCs w:val="24"/>
        </w:rPr>
      </w:pPr>
      <w:r w:rsidDel="00000000" w:rsidR="00000000" w:rsidRPr="00000000">
        <w:rPr>
          <w:i w:val="1"/>
          <w:sz w:val="24"/>
          <w:szCs w:val="24"/>
          <w:rtl w:val="0"/>
        </w:rPr>
        <w:t xml:space="preserve">        </w:t>
      </w:r>
    </w:p>
    <w:p w:rsidR="00000000" w:rsidDel="00000000" w:rsidP="00000000" w:rsidRDefault="00000000" w:rsidRPr="00000000" w14:paraId="000000DF">
      <w:pPr>
        <w:ind w:left="0" w:firstLine="0"/>
        <w:rPr>
          <w:i w:val="1"/>
          <w:sz w:val="24"/>
          <w:szCs w:val="24"/>
        </w:rPr>
      </w:pPr>
      <w:r w:rsidDel="00000000" w:rsidR="00000000" w:rsidRPr="00000000">
        <w:rPr>
          <w:rtl w:val="0"/>
        </w:rPr>
      </w:r>
    </w:p>
    <w:p w:rsidR="00000000" w:rsidDel="00000000" w:rsidP="00000000" w:rsidRDefault="00000000" w:rsidRPr="00000000" w14:paraId="000000E0">
      <w:pPr>
        <w:ind w:left="0" w:firstLine="0"/>
        <w:rPr>
          <w:i w:val="1"/>
          <w:sz w:val="24"/>
          <w:szCs w:val="24"/>
        </w:rPr>
      </w:pPr>
      <w:r w:rsidDel="00000000" w:rsidR="00000000" w:rsidRPr="00000000">
        <w:rPr>
          <w:rtl w:val="0"/>
        </w:rPr>
      </w:r>
    </w:p>
    <w:p w:rsidR="00000000" w:rsidDel="00000000" w:rsidP="00000000" w:rsidRDefault="00000000" w:rsidRPr="00000000" w14:paraId="000000E1">
      <w:pPr>
        <w:ind w:left="0" w:firstLine="0"/>
        <w:rPr>
          <w:i w:val="1"/>
          <w:sz w:val="24"/>
          <w:szCs w:val="24"/>
        </w:rPr>
      </w:pPr>
      <w:r w:rsidDel="00000000" w:rsidR="00000000" w:rsidRPr="00000000">
        <w:rPr>
          <w:rtl w:val="0"/>
        </w:rPr>
      </w:r>
    </w:p>
    <w:p w:rsidR="00000000" w:rsidDel="00000000" w:rsidP="00000000" w:rsidRDefault="00000000" w:rsidRPr="00000000" w14:paraId="000000E2">
      <w:pPr>
        <w:ind w:left="0" w:firstLine="0"/>
        <w:rPr>
          <w:i w:val="1"/>
          <w:sz w:val="24"/>
          <w:szCs w:val="24"/>
        </w:rPr>
      </w:pPr>
      <w:r w:rsidDel="00000000" w:rsidR="00000000" w:rsidRPr="00000000">
        <w:rPr>
          <w:rtl w:val="0"/>
        </w:rPr>
      </w:r>
    </w:p>
    <w:p w:rsidR="00000000" w:rsidDel="00000000" w:rsidP="00000000" w:rsidRDefault="00000000" w:rsidRPr="00000000" w14:paraId="000000E3">
      <w:pPr>
        <w:ind w:left="0" w:firstLine="0"/>
        <w:rPr>
          <w:i w:val="1"/>
          <w:sz w:val="24"/>
          <w:szCs w:val="24"/>
        </w:rPr>
      </w:pPr>
      <w:r w:rsidDel="00000000" w:rsidR="00000000" w:rsidRPr="00000000">
        <w:rPr>
          <w:rtl w:val="0"/>
        </w:rPr>
      </w:r>
    </w:p>
    <w:p w:rsidR="00000000" w:rsidDel="00000000" w:rsidP="00000000" w:rsidRDefault="00000000" w:rsidRPr="00000000" w14:paraId="000000E4">
      <w:pPr>
        <w:ind w:left="0" w:firstLine="0"/>
        <w:rPr>
          <w:i w:val="1"/>
          <w:sz w:val="24"/>
          <w:szCs w:val="24"/>
        </w:rPr>
      </w:pPr>
      <w:r w:rsidDel="00000000" w:rsidR="00000000" w:rsidRPr="00000000">
        <w:rPr>
          <w:rtl w:val="0"/>
        </w:rPr>
      </w:r>
    </w:p>
    <w:p w:rsidR="00000000" w:rsidDel="00000000" w:rsidP="00000000" w:rsidRDefault="00000000" w:rsidRPr="00000000" w14:paraId="000000E5">
      <w:pPr>
        <w:ind w:left="0" w:firstLine="0"/>
        <w:rPr>
          <w:i w:val="1"/>
          <w:sz w:val="24"/>
          <w:szCs w:val="24"/>
        </w:rPr>
      </w:pPr>
      <w:r w:rsidDel="00000000" w:rsidR="00000000" w:rsidRPr="00000000">
        <w:rPr>
          <w:rtl w:val="0"/>
        </w:rPr>
      </w:r>
    </w:p>
    <w:p w:rsidR="00000000" w:rsidDel="00000000" w:rsidP="00000000" w:rsidRDefault="00000000" w:rsidRPr="00000000" w14:paraId="000000E6">
      <w:pPr>
        <w:ind w:left="0" w:firstLine="0"/>
        <w:rPr>
          <w:i w:val="1"/>
          <w:sz w:val="24"/>
          <w:szCs w:val="24"/>
        </w:rPr>
      </w:pPr>
      <w:r w:rsidDel="00000000" w:rsidR="00000000" w:rsidRPr="00000000">
        <w:rPr>
          <w:i w:val="1"/>
          <w:sz w:val="24"/>
          <w:szCs w:val="24"/>
          <w:rtl w:val="0"/>
        </w:rPr>
        <w:t xml:space="preserve">  2.3.4 One-way ANOVA</w:t>
      </w:r>
    </w:p>
    <w:p w:rsidR="00000000" w:rsidDel="00000000" w:rsidP="00000000" w:rsidRDefault="00000000" w:rsidRPr="00000000" w14:paraId="000000E7">
      <w:pPr>
        <w:ind w:left="720" w:firstLine="0"/>
        <w:jc w:val="center"/>
        <w:rPr>
          <w:i w:val="1"/>
          <w:sz w:val="24"/>
          <w:szCs w:val="24"/>
        </w:rPr>
      </w:pPr>
      <w:r w:rsidDel="00000000" w:rsidR="00000000" w:rsidRPr="00000000">
        <w:rPr>
          <w:i w:val="1"/>
          <w:sz w:val="24"/>
          <w:szCs w:val="24"/>
        </w:rPr>
        <w:drawing>
          <wp:inline distB="114300" distT="114300" distL="114300" distR="114300">
            <wp:extent cx="3590925" cy="2304343"/>
            <wp:effectExtent b="0" l="0" r="0" t="0"/>
            <wp:docPr id="3" name="image3.png"/>
            <a:graphic>
              <a:graphicData uri="http://schemas.openxmlformats.org/drawingml/2006/picture">
                <pic:pic>
                  <pic:nvPicPr>
                    <pic:cNvPr id="0" name="image3.png"/>
                    <pic:cNvPicPr preferRelativeResize="0"/>
                  </pic:nvPicPr>
                  <pic:blipFill>
                    <a:blip r:embed="rId40"/>
                    <a:srcRect b="0" l="0" r="0" t="0"/>
                    <a:stretch>
                      <a:fillRect/>
                    </a:stretch>
                  </pic:blipFill>
                  <pic:spPr>
                    <a:xfrm>
                      <a:off x="0" y="0"/>
                      <a:ext cx="3590925" cy="2304343"/>
                    </a:xfrm>
                    <a:prstGeom prst="rect"/>
                    <a:ln/>
                  </pic:spPr>
                </pic:pic>
              </a:graphicData>
            </a:graphic>
          </wp:inline>
        </w:drawing>
      </w:r>
      <w:r w:rsidDel="00000000" w:rsidR="00000000" w:rsidRPr="00000000">
        <w:rPr>
          <w:rtl w:val="0"/>
        </w:rPr>
      </w:r>
    </w:p>
    <w:p w:rsidR="00000000" w:rsidDel="00000000" w:rsidP="00000000" w:rsidRDefault="00000000" w:rsidRPr="00000000" w14:paraId="000000E8">
      <w:pPr>
        <w:ind w:left="720" w:firstLine="0"/>
        <w:rPr>
          <w:i w:val="1"/>
          <w:sz w:val="24"/>
          <w:szCs w:val="24"/>
        </w:rPr>
      </w:pPr>
      <w:r w:rsidDel="00000000" w:rsidR="00000000" w:rsidRPr="00000000">
        <w:rPr>
          <w:rtl w:val="0"/>
        </w:rPr>
      </w:r>
    </w:p>
    <w:p w:rsidR="00000000" w:rsidDel="00000000" w:rsidP="00000000" w:rsidRDefault="00000000" w:rsidRPr="00000000" w14:paraId="000000E9">
      <w:pPr>
        <w:ind w:left="720" w:firstLine="720"/>
        <w:rPr>
          <w:rFonts w:ascii="Times New Roman" w:cs="Times New Roman" w:eastAsia="Times New Roman" w:hAnsi="Times New Roman"/>
          <w:sz w:val="24"/>
          <w:szCs w:val="24"/>
        </w:rPr>
      </w:pPr>
      <w:r w:rsidDel="00000000" w:rsidR="00000000" w:rsidRPr="00000000">
        <w:rPr>
          <w:sz w:val="24"/>
          <w:szCs w:val="24"/>
          <w:rtl w:val="0"/>
        </w:rPr>
        <w:t xml:space="preserve">E</w:t>
      </w:r>
      <w:r w:rsidDel="00000000" w:rsidR="00000000" w:rsidRPr="00000000">
        <w:rPr>
          <w:rFonts w:ascii="Times New Roman" w:cs="Times New Roman" w:eastAsia="Times New Roman" w:hAnsi="Times New Roman"/>
          <w:sz w:val="24"/>
          <w:szCs w:val="24"/>
          <w:rtl w:val="0"/>
        </w:rPr>
        <w:t xml:space="preserve">mploying a one-way ANOVA test on the three countries returned a result concluding that there is a significant difference between the average energy consumption despite having similar population sizes, as also observed in the plot above, where Ireland and Denmark peak at around 34 to 38 ktoe. On the other hand, Finland has higher energy consumption from 37 to 45 ktoe and peaks at 43.</w:t>
      </w:r>
    </w:p>
    <w:p w:rsidR="00000000" w:rsidDel="00000000" w:rsidP="00000000" w:rsidRDefault="00000000" w:rsidRPr="00000000" w14:paraId="000000EA">
      <w:pPr>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B">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Conclusion:</w:t>
      </w:r>
    </w:p>
    <w:p w:rsidR="00000000" w:rsidDel="00000000" w:rsidP="00000000" w:rsidRDefault="00000000" w:rsidRPr="00000000" w14:paraId="000000EC">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Overall, the results suggest Finland’s energy consumption is higher and might be influenced by factors other than population. In contrast, Ireland and Denmark show similarities in energy usage. </w:t>
      </w:r>
    </w:p>
    <w:p w:rsidR="00000000" w:rsidDel="00000000" w:rsidP="00000000" w:rsidRDefault="00000000" w:rsidRPr="00000000" w14:paraId="000000ED">
      <w:pPr>
        <w:ind w:left="0" w:firstLine="0"/>
        <w:rPr>
          <w:sz w:val="24"/>
          <w:szCs w:val="24"/>
        </w:rPr>
      </w:pPr>
      <w:r w:rsidDel="00000000" w:rsidR="00000000" w:rsidRPr="00000000">
        <w:rPr>
          <w:rtl w:val="0"/>
        </w:rPr>
      </w:r>
    </w:p>
    <w:p w:rsidR="00000000" w:rsidDel="00000000" w:rsidP="00000000" w:rsidRDefault="00000000" w:rsidRPr="00000000" w14:paraId="000000EE">
      <w:pPr>
        <w:ind w:left="0" w:firstLine="0"/>
        <w:rPr>
          <w:sz w:val="24"/>
          <w:szCs w:val="24"/>
        </w:rPr>
      </w:pPr>
      <w:r w:rsidDel="00000000" w:rsidR="00000000" w:rsidRPr="00000000">
        <w:rPr>
          <w:rtl w:val="0"/>
        </w:rPr>
      </w:r>
    </w:p>
    <w:p w:rsidR="00000000" w:rsidDel="00000000" w:rsidP="00000000" w:rsidRDefault="00000000" w:rsidRPr="00000000" w14:paraId="000000EF">
      <w:pPr>
        <w:ind w:left="0" w:firstLine="0"/>
        <w:rPr>
          <w:sz w:val="24"/>
          <w:szCs w:val="24"/>
        </w:rPr>
      </w:pPr>
      <w:r w:rsidDel="00000000" w:rsidR="00000000" w:rsidRPr="00000000">
        <w:rPr>
          <w:rtl w:val="0"/>
        </w:rPr>
      </w:r>
    </w:p>
    <w:p w:rsidR="00000000" w:rsidDel="00000000" w:rsidP="00000000" w:rsidRDefault="00000000" w:rsidRPr="00000000" w14:paraId="000000F0">
      <w:pPr>
        <w:ind w:left="0" w:firstLine="720"/>
        <w:rPr>
          <w:sz w:val="24"/>
          <w:szCs w:val="24"/>
        </w:rPr>
      </w:pPr>
      <w:r w:rsidDel="00000000" w:rsidR="00000000" w:rsidRPr="00000000">
        <w:rPr>
          <w:sz w:val="24"/>
          <w:szCs w:val="24"/>
          <w:rtl w:val="0"/>
        </w:rPr>
        <w:t xml:space="preserve">2.4 Discussion and Justification of Model Choice</w:t>
      </w:r>
    </w:p>
    <w:p w:rsidR="00000000" w:rsidDel="00000000" w:rsidP="00000000" w:rsidRDefault="00000000" w:rsidRPr="00000000" w14:paraId="000000F1">
      <w:pPr>
        <w:ind w:left="0" w:firstLine="720"/>
        <w:rPr>
          <w:sz w:val="24"/>
          <w:szCs w:val="24"/>
        </w:rPr>
      </w:pPr>
      <w:r w:rsidDel="00000000" w:rsidR="00000000" w:rsidRPr="00000000">
        <w:rPr>
          <w:rtl w:val="0"/>
        </w:rPr>
      </w:r>
    </w:p>
    <w:p w:rsidR="00000000" w:rsidDel="00000000" w:rsidP="00000000" w:rsidRDefault="00000000" w:rsidRPr="00000000" w14:paraId="000000F2">
      <w:pPr>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According to the findings collected from descriptive statistics and hypothesis testing of the target variable. The renewable energy data is suitable for a time series analysis based on the fact that the data is stationary and exhibits seasonality, which implies that even applying simpler models and statistical techniques will provide an accurate and reliable result for models like SARIMA </w:t>
      </w:r>
      <w:hyperlink r:id="rId41">
        <w:r w:rsidDel="00000000" w:rsidR="00000000" w:rsidRPr="00000000">
          <w:rPr>
            <w:rFonts w:ascii="Times New Roman" w:cs="Times New Roman" w:eastAsia="Times New Roman" w:hAnsi="Times New Roman"/>
            <w:sz w:val="24"/>
            <w:szCs w:val="24"/>
            <w:shd w:fill="auto" w:val="clear"/>
            <w:vertAlign w:val="baseline"/>
            <w:rtl w:val="0"/>
          </w:rPr>
          <w:t xml:space="preserve">(Santra, 2023)</w:t>
        </w:r>
      </w:hyperlink>
      <w:r w:rsidDel="00000000" w:rsidR="00000000" w:rsidRPr="00000000">
        <w:rPr>
          <w:rFonts w:ascii="Times New Roman" w:cs="Times New Roman" w:eastAsia="Times New Roman" w:hAnsi="Times New Roman"/>
          <w:sz w:val="24"/>
          <w:szCs w:val="24"/>
          <w:rtl w:val="0"/>
        </w:rPr>
        <w:t xml:space="preserve">. ANN, on the other hand, does not explicitly require seasonality, but can achieve better model performance with it </w:t>
      </w:r>
      <w:hyperlink r:id="rId42">
        <w:r w:rsidDel="00000000" w:rsidR="00000000" w:rsidRPr="00000000">
          <w:rPr>
            <w:rFonts w:ascii="Times New Roman" w:cs="Times New Roman" w:eastAsia="Times New Roman" w:hAnsi="Times New Roman"/>
            <w:sz w:val="24"/>
            <w:szCs w:val="24"/>
            <w:shd w:fill="auto" w:val="clear"/>
            <w:vertAlign w:val="baseline"/>
            <w:rtl w:val="0"/>
          </w:rPr>
          <w:t xml:space="preserve">(Adhikari and Agrawal, 2012)</w:t>
        </w:r>
      </w:hyperlink>
      <w:r w:rsidDel="00000000" w:rsidR="00000000" w:rsidRPr="00000000">
        <w:rPr>
          <w:rFonts w:ascii="Times New Roman" w:cs="Times New Roman" w:eastAsia="Times New Roman" w:hAnsi="Times New Roman"/>
          <w:sz w:val="24"/>
          <w:szCs w:val="24"/>
          <w:rtl w:val="0"/>
        </w:rPr>
        <w:t xml:space="preserve">. An issue was encountered where the target data exhibits skewness to the right, even though applying the cube root transformation made the data’s graph normally distributed, hypothesis testing verifies that the data is still not in a normal distribution, as indicated with a p-value of 0.04. Comparison of the transformed and actual data’s modelling output is conducted in the machine learning section.</w:t>
      </w:r>
    </w:p>
    <w:p w:rsidR="00000000" w:rsidDel="00000000" w:rsidP="00000000" w:rsidRDefault="00000000" w:rsidRPr="00000000" w14:paraId="000000F3">
      <w:pPr>
        <w:ind w:left="0" w:firstLine="0"/>
        <w:rPr>
          <w:sz w:val="24"/>
          <w:szCs w:val="24"/>
        </w:rPr>
      </w:pPr>
      <w:r w:rsidDel="00000000" w:rsidR="00000000" w:rsidRPr="00000000">
        <w:rPr>
          <w:rtl w:val="0"/>
        </w:rPr>
      </w:r>
    </w:p>
    <w:p w:rsidR="00000000" w:rsidDel="00000000" w:rsidP="00000000" w:rsidRDefault="00000000" w:rsidRPr="00000000" w14:paraId="000000F4">
      <w:pPr>
        <w:ind w:left="0" w:firstLine="0"/>
        <w:rPr>
          <w:sz w:val="24"/>
          <w:szCs w:val="24"/>
        </w:rPr>
      </w:pPr>
      <w:r w:rsidDel="00000000" w:rsidR="00000000" w:rsidRPr="00000000">
        <w:rPr>
          <w:sz w:val="24"/>
          <w:szCs w:val="24"/>
          <w:rtl w:val="0"/>
        </w:rPr>
        <w:t xml:space="preserve">3. Programming</w:t>
      </w:r>
    </w:p>
    <w:p w:rsidR="00000000" w:rsidDel="00000000" w:rsidP="00000000" w:rsidRDefault="00000000" w:rsidRPr="00000000" w14:paraId="000000F5">
      <w:pPr>
        <w:ind w:left="0" w:firstLine="0"/>
        <w:rPr>
          <w:sz w:val="24"/>
          <w:szCs w:val="24"/>
        </w:rPr>
      </w:pPr>
      <w:r w:rsidDel="00000000" w:rsidR="00000000" w:rsidRPr="00000000">
        <w:rPr>
          <w:rtl w:val="0"/>
        </w:rPr>
      </w:r>
    </w:p>
    <w:p w:rsidR="00000000" w:rsidDel="00000000" w:rsidP="00000000" w:rsidRDefault="00000000" w:rsidRPr="00000000" w14:paraId="000000F6">
      <w:pPr>
        <w:ind w:left="0" w:firstLine="0"/>
        <w:rPr>
          <w:rFonts w:ascii="Times New Roman" w:cs="Times New Roman" w:eastAsia="Times New Roman" w:hAnsi="Times New Roman"/>
          <w:sz w:val="24"/>
          <w:szCs w:val="24"/>
        </w:rPr>
      </w:pPr>
      <w:r w:rsidDel="00000000" w:rsidR="00000000" w:rsidRPr="00000000">
        <w:rPr>
          <w:sz w:val="24"/>
          <w:szCs w:val="24"/>
          <w:rtl w:val="0"/>
        </w:rPr>
        <w:tab/>
      </w:r>
      <w:r w:rsidDel="00000000" w:rsidR="00000000" w:rsidRPr="00000000">
        <w:rPr>
          <w:rFonts w:ascii="Times New Roman" w:cs="Times New Roman" w:eastAsia="Times New Roman" w:hAnsi="Times New Roman"/>
          <w:sz w:val="24"/>
          <w:szCs w:val="24"/>
          <w:rtl w:val="0"/>
        </w:rPr>
        <w:t xml:space="preserve">This research was implemented using Python as a programming language and was facilitated through the Jupyter environment. Several advanced libraries were utilized: pandas and numpy for manipulation, seaborn and matplotlib for static visualisation, plotly and plotlydash for interactive visualisation and dashboards, other libraries such as Keras, Tensorflow, and statsmodels were employed for machine learning, and Flair for sentiment analysis. </w:t>
      </w:r>
    </w:p>
    <w:p w:rsidR="00000000" w:rsidDel="00000000" w:rsidP="00000000" w:rsidRDefault="00000000" w:rsidRPr="00000000" w14:paraId="000000F7">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8">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Modular programming was highly applied, which greatly improved code readability and error isolation. Thus, eliminating repetitive and lengthy code as seen in the Statistics section 2.3.2, where the third test (Pearson correlation) was modularized to execute the analysis and visualisation by running a line of code. This has greatly improved efficiency and reduced complexity, which gives greater focus on the analysis </w:t>
      </w:r>
      <w:hyperlink r:id="rId43">
        <w:r w:rsidDel="00000000" w:rsidR="00000000" w:rsidRPr="00000000">
          <w:rPr>
            <w:rFonts w:ascii="Times New Roman" w:cs="Times New Roman" w:eastAsia="Times New Roman" w:hAnsi="Times New Roman"/>
            <w:sz w:val="24"/>
            <w:szCs w:val="24"/>
            <w:shd w:fill="auto" w:val="clear"/>
            <w:vertAlign w:val="baseline"/>
            <w:rtl w:val="0"/>
          </w:rPr>
          <w:t xml:space="preserve">(Macdonald, 2023)</w:t>
        </w:r>
      </w:hyperlink>
      <w:r w:rsidDel="00000000" w:rsidR="00000000" w:rsidRPr="00000000">
        <w:rPr>
          <w:rFonts w:ascii="Times New Roman" w:cs="Times New Roman" w:eastAsia="Times New Roman" w:hAnsi="Times New Roman"/>
          <w:sz w:val="24"/>
          <w:szCs w:val="24"/>
          <w:rtl w:val="0"/>
        </w:rPr>
        <w:t xml:space="preserve">. Other user-defined functions are located in custom function sections.</w:t>
      </w:r>
    </w:p>
    <w:p w:rsidR="00000000" w:rsidDel="00000000" w:rsidP="00000000" w:rsidRDefault="00000000" w:rsidRPr="00000000" w14:paraId="000000F9">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A">
      <w:pPr>
        <w:ind w:left="0" w:firstLine="0"/>
        <w:rPr>
          <w:i w:val="1"/>
          <w:sz w:val="24"/>
          <w:szCs w:val="24"/>
        </w:rPr>
      </w:pPr>
      <w:r w:rsidDel="00000000" w:rsidR="00000000" w:rsidRPr="00000000">
        <w:rPr>
          <w:i w:val="1"/>
          <w:sz w:val="24"/>
          <w:szCs w:val="24"/>
          <w:rtl w:val="0"/>
        </w:rPr>
        <w:t xml:space="preserve">3.1 Data From Diverse Sources</w:t>
      </w:r>
    </w:p>
    <w:p w:rsidR="00000000" w:rsidDel="00000000" w:rsidP="00000000" w:rsidRDefault="00000000" w:rsidRPr="00000000" w14:paraId="000000FB">
      <w:pPr>
        <w:ind w:left="0" w:firstLine="0"/>
        <w:rPr>
          <w:sz w:val="24"/>
          <w:szCs w:val="24"/>
        </w:rPr>
      </w:pPr>
      <w:r w:rsidDel="00000000" w:rsidR="00000000" w:rsidRPr="00000000">
        <w:rPr>
          <w:sz w:val="24"/>
          <w:szCs w:val="24"/>
          <w:rtl w:val="0"/>
        </w:rPr>
        <w:tab/>
      </w:r>
    </w:p>
    <w:p w:rsidR="00000000" w:rsidDel="00000000" w:rsidP="00000000" w:rsidRDefault="00000000" w:rsidRPr="00000000" w14:paraId="000000FC">
      <w:pPr>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Three datasets, which come in CSV and XLSX formats, were processed using pandas and numpy libraries to be utilized in the main project file. Namely, indigenous energy production from SEAI, European energy consumption from Europa, and world population were sourced from the World Bank, which was utilized for machine learning and hypothesis testing comparing European countries on energy consumption, and other datasets were used to create the dashboard.   </w:t>
      </w:r>
    </w:p>
    <w:p w:rsidR="00000000" w:rsidDel="00000000" w:rsidP="00000000" w:rsidRDefault="00000000" w:rsidRPr="00000000" w14:paraId="000000FD">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E">
      <w:pPr>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data from sentiment analysis was sourced from Reddit through its proprietary API, which was securely authenticated using OAuth2, where credentials were used to request an access token to the authorization server </w:t>
      </w:r>
      <w:hyperlink r:id="rId44">
        <w:r w:rsidDel="00000000" w:rsidR="00000000" w:rsidRPr="00000000">
          <w:rPr>
            <w:rFonts w:ascii="Times New Roman" w:cs="Times New Roman" w:eastAsia="Times New Roman" w:hAnsi="Times New Roman"/>
            <w:sz w:val="24"/>
            <w:szCs w:val="24"/>
            <w:shd w:fill="auto" w:val="clear"/>
            <w:vertAlign w:val="baseline"/>
            <w:rtl w:val="0"/>
          </w:rPr>
          <w:t xml:space="preserve">(auth0, 2025)</w:t>
        </w:r>
      </w:hyperlink>
      <w:r w:rsidDel="00000000" w:rsidR="00000000" w:rsidRPr="00000000">
        <w:rPr>
          <w:rFonts w:ascii="Times New Roman" w:cs="Times New Roman" w:eastAsia="Times New Roman" w:hAnsi="Times New Roman"/>
          <w:sz w:val="24"/>
          <w:szCs w:val="24"/>
          <w:rtl w:val="0"/>
        </w:rPr>
        <w:t xml:space="preserve">. The API returns a response in JSON format. However, some comment and their corresponding subcomments are deeply nested within the JSON, which makes extraction complex. An alternative solution was made in which JSON was converted into a string, and comments were parsed with the use of REGEX. The extracted data from diverse Reddit forums related to energy in Ireland and other parts of the European Union was further processed to extract the sentiments and identify key topics using Flair and other text processing methodologies. </w:t>
      </w:r>
    </w:p>
    <w:p w:rsidR="00000000" w:rsidDel="00000000" w:rsidP="00000000" w:rsidRDefault="00000000" w:rsidRPr="00000000" w14:paraId="000000FF">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0">
      <w:pPr>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Credentials for the Reddit API were stored in an environment variable, which was accessed using the dotenv library to generate an access token that will be used for authentication. This approach promotes security in handling sensitive credentials, which also follows good coding practice </w:t>
      </w:r>
      <w:hyperlink r:id="rId45">
        <w:r w:rsidDel="00000000" w:rsidR="00000000" w:rsidRPr="00000000">
          <w:rPr>
            <w:rFonts w:ascii="Times New Roman" w:cs="Times New Roman" w:eastAsia="Times New Roman" w:hAnsi="Times New Roman"/>
            <w:sz w:val="24"/>
            <w:szCs w:val="24"/>
            <w:shd w:fill="auto" w:val="clear"/>
            <w:vertAlign w:val="baseline"/>
            <w:rtl w:val="0"/>
          </w:rPr>
          <w:t xml:space="preserve">(Acharya, 2024)</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01">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2">
      <w:pPr>
        <w:ind w:left="0" w:firstLine="0"/>
        <w:rPr>
          <w:i w:val="1"/>
          <w:sz w:val="24"/>
          <w:szCs w:val="24"/>
        </w:rPr>
      </w:pPr>
      <w:r w:rsidDel="00000000" w:rsidR="00000000" w:rsidRPr="00000000">
        <w:rPr>
          <w:i w:val="1"/>
          <w:sz w:val="24"/>
          <w:szCs w:val="24"/>
          <w:rtl w:val="0"/>
        </w:rPr>
        <w:t xml:space="preserve">3.2 Optimisation</w:t>
      </w:r>
    </w:p>
    <w:p w:rsidR="00000000" w:rsidDel="00000000" w:rsidP="00000000" w:rsidRDefault="00000000" w:rsidRPr="00000000" w14:paraId="00000103">
      <w:pPr>
        <w:ind w:left="0" w:firstLine="0"/>
        <w:rPr>
          <w:i w:val="1"/>
          <w:sz w:val="24"/>
          <w:szCs w:val="24"/>
        </w:rPr>
      </w:pPr>
      <w:r w:rsidDel="00000000" w:rsidR="00000000" w:rsidRPr="00000000">
        <w:rPr>
          <w:rtl w:val="0"/>
        </w:rPr>
      </w:r>
    </w:p>
    <w:p w:rsidR="00000000" w:rsidDel="00000000" w:rsidP="00000000" w:rsidRDefault="00000000" w:rsidRPr="00000000" w14:paraId="00000104">
      <w:pPr>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guarantee efficient use of computational resources, several optimisation strategies were implemented throughout the project.</w:t>
      </w:r>
    </w:p>
    <w:p w:rsidR="00000000" w:rsidDel="00000000" w:rsidP="00000000" w:rsidRDefault="00000000" w:rsidRPr="00000000" w14:paraId="00000105">
      <w:pPr>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6">
      <w:pPr>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model training process, especially in Artificial Neural Network (ANN), an EarlyStopping was employed. This reduces unnecessary epochs since it monitors the validation loss and stops when it detects that there is no more improvement. Thus, it significantly improved time and resources </w:t>
      </w:r>
      <w:hyperlink r:id="rId46">
        <w:r w:rsidDel="00000000" w:rsidR="00000000" w:rsidRPr="00000000">
          <w:rPr>
            <w:rFonts w:ascii="Times New Roman" w:cs="Times New Roman" w:eastAsia="Times New Roman" w:hAnsi="Times New Roman"/>
            <w:sz w:val="24"/>
            <w:szCs w:val="24"/>
            <w:shd w:fill="auto" w:val="clear"/>
            <w:vertAlign w:val="baseline"/>
            <w:rtl w:val="0"/>
          </w:rPr>
          <w:t xml:space="preserve">(Kashyap, 2024)</w:t>
        </w:r>
      </w:hyperlink>
      <w:r w:rsidDel="00000000" w:rsidR="00000000" w:rsidRPr="00000000">
        <w:rPr>
          <w:rFonts w:ascii="Times New Roman" w:cs="Times New Roman" w:eastAsia="Times New Roman" w:hAnsi="Times New Roman"/>
          <w:sz w:val="24"/>
          <w:szCs w:val="24"/>
          <w:rtl w:val="0"/>
        </w:rPr>
        <w:t xml:space="preserve">. An observed decrease in runtime from approximately 12 seconds to 2 seconds if EarlyStopping was applied.</w:t>
      </w:r>
    </w:p>
    <w:p w:rsidR="00000000" w:rsidDel="00000000" w:rsidP="00000000" w:rsidRDefault="00000000" w:rsidRPr="00000000" w14:paraId="00000107">
      <w:pPr>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8">
      <w:pPr>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During data handling and manipulation, unused columns were dropped, which made the dataset cleaner and focused on relevant features for analysis. A custom function was also created, ‘delete_df()’, to remove dataframes after use to conserve memory, which also shows a summary of the cleared space in kilobytes.</w:t>
      </w:r>
    </w:p>
    <w:p w:rsidR="00000000" w:rsidDel="00000000" w:rsidP="00000000" w:rsidRDefault="00000000" w:rsidRPr="00000000" w14:paraId="00000109">
      <w:pPr>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A">
      <w:pPr>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modularized function is applied throughout the project to simplify the analysis process and promote code reusability. The model training process can be run by one line of code, which will go through the processes, including train-test split, MinMax scaling for ANN, fitting the model, and showing the summary of results. Custom functions for the model training have configurable parameters to toggle features such as visualisations and pmdARIMA, which is also compute-intensive. Runtime tracking was also applied using a custom class to run and stop timers, which returns the total runtime wherever applied.</w:t>
      </w:r>
    </w:p>
    <w:p w:rsidR="00000000" w:rsidDel="00000000" w:rsidP="00000000" w:rsidRDefault="00000000" w:rsidRPr="00000000" w14:paraId="0000010B">
      <w:pPr>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C">
      <w:pPr>
        <w:ind w:left="0" w:firstLine="720"/>
        <w:rPr>
          <w:b w:val="1"/>
          <w:color w:val="ff0000"/>
          <w:sz w:val="24"/>
          <w:szCs w:val="24"/>
        </w:rPr>
      </w:pPr>
      <w:r w:rsidDel="00000000" w:rsidR="00000000" w:rsidRPr="00000000">
        <w:rPr>
          <w:rFonts w:ascii="Times New Roman" w:cs="Times New Roman" w:eastAsia="Times New Roman" w:hAnsi="Times New Roman"/>
          <w:sz w:val="24"/>
          <w:szCs w:val="24"/>
          <w:rtl w:val="0"/>
        </w:rPr>
        <w:t xml:space="preserve">Overall, considerable effort was exerted to implement an efficient and reliable code, allowing a greater focus on the analysis of the project by minimizing code clutter and promoting scalable, maintainable, and easier implementation in terms of switching with models or datasets for experimentation. These optimizations contributed to enhanced performance and significantly improved processing time, reduced file size, and would reduce computational cost when deployed </w:t>
      </w:r>
      <w:hyperlink r:id="rId47">
        <w:r w:rsidDel="00000000" w:rsidR="00000000" w:rsidRPr="00000000">
          <w:rPr>
            <w:rFonts w:ascii="Times New Roman" w:cs="Times New Roman" w:eastAsia="Times New Roman" w:hAnsi="Times New Roman"/>
            <w:sz w:val="24"/>
            <w:szCs w:val="24"/>
            <w:shd w:fill="auto" w:val="clear"/>
            <w:vertAlign w:val="baseline"/>
            <w:rtl w:val="0"/>
          </w:rPr>
          <w:t xml:space="preserve">(Sharmaraghav, 2025)</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10D">
      <w:pPr>
        <w:ind w:left="0" w:firstLine="0"/>
        <w:rPr>
          <w:sz w:val="24"/>
          <w:szCs w:val="24"/>
        </w:rPr>
      </w:pPr>
      <w:r w:rsidDel="00000000" w:rsidR="00000000" w:rsidRPr="00000000">
        <w:rPr>
          <w:rtl w:val="0"/>
        </w:rPr>
      </w:r>
    </w:p>
    <w:p w:rsidR="00000000" w:rsidDel="00000000" w:rsidP="00000000" w:rsidRDefault="00000000" w:rsidRPr="00000000" w14:paraId="0000010E">
      <w:pPr>
        <w:ind w:left="0" w:firstLine="0"/>
        <w:rPr>
          <w:sz w:val="24"/>
          <w:szCs w:val="24"/>
        </w:rPr>
      </w:pPr>
      <w:r w:rsidDel="00000000" w:rsidR="00000000" w:rsidRPr="00000000">
        <w:rPr>
          <w:rtl w:val="0"/>
        </w:rPr>
      </w:r>
    </w:p>
    <w:p w:rsidR="00000000" w:rsidDel="00000000" w:rsidP="00000000" w:rsidRDefault="00000000" w:rsidRPr="00000000" w14:paraId="0000010F">
      <w:pPr>
        <w:ind w:left="0" w:firstLine="0"/>
        <w:rPr>
          <w:sz w:val="24"/>
          <w:szCs w:val="24"/>
        </w:rPr>
      </w:pPr>
      <w:r w:rsidDel="00000000" w:rsidR="00000000" w:rsidRPr="00000000">
        <w:rPr>
          <w:rtl w:val="0"/>
        </w:rPr>
      </w:r>
    </w:p>
    <w:p w:rsidR="00000000" w:rsidDel="00000000" w:rsidP="00000000" w:rsidRDefault="00000000" w:rsidRPr="00000000" w14:paraId="00000110">
      <w:pPr>
        <w:ind w:left="0" w:firstLine="0"/>
        <w:rPr>
          <w:sz w:val="24"/>
          <w:szCs w:val="24"/>
        </w:rPr>
      </w:pPr>
      <w:r w:rsidDel="00000000" w:rsidR="00000000" w:rsidRPr="00000000">
        <w:rPr>
          <w:rtl w:val="0"/>
        </w:rPr>
      </w:r>
    </w:p>
    <w:p w:rsidR="00000000" w:rsidDel="00000000" w:rsidP="00000000" w:rsidRDefault="00000000" w:rsidRPr="00000000" w14:paraId="00000111">
      <w:pPr>
        <w:ind w:left="0" w:firstLine="0"/>
        <w:rPr>
          <w:sz w:val="24"/>
          <w:szCs w:val="24"/>
        </w:rPr>
      </w:pPr>
      <w:r w:rsidDel="00000000" w:rsidR="00000000" w:rsidRPr="00000000">
        <w:rPr>
          <w:rtl w:val="0"/>
        </w:rPr>
      </w:r>
    </w:p>
    <w:p w:rsidR="00000000" w:rsidDel="00000000" w:rsidP="00000000" w:rsidRDefault="00000000" w:rsidRPr="00000000" w14:paraId="00000112">
      <w:pPr>
        <w:ind w:left="0" w:firstLine="0"/>
        <w:rPr>
          <w:sz w:val="24"/>
          <w:szCs w:val="24"/>
        </w:rPr>
      </w:pPr>
      <w:r w:rsidDel="00000000" w:rsidR="00000000" w:rsidRPr="00000000">
        <w:rPr>
          <w:rtl w:val="0"/>
        </w:rPr>
      </w:r>
    </w:p>
    <w:p w:rsidR="00000000" w:rsidDel="00000000" w:rsidP="00000000" w:rsidRDefault="00000000" w:rsidRPr="00000000" w14:paraId="00000113">
      <w:pPr>
        <w:ind w:left="0" w:firstLine="0"/>
        <w:rPr>
          <w:sz w:val="24"/>
          <w:szCs w:val="24"/>
        </w:rPr>
      </w:pPr>
      <w:r w:rsidDel="00000000" w:rsidR="00000000" w:rsidRPr="00000000">
        <w:rPr>
          <w:rtl w:val="0"/>
        </w:rPr>
      </w:r>
    </w:p>
    <w:p w:rsidR="00000000" w:rsidDel="00000000" w:rsidP="00000000" w:rsidRDefault="00000000" w:rsidRPr="00000000" w14:paraId="00000114">
      <w:pPr>
        <w:ind w:left="0" w:firstLine="0"/>
        <w:rPr>
          <w:sz w:val="24"/>
          <w:szCs w:val="24"/>
        </w:rPr>
      </w:pPr>
      <w:r w:rsidDel="00000000" w:rsidR="00000000" w:rsidRPr="00000000">
        <w:rPr>
          <w:sz w:val="24"/>
          <w:szCs w:val="24"/>
          <w:rtl w:val="0"/>
        </w:rPr>
        <w:t xml:space="preserve">4. Machine Learning</w:t>
      </w:r>
    </w:p>
    <w:p w:rsidR="00000000" w:rsidDel="00000000" w:rsidP="00000000" w:rsidRDefault="00000000" w:rsidRPr="00000000" w14:paraId="00000115">
      <w:pPr>
        <w:ind w:left="0" w:firstLine="0"/>
        <w:rPr>
          <w:sz w:val="24"/>
          <w:szCs w:val="24"/>
        </w:rPr>
      </w:pPr>
      <w:r w:rsidDel="00000000" w:rsidR="00000000" w:rsidRPr="00000000">
        <w:rPr>
          <w:sz w:val="24"/>
          <w:szCs w:val="24"/>
          <w:rtl w:val="0"/>
        </w:rPr>
        <w:tab/>
      </w:r>
    </w:p>
    <w:p w:rsidR="00000000" w:rsidDel="00000000" w:rsidP="00000000" w:rsidRDefault="00000000" w:rsidRPr="00000000" w14:paraId="00000116">
      <w:pPr>
        <w:ind w:left="0" w:firstLine="0"/>
        <w:rPr>
          <w:sz w:val="24"/>
          <w:szCs w:val="24"/>
        </w:rPr>
      </w:pPr>
      <w:r w:rsidDel="00000000" w:rsidR="00000000" w:rsidRPr="00000000">
        <w:rPr>
          <w:sz w:val="24"/>
          <w:szCs w:val="24"/>
          <w:rtl w:val="0"/>
        </w:rPr>
        <w:tab/>
      </w:r>
      <w:r w:rsidDel="00000000" w:rsidR="00000000" w:rsidRPr="00000000">
        <w:rPr>
          <w:rFonts w:ascii="Times New Roman" w:cs="Times New Roman" w:eastAsia="Times New Roman" w:hAnsi="Times New Roman"/>
          <w:sz w:val="24"/>
          <w:szCs w:val="24"/>
          <w:rtl w:val="0"/>
        </w:rPr>
        <w:t xml:space="preserve">This research implemented four supervised machine learning models to create a reliable forecasting model for the renewable energy output for the Republic of Ireland</w:t>
      </w:r>
      <w:r w:rsidDel="00000000" w:rsidR="00000000" w:rsidRPr="00000000">
        <w:rPr>
          <w:sz w:val="24"/>
          <w:szCs w:val="24"/>
          <w:rtl w:val="0"/>
        </w:rPr>
        <w:t xml:space="preserve">. </w:t>
      </w:r>
    </w:p>
    <w:p w:rsidR="00000000" w:rsidDel="00000000" w:rsidP="00000000" w:rsidRDefault="00000000" w:rsidRPr="00000000" w14:paraId="00000117">
      <w:pPr>
        <w:ind w:left="0" w:firstLine="0"/>
        <w:rPr>
          <w:sz w:val="24"/>
          <w:szCs w:val="24"/>
        </w:rPr>
      </w:pPr>
      <w:r w:rsidDel="00000000" w:rsidR="00000000" w:rsidRPr="00000000">
        <w:rPr>
          <w:rtl w:val="0"/>
        </w:rPr>
      </w:r>
    </w:p>
    <w:p w:rsidR="00000000" w:rsidDel="00000000" w:rsidP="00000000" w:rsidRDefault="00000000" w:rsidRPr="00000000" w14:paraId="00000118">
      <w:pPr>
        <w:ind w:left="0" w:firstLine="0"/>
        <w:rPr>
          <w:i w:val="1"/>
          <w:sz w:val="24"/>
          <w:szCs w:val="24"/>
        </w:rPr>
      </w:pPr>
      <w:r w:rsidDel="00000000" w:rsidR="00000000" w:rsidRPr="00000000">
        <w:rPr>
          <w:i w:val="1"/>
          <w:sz w:val="24"/>
          <w:szCs w:val="24"/>
          <w:rtl w:val="0"/>
        </w:rPr>
        <w:t xml:space="preserve">4.1 Rationale and Justification of Chosen Machine Learning Models</w:t>
      </w:r>
    </w:p>
    <w:p w:rsidR="00000000" w:rsidDel="00000000" w:rsidP="00000000" w:rsidRDefault="00000000" w:rsidRPr="00000000" w14:paraId="00000119">
      <w:pPr>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Artificial Neural Networks (ANNs) are a great fit for the study as this model is highly effective for time-series forecasting as it can detect complex patterns with seasonality and trends, which are both present in the target variable, as confirmed by the Kruskal-Wallis test with a p-value of 0.00 </w:t>
      </w:r>
      <w:hyperlink r:id="rId48">
        <w:r w:rsidDel="00000000" w:rsidR="00000000" w:rsidRPr="00000000">
          <w:rPr>
            <w:rFonts w:ascii="Times New Roman" w:cs="Times New Roman" w:eastAsia="Times New Roman" w:hAnsi="Times New Roman"/>
            <w:sz w:val="24"/>
            <w:szCs w:val="24"/>
            <w:shd w:fill="auto" w:val="clear"/>
            <w:vertAlign w:val="baseline"/>
            <w:rtl w:val="0"/>
          </w:rPr>
          <w:t xml:space="preserve">(Moreno, Pol and Gracia, 2011)</w:t>
        </w:r>
      </w:hyperlink>
      <w:r w:rsidDel="00000000" w:rsidR="00000000" w:rsidRPr="00000000">
        <w:rPr>
          <w:rFonts w:ascii="Times New Roman" w:cs="Times New Roman" w:eastAsia="Times New Roman" w:hAnsi="Times New Roman"/>
          <w:sz w:val="24"/>
          <w:szCs w:val="24"/>
          <w:rtl w:val="0"/>
        </w:rPr>
        <w:t xml:space="preserve">. Additionally, having the capability to capture both linear and non-linear relationships, ANNs are suitable for handling heteroscedastic data, such as the renewable energy feature in the dataset. Furthermore, its functionality to employ multiple features like seasonality indicators, weather variables, and lagged values enables the model to learn better and provide accurate results </w:t>
      </w:r>
      <w:hyperlink r:id="rId49">
        <w:r w:rsidDel="00000000" w:rsidR="00000000" w:rsidRPr="00000000">
          <w:rPr>
            <w:rFonts w:ascii="Times New Roman" w:cs="Times New Roman" w:eastAsia="Times New Roman" w:hAnsi="Times New Roman"/>
            <w:sz w:val="24"/>
            <w:szCs w:val="24"/>
            <w:shd w:fill="auto" w:val="clear"/>
            <w:vertAlign w:val="baseline"/>
            <w:rtl w:val="0"/>
          </w:rPr>
          <w:t xml:space="preserve">(Statsig, 2024a)</w:t>
        </w:r>
      </w:hyperlink>
      <w:r w:rsidDel="00000000" w:rsidR="00000000" w:rsidRPr="00000000">
        <w:rPr>
          <w:rFonts w:ascii="Times New Roman" w:cs="Times New Roman" w:eastAsia="Times New Roman" w:hAnsi="Times New Roman"/>
          <w:sz w:val="24"/>
          <w:szCs w:val="24"/>
          <w:rtl w:val="0"/>
        </w:rPr>
        <w:t xml:space="preserve">. Features such as EarlyStopping and Dropout can be implemented to avoid overfitting in the model </w:t>
      </w:r>
      <w:hyperlink r:id="rId50">
        <w:r w:rsidDel="00000000" w:rsidR="00000000" w:rsidRPr="00000000">
          <w:rPr>
            <w:rFonts w:ascii="Times New Roman" w:cs="Times New Roman" w:eastAsia="Times New Roman" w:hAnsi="Times New Roman"/>
            <w:sz w:val="24"/>
            <w:szCs w:val="24"/>
            <w:shd w:fill="auto" w:val="clear"/>
            <w:vertAlign w:val="baseline"/>
            <w:rtl w:val="0"/>
          </w:rPr>
          <w:t xml:space="preserve">(Lunartech, 2025)</w:t>
        </w:r>
      </w:hyperlink>
      <w:r w:rsidDel="00000000" w:rsidR="00000000" w:rsidRPr="00000000">
        <w:rPr>
          <w:rFonts w:ascii="Times New Roman" w:cs="Times New Roman" w:eastAsia="Times New Roman" w:hAnsi="Times New Roman"/>
          <w:sz w:val="24"/>
          <w:szCs w:val="24"/>
          <w:rtl w:val="0"/>
        </w:rPr>
        <w:t xml:space="preserve">. Based on these considerations, ANNs are a suitable choice for this study.</w:t>
      </w:r>
    </w:p>
    <w:p w:rsidR="00000000" w:rsidDel="00000000" w:rsidP="00000000" w:rsidRDefault="00000000" w:rsidRPr="00000000" w14:paraId="0000011A">
      <w:pPr>
        <w:ind w:left="72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B">
      <w:pPr>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Another model implemented is Seasonal Autoregressive Integrated Moving Average (SARIMA), an extension of ARIMA. It is also a powerful model for time-series forecasting, where it can capture recurring patterns where seasonality is evident in the data. With the help of the pmdArima function, optimal hyperparameters–such as orders (p, d, q) and seasonal orders (P, D, Q, s)–are automatically identified in search of the best-fitting configuration </w:t>
      </w:r>
      <w:hyperlink r:id="rId51">
        <w:r w:rsidDel="00000000" w:rsidR="00000000" w:rsidRPr="00000000">
          <w:rPr>
            <w:rFonts w:ascii="Times New Roman" w:cs="Times New Roman" w:eastAsia="Times New Roman" w:hAnsi="Times New Roman"/>
            <w:sz w:val="24"/>
            <w:szCs w:val="24"/>
            <w:shd w:fill="auto" w:val="clear"/>
            <w:vertAlign w:val="baseline"/>
            <w:rtl w:val="0"/>
          </w:rPr>
          <w:t xml:space="preserve">(Kosaka, 2021)</w:t>
        </w:r>
      </w:hyperlink>
      <w:r w:rsidDel="00000000" w:rsidR="00000000" w:rsidRPr="00000000">
        <w:rPr>
          <w:rFonts w:ascii="Times New Roman" w:cs="Times New Roman" w:eastAsia="Times New Roman" w:hAnsi="Times New Roman"/>
          <w:sz w:val="24"/>
          <w:szCs w:val="24"/>
          <w:rtl w:val="0"/>
        </w:rPr>
        <w:t xml:space="preserve">. One of the most important requirements before implementing SARIMA is for the data to be stationary, which is also exhibited by the renewable energy feature verified by the Adfuller test (p-value: 0.00).  </w:t>
      </w:r>
    </w:p>
    <w:p w:rsidR="00000000" w:rsidDel="00000000" w:rsidP="00000000" w:rsidRDefault="00000000" w:rsidRPr="00000000" w14:paraId="0000011C">
      <w:pPr>
        <w:ind w:left="72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D">
      <w:pPr>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Tree-based models such as random forest and XGBoost regressors are also employed in this project. These models can capture both linear and non-linear relationships between variables. Feature engineering can be implemented, adding lag values, a rolling window, and seasonality indicators. One key advantage of both models is that they do not assume linearity and stationarity in the data. XGboost, in particular, applies gradient-boosting to correct errors successively, which is beneficial for time-series forecasting, as data must be analysed in sequential order </w:t>
      </w:r>
      <w:hyperlink r:id="rId52">
        <w:r w:rsidDel="00000000" w:rsidR="00000000" w:rsidRPr="00000000">
          <w:rPr>
            <w:rFonts w:ascii="Times New Roman" w:cs="Times New Roman" w:eastAsia="Times New Roman" w:hAnsi="Times New Roman"/>
            <w:sz w:val="24"/>
            <w:szCs w:val="24"/>
            <w:shd w:fill="auto" w:val="clear"/>
            <w:vertAlign w:val="baseline"/>
            <w:rtl w:val="0"/>
          </w:rPr>
          <w:t xml:space="preserve">(Wijaya, 2023)</w:t>
        </w:r>
      </w:hyperlink>
      <w:r w:rsidDel="00000000" w:rsidR="00000000" w:rsidRPr="00000000">
        <w:rPr>
          <w:rFonts w:ascii="Times New Roman" w:cs="Times New Roman" w:eastAsia="Times New Roman" w:hAnsi="Times New Roman"/>
          <w:sz w:val="24"/>
          <w:szCs w:val="24"/>
          <w:rtl w:val="0"/>
        </w:rPr>
        <w:t xml:space="preserve">. Alternatively, Random Forest is also capable of creating a reliable time-series forecasting model when incorporated with lagged features and ensemble learning. GridSearchCV was also employed to fit the best hyperparameter for these models.</w:t>
      </w:r>
    </w:p>
    <w:p w:rsidR="00000000" w:rsidDel="00000000" w:rsidP="00000000" w:rsidRDefault="00000000" w:rsidRPr="00000000" w14:paraId="0000011E">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F">
      <w:pPr>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model was carefully chosen in consideration of the target variable’s characteristics (renewable energy), aiming to produce an accurate and reliable forecasting model for Ireland’s renewable energy production.  </w:t>
      </w:r>
      <w:r w:rsidDel="00000000" w:rsidR="00000000" w:rsidRPr="00000000">
        <w:rPr>
          <w:rtl w:val="0"/>
        </w:rPr>
      </w:r>
    </w:p>
    <w:p w:rsidR="00000000" w:rsidDel="00000000" w:rsidP="00000000" w:rsidRDefault="00000000" w:rsidRPr="00000000" w14:paraId="00000120">
      <w:pPr>
        <w:ind w:left="0" w:firstLine="0"/>
        <w:rPr>
          <w:i w:val="1"/>
          <w:sz w:val="24"/>
          <w:szCs w:val="24"/>
        </w:rPr>
      </w:pPr>
      <w:r w:rsidDel="00000000" w:rsidR="00000000" w:rsidRPr="00000000">
        <w:rPr>
          <w:rtl w:val="0"/>
        </w:rPr>
      </w:r>
    </w:p>
    <w:p w:rsidR="00000000" w:rsidDel="00000000" w:rsidP="00000000" w:rsidRDefault="00000000" w:rsidRPr="00000000" w14:paraId="00000121">
      <w:pPr>
        <w:ind w:left="0" w:firstLine="0"/>
        <w:rPr>
          <w:i w:val="1"/>
          <w:sz w:val="24"/>
          <w:szCs w:val="24"/>
        </w:rPr>
      </w:pPr>
      <w:r w:rsidDel="00000000" w:rsidR="00000000" w:rsidRPr="00000000">
        <w:rPr>
          <w:i w:val="1"/>
          <w:sz w:val="24"/>
          <w:szCs w:val="24"/>
          <w:rtl w:val="0"/>
        </w:rPr>
        <w:tab/>
      </w:r>
    </w:p>
    <w:p w:rsidR="00000000" w:rsidDel="00000000" w:rsidP="00000000" w:rsidRDefault="00000000" w:rsidRPr="00000000" w14:paraId="00000122">
      <w:pPr>
        <w:ind w:left="0" w:firstLine="0"/>
        <w:rPr>
          <w:i w:val="1"/>
          <w:sz w:val="24"/>
          <w:szCs w:val="24"/>
        </w:rPr>
      </w:pPr>
      <w:r w:rsidDel="00000000" w:rsidR="00000000" w:rsidRPr="00000000">
        <w:rPr>
          <w:i w:val="1"/>
          <w:sz w:val="24"/>
          <w:szCs w:val="24"/>
          <w:rtl w:val="0"/>
        </w:rPr>
        <w:t xml:space="preserve">4.2 Sentiment Analysis on Ireland’s Energy and Other European Countries</w:t>
      </w:r>
    </w:p>
    <w:p w:rsidR="00000000" w:rsidDel="00000000" w:rsidP="00000000" w:rsidRDefault="00000000" w:rsidRPr="00000000" w14:paraId="00000123">
      <w:pPr>
        <w:ind w:left="0" w:firstLine="0"/>
        <w:rPr>
          <w:i w:val="1"/>
          <w:sz w:val="24"/>
          <w:szCs w:val="24"/>
        </w:rPr>
      </w:pPr>
      <w:r w:rsidDel="00000000" w:rsidR="00000000" w:rsidRPr="00000000">
        <w:rPr>
          <w:i w:val="1"/>
          <w:sz w:val="24"/>
          <w:szCs w:val="24"/>
          <w:rtl w:val="0"/>
        </w:rPr>
        <w:tab/>
      </w:r>
    </w:p>
    <w:p w:rsidR="00000000" w:rsidDel="00000000" w:rsidP="00000000" w:rsidRDefault="00000000" w:rsidRPr="00000000" w14:paraId="00000124">
      <w:pPr>
        <w:ind w:left="0" w:firstLine="0"/>
        <w:rPr>
          <w:i w:val="1"/>
          <w:sz w:val="24"/>
          <w:szCs w:val="24"/>
        </w:rPr>
      </w:pPr>
      <w:r w:rsidDel="00000000" w:rsidR="00000000" w:rsidRPr="00000000">
        <w:rPr>
          <w:i w:val="1"/>
          <w:sz w:val="24"/>
          <w:szCs w:val="24"/>
          <w:rtl w:val="0"/>
        </w:rPr>
        <w:t xml:space="preserve">4.3 Machine Learning Model Training and Implementation</w:t>
      </w:r>
    </w:p>
    <w:p w:rsidR="00000000" w:rsidDel="00000000" w:rsidP="00000000" w:rsidRDefault="00000000" w:rsidRPr="00000000" w14:paraId="00000125">
      <w:pPr>
        <w:ind w:left="0" w:firstLine="0"/>
        <w:rPr>
          <w:i w:val="1"/>
          <w:sz w:val="24"/>
          <w:szCs w:val="24"/>
        </w:rPr>
      </w:pPr>
      <w:r w:rsidDel="00000000" w:rsidR="00000000" w:rsidRPr="00000000">
        <w:rPr>
          <w:i w:val="1"/>
          <w:sz w:val="24"/>
          <w:szCs w:val="24"/>
          <w:rtl w:val="0"/>
        </w:rPr>
        <w:tab/>
        <w:tab/>
      </w:r>
    </w:p>
    <w:p w:rsidR="00000000" w:rsidDel="00000000" w:rsidP="00000000" w:rsidRDefault="00000000" w:rsidRPr="00000000" w14:paraId="00000126">
      <w:pPr>
        <w:ind w:left="0" w:firstLine="0"/>
        <w:rPr>
          <w:i w:val="1"/>
          <w:sz w:val="24"/>
          <w:szCs w:val="24"/>
        </w:rPr>
      </w:pPr>
      <w:r w:rsidDel="00000000" w:rsidR="00000000" w:rsidRPr="00000000">
        <w:rPr>
          <w:i w:val="1"/>
          <w:sz w:val="24"/>
          <w:szCs w:val="24"/>
          <w:rtl w:val="0"/>
        </w:rPr>
        <w:t xml:space="preserve">Artificial Neural Networks (ANN)  </w:t>
      </w:r>
    </w:p>
    <w:p w:rsidR="00000000" w:rsidDel="00000000" w:rsidP="00000000" w:rsidRDefault="00000000" w:rsidRPr="00000000" w14:paraId="00000127">
      <w:pPr>
        <w:ind w:left="0" w:firstLine="0"/>
        <w:rPr>
          <w:i w:val="1"/>
          <w:sz w:val="24"/>
          <w:szCs w:val="24"/>
        </w:rPr>
      </w:pPr>
      <w:r w:rsidDel="00000000" w:rsidR="00000000" w:rsidRPr="00000000">
        <w:rPr>
          <w:rtl w:val="0"/>
        </w:rPr>
      </w:r>
    </w:p>
    <w:p w:rsidR="00000000" w:rsidDel="00000000" w:rsidP="00000000" w:rsidRDefault="00000000" w:rsidRPr="00000000" w14:paraId="00000128">
      <w:pPr>
        <w:ind w:left="0" w:firstLine="0"/>
        <w:rPr>
          <w:i w:val="1"/>
          <w:sz w:val="24"/>
          <w:szCs w:val="24"/>
        </w:rPr>
      </w:pPr>
      <w:r w:rsidDel="00000000" w:rsidR="00000000" w:rsidRPr="00000000">
        <w:rPr>
          <w:i w:val="1"/>
          <w:sz w:val="24"/>
          <w:szCs w:val="24"/>
          <w:rtl w:val="0"/>
        </w:rPr>
        <w:t xml:space="preserve">SARIMA</w:t>
      </w:r>
    </w:p>
    <w:p w:rsidR="00000000" w:rsidDel="00000000" w:rsidP="00000000" w:rsidRDefault="00000000" w:rsidRPr="00000000" w14:paraId="00000129">
      <w:pPr>
        <w:ind w:left="0" w:firstLine="0"/>
        <w:rPr>
          <w:i w:val="1"/>
          <w:sz w:val="24"/>
          <w:szCs w:val="24"/>
        </w:rPr>
      </w:pPr>
      <w:r w:rsidDel="00000000" w:rsidR="00000000" w:rsidRPr="00000000">
        <w:rPr>
          <w:rtl w:val="0"/>
        </w:rPr>
      </w:r>
    </w:p>
    <w:p w:rsidR="00000000" w:rsidDel="00000000" w:rsidP="00000000" w:rsidRDefault="00000000" w:rsidRPr="00000000" w14:paraId="0000012A">
      <w:pPr>
        <w:ind w:left="0" w:firstLine="0"/>
        <w:rPr>
          <w:i w:val="1"/>
          <w:sz w:val="24"/>
          <w:szCs w:val="24"/>
        </w:rPr>
      </w:pPr>
      <w:r w:rsidDel="00000000" w:rsidR="00000000" w:rsidRPr="00000000">
        <w:rPr>
          <w:i w:val="1"/>
          <w:sz w:val="24"/>
          <w:szCs w:val="24"/>
          <w:rtl w:val="0"/>
        </w:rPr>
        <w:t xml:space="preserve">Random Forest</w:t>
      </w:r>
    </w:p>
    <w:p w:rsidR="00000000" w:rsidDel="00000000" w:rsidP="00000000" w:rsidRDefault="00000000" w:rsidRPr="00000000" w14:paraId="0000012B">
      <w:pPr>
        <w:ind w:left="0" w:firstLine="0"/>
        <w:rPr>
          <w:i w:val="1"/>
          <w:sz w:val="24"/>
          <w:szCs w:val="24"/>
        </w:rPr>
      </w:pPr>
      <w:r w:rsidDel="00000000" w:rsidR="00000000" w:rsidRPr="00000000">
        <w:rPr>
          <w:rtl w:val="0"/>
        </w:rPr>
      </w:r>
    </w:p>
    <w:p w:rsidR="00000000" w:rsidDel="00000000" w:rsidP="00000000" w:rsidRDefault="00000000" w:rsidRPr="00000000" w14:paraId="0000012C">
      <w:pPr>
        <w:ind w:left="0" w:firstLine="0"/>
        <w:rPr>
          <w:i w:val="1"/>
          <w:sz w:val="24"/>
          <w:szCs w:val="24"/>
        </w:rPr>
      </w:pPr>
      <w:r w:rsidDel="00000000" w:rsidR="00000000" w:rsidRPr="00000000">
        <w:rPr>
          <w:i w:val="1"/>
          <w:sz w:val="24"/>
          <w:szCs w:val="24"/>
          <w:rtl w:val="0"/>
        </w:rPr>
        <w:t xml:space="preserve">XGBoost Regressor</w:t>
      </w:r>
    </w:p>
    <w:p w:rsidR="00000000" w:rsidDel="00000000" w:rsidP="00000000" w:rsidRDefault="00000000" w:rsidRPr="00000000" w14:paraId="0000012D">
      <w:pPr>
        <w:ind w:left="0" w:firstLine="0"/>
        <w:rPr>
          <w:i w:val="1"/>
          <w:sz w:val="24"/>
          <w:szCs w:val="24"/>
        </w:rPr>
      </w:pPr>
      <w:r w:rsidDel="00000000" w:rsidR="00000000" w:rsidRPr="00000000">
        <w:rPr>
          <w:i w:val="1"/>
          <w:sz w:val="24"/>
          <w:szCs w:val="24"/>
          <w:rtl w:val="0"/>
        </w:rPr>
        <w:tab/>
      </w:r>
    </w:p>
    <w:p w:rsidR="00000000" w:rsidDel="00000000" w:rsidP="00000000" w:rsidRDefault="00000000" w:rsidRPr="00000000" w14:paraId="0000012E">
      <w:pPr>
        <w:ind w:left="0" w:firstLine="720"/>
        <w:rPr>
          <w:i w:val="1"/>
          <w:sz w:val="24"/>
          <w:szCs w:val="24"/>
        </w:rPr>
      </w:pPr>
      <w:r w:rsidDel="00000000" w:rsidR="00000000" w:rsidRPr="00000000">
        <w:rPr>
          <w:rtl w:val="0"/>
        </w:rPr>
      </w:r>
    </w:p>
    <w:p w:rsidR="00000000" w:rsidDel="00000000" w:rsidP="00000000" w:rsidRDefault="00000000" w:rsidRPr="00000000" w14:paraId="0000012F">
      <w:pPr>
        <w:ind w:left="0" w:firstLine="720"/>
        <w:rPr>
          <w:i w:val="1"/>
          <w:sz w:val="24"/>
          <w:szCs w:val="24"/>
        </w:rPr>
      </w:pPr>
      <w:r w:rsidDel="00000000" w:rsidR="00000000" w:rsidRPr="00000000">
        <w:rPr>
          <w:rtl w:val="0"/>
        </w:rPr>
      </w:r>
    </w:p>
    <w:p w:rsidR="00000000" w:rsidDel="00000000" w:rsidP="00000000" w:rsidRDefault="00000000" w:rsidRPr="00000000" w14:paraId="00000130">
      <w:pPr>
        <w:ind w:left="0" w:firstLine="0"/>
        <w:rPr>
          <w:i w:val="1"/>
          <w:sz w:val="24"/>
          <w:szCs w:val="24"/>
        </w:rPr>
      </w:pPr>
      <w:r w:rsidDel="00000000" w:rsidR="00000000" w:rsidRPr="00000000">
        <w:rPr>
          <w:i w:val="1"/>
          <w:sz w:val="24"/>
          <w:szCs w:val="24"/>
          <w:rtl w:val="0"/>
        </w:rPr>
        <w:t xml:space="preserve">4.4 Results Discussion</w:t>
      </w:r>
    </w:p>
    <w:p w:rsidR="00000000" w:rsidDel="00000000" w:rsidP="00000000" w:rsidRDefault="00000000" w:rsidRPr="00000000" w14:paraId="00000131">
      <w:pPr>
        <w:ind w:left="0" w:firstLine="0"/>
        <w:rPr>
          <w:i w:val="1"/>
          <w:sz w:val="24"/>
          <w:szCs w:val="24"/>
        </w:rPr>
      </w:pPr>
      <w:r w:rsidDel="00000000" w:rsidR="00000000" w:rsidRPr="00000000">
        <w:rPr>
          <w:i w:val="1"/>
          <w:sz w:val="24"/>
          <w:szCs w:val="24"/>
          <w:rtl w:val="0"/>
        </w:rPr>
        <w:tab/>
        <w:tab/>
      </w:r>
    </w:p>
    <w:p w:rsidR="00000000" w:rsidDel="00000000" w:rsidP="00000000" w:rsidRDefault="00000000" w:rsidRPr="00000000" w14:paraId="00000132">
      <w:pPr>
        <w:jc w:val="left"/>
        <w:rPr>
          <w:i w:val="1"/>
          <w:sz w:val="24"/>
          <w:szCs w:val="24"/>
        </w:rPr>
      </w:pPr>
      <w:r w:rsidDel="00000000" w:rsidR="00000000" w:rsidRPr="00000000">
        <w:rPr>
          <w:i w:val="1"/>
          <w:sz w:val="24"/>
          <w:szCs w:val="24"/>
          <w:rtl w:val="0"/>
        </w:rPr>
        <w:t xml:space="preserve">The following graph compares actual values and forecasting outputs per model.</w:t>
      </w:r>
    </w:p>
    <w:tbl>
      <w:tblPr>
        <w:tblStyle w:val="Table1"/>
        <w:tblW w:w="10110.0" w:type="dxa"/>
        <w:jc w:val="left"/>
        <w:tblInd w:w="-45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75"/>
        <w:gridCol w:w="5235"/>
        <w:tblGridChange w:id="0">
          <w:tblGrid>
            <w:gridCol w:w="4875"/>
            <w:gridCol w:w="52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1"/>
                <w:sz w:val="24"/>
                <w:szCs w:val="24"/>
              </w:rPr>
            </w:pPr>
            <w:r w:rsidDel="00000000" w:rsidR="00000000" w:rsidRPr="00000000">
              <w:rPr>
                <w:i w:val="1"/>
                <w:sz w:val="24"/>
                <w:szCs w:val="24"/>
              </w:rPr>
              <w:drawing>
                <wp:inline distB="114300" distT="114300" distL="114300" distR="114300">
                  <wp:extent cx="2943225" cy="1460500"/>
                  <wp:effectExtent b="0" l="0" r="0" t="0"/>
                  <wp:docPr id="18" name="image14.png"/>
                  <a:graphic>
                    <a:graphicData uri="http://schemas.openxmlformats.org/drawingml/2006/picture">
                      <pic:pic>
                        <pic:nvPicPr>
                          <pic:cNvPr id="0" name="image14.png"/>
                          <pic:cNvPicPr preferRelativeResize="0"/>
                        </pic:nvPicPr>
                        <pic:blipFill>
                          <a:blip r:embed="rId53"/>
                          <a:srcRect b="0" l="0" r="0" t="0"/>
                          <a:stretch>
                            <a:fillRect/>
                          </a:stretch>
                        </pic:blipFill>
                        <pic:spPr>
                          <a:xfrm>
                            <a:off x="0" y="0"/>
                            <a:ext cx="2943225" cy="1460500"/>
                          </a:xfrm>
                          <a:prstGeom prst="rect"/>
                          <a:ln/>
                        </pic:spPr>
                      </pic:pic>
                    </a:graphicData>
                  </a:graphic>
                </wp:inline>
              </w:draw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1"/>
                <w:sz w:val="24"/>
                <w:szCs w:val="24"/>
              </w:rPr>
            </w:pPr>
            <w:r w:rsidDel="00000000" w:rsidR="00000000" w:rsidRPr="00000000">
              <w:rPr>
                <w:i w:val="1"/>
                <w:sz w:val="24"/>
                <w:szCs w:val="24"/>
              </w:rPr>
              <w:drawing>
                <wp:inline distB="114300" distT="114300" distL="114300" distR="114300">
                  <wp:extent cx="3000375" cy="1485900"/>
                  <wp:effectExtent b="0" l="0" r="0" t="0"/>
                  <wp:docPr id="14" name="image10.png"/>
                  <a:graphic>
                    <a:graphicData uri="http://schemas.openxmlformats.org/drawingml/2006/picture">
                      <pic:pic>
                        <pic:nvPicPr>
                          <pic:cNvPr id="0" name="image10.png"/>
                          <pic:cNvPicPr preferRelativeResize="0"/>
                        </pic:nvPicPr>
                        <pic:blipFill>
                          <a:blip r:embed="rId54"/>
                          <a:srcRect b="0" l="0" r="0" t="0"/>
                          <a:stretch>
                            <a:fillRect/>
                          </a:stretch>
                        </pic:blipFill>
                        <pic:spPr>
                          <a:xfrm>
                            <a:off x="0" y="0"/>
                            <a:ext cx="3000375" cy="1485900"/>
                          </a:xfrm>
                          <a:prstGeom prst="rect"/>
                          <a:ln/>
                        </pic:spPr>
                      </pic:pic>
                    </a:graphicData>
                  </a:graphic>
                </wp:inline>
              </w:drawing>
            </w:r>
            <w:r w:rsidDel="00000000" w:rsidR="00000000" w:rsidRPr="00000000">
              <w:rPr>
                <w:rtl w:val="0"/>
              </w:rPr>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1"/>
                <w:sz w:val="24"/>
                <w:szCs w:val="24"/>
              </w:rPr>
            </w:pPr>
            <w:r w:rsidDel="00000000" w:rsidR="00000000" w:rsidRPr="00000000">
              <w:rPr>
                <w:i w:val="1"/>
                <w:sz w:val="24"/>
                <w:szCs w:val="24"/>
              </w:rPr>
              <w:drawing>
                <wp:inline distB="114300" distT="114300" distL="114300" distR="114300">
                  <wp:extent cx="2943225" cy="1460500"/>
                  <wp:effectExtent b="0" l="0" r="0" t="0"/>
                  <wp:docPr id="1" name="image1.png"/>
                  <a:graphic>
                    <a:graphicData uri="http://schemas.openxmlformats.org/drawingml/2006/picture">
                      <pic:pic>
                        <pic:nvPicPr>
                          <pic:cNvPr id="0" name="image1.png"/>
                          <pic:cNvPicPr preferRelativeResize="0"/>
                        </pic:nvPicPr>
                        <pic:blipFill>
                          <a:blip r:embed="rId55"/>
                          <a:srcRect b="0" l="0" r="0" t="0"/>
                          <a:stretch>
                            <a:fillRect/>
                          </a:stretch>
                        </pic:blipFill>
                        <pic:spPr>
                          <a:xfrm>
                            <a:off x="0" y="0"/>
                            <a:ext cx="2943225" cy="1460500"/>
                          </a:xfrm>
                          <a:prstGeom prst="rect"/>
                          <a:ln/>
                        </pic:spPr>
                      </pic:pic>
                    </a:graphicData>
                  </a:graphic>
                </wp:inline>
              </w:draw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1"/>
                <w:sz w:val="24"/>
                <w:szCs w:val="24"/>
              </w:rPr>
            </w:pPr>
            <w:r w:rsidDel="00000000" w:rsidR="00000000" w:rsidRPr="00000000">
              <w:rPr>
                <w:i w:val="1"/>
                <w:sz w:val="24"/>
                <w:szCs w:val="24"/>
              </w:rPr>
              <w:drawing>
                <wp:inline distB="114300" distT="114300" distL="114300" distR="114300">
                  <wp:extent cx="3000375" cy="1485900"/>
                  <wp:effectExtent b="0" l="0" r="0" t="0"/>
                  <wp:docPr id="7" name="image8.png"/>
                  <a:graphic>
                    <a:graphicData uri="http://schemas.openxmlformats.org/drawingml/2006/picture">
                      <pic:pic>
                        <pic:nvPicPr>
                          <pic:cNvPr id="0" name="image8.png"/>
                          <pic:cNvPicPr preferRelativeResize="0"/>
                        </pic:nvPicPr>
                        <pic:blipFill>
                          <a:blip r:embed="rId56"/>
                          <a:srcRect b="0" l="0" r="0" t="0"/>
                          <a:stretch>
                            <a:fillRect/>
                          </a:stretch>
                        </pic:blipFill>
                        <pic:spPr>
                          <a:xfrm>
                            <a:off x="0" y="0"/>
                            <a:ext cx="3000375" cy="14859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37">
      <w:pPr>
        <w:jc w:val="left"/>
        <w:rPr>
          <w:i w:val="1"/>
          <w:sz w:val="24"/>
          <w:szCs w:val="24"/>
        </w:rPr>
      </w:pPr>
      <w:r w:rsidDel="00000000" w:rsidR="00000000" w:rsidRPr="00000000">
        <w:rPr>
          <w:rtl w:val="0"/>
        </w:rPr>
      </w:r>
    </w:p>
    <w:p w:rsidR="00000000" w:rsidDel="00000000" w:rsidP="00000000" w:rsidRDefault="00000000" w:rsidRPr="00000000" w14:paraId="00000138">
      <w:pPr>
        <w:jc w:val="left"/>
        <w:rPr>
          <w:b w:val="1"/>
          <w:color w:val="3c78d8"/>
          <w:sz w:val="24"/>
          <w:szCs w:val="24"/>
        </w:rPr>
      </w:pPr>
      <w:r w:rsidDel="00000000" w:rsidR="00000000" w:rsidRPr="00000000">
        <w:rPr>
          <w:b w:val="1"/>
          <w:color w:val="3c78d8"/>
          <w:sz w:val="24"/>
          <w:szCs w:val="24"/>
        </w:rPr>
        <w:drawing>
          <wp:inline distB="114300" distT="114300" distL="114300" distR="114300">
            <wp:extent cx="5943600" cy="1968500"/>
            <wp:effectExtent b="0" l="0" r="0" t="0"/>
            <wp:docPr id="13" name="image9.png"/>
            <a:graphic>
              <a:graphicData uri="http://schemas.openxmlformats.org/drawingml/2006/picture">
                <pic:pic>
                  <pic:nvPicPr>
                    <pic:cNvPr id="0" name="image9.png"/>
                    <pic:cNvPicPr preferRelativeResize="0"/>
                  </pic:nvPicPr>
                  <pic:blipFill>
                    <a:blip r:embed="rId57"/>
                    <a:srcRect b="0" l="0" r="0" t="0"/>
                    <a:stretch>
                      <a:fillRect/>
                    </a:stretch>
                  </pic:blipFill>
                  <pic:spPr>
                    <a:xfrm>
                      <a:off x="0" y="0"/>
                      <a:ext cx="5943600" cy="1968500"/>
                    </a:xfrm>
                    <a:prstGeom prst="rect"/>
                    <a:ln/>
                  </pic:spPr>
                </pic:pic>
              </a:graphicData>
            </a:graphic>
          </wp:inline>
        </w:drawing>
      </w:r>
      <w:r w:rsidDel="00000000" w:rsidR="00000000" w:rsidRPr="00000000">
        <w:rPr>
          <w:rtl w:val="0"/>
        </w:rPr>
      </w:r>
    </w:p>
    <w:p w:rsidR="00000000" w:rsidDel="00000000" w:rsidP="00000000" w:rsidRDefault="00000000" w:rsidRPr="00000000" w14:paraId="00000139">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Based on the results, the ANN showed the weakest performance model among the models used, with a test R2 score of 0.42, scores also vary each execution, and it also has the highest mean absolute error (MAE) and mean square error (MSE). Tree-based models, random forest, and XGBoost regressor outperform the other two models in terms of MAE. However, the model generalized well in the training set, and underperformed in test set as there is a huge difference between the train and test R2 scores, with the train having 0.92 and the test 0.60 for Random Forest, and 0.95 with a test of 0.53 for XGBoost, which is a clear sign of overfitting as also observed in the graph above. Lastly, the SARIMA model reached an R2 score of  0.78 on training data and 0.64 on test data,  which suggests good generalisation in both the training and test data, and it has the lowest MSE among the models. Thus, concluding that SARIMA is the best-suited algorithm for forecasting Ireland’s renewable energy production.</w:t>
      </w:r>
    </w:p>
    <w:p w:rsidR="00000000" w:rsidDel="00000000" w:rsidP="00000000" w:rsidRDefault="00000000" w:rsidRPr="00000000" w14:paraId="0000013A">
      <w:pPr>
        <w:jc w:val="left"/>
        <w:rPr>
          <w:b w:val="1"/>
          <w:color w:val="3c78d8"/>
          <w:sz w:val="24"/>
          <w:szCs w:val="24"/>
        </w:rPr>
      </w:pPr>
      <w:r w:rsidDel="00000000" w:rsidR="00000000" w:rsidRPr="00000000">
        <w:rPr>
          <w:rtl w:val="0"/>
        </w:rPr>
      </w:r>
    </w:p>
    <w:p w:rsidR="00000000" w:rsidDel="00000000" w:rsidP="00000000" w:rsidRDefault="00000000" w:rsidRPr="00000000" w14:paraId="0000013B">
      <w:pPr>
        <w:jc w:val="left"/>
        <w:rPr>
          <w:b w:val="1"/>
          <w:color w:val="3c78d8"/>
          <w:sz w:val="24"/>
          <w:szCs w:val="24"/>
        </w:rPr>
      </w:pPr>
      <w:r w:rsidDel="00000000" w:rsidR="00000000" w:rsidRPr="00000000">
        <w:rPr>
          <w:rtl w:val="0"/>
        </w:rPr>
      </w:r>
    </w:p>
    <w:p w:rsidR="00000000" w:rsidDel="00000000" w:rsidP="00000000" w:rsidRDefault="00000000" w:rsidRPr="00000000" w14:paraId="0000013C">
      <w:pPr>
        <w:jc w:val="left"/>
        <w:rPr>
          <w:b w:val="1"/>
          <w:color w:val="3c78d8"/>
          <w:sz w:val="24"/>
          <w:szCs w:val="24"/>
        </w:rPr>
      </w:pPr>
      <w:r w:rsidDel="00000000" w:rsidR="00000000" w:rsidRPr="00000000">
        <w:rPr>
          <w:rtl w:val="0"/>
        </w:rPr>
      </w:r>
    </w:p>
    <w:p w:rsidR="00000000" w:rsidDel="00000000" w:rsidP="00000000" w:rsidRDefault="00000000" w:rsidRPr="00000000" w14:paraId="0000013D">
      <w:pPr>
        <w:jc w:val="left"/>
        <w:rPr/>
      </w:pPr>
      <w:r w:rsidDel="00000000" w:rsidR="00000000" w:rsidRPr="00000000">
        <w:rPr>
          <w:b w:val="1"/>
          <w:color w:val="3c78d8"/>
          <w:sz w:val="24"/>
          <w:szCs w:val="24"/>
          <w:rtl w:val="0"/>
        </w:rPr>
        <w:t xml:space="preserve">References</w:t>
      </w:r>
      <w:r w:rsidDel="00000000" w:rsidR="00000000" w:rsidRPr="00000000">
        <w:rPr>
          <w:rtl w:val="0"/>
        </w:rPr>
        <w:t xml:space="preserve">:</w:t>
      </w:r>
    </w:p>
    <w:p w:rsidR="00000000" w:rsidDel="00000000" w:rsidP="00000000" w:rsidRDefault="00000000" w:rsidRPr="00000000" w14:paraId="0000013E">
      <w:pPr>
        <w:jc w:val="left"/>
        <w:rPr/>
      </w:pPr>
      <w:r w:rsidDel="00000000" w:rsidR="00000000" w:rsidRPr="00000000">
        <w:rPr>
          <w:rtl w:val="0"/>
        </w:rPr>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58">
        <w:r w:rsidDel="00000000" w:rsidR="00000000" w:rsidRPr="00000000">
          <w:rPr>
            <w:shd w:fill="auto" w:val="clear"/>
            <w:vertAlign w:val="baseline"/>
            <w:rtl w:val="0"/>
          </w:rPr>
          <w:t xml:space="preserve">Acharya, V. (2024) ‘The Complete Guide to Environment Variables: Security, Implementation, and Best Practices’, </w:t>
        </w:r>
      </w:hyperlink>
      <w:hyperlink r:id="rId59">
        <w:r w:rsidDel="00000000" w:rsidR="00000000" w:rsidRPr="00000000">
          <w:rPr>
            <w:i w:val="1"/>
            <w:shd w:fill="auto" w:val="clear"/>
            <w:vertAlign w:val="baseline"/>
            <w:rtl w:val="0"/>
          </w:rPr>
          <w:t xml:space="preserve">Medium</w:t>
        </w:r>
      </w:hyperlink>
      <w:hyperlink r:id="rId60">
        <w:r w:rsidDel="00000000" w:rsidR="00000000" w:rsidRPr="00000000">
          <w:rPr>
            <w:shd w:fill="auto" w:val="clear"/>
            <w:vertAlign w:val="baseline"/>
            <w:rtl w:val="0"/>
          </w:rPr>
          <w:t xml:space="preserve">, 7 December. Available at: https://medium.com/@jinvishal2011/the-complete-guide-to-environment-variables-security-implementation-and-best-practices-8a5202afeca1 (Accessed: 9 May 2025).</w:t>
        </w:r>
      </w:hyperlink>
      <w:r w:rsidDel="00000000" w:rsidR="00000000" w:rsidRPr="00000000">
        <w:rPr>
          <w:rtl w:val="0"/>
        </w:rPr>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61">
        <w:r w:rsidDel="00000000" w:rsidR="00000000" w:rsidRPr="00000000">
          <w:rPr>
            <w:shd w:fill="auto" w:val="clear"/>
            <w:vertAlign w:val="baseline"/>
            <w:rtl w:val="0"/>
          </w:rPr>
          <w:t xml:space="preserve">Adhikari, R. and Agrawal, R. (2012) ‘Forecasting Strong Seasonal Time Series with Artificial Neural Networks’, </w:t>
        </w:r>
      </w:hyperlink>
      <w:hyperlink r:id="rId62">
        <w:r w:rsidDel="00000000" w:rsidR="00000000" w:rsidRPr="00000000">
          <w:rPr>
            <w:i w:val="1"/>
            <w:shd w:fill="auto" w:val="clear"/>
            <w:vertAlign w:val="baseline"/>
            <w:rtl w:val="0"/>
          </w:rPr>
          <w:t xml:space="preserve">Journal of scientific and industrial research</w:t>
        </w:r>
      </w:hyperlink>
      <w:hyperlink r:id="rId63">
        <w:r w:rsidDel="00000000" w:rsidR="00000000" w:rsidRPr="00000000">
          <w:rPr>
            <w:shd w:fill="auto" w:val="clear"/>
            <w:vertAlign w:val="baseline"/>
            <w:rtl w:val="0"/>
          </w:rPr>
          <w:t xml:space="preserve">, 71.</w:t>
        </w:r>
      </w:hyperlink>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64">
        <w:r w:rsidDel="00000000" w:rsidR="00000000" w:rsidRPr="00000000">
          <w:rPr>
            <w:shd w:fill="auto" w:val="clear"/>
            <w:vertAlign w:val="baseline"/>
            <w:rtl w:val="0"/>
          </w:rPr>
          <w:t xml:space="preserve">Amat Rodrigo, J. and Escobar Ortiz, J. (2022) ‘skforecast’. Zenodo. Available at: https://doi.org/10.5281/ZENODO.8382788.</w:t>
        </w:r>
      </w:hyperlink>
      <w:r w:rsidDel="00000000" w:rsidR="00000000" w:rsidRPr="00000000">
        <w:rPr>
          <w:rtl w:val="0"/>
        </w:rPr>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65">
        <w:r w:rsidDel="00000000" w:rsidR="00000000" w:rsidRPr="00000000">
          <w:rPr>
            <w:shd w:fill="auto" w:val="clear"/>
            <w:vertAlign w:val="baseline"/>
            <w:rtl w:val="0"/>
          </w:rPr>
          <w:t xml:space="preserve">auth0 (2025) </w:t>
        </w:r>
      </w:hyperlink>
      <w:hyperlink r:id="rId66">
        <w:r w:rsidDel="00000000" w:rsidR="00000000" w:rsidRPr="00000000">
          <w:rPr>
            <w:i w:val="1"/>
            <w:shd w:fill="auto" w:val="clear"/>
            <w:vertAlign w:val="baseline"/>
            <w:rtl w:val="0"/>
          </w:rPr>
          <w:t xml:space="preserve">What is OAuth 2.0 and what does it do for you?</w:t>
        </w:r>
      </w:hyperlink>
      <w:hyperlink r:id="rId67">
        <w:r w:rsidDel="00000000" w:rsidR="00000000" w:rsidRPr="00000000">
          <w:rPr>
            <w:shd w:fill="auto" w:val="clear"/>
            <w:vertAlign w:val="baseline"/>
            <w:rtl w:val="0"/>
          </w:rPr>
          <w:t xml:space="preserve">, </w:t>
        </w:r>
      </w:hyperlink>
      <w:hyperlink r:id="rId68">
        <w:r w:rsidDel="00000000" w:rsidR="00000000" w:rsidRPr="00000000">
          <w:rPr>
            <w:i w:val="1"/>
            <w:shd w:fill="auto" w:val="clear"/>
            <w:vertAlign w:val="baseline"/>
            <w:rtl w:val="0"/>
          </w:rPr>
          <w:t xml:space="preserve">Auth0</w:t>
        </w:r>
      </w:hyperlink>
      <w:hyperlink r:id="rId69">
        <w:r w:rsidDel="00000000" w:rsidR="00000000" w:rsidRPr="00000000">
          <w:rPr>
            <w:shd w:fill="auto" w:val="clear"/>
            <w:vertAlign w:val="baseline"/>
            <w:rtl w:val="0"/>
          </w:rPr>
          <w:t xml:space="preserve">. Available at: https://auth0.com/intro-to-iam/what-is-oauth-2 (Accessed: 9 May 2025).</w:t>
        </w:r>
      </w:hyperlink>
      <w:r w:rsidDel="00000000" w:rsidR="00000000" w:rsidRPr="00000000">
        <w:rPr>
          <w:rtl w:val="0"/>
        </w:rPr>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70">
        <w:r w:rsidDel="00000000" w:rsidR="00000000" w:rsidRPr="00000000">
          <w:rPr>
            <w:shd w:fill="auto" w:val="clear"/>
            <w:vertAlign w:val="baseline"/>
            <w:rtl w:val="0"/>
          </w:rPr>
          <w:t xml:space="preserve">Bajaj, A. (2022) </w:t>
        </w:r>
      </w:hyperlink>
      <w:hyperlink r:id="rId71">
        <w:r w:rsidDel="00000000" w:rsidR="00000000" w:rsidRPr="00000000">
          <w:rPr>
            <w:i w:val="1"/>
            <w:shd w:fill="auto" w:val="clear"/>
            <w:vertAlign w:val="baseline"/>
            <w:rtl w:val="0"/>
          </w:rPr>
          <w:t xml:space="preserve">ARIMA &amp; SARIMA: Real-World Time Series Forecasting</w:t>
        </w:r>
      </w:hyperlink>
      <w:hyperlink r:id="rId72">
        <w:r w:rsidDel="00000000" w:rsidR="00000000" w:rsidRPr="00000000">
          <w:rPr>
            <w:shd w:fill="auto" w:val="clear"/>
            <w:vertAlign w:val="baseline"/>
            <w:rtl w:val="0"/>
          </w:rPr>
          <w:t xml:space="preserve">, </w:t>
        </w:r>
      </w:hyperlink>
      <w:hyperlink r:id="rId73">
        <w:r w:rsidDel="00000000" w:rsidR="00000000" w:rsidRPr="00000000">
          <w:rPr>
            <w:i w:val="1"/>
            <w:shd w:fill="auto" w:val="clear"/>
            <w:vertAlign w:val="baseline"/>
            <w:rtl w:val="0"/>
          </w:rPr>
          <w:t xml:space="preserve">neptune.ai</w:t>
        </w:r>
      </w:hyperlink>
      <w:hyperlink r:id="rId74">
        <w:r w:rsidDel="00000000" w:rsidR="00000000" w:rsidRPr="00000000">
          <w:rPr>
            <w:shd w:fill="auto" w:val="clear"/>
            <w:vertAlign w:val="baseline"/>
            <w:rtl w:val="0"/>
          </w:rPr>
          <w:t xml:space="preserve">. Available at: https://neptune.ai/blog/arima-sarima-real-world-time-series-forecasting-guide (Accessed: 6 May 2025).</w:t>
        </w:r>
      </w:hyperlink>
      <w:r w:rsidDel="00000000" w:rsidR="00000000" w:rsidRPr="00000000">
        <w:rPr>
          <w:rtl w:val="0"/>
        </w:rPr>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75">
        <w:r w:rsidDel="00000000" w:rsidR="00000000" w:rsidRPr="00000000">
          <w:rPr>
            <w:shd w:fill="auto" w:val="clear"/>
            <w:vertAlign w:val="baseline"/>
            <w:rtl w:val="0"/>
          </w:rPr>
          <w:t xml:space="preserve">Bhattacharjee, A. (2023) ‘Kruskal-Wallis Test: A Powerful Tool for Detecting Seasonality in Time Series Data using Python’, </w:t>
        </w:r>
      </w:hyperlink>
      <w:hyperlink r:id="rId76">
        <w:r w:rsidDel="00000000" w:rsidR="00000000" w:rsidRPr="00000000">
          <w:rPr>
            <w:i w:val="1"/>
            <w:shd w:fill="auto" w:val="clear"/>
            <w:vertAlign w:val="baseline"/>
            <w:rtl w:val="0"/>
          </w:rPr>
          <w:t xml:space="preserve">Medium</w:t>
        </w:r>
      </w:hyperlink>
      <w:hyperlink r:id="rId77">
        <w:r w:rsidDel="00000000" w:rsidR="00000000" w:rsidRPr="00000000">
          <w:rPr>
            <w:shd w:fill="auto" w:val="clear"/>
            <w:vertAlign w:val="baseline"/>
            <w:rtl w:val="0"/>
          </w:rPr>
          <w:t xml:space="preserve">, 10 September. Available at: https://medium.com/@avijit.bhattacharjee1996/kruskal-wallis-test-a-powerful-tool-for-detecting-seasonality-in-time-series-data-using-python-d827ef23d29e (Accessed: 8 May 2025).</w:t>
        </w:r>
      </w:hyperlink>
      <w:r w:rsidDel="00000000" w:rsidR="00000000" w:rsidRPr="00000000">
        <w:rPr>
          <w:rtl w:val="0"/>
        </w:rPr>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78">
        <w:r w:rsidDel="00000000" w:rsidR="00000000" w:rsidRPr="00000000">
          <w:rPr>
            <w:shd w:fill="auto" w:val="clear"/>
            <w:vertAlign w:val="baseline"/>
            <w:rtl w:val="0"/>
          </w:rPr>
          <w:t xml:space="preserve">Biswal, A. (2025) </w:t>
        </w:r>
      </w:hyperlink>
      <w:hyperlink r:id="rId79">
        <w:r w:rsidDel="00000000" w:rsidR="00000000" w:rsidRPr="00000000">
          <w:rPr>
            <w:i w:val="1"/>
            <w:shd w:fill="auto" w:val="clear"/>
            <w:vertAlign w:val="baseline"/>
            <w:rtl w:val="0"/>
          </w:rPr>
          <w:t xml:space="preserve">Hypothesis Testing: Types, Steps, Formula, and Examples</w:t>
        </w:r>
      </w:hyperlink>
      <w:hyperlink r:id="rId80">
        <w:r w:rsidDel="00000000" w:rsidR="00000000" w:rsidRPr="00000000">
          <w:rPr>
            <w:shd w:fill="auto" w:val="clear"/>
            <w:vertAlign w:val="baseline"/>
            <w:rtl w:val="0"/>
          </w:rPr>
          <w:t xml:space="preserve">, </w:t>
        </w:r>
      </w:hyperlink>
      <w:hyperlink r:id="rId81">
        <w:r w:rsidDel="00000000" w:rsidR="00000000" w:rsidRPr="00000000">
          <w:rPr>
            <w:i w:val="1"/>
            <w:shd w:fill="auto" w:val="clear"/>
            <w:vertAlign w:val="baseline"/>
            <w:rtl w:val="0"/>
          </w:rPr>
          <w:t xml:space="preserve">Simplilearn.com</w:t>
        </w:r>
      </w:hyperlink>
      <w:hyperlink r:id="rId82">
        <w:r w:rsidDel="00000000" w:rsidR="00000000" w:rsidRPr="00000000">
          <w:rPr>
            <w:shd w:fill="auto" w:val="clear"/>
            <w:vertAlign w:val="baseline"/>
            <w:rtl w:val="0"/>
          </w:rPr>
          <w:t xml:space="preserve">. Available at: https://www.simplilearn.com/tutorials/statistics-tutorial/hypothesis-testing-in-statistics (Accessed: 8 May 2025).</w:t>
        </w:r>
      </w:hyperlink>
      <w:r w:rsidDel="00000000" w:rsidR="00000000" w:rsidRPr="00000000">
        <w:rPr>
          <w:rtl w:val="0"/>
        </w:rPr>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83">
        <w:r w:rsidDel="00000000" w:rsidR="00000000" w:rsidRPr="00000000">
          <w:rPr>
            <w:shd w:fill="auto" w:val="clear"/>
            <w:vertAlign w:val="baseline"/>
            <w:rtl w:val="0"/>
          </w:rPr>
          <w:t xml:space="preserve">Brownlee, J. (2019) ‘How to use Data Scaling Improve Deep Learning Model Stability and Performance’, </w:t>
        </w:r>
      </w:hyperlink>
      <w:hyperlink r:id="rId84">
        <w:r w:rsidDel="00000000" w:rsidR="00000000" w:rsidRPr="00000000">
          <w:rPr>
            <w:i w:val="1"/>
            <w:shd w:fill="auto" w:val="clear"/>
            <w:vertAlign w:val="baseline"/>
            <w:rtl w:val="0"/>
          </w:rPr>
          <w:t xml:space="preserve">MachineLearningMastery.com</w:t>
        </w:r>
      </w:hyperlink>
      <w:hyperlink r:id="rId85">
        <w:r w:rsidDel="00000000" w:rsidR="00000000" w:rsidRPr="00000000">
          <w:rPr>
            <w:shd w:fill="auto" w:val="clear"/>
            <w:vertAlign w:val="baseline"/>
            <w:rtl w:val="0"/>
          </w:rPr>
          <w:t xml:space="preserve">, 3 February. Available at: https://www.machinelearningmastery.com/how-to-improve-neural-network-stability-and-modeling-performance-with-data-scaling/ (Accessed: 6 May 2025).</w:t>
        </w:r>
      </w:hyperlink>
      <w:r w:rsidDel="00000000" w:rsidR="00000000" w:rsidRPr="00000000">
        <w:rPr>
          <w:rtl w:val="0"/>
        </w:rPr>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86">
        <w:r w:rsidDel="00000000" w:rsidR="00000000" w:rsidRPr="00000000">
          <w:rPr>
            <w:shd w:fill="auto" w:val="clear"/>
            <w:vertAlign w:val="baseline"/>
            <w:rtl w:val="0"/>
          </w:rPr>
          <w:t xml:space="preserve">Chaudhary, S. (2024) </w:t>
        </w:r>
      </w:hyperlink>
      <w:hyperlink r:id="rId87">
        <w:r w:rsidDel="00000000" w:rsidR="00000000" w:rsidRPr="00000000">
          <w:rPr>
            <w:i w:val="1"/>
            <w:shd w:fill="auto" w:val="clear"/>
            <w:vertAlign w:val="baseline"/>
            <w:rtl w:val="0"/>
          </w:rPr>
          <w:t xml:space="preserve">1.5 IQR Rule Explained</w:t>
        </w:r>
      </w:hyperlink>
      <w:hyperlink r:id="rId88">
        <w:r w:rsidDel="00000000" w:rsidR="00000000" w:rsidRPr="00000000">
          <w:rPr>
            <w:shd w:fill="auto" w:val="clear"/>
            <w:vertAlign w:val="baseline"/>
            <w:rtl w:val="0"/>
          </w:rPr>
          <w:t xml:space="preserve">, </w:t>
        </w:r>
      </w:hyperlink>
      <w:hyperlink r:id="rId89">
        <w:r w:rsidDel="00000000" w:rsidR="00000000" w:rsidRPr="00000000">
          <w:rPr>
            <w:i w:val="1"/>
            <w:shd w:fill="auto" w:val="clear"/>
            <w:vertAlign w:val="baseline"/>
            <w:rtl w:val="0"/>
          </w:rPr>
          <w:t xml:space="preserve">Built In</w:t>
        </w:r>
      </w:hyperlink>
      <w:hyperlink r:id="rId90">
        <w:r w:rsidDel="00000000" w:rsidR="00000000" w:rsidRPr="00000000">
          <w:rPr>
            <w:shd w:fill="auto" w:val="clear"/>
            <w:vertAlign w:val="baseline"/>
            <w:rtl w:val="0"/>
          </w:rPr>
          <w:t xml:space="preserve">. Available at: https://builtin.com/articles/1-5-iqr-rule (Accessed: 5 May 2025).</w:t>
        </w:r>
      </w:hyperlink>
      <w:r w:rsidDel="00000000" w:rsidR="00000000" w:rsidRPr="00000000">
        <w:rPr>
          <w:rtl w:val="0"/>
        </w:rPr>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91">
        <w:r w:rsidDel="00000000" w:rsidR="00000000" w:rsidRPr="00000000">
          <w:rPr>
            <w:shd w:fill="auto" w:val="clear"/>
            <w:vertAlign w:val="baseline"/>
            <w:rtl w:val="0"/>
          </w:rPr>
          <w:t xml:space="preserve">Cunniffe, N. (2025) </w:t>
        </w:r>
      </w:hyperlink>
      <w:hyperlink r:id="rId92">
        <w:r w:rsidDel="00000000" w:rsidR="00000000" w:rsidRPr="00000000">
          <w:rPr>
            <w:i w:val="1"/>
            <w:shd w:fill="auto" w:val="clear"/>
            <w:vertAlign w:val="baseline"/>
            <w:rtl w:val="0"/>
          </w:rPr>
          <w:t xml:space="preserve">Irish wind farms have cut electric bills by €320 EACH - it’s time to build more</w:t>
        </w:r>
      </w:hyperlink>
      <w:hyperlink r:id="rId93">
        <w:r w:rsidDel="00000000" w:rsidR="00000000" w:rsidRPr="00000000">
          <w:rPr>
            <w:shd w:fill="auto" w:val="clear"/>
            <w:vertAlign w:val="baseline"/>
            <w:rtl w:val="0"/>
          </w:rPr>
          <w:t xml:space="preserve">, </w:t>
        </w:r>
      </w:hyperlink>
      <w:hyperlink r:id="rId94">
        <w:r w:rsidDel="00000000" w:rsidR="00000000" w:rsidRPr="00000000">
          <w:rPr>
            <w:i w:val="1"/>
            <w:shd w:fill="auto" w:val="clear"/>
            <w:vertAlign w:val="baseline"/>
            <w:rtl w:val="0"/>
          </w:rPr>
          <w:t xml:space="preserve">The Irish Sun</w:t>
        </w:r>
      </w:hyperlink>
      <w:hyperlink r:id="rId95">
        <w:r w:rsidDel="00000000" w:rsidR="00000000" w:rsidRPr="00000000">
          <w:rPr>
            <w:shd w:fill="auto" w:val="clear"/>
            <w:vertAlign w:val="baseline"/>
            <w:rtl w:val="0"/>
          </w:rPr>
          <w:t xml:space="preserve">. Available at: https://www.thesun.ie/news/15154826/irish-wind-farms-electric-bills-build-more-green-power/ (Accessed: 5 May 2025).</w:t>
        </w:r>
      </w:hyperlink>
      <w:r w:rsidDel="00000000" w:rsidR="00000000" w:rsidRPr="00000000">
        <w:rPr>
          <w:rtl w:val="0"/>
        </w:rPr>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96">
        <w:r w:rsidDel="00000000" w:rsidR="00000000" w:rsidRPr="00000000">
          <w:rPr>
            <w:shd w:fill="auto" w:val="clear"/>
            <w:vertAlign w:val="baseline"/>
            <w:rtl w:val="0"/>
          </w:rPr>
          <w:t xml:space="preserve">Gordon, J. (2023) </w:t>
        </w:r>
      </w:hyperlink>
      <w:hyperlink r:id="rId97">
        <w:r w:rsidDel="00000000" w:rsidR="00000000" w:rsidRPr="00000000">
          <w:rPr>
            <w:i w:val="1"/>
            <w:shd w:fill="auto" w:val="clear"/>
            <w:vertAlign w:val="baseline"/>
            <w:rtl w:val="0"/>
          </w:rPr>
          <w:t xml:space="preserve">Practical Guide for Feature Engineering of Time Series Data</w:t>
        </w:r>
      </w:hyperlink>
      <w:hyperlink r:id="rId98">
        <w:r w:rsidDel="00000000" w:rsidR="00000000" w:rsidRPr="00000000">
          <w:rPr>
            <w:shd w:fill="auto" w:val="clear"/>
            <w:vertAlign w:val="baseline"/>
            <w:rtl w:val="0"/>
          </w:rPr>
          <w:t xml:space="preserve">, </w:t>
        </w:r>
      </w:hyperlink>
      <w:hyperlink r:id="rId99">
        <w:r w:rsidDel="00000000" w:rsidR="00000000" w:rsidRPr="00000000">
          <w:rPr>
            <w:i w:val="1"/>
            <w:shd w:fill="auto" w:val="clear"/>
            <w:vertAlign w:val="baseline"/>
            <w:rtl w:val="0"/>
          </w:rPr>
          <w:t xml:space="preserve">dotData</w:t>
        </w:r>
      </w:hyperlink>
      <w:hyperlink r:id="rId100">
        <w:r w:rsidDel="00000000" w:rsidR="00000000" w:rsidRPr="00000000">
          <w:rPr>
            <w:shd w:fill="auto" w:val="clear"/>
            <w:vertAlign w:val="baseline"/>
            <w:rtl w:val="0"/>
          </w:rPr>
          <w:t xml:space="preserve">. Available at: https://dotdata.com/blog/practical-guide-for-feature-engineering-of-time-series-data/ (Accessed: 6 May 2025).</w:t>
        </w:r>
      </w:hyperlink>
      <w:r w:rsidDel="00000000" w:rsidR="00000000" w:rsidRPr="00000000">
        <w:rPr>
          <w:rtl w:val="0"/>
        </w:rPr>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101">
        <w:r w:rsidDel="00000000" w:rsidR="00000000" w:rsidRPr="00000000">
          <w:rPr>
            <w:shd w:fill="auto" w:val="clear"/>
            <w:vertAlign w:val="baseline"/>
            <w:rtl w:val="0"/>
          </w:rPr>
          <w:t xml:space="preserve">Hayes, A. (2024) </w:t>
        </w:r>
      </w:hyperlink>
      <w:hyperlink r:id="rId102">
        <w:r w:rsidDel="00000000" w:rsidR="00000000" w:rsidRPr="00000000">
          <w:rPr>
            <w:i w:val="1"/>
            <w:shd w:fill="auto" w:val="clear"/>
            <w:vertAlign w:val="baseline"/>
            <w:rtl w:val="0"/>
          </w:rPr>
          <w:t xml:space="preserve">Heteroscedasticity Definition: Simple Meaning and Types Explained</w:t>
        </w:r>
      </w:hyperlink>
      <w:hyperlink r:id="rId103">
        <w:r w:rsidDel="00000000" w:rsidR="00000000" w:rsidRPr="00000000">
          <w:rPr>
            <w:shd w:fill="auto" w:val="clear"/>
            <w:vertAlign w:val="baseline"/>
            <w:rtl w:val="0"/>
          </w:rPr>
          <w:t xml:space="preserve">, </w:t>
        </w:r>
      </w:hyperlink>
      <w:hyperlink r:id="rId104">
        <w:r w:rsidDel="00000000" w:rsidR="00000000" w:rsidRPr="00000000">
          <w:rPr>
            <w:i w:val="1"/>
            <w:shd w:fill="auto" w:val="clear"/>
            <w:vertAlign w:val="baseline"/>
            <w:rtl w:val="0"/>
          </w:rPr>
          <w:t xml:space="preserve">Investopedia</w:t>
        </w:r>
      </w:hyperlink>
      <w:hyperlink r:id="rId105">
        <w:r w:rsidDel="00000000" w:rsidR="00000000" w:rsidRPr="00000000">
          <w:rPr>
            <w:shd w:fill="auto" w:val="clear"/>
            <w:vertAlign w:val="baseline"/>
            <w:rtl w:val="0"/>
          </w:rPr>
          <w:t xml:space="preserve">. Available at: https://www.investopedia.com/terms/h/heteroskedasticity.asp (Accessed: 5 May 2025).</w:t>
        </w:r>
      </w:hyperlink>
      <w:r w:rsidDel="00000000" w:rsidR="00000000" w:rsidRPr="00000000">
        <w:rPr>
          <w:rtl w:val="0"/>
        </w:rPr>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106">
        <w:r w:rsidDel="00000000" w:rsidR="00000000" w:rsidRPr="00000000">
          <w:rPr>
            <w:shd w:fill="auto" w:val="clear"/>
            <w:vertAlign w:val="baseline"/>
            <w:rtl w:val="0"/>
          </w:rPr>
          <w:t xml:space="preserve">Hughes, R.A. (2024) </w:t>
        </w:r>
      </w:hyperlink>
      <w:hyperlink r:id="rId107">
        <w:r w:rsidDel="00000000" w:rsidR="00000000" w:rsidRPr="00000000">
          <w:rPr>
            <w:i w:val="1"/>
            <w:shd w:fill="auto" w:val="clear"/>
            <w:vertAlign w:val="baseline"/>
            <w:rtl w:val="0"/>
          </w:rPr>
          <w:t xml:space="preserve">Which EU countries use the most - and least - renewable energy?</w:t>
        </w:r>
      </w:hyperlink>
      <w:hyperlink r:id="rId108">
        <w:r w:rsidDel="00000000" w:rsidR="00000000" w:rsidRPr="00000000">
          <w:rPr>
            <w:shd w:fill="auto" w:val="clear"/>
            <w:vertAlign w:val="baseline"/>
            <w:rtl w:val="0"/>
          </w:rPr>
          <w:t xml:space="preserve">, </w:t>
        </w:r>
      </w:hyperlink>
      <w:hyperlink r:id="rId109">
        <w:r w:rsidDel="00000000" w:rsidR="00000000" w:rsidRPr="00000000">
          <w:rPr>
            <w:i w:val="1"/>
            <w:shd w:fill="auto" w:val="clear"/>
            <w:vertAlign w:val="baseline"/>
            <w:rtl w:val="0"/>
          </w:rPr>
          <w:t xml:space="preserve">euronews</w:t>
        </w:r>
      </w:hyperlink>
      <w:hyperlink r:id="rId110">
        <w:r w:rsidDel="00000000" w:rsidR="00000000" w:rsidRPr="00000000">
          <w:rPr>
            <w:shd w:fill="auto" w:val="clear"/>
            <w:vertAlign w:val="baseline"/>
            <w:rtl w:val="0"/>
          </w:rPr>
          <w:t xml:space="preserve">. Available at: https://www.euronews.com/green/2024/01/03/sweden-portugal-luxembourg-which-eu-countries-use-the-most-and-least-renewable-energy (Accessed: 5 May 2025).</w:t>
        </w:r>
      </w:hyperlink>
      <w:r w:rsidDel="00000000" w:rsidR="00000000" w:rsidRPr="00000000">
        <w:rPr>
          <w:rtl w:val="0"/>
        </w:rPr>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111">
        <w:r w:rsidDel="00000000" w:rsidR="00000000" w:rsidRPr="00000000">
          <w:rPr>
            <w:shd w:fill="auto" w:val="clear"/>
            <w:vertAlign w:val="baseline"/>
            <w:rtl w:val="0"/>
          </w:rPr>
          <w:t xml:space="preserve">Johansen, M. (2024) ‘Binomial distribution’, </w:t>
        </w:r>
      </w:hyperlink>
      <w:hyperlink r:id="rId112">
        <w:r w:rsidDel="00000000" w:rsidR="00000000" w:rsidRPr="00000000">
          <w:rPr>
            <w:i w:val="1"/>
            <w:shd w:fill="auto" w:val="clear"/>
            <w:vertAlign w:val="baseline"/>
            <w:rtl w:val="0"/>
          </w:rPr>
          <w:t xml:space="preserve">OneMoneyWay</w:t>
        </w:r>
      </w:hyperlink>
      <w:hyperlink r:id="rId113">
        <w:r w:rsidDel="00000000" w:rsidR="00000000" w:rsidRPr="00000000">
          <w:rPr>
            <w:shd w:fill="auto" w:val="clear"/>
            <w:vertAlign w:val="baseline"/>
            <w:rtl w:val="0"/>
          </w:rPr>
          <w:t xml:space="preserve">, 2 September. Available at: https://onemoneyway.com/en/dictionary/binomial-distribution/ (Accessed: 7 May 2025).</w:t>
        </w:r>
      </w:hyperlink>
      <w:r w:rsidDel="00000000" w:rsidR="00000000" w:rsidRPr="00000000">
        <w:rPr>
          <w:rtl w:val="0"/>
        </w:rPr>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114">
        <w:r w:rsidDel="00000000" w:rsidR="00000000" w:rsidRPr="00000000">
          <w:rPr>
            <w:shd w:fill="auto" w:val="clear"/>
            <w:vertAlign w:val="baseline"/>
            <w:rtl w:val="0"/>
          </w:rPr>
          <w:t xml:space="preserve">Kashyap, P. (2024) ‘Early Stopping in Deep Learning: A Simple Guide to Prevent Overfitting’, </w:t>
        </w:r>
      </w:hyperlink>
      <w:hyperlink r:id="rId115">
        <w:r w:rsidDel="00000000" w:rsidR="00000000" w:rsidRPr="00000000">
          <w:rPr>
            <w:i w:val="1"/>
            <w:shd w:fill="auto" w:val="clear"/>
            <w:vertAlign w:val="baseline"/>
            <w:rtl w:val="0"/>
          </w:rPr>
          <w:t xml:space="preserve">Medium</w:t>
        </w:r>
      </w:hyperlink>
      <w:hyperlink r:id="rId116">
        <w:r w:rsidDel="00000000" w:rsidR="00000000" w:rsidRPr="00000000">
          <w:rPr>
            <w:shd w:fill="auto" w:val="clear"/>
            <w:vertAlign w:val="baseline"/>
            <w:rtl w:val="0"/>
          </w:rPr>
          <w:t xml:space="preserve">, 30 October. Available at: https://medium.com/@piyushkashyap045/early-stopping-in-deep-learning-a-simple-guide-to-prevent-overfitting-1073f56b493e (Accessed: 10 May 2025).</w:t>
        </w:r>
      </w:hyperlink>
      <w:r w:rsidDel="00000000" w:rsidR="00000000" w:rsidRPr="00000000">
        <w:rPr>
          <w:rtl w:val="0"/>
        </w:rPr>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117">
        <w:r w:rsidDel="00000000" w:rsidR="00000000" w:rsidRPr="00000000">
          <w:rPr>
            <w:shd w:fill="auto" w:val="clear"/>
            <w:vertAlign w:val="baseline"/>
            <w:rtl w:val="0"/>
          </w:rPr>
          <w:t xml:space="preserve">Kosaka, M. (2021) ‘Efficient Time-Series Using Python’s Pmdarima Library’, </w:t>
        </w:r>
      </w:hyperlink>
      <w:hyperlink r:id="rId118">
        <w:r w:rsidDel="00000000" w:rsidR="00000000" w:rsidRPr="00000000">
          <w:rPr>
            <w:i w:val="1"/>
            <w:shd w:fill="auto" w:val="clear"/>
            <w:vertAlign w:val="baseline"/>
            <w:rtl w:val="0"/>
          </w:rPr>
          <w:t xml:space="preserve">TDS Archive</w:t>
        </w:r>
      </w:hyperlink>
      <w:hyperlink r:id="rId119">
        <w:r w:rsidDel="00000000" w:rsidR="00000000" w:rsidRPr="00000000">
          <w:rPr>
            <w:shd w:fill="auto" w:val="clear"/>
            <w:vertAlign w:val="baseline"/>
            <w:rtl w:val="0"/>
          </w:rPr>
          <w:t xml:space="preserve">, 3 March. Available at: https://medium.com/data-science/efficient-time-series-using-pythons-pmdarima-library-f6825407b7f0 (Accessed: 13 May 2025).</w:t>
        </w:r>
      </w:hyperlink>
      <w:r w:rsidDel="00000000" w:rsidR="00000000" w:rsidRPr="00000000">
        <w:rPr>
          <w:rtl w:val="0"/>
        </w:rPr>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120">
        <w:r w:rsidDel="00000000" w:rsidR="00000000" w:rsidRPr="00000000">
          <w:rPr>
            <w:shd w:fill="auto" w:val="clear"/>
            <w:vertAlign w:val="baseline"/>
            <w:rtl w:val="0"/>
          </w:rPr>
          <w:t xml:space="preserve">Lunartech (2025) </w:t>
        </w:r>
      </w:hyperlink>
      <w:hyperlink r:id="rId121">
        <w:r w:rsidDel="00000000" w:rsidR="00000000" w:rsidRPr="00000000">
          <w:rPr>
            <w:i w:val="1"/>
            <w:shd w:fill="auto" w:val="clear"/>
            <w:vertAlign w:val="baseline"/>
            <w:rtl w:val="0"/>
          </w:rPr>
          <w:t xml:space="preserve">Mastering Dropout: The Ultimate Strategy to Prevent Overfitting in Neural Networks - LUNARTECH</w:t>
        </w:r>
      </w:hyperlink>
      <w:hyperlink r:id="rId122">
        <w:r w:rsidDel="00000000" w:rsidR="00000000" w:rsidRPr="00000000">
          <w:rPr>
            <w:shd w:fill="auto" w:val="clear"/>
            <w:vertAlign w:val="baseline"/>
            <w:rtl w:val="0"/>
          </w:rPr>
          <w:t xml:space="preserve">. Available at: https://www.lunartech.ai/blog/mastering-dropout-the-ultimate-strategy-to-prevent-overfitting-in-neural-networks (Accessed: 13 May 2025).</w:t>
        </w:r>
      </w:hyperlink>
      <w:r w:rsidDel="00000000" w:rsidR="00000000" w:rsidRPr="00000000">
        <w:rPr>
          <w:rtl w:val="0"/>
        </w:rPr>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123">
        <w:r w:rsidDel="00000000" w:rsidR="00000000" w:rsidRPr="00000000">
          <w:rPr>
            <w:shd w:fill="auto" w:val="clear"/>
            <w:vertAlign w:val="baseline"/>
            <w:rtl w:val="0"/>
          </w:rPr>
          <w:t xml:space="preserve">Macdonald, M. (2023) </w:t>
        </w:r>
      </w:hyperlink>
      <w:hyperlink r:id="rId124">
        <w:r w:rsidDel="00000000" w:rsidR="00000000" w:rsidRPr="00000000">
          <w:rPr>
            <w:i w:val="1"/>
            <w:shd w:fill="auto" w:val="clear"/>
            <w:vertAlign w:val="baseline"/>
            <w:rtl w:val="0"/>
          </w:rPr>
          <w:t xml:space="preserve">Modular programming: Definitions, benefits, and predictions</w:t>
        </w:r>
      </w:hyperlink>
      <w:hyperlink r:id="rId125">
        <w:r w:rsidDel="00000000" w:rsidR="00000000" w:rsidRPr="00000000">
          <w:rPr>
            <w:shd w:fill="auto" w:val="clear"/>
            <w:vertAlign w:val="baseline"/>
            <w:rtl w:val="0"/>
          </w:rPr>
          <w:t xml:space="preserve">, </w:t>
        </w:r>
      </w:hyperlink>
      <w:hyperlink r:id="rId126">
        <w:r w:rsidDel="00000000" w:rsidR="00000000" w:rsidRPr="00000000">
          <w:rPr>
            <w:i w:val="1"/>
            <w:shd w:fill="auto" w:val="clear"/>
            <w:vertAlign w:val="baseline"/>
            <w:rtl w:val="0"/>
          </w:rPr>
          <w:t xml:space="preserve">Blog by Tiny</w:t>
        </w:r>
      </w:hyperlink>
      <w:hyperlink r:id="rId127">
        <w:r w:rsidDel="00000000" w:rsidR="00000000" w:rsidRPr="00000000">
          <w:rPr>
            <w:shd w:fill="auto" w:val="clear"/>
            <w:vertAlign w:val="baseline"/>
            <w:rtl w:val="0"/>
          </w:rPr>
          <w:t xml:space="preserve">. Available at: https://www.tiny.cloud/blog/modular-programming-principle/ (Accessed: 9 May 2025).</w:t>
        </w:r>
      </w:hyperlink>
      <w:r w:rsidDel="00000000" w:rsidR="00000000" w:rsidRPr="00000000">
        <w:rPr>
          <w:rtl w:val="0"/>
        </w:rPr>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128">
        <w:r w:rsidDel="00000000" w:rsidR="00000000" w:rsidRPr="00000000">
          <w:rPr>
            <w:shd w:fill="auto" w:val="clear"/>
            <w:vertAlign w:val="baseline"/>
            <w:rtl w:val="0"/>
          </w:rPr>
          <w:t xml:space="preserve">Moreno, J.J.M., Pol, A.P. and Gracia, P.M. (2011) ‘Artiﬁcial neural networks applied to forecasting time series’.</w:t>
        </w:r>
      </w:hyperlink>
      <w:r w:rsidDel="00000000" w:rsidR="00000000" w:rsidRPr="00000000">
        <w:rPr>
          <w:rtl w:val="0"/>
        </w:rPr>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129">
        <w:r w:rsidDel="00000000" w:rsidR="00000000" w:rsidRPr="00000000">
          <w:rPr>
            <w:shd w:fill="auto" w:val="clear"/>
            <w:vertAlign w:val="baseline"/>
            <w:rtl w:val="0"/>
          </w:rPr>
          <w:t xml:space="preserve">Pope, C. (2024) </w:t>
        </w:r>
      </w:hyperlink>
      <w:hyperlink r:id="rId130">
        <w:r w:rsidDel="00000000" w:rsidR="00000000" w:rsidRPr="00000000">
          <w:rPr>
            <w:i w:val="1"/>
            <w:shd w:fill="auto" w:val="clear"/>
            <w:vertAlign w:val="baseline"/>
            <w:rtl w:val="0"/>
          </w:rPr>
          <w:t xml:space="preserve">Ireland has most expensive net electricity prices in the EU</w:t>
        </w:r>
      </w:hyperlink>
      <w:hyperlink r:id="rId131">
        <w:r w:rsidDel="00000000" w:rsidR="00000000" w:rsidRPr="00000000">
          <w:rPr>
            <w:shd w:fill="auto" w:val="clear"/>
            <w:vertAlign w:val="baseline"/>
            <w:rtl w:val="0"/>
          </w:rPr>
          <w:t xml:space="preserve">, </w:t>
        </w:r>
      </w:hyperlink>
      <w:hyperlink r:id="rId132">
        <w:r w:rsidDel="00000000" w:rsidR="00000000" w:rsidRPr="00000000">
          <w:rPr>
            <w:i w:val="1"/>
            <w:shd w:fill="auto" w:val="clear"/>
            <w:vertAlign w:val="baseline"/>
            <w:rtl w:val="0"/>
          </w:rPr>
          <w:t xml:space="preserve">The Irish Times</w:t>
        </w:r>
      </w:hyperlink>
      <w:hyperlink r:id="rId133">
        <w:r w:rsidDel="00000000" w:rsidR="00000000" w:rsidRPr="00000000">
          <w:rPr>
            <w:shd w:fill="auto" w:val="clear"/>
            <w:vertAlign w:val="baseline"/>
            <w:rtl w:val="0"/>
          </w:rPr>
          <w:t xml:space="preserve">. Available at: https://www.irishtimes.com/ireland/2024/10/30/ireland-has-the-most-expensive-net-electricity-prices-in-the-eu/ (Accessed: 5 May 2025).</w:t>
        </w:r>
      </w:hyperlink>
      <w:r w:rsidDel="00000000" w:rsidR="00000000" w:rsidRPr="00000000">
        <w:rPr>
          <w:rtl w:val="0"/>
        </w:rPr>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134">
        <w:r w:rsidDel="00000000" w:rsidR="00000000" w:rsidRPr="00000000">
          <w:rPr>
            <w:shd w:fill="auto" w:val="clear"/>
            <w:vertAlign w:val="baseline"/>
            <w:rtl w:val="0"/>
          </w:rPr>
          <w:t xml:space="preserve">Qureshi, R. (2023) </w:t>
        </w:r>
      </w:hyperlink>
      <w:hyperlink r:id="rId135">
        <w:r w:rsidDel="00000000" w:rsidR="00000000" w:rsidRPr="00000000">
          <w:rPr>
            <w:i w:val="1"/>
            <w:shd w:fill="auto" w:val="clear"/>
            <w:vertAlign w:val="baseline"/>
            <w:rtl w:val="0"/>
          </w:rPr>
          <w:t xml:space="preserve">Accurate Forecasting’s Impact on Renewable Energy</w:t>
        </w:r>
      </w:hyperlink>
      <w:hyperlink r:id="rId136">
        <w:r w:rsidDel="00000000" w:rsidR="00000000" w:rsidRPr="00000000">
          <w:rPr>
            <w:shd w:fill="auto" w:val="clear"/>
            <w:vertAlign w:val="baseline"/>
            <w:rtl w:val="0"/>
          </w:rPr>
          <w:t xml:space="preserve">, </w:t>
        </w:r>
      </w:hyperlink>
      <w:hyperlink r:id="rId137">
        <w:r w:rsidDel="00000000" w:rsidR="00000000" w:rsidRPr="00000000">
          <w:rPr>
            <w:i w:val="1"/>
            <w:shd w:fill="auto" w:val="clear"/>
            <w:vertAlign w:val="baseline"/>
            <w:rtl w:val="0"/>
          </w:rPr>
          <w:t xml:space="preserve">Climavision</w:t>
        </w:r>
      </w:hyperlink>
      <w:hyperlink r:id="rId138">
        <w:r w:rsidDel="00000000" w:rsidR="00000000" w:rsidRPr="00000000">
          <w:rPr>
            <w:shd w:fill="auto" w:val="clear"/>
            <w:vertAlign w:val="baseline"/>
            <w:rtl w:val="0"/>
          </w:rPr>
          <w:t xml:space="preserve">. Available at: https://climavision.com/blog/harnessing-the-power-of-accurate-forecasting-for-the-renewable-energy-industry/ (Accessed: 5 May 2025).</w:t>
        </w:r>
      </w:hyperlink>
      <w:r w:rsidDel="00000000" w:rsidR="00000000" w:rsidRPr="00000000">
        <w:rPr>
          <w:rtl w:val="0"/>
        </w:rPr>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139">
        <w:r w:rsidDel="00000000" w:rsidR="00000000" w:rsidRPr="00000000">
          <w:rPr>
            <w:shd w:fill="auto" w:val="clear"/>
            <w:vertAlign w:val="baseline"/>
            <w:rtl w:val="0"/>
          </w:rPr>
          <w:t xml:space="preserve">Santra, R. (2023) ‘Stationarity in Time Series’, </w:t>
        </w:r>
      </w:hyperlink>
      <w:hyperlink r:id="rId140">
        <w:r w:rsidDel="00000000" w:rsidR="00000000" w:rsidRPr="00000000">
          <w:rPr>
            <w:i w:val="1"/>
            <w:shd w:fill="auto" w:val="clear"/>
            <w:vertAlign w:val="baseline"/>
            <w:rtl w:val="0"/>
          </w:rPr>
          <w:t xml:space="preserve">Medium</w:t>
        </w:r>
      </w:hyperlink>
      <w:hyperlink r:id="rId141">
        <w:r w:rsidDel="00000000" w:rsidR="00000000" w:rsidRPr="00000000">
          <w:rPr>
            <w:shd w:fill="auto" w:val="clear"/>
            <w:vertAlign w:val="baseline"/>
            <w:rtl w:val="0"/>
          </w:rPr>
          <w:t xml:space="preserve">, 12 May. Available at: https://medium.com/@ritusantra/stationarity-in-time-series-887eb42f62a9 (Accessed: 9 May 2025).</w:t>
        </w:r>
      </w:hyperlink>
      <w:r w:rsidDel="00000000" w:rsidR="00000000" w:rsidRPr="00000000">
        <w:rPr>
          <w:rtl w:val="0"/>
        </w:rPr>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142">
        <w:r w:rsidDel="00000000" w:rsidR="00000000" w:rsidRPr="00000000">
          <w:rPr>
            <w:shd w:fill="auto" w:val="clear"/>
            <w:vertAlign w:val="baseline"/>
            <w:rtl w:val="0"/>
          </w:rPr>
          <w:t xml:space="preserve">SciPy (2022) </w:t>
        </w:r>
      </w:hyperlink>
      <w:hyperlink r:id="rId143">
        <w:r w:rsidDel="00000000" w:rsidR="00000000" w:rsidRPr="00000000">
          <w:rPr>
            <w:i w:val="1"/>
            <w:shd w:fill="auto" w:val="clear"/>
            <w:vertAlign w:val="baseline"/>
            <w:rtl w:val="0"/>
          </w:rPr>
          <w:t xml:space="preserve">scipy.stats.pearsonr — SciPy v1.9.3 Manual</w:t>
        </w:r>
      </w:hyperlink>
      <w:hyperlink r:id="rId144">
        <w:r w:rsidDel="00000000" w:rsidR="00000000" w:rsidRPr="00000000">
          <w:rPr>
            <w:shd w:fill="auto" w:val="clear"/>
            <w:vertAlign w:val="baseline"/>
            <w:rtl w:val="0"/>
          </w:rPr>
          <w:t xml:space="preserve">. Available at: https://docs.scipy.org/doc//scipy-1.9.3/reference/generated/scipy.stats.pearsonr.html (Accessed: 8 May 2025).</w:t>
        </w:r>
      </w:hyperlink>
      <w:r w:rsidDel="00000000" w:rsidR="00000000" w:rsidRPr="00000000">
        <w:rPr>
          <w:rtl w:val="0"/>
        </w:rPr>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145">
        <w:r w:rsidDel="00000000" w:rsidR="00000000" w:rsidRPr="00000000">
          <w:rPr>
            <w:shd w:fill="auto" w:val="clear"/>
            <w:vertAlign w:val="baseline"/>
            <w:rtl w:val="0"/>
          </w:rPr>
          <w:t xml:space="preserve">Sharmaraghav (2025) ‘Unlocking Cost Savings: How Mathematical Optimization Transforms AI Deployments’, </w:t>
        </w:r>
      </w:hyperlink>
      <w:hyperlink r:id="rId146">
        <w:r w:rsidDel="00000000" w:rsidR="00000000" w:rsidRPr="00000000">
          <w:rPr>
            <w:i w:val="1"/>
            <w:shd w:fill="auto" w:val="clear"/>
            <w:vertAlign w:val="baseline"/>
            <w:rtl w:val="0"/>
          </w:rPr>
          <w:t xml:space="preserve">Medium</w:t>
        </w:r>
      </w:hyperlink>
      <w:hyperlink r:id="rId147">
        <w:r w:rsidDel="00000000" w:rsidR="00000000" w:rsidRPr="00000000">
          <w:rPr>
            <w:shd w:fill="auto" w:val="clear"/>
            <w:vertAlign w:val="baseline"/>
            <w:rtl w:val="0"/>
          </w:rPr>
          <w:t xml:space="preserve">, 29 April. Available at: https://medium.com/@sharmaraghav644/unlocking-cost-savings-how-mathematical-optimization-transforms-ai-deployments-dc855abfa511 (Accessed: 10 May 2025).</w:t>
        </w:r>
      </w:hyperlink>
      <w:r w:rsidDel="00000000" w:rsidR="00000000" w:rsidRPr="00000000">
        <w:rPr>
          <w:rtl w:val="0"/>
        </w:rPr>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148">
        <w:r w:rsidDel="00000000" w:rsidR="00000000" w:rsidRPr="00000000">
          <w:rPr>
            <w:shd w:fill="auto" w:val="clear"/>
            <w:vertAlign w:val="baseline"/>
            <w:rtl w:val="0"/>
          </w:rPr>
          <w:t xml:space="preserve">Statsig (2024a) </w:t>
        </w:r>
      </w:hyperlink>
      <w:hyperlink r:id="rId149">
        <w:r w:rsidDel="00000000" w:rsidR="00000000" w:rsidRPr="00000000">
          <w:rPr>
            <w:i w:val="1"/>
            <w:shd w:fill="auto" w:val="clear"/>
            <w:vertAlign w:val="baseline"/>
            <w:rtl w:val="0"/>
          </w:rPr>
          <w:t xml:space="preserve">Feature engineering for time-series data</w:t>
        </w:r>
      </w:hyperlink>
      <w:hyperlink r:id="rId150">
        <w:r w:rsidDel="00000000" w:rsidR="00000000" w:rsidRPr="00000000">
          <w:rPr>
            <w:shd w:fill="auto" w:val="clear"/>
            <w:vertAlign w:val="baseline"/>
            <w:rtl w:val="0"/>
          </w:rPr>
          <w:t xml:space="preserve">. Available at: https://www.statsig.com/perspectives/feature-engineering-timeseries (Accessed: 13 May 2025).</w:t>
        </w:r>
      </w:hyperlink>
      <w:r w:rsidDel="00000000" w:rsidR="00000000" w:rsidRPr="00000000">
        <w:rPr>
          <w:rtl w:val="0"/>
        </w:rPr>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151">
        <w:r w:rsidDel="00000000" w:rsidR="00000000" w:rsidRPr="00000000">
          <w:rPr>
            <w:shd w:fill="auto" w:val="clear"/>
            <w:vertAlign w:val="baseline"/>
            <w:rtl w:val="0"/>
          </w:rPr>
          <w:t xml:space="preserve">Statsig (2024b) </w:t>
        </w:r>
      </w:hyperlink>
      <w:hyperlink r:id="rId152">
        <w:r w:rsidDel="00000000" w:rsidR="00000000" w:rsidRPr="00000000">
          <w:rPr>
            <w:i w:val="1"/>
            <w:shd w:fill="auto" w:val="clear"/>
            <w:vertAlign w:val="baseline"/>
            <w:rtl w:val="0"/>
          </w:rPr>
          <w:t xml:space="preserve">From data to decisions: How to communicate findings to non-technical teams</w:t>
        </w:r>
      </w:hyperlink>
      <w:hyperlink r:id="rId153">
        <w:r w:rsidDel="00000000" w:rsidR="00000000" w:rsidRPr="00000000">
          <w:rPr>
            <w:shd w:fill="auto" w:val="clear"/>
            <w:vertAlign w:val="baseline"/>
            <w:rtl w:val="0"/>
          </w:rPr>
          <w:t xml:space="preserve">, </w:t>
        </w:r>
      </w:hyperlink>
      <w:hyperlink r:id="rId154">
        <w:r w:rsidDel="00000000" w:rsidR="00000000" w:rsidRPr="00000000">
          <w:rPr>
            <w:i w:val="1"/>
            <w:shd w:fill="auto" w:val="clear"/>
            <w:vertAlign w:val="baseline"/>
            <w:rtl w:val="0"/>
          </w:rPr>
          <w:t xml:space="preserve">statsig</w:t>
        </w:r>
      </w:hyperlink>
      <w:hyperlink r:id="rId155">
        <w:r w:rsidDel="00000000" w:rsidR="00000000" w:rsidRPr="00000000">
          <w:rPr>
            <w:shd w:fill="auto" w:val="clear"/>
            <w:vertAlign w:val="baseline"/>
            <w:rtl w:val="0"/>
          </w:rPr>
          <w:t xml:space="preserve">. Available at: https://www.statsig.com/perspectives/from-data-to-decisions-how-to-communicate-findings-to-non-technical-teams (Accessed: 5 May 2025).</w:t>
        </w:r>
      </w:hyperlink>
      <w:r w:rsidDel="00000000" w:rsidR="00000000" w:rsidRPr="00000000">
        <w:rPr>
          <w:rtl w:val="0"/>
        </w:rPr>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156">
        <w:r w:rsidDel="00000000" w:rsidR="00000000" w:rsidRPr="00000000">
          <w:rPr>
            <w:shd w:fill="auto" w:val="clear"/>
            <w:vertAlign w:val="baseline"/>
            <w:rtl w:val="0"/>
          </w:rPr>
          <w:t xml:space="preserve">Wahidna, A., Sookia, N. and Ramgolam, Y.K. (2024) ‘Performance evaluation of artificial neural network and hybrid artificial neural network based genetic algorithm models for global horizontal irradiance forecasting’, </w:t>
        </w:r>
      </w:hyperlink>
      <w:hyperlink r:id="rId157">
        <w:r w:rsidDel="00000000" w:rsidR="00000000" w:rsidRPr="00000000">
          <w:rPr>
            <w:i w:val="1"/>
            <w:shd w:fill="auto" w:val="clear"/>
            <w:vertAlign w:val="baseline"/>
            <w:rtl w:val="0"/>
          </w:rPr>
          <w:t xml:space="preserve">Solar Energy Advances</w:t>
        </w:r>
      </w:hyperlink>
      <w:hyperlink r:id="rId158">
        <w:r w:rsidDel="00000000" w:rsidR="00000000" w:rsidRPr="00000000">
          <w:rPr>
            <w:shd w:fill="auto" w:val="clear"/>
            <w:vertAlign w:val="baseline"/>
            <w:rtl w:val="0"/>
          </w:rPr>
          <w:t xml:space="preserve">, 4, p. 100054. Available at: https://doi.org/10.1016/j.seja.2024.100054.</w:t>
        </w:r>
      </w:hyperlink>
      <w:r w:rsidDel="00000000" w:rsidR="00000000" w:rsidRPr="00000000">
        <w:rPr>
          <w:rtl w:val="0"/>
        </w:rPr>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159">
        <w:r w:rsidDel="00000000" w:rsidR="00000000" w:rsidRPr="00000000">
          <w:rPr>
            <w:shd w:fill="auto" w:val="clear"/>
            <w:vertAlign w:val="baseline"/>
            <w:rtl w:val="0"/>
          </w:rPr>
          <w:t xml:space="preserve">Wahir, N.A. </w:t>
        </w:r>
      </w:hyperlink>
      <w:hyperlink r:id="rId160">
        <w:r w:rsidDel="00000000" w:rsidR="00000000" w:rsidRPr="00000000">
          <w:rPr>
            <w:i w:val="1"/>
            <w:shd w:fill="auto" w:val="clear"/>
            <w:vertAlign w:val="baseline"/>
            <w:rtl w:val="0"/>
          </w:rPr>
          <w:t xml:space="preserve">et al.</w:t>
        </w:r>
      </w:hyperlink>
      <w:hyperlink r:id="rId161">
        <w:r w:rsidDel="00000000" w:rsidR="00000000" w:rsidRPr="00000000">
          <w:rPr>
            <w:shd w:fill="auto" w:val="clear"/>
            <w:vertAlign w:val="baseline"/>
            <w:rtl w:val="0"/>
          </w:rPr>
          <w:t xml:space="preserve"> (2018) ‘Treatment of Outliers via Interpolation Method with Neural Network Forecast Performances’, </w:t>
        </w:r>
      </w:hyperlink>
      <w:hyperlink r:id="rId162">
        <w:r w:rsidDel="00000000" w:rsidR="00000000" w:rsidRPr="00000000">
          <w:rPr>
            <w:i w:val="1"/>
            <w:shd w:fill="auto" w:val="clear"/>
            <w:vertAlign w:val="baseline"/>
            <w:rtl w:val="0"/>
          </w:rPr>
          <w:t xml:space="preserve">J. Phys.: Conf. Ser. 995 012025</w:t>
        </w:r>
      </w:hyperlink>
      <w:hyperlink r:id="rId163">
        <w:r w:rsidDel="00000000" w:rsidR="00000000" w:rsidRPr="00000000">
          <w:rPr>
            <w:shd w:fill="auto" w:val="clear"/>
            <w:vertAlign w:val="baseline"/>
            <w:rtl w:val="0"/>
          </w:rPr>
          <w:t xml:space="preserve"> [Preprint]. Available at: https://iopscience.iop.org/article/10.1088/1742-6596/995/1/012025/pdf.</w:t>
        </w:r>
      </w:hyperlink>
      <w:r w:rsidDel="00000000" w:rsidR="00000000" w:rsidRPr="00000000">
        <w:rPr>
          <w:rtl w:val="0"/>
        </w:rPr>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164">
        <w:r w:rsidDel="00000000" w:rsidR="00000000" w:rsidRPr="00000000">
          <w:rPr>
            <w:shd w:fill="auto" w:val="clear"/>
            <w:vertAlign w:val="baseline"/>
            <w:rtl w:val="0"/>
          </w:rPr>
          <w:t xml:space="preserve">Waples, J. (2025) </w:t>
        </w:r>
      </w:hyperlink>
      <w:hyperlink r:id="rId165">
        <w:r w:rsidDel="00000000" w:rsidR="00000000" w:rsidRPr="00000000">
          <w:rPr>
            <w:i w:val="1"/>
            <w:shd w:fill="auto" w:val="clear"/>
            <w:vertAlign w:val="baseline"/>
            <w:rtl w:val="0"/>
          </w:rPr>
          <w:t xml:space="preserve">Standard Normal Distribution: What It Is and Why It Matters</w:t>
        </w:r>
      </w:hyperlink>
      <w:hyperlink r:id="rId166">
        <w:r w:rsidDel="00000000" w:rsidR="00000000" w:rsidRPr="00000000">
          <w:rPr>
            <w:shd w:fill="auto" w:val="clear"/>
            <w:vertAlign w:val="baseline"/>
            <w:rtl w:val="0"/>
          </w:rPr>
          <w:t xml:space="preserve">. Available at: https://www.datacamp.com/blog/standard-normal-distribution (Accessed: 8 May 2025).</w:t>
        </w:r>
      </w:hyperlink>
      <w:r w:rsidDel="00000000" w:rsidR="00000000" w:rsidRPr="00000000">
        <w:rPr>
          <w:rtl w:val="0"/>
        </w:rPr>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167">
        <w:r w:rsidDel="00000000" w:rsidR="00000000" w:rsidRPr="00000000">
          <w:rPr>
            <w:shd w:fill="auto" w:val="clear"/>
            <w:vertAlign w:val="baseline"/>
            <w:rtl w:val="0"/>
          </w:rPr>
          <w:t xml:space="preserve">Weir, 2024 (2024) </w:t>
        </w:r>
      </w:hyperlink>
      <w:hyperlink r:id="rId168">
        <w:r w:rsidDel="00000000" w:rsidR="00000000" w:rsidRPr="00000000">
          <w:rPr>
            <w:i w:val="1"/>
            <w:shd w:fill="auto" w:val="clear"/>
            <w:vertAlign w:val="baseline"/>
            <w:rtl w:val="0"/>
          </w:rPr>
          <w:t xml:space="preserve">Monthly vs Weekly Forecasting - How To Chose The right One</w:t>
        </w:r>
      </w:hyperlink>
      <w:hyperlink r:id="rId169">
        <w:r w:rsidDel="00000000" w:rsidR="00000000" w:rsidRPr="00000000">
          <w:rPr>
            <w:shd w:fill="auto" w:val="clear"/>
            <w:vertAlign w:val="baseline"/>
            <w:rtl w:val="0"/>
          </w:rPr>
          <w:t xml:space="preserve">, </w:t>
        </w:r>
      </w:hyperlink>
      <w:hyperlink r:id="rId170">
        <w:r w:rsidDel="00000000" w:rsidR="00000000" w:rsidRPr="00000000">
          <w:rPr>
            <w:i w:val="1"/>
            <w:shd w:fill="auto" w:val="clear"/>
            <w:vertAlign w:val="baseline"/>
            <w:rtl w:val="0"/>
          </w:rPr>
          <w:t xml:space="preserve">Slimstock</w:t>
        </w:r>
      </w:hyperlink>
      <w:hyperlink r:id="rId171">
        <w:r w:rsidDel="00000000" w:rsidR="00000000" w:rsidRPr="00000000">
          <w:rPr>
            <w:shd w:fill="auto" w:val="clear"/>
            <w:vertAlign w:val="baseline"/>
            <w:rtl w:val="0"/>
          </w:rPr>
          <w:t xml:space="preserve">. Available at: https://www.slimstock.com/blog/monthly-vs-weekly-forecasting/ (Accessed: 5 May 2025).</w:t>
        </w:r>
      </w:hyperlink>
      <w:r w:rsidDel="00000000" w:rsidR="00000000" w:rsidRPr="00000000">
        <w:rPr>
          <w:rtl w:val="0"/>
        </w:rPr>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172">
        <w:r w:rsidDel="00000000" w:rsidR="00000000" w:rsidRPr="00000000">
          <w:rPr>
            <w:shd w:fill="auto" w:val="clear"/>
            <w:vertAlign w:val="baseline"/>
            <w:rtl w:val="0"/>
          </w:rPr>
          <w:t xml:space="preserve">Wijaya, C.Y. (2020) </w:t>
        </w:r>
      </w:hyperlink>
      <w:hyperlink r:id="rId173">
        <w:r w:rsidDel="00000000" w:rsidR="00000000" w:rsidRPr="00000000">
          <w:rPr>
            <w:i w:val="1"/>
            <w:shd w:fill="auto" w:val="clear"/>
            <w:vertAlign w:val="baseline"/>
            <w:rtl w:val="0"/>
          </w:rPr>
          <w:t xml:space="preserve">Outlier - Why is it important?</w:t>
        </w:r>
      </w:hyperlink>
      <w:hyperlink r:id="rId174">
        <w:r w:rsidDel="00000000" w:rsidR="00000000" w:rsidRPr="00000000">
          <w:rPr>
            <w:shd w:fill="auto" w:val="clear"/>
            <w:vertAlign w:val="baseline"/>
            <w:rtl w:val="0"/>
          </w:rPr>
          <w:t xml:space="preserve">, </w:t>
        </w:r>
      </w:hyperlink>
      <w:hyperlink r:id="rId175">
        <w:r w:rsidDel="00000000" w:rsidR="00000000" w:rsidRPr="00000000">
          <w:rPr>
            <w:i w:val="1"/>
            <w:shd w:fill="auto" w:val="clear"/>
            <w:vertAlign w:val="baseline"/>
            <w:rtl w:val="0"/>
          </w:rPr>
          <w:t xml:space="preserve">Towards Data Science</w:t>
        </w:r>
      </w:hyperlink>
      <w:hyperlink r:id="rId176">
        <w:r w:rsidDel="00000000" w:rsidR="00000000" w:rsidRPr="00000000">
          <w:rPr>
            <w:shd w:fill="auto" w:val="clear"/>
            <w:vertAlign w:val="baseline"/>
            <w:rtl w:val="0"/>
          </w:rPr>
          <w:t xml:space="preserve">. Available at: https://towardsdatascience.com/outlier-why-is-it-important-af58adbefecc/ (Accessed: 5 May 2025).</w:t>
        </w:r>
      </w:hyperlink>
      <w:r w:rsidDel="00000000" w:rsidR="00000000" w:rsidRPr="00000000">
        <w:rPr>
          <w:rtl w:val="0"/>
        </w:rPr>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177">
        <w:r w:rsidDel="00000000" w:rsidR="00000000" w:rsidRPr="00000000">
          <w:rPr>
            <w:shd w:fill="auto" w:val="clear"/>
            <w:vertAlign w:val="baseline"/>
            <w:rtl w:val="0"/>
          </w:rPr>
          <w:t xml:space="preserve">Wijaya, C.Y. (2023) ‘Leveraging XGBoost for Time-Series Forecasting’, </w:t>
        </w:r>
      </w:hyperlink>
      <w:hyperlink r:id="rId178">
        <w:r w:rsidDel="00000000" w:rsidR="00000000" w:rsidRPr="00000000">
          <w:rPr>
            <w:i w:val="1"/>
            <w:shd w:fill="auto" w:val="clear"/>
            <w:vertAlign w:val="baseline"/>
            <w:rtl w:val="0"/>
          </w:rPr>
          <w:t xml:space="preserve">KDnuggets</w:t>
        </w:r>
      </w:hyperlink>
      <w:hyperlink r:id="rId179">
        <w:r w:rsidDel="00000000" w:rsidR="00000000" w:rsidRPr="00000000">
          <w:rPr>
            <w:shd w:fill="auto" w:val="clear"/>
            <w:vertAlign w:val="baseline"/>
            <w:rtl w:val="0"/>
          </w:rPr>
          <w:t xml:space="preserve">, 22 August. Available at: https://www.kdnuggets.com/leveraging-xgboost-for-time-series-forecasting (Accessed: 13 May 2025).</w:t>
        </w:r>
      </w:hyperlink>
      <w:r w:rsidDel="00000000" w:rsidR="00000000" w:rsidRPr="00000000">
        <w:rPr>
          <w:rtl w:val="0"/>
        </w:rPr>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180">
        <w:r w:rsidDel="00000000" w:rsidR="00000000" w:rsidRPr="00000000">
          <w:rPr>
            <w:shd w:fill="auto" w:val="clear"/>
            <w:vertAlign w:val="baseline"/>
            <w:rtl w:val="0"/>
          </w:rPr>
          <w:t xml:space="preserve">Wolford, B. (2018) </w:t>
        </w:r>
      </w:hyperlink>
      <w:hyperlink r:id="rId181">
        <w:r w:rsidDel="00000000" w:rsidR="00000000" w:rsidRPr="00000000">
          <w:rPr>
            <w:i w:val="1"/>
            <w:shd w:fill="auto" w:val="clear"/>
            <w:vertAlign w:val="baseline"/>
            <w:rtl w:val="0"/>
          </w:rPr>
          <w:t xml:space="preserve">What is GDPR, the EU’s new data protection law?</w:t>
        </w:r>
      </w:hyperlink>
      <w:hyperlink r:id="rId182">
        <w:r w:rsidDel="00000000" w:rsidR="00000000" w:rsidRPr="00000000">
          <w:rPr>
            <w:shd w:fill="auto" w:val="clear"/>
            <w:vertAlign w:val="baseline"/>
            <w:rtl w:val="0"/>
          </w:rPr>
          <w:t xml:space="preserve">, </w:t>
        </w:r>
      </w:hyperlink>
      <w:hyperlink r:id="rId183">
        <w:r w:rsidDel="00000000" w:rsidR="00000000" w:rsidRPr="00000000">
          <w:rPr>
            <w:i w:val="1"/>
            <w:shd w:fill="auto" w:val="clear"/>
            <w:vertAlign w:val="baseline"/>
            <w:rtl w:val="0"/>
          </w:rPr>
          <w:t xml:space="preserve">GDPR.eu</w:t>
        </w:r>
      </w:hyperlink>
      <w:hyperlink r:id="rId184">
        <w:r w:rsidDel="00000000" w:rsidR="00000000" w:rsidRPr="00000000">
          <w:rPr>
            <w:shd w:fill="auto" w:val="clear"/>
            <w:vertAlign w:val="baseline"/>
            <w:rtl w:val="0"/>
          </w:rPr>
          <w:t xml:space="preserve">. Available at: https://gdpr.eu/what-is-gdpr/ (Accessed: 5 May 2025).</w:t>
        </w:r>
      </w:hyperlink>
      <w:r w:rsidDel="00000000" w:rsidR="00000000" w:rsidRPr="00000000">
        <w:rPr>
          <w:rtl w:val="0"/>
        </w:rPr>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185">
        <w:r w:rsidDel="00000000" w:rsidR="00000000" w:rsidRPr="00000000">
          <w:rPr>
            <w:shd w:fill="auto" w:val="clear"/>
            <w:vertAlign w:val="baseline"/>
            <w:rtl w:val="0"/>
          </w:rPr>
          <w:t xml:space="preserve">Yi, M. (2025) </w:t>
        </w:r>
      </w:hyperlink>
      <w:hyperlink r:id="rId186">
        <w:r w:rsidDel="00000000" w:rsidR="00000000" w:rsidRPr="00000000">
          <w:rPr>
            <w:i w:val="1"/>
            <w:shd w:fill="auto" w:val="clear"/>
            <w:vertAlign w:val="baseline"/>
            <w:rtl w:val="0"/>
          </w:rPr>
          <w:t xml:space="preserve">Mastering Scatter Plots: Visualize Data Correlations</w:t>
        </w:r>
      </w:hyperlink>
      <w:hyperlink r:id="rId187">
        <w:r w:rsidDel="00000000" w:rsidR="00000000" w:rsidRPr="00000000">
          <w:rPr>
            <w:shd w:fill="auto" w:val="clear"/>
            <w:vertAlign w:val="baseline"/>
            <w:rtl w:val="0"/>
          </w:rPr>
          <w:t xml:space="preserve">, </w:t>
        </w:r>
      </w:hyperlink>
      <w:hyperlink r:id="rId188">
        <w:r w:rsidDel="00000000" w:rsidR="00000000" w:rsidRPr="00000000">
          <w:rPr>
            <w:i w:val="1"/>
            <w:shd w:fill="auto" w:val="clear"/>
            <w:vertAlign w:val="baseline"/>
            <w:rtl w:val="0"/>
          </w:rPr>
          <w:t xml:space="preserve">Atlassian</w:t>
        </w:r>
      </w:hyperlink>
      <w:hyperlink r:id="rId189">
        <w:r w:rsidDel="00000000" w:rsidR="00000000" w:rsidRPr="00000000">
          <w:rPr>
            <w:shd w:fill="auto" w:val="clear"/>
            <w:vertAlign w:val="baseline"/>
            <w:rtl w:val="0"/>
          </w:rPr>
          <w:t xml:space="preserve">. Available at: https://www.atlassian.com/data/charts/what-is-a-scatter-plot (Accessed: 5 May 2025).</w:t>
        </w:r>
      </w:hyperlink>
      <w:r w:rsidDel="00000000" w:rsidR="00000000" w:rsidRPr="00000000">
        <w:rPr>
          <w:rtl w:val="0"/>
        </w:rPr>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r w:rsidDel="00000000" w:rsidR="00000000" w:rsidRPr="00000000">
        <w:rPr>
          <w:rtl w:val="0"/>
        </w:rPr>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r w:rsidDel="00000000" w:rsidR="00000000" w:rsidRPr="00000000">
        <w:rPr>
          <w:rtl w:val="0"/>
        </w:rPr>
      </w:r>
    </w:p>
    <w:sectPr>
      <w:headerReference r:id="rId190" w:type="default"/>
      <w:footerReference r:id="rId191"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pPr>
    <w:r w:rsidDel="00000000" w:rsidR="00000000" w:rsidRPr="00000000">
      <w:rPr>
        <w:rtl w:val="0"/>
      </w:rPr>
    </w:r>
  </w:p>
  <w:p w:rsidR="00000000" w:rsidDel="00000000" w:rsidP="00000000" w:rsidRDefault="00000000" w:rsidRPr="00000000" w14:paraId="00000166">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3">
    <w:pPr>
      <w:jc w:val="righ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sz w:val="32"/>
      <w:szCs w:val="32"/>
    </w:rPr>
  </w:style>
  <w:style w:type="paragraph" w:styleId="Heading3">
    <w:name w:val="heading 3"/>
    <w:basedOn w:val="Normal"/>
    <w:next w:val="Normal"/>
    <w:pPr>
      <w:keepNext w:val="1"/>
      <w:keepLines w:val="1"/>
      <w:pageBreakBefore w:val="0"/>
      <w:spacing w:after="80" w:before="320" w:lineRule="auto"/>
    </w:pPr>
    <w:rPr>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320" w:before="0" w:line="276" w:lineRule="auto"/>
      <w:ind w:left="0" w:right="0" w:firstLine="0"/>
      <w:jc w:val="left"/>
    </w:pPr>
    <w:rPr>
      <w:rFonts w:ascii="Arial" w:cs="Arial" w:eastAsia="Arial" w:hAnsi="Arial"/>
      <w:b w:val="0"/>
      <w:i w:val="0"/>
      <w:smallCaps w:val="0"/>
      <w:strike w:val="0"/>
      <w:color w:val="666666"/>
      <w:sz w:val="30"/>
      <w:szCs w:val="30"/>
      <w:u w:val="none"/>
      <w:shd w:fill="auto" w:val="clear"/>
      <w:vertAlign w:val="baseline"/>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3.png"/><Relationship Id="rId190" Type="http://schemas.openxmlformats.org/officeDocument/2006/relationships/header" Target="header1.xml"/><Relationship Id="rId42" Type="http://schemas.openxmlformats.org/officeDocument/2006/relationships/hyperlink" Target="https://www.zotero.org/google-docs/?3mDQRS" TargetMode="External"/><Relationship Id="rId41" Type="http://schemas.openxmlformats.org/officeDocument/2006/relationships/hyperlink" Target="https://www.zotero.org/google-docs/?60kWyn" TargetMode="External"/><Relationship Id="rId44" Type="http://schemas.openxmlformats.org/officeDocument/2006/relationships/hyperlink" Target="https://www.zotero.org/google-docs/?iTpIpf" TargetMode="External"/><Relationship Id="rId43" Type="http://schemas.openxmlformats.org/officeDocument/2006/relationships/hyperlink" Target="https://www.zotero.org/google-docs/?XJatOi" TargetMode="External"/><Relationship Id="rId46" Type="http://schemas.openxmlformats.org/officeDocument/2006/relationships/hyperlink" Target="https://www.zotero.org/google-docs/?Zp0iiR" TargetMode="External"/><Relationship Id="rId45" Type="http://schemas.openxmlformats.org/officeDocument/2006/relationships/hyperlink" Target="https://www.zotero.org/google-docs/?eK0DgV" TargetMode="External"/><Relationship Id="rId191" Type="http://schemas.openxmlformats.org/officeDocument/2006/relationships/footer" Target="footer1.xml"/><Relationship Id="rId107" Type="http://schemas.openxmlformats.org/officeDocument/2006/relationships/hyperlink" Target="https://www.zotero.org/google-docs/?XCr9bO" TargetMode="External"/><Relationship Id="rId106" Type="http://schemas.openxmlformats.org/officeDocument/2006/relationships/hyperlink" Target="https://www.zotero.org/google-docs/?XCr9bO" TargetMode="External"/><Relationship Id="rId105" Type="http://schemas.openxmlformats.org/officeDocument/2006/relationships/hyperlink" Target="https://www.zotero.org/google-docs/?XCr9bO" TargetMode="External"/><Relationship Id="rId104" Type="http://schemas.openxmlformats.org/officeDocument/2006/relationships/hyperlink" Target="https://www.zotero.org/google-docs/?XCr9bO" TargetMode="External"/><Relationship Id="rId109" Type="http://schemas.openxmlformats.org/officeDocument/2006/relationships/hyperlink" Target="https://www.zotero.org/google-docs/?XCr9bO" TargetMode="External"/><Relationship Id="rId108" Type="http://schemas.openxmlformats.org/officeDocument/2006/relationships/hyperlink" Target="https://www.zotero.org/google-docs/?XCr9bO" TargetMode="External"/><Relationship Id="rId48" Type="http://schemas.openxmlformats.org/officeDocument/2006/relationships/hyperlink" Target="https://www.zotero.org/google-docs/?aN3ScN" TargetMode="External"/><Relationship Id="rId187" Type="http://schemas.openxmlformats.org/officeDocument/2006/relationships/hyperlink" Target="https://www.zotero.org/google-docs/?XCr9bO" TargetMode="External"/><Relationship Id="rId47" Type="http://schemas.openxmlformats.org/officeDocument/2006/relationships/hyperlink" Target="https://www.zotero.org/google-docs/?QbNLgk" TargetMode="External"/><Relationship Id="rId186" Type="http://schemas.openxmlformats.org/officeDocument/2006/relationships/hyperlink" Target="https://www.zotero.org/google-docs/?XCr9bO" TargetMode="External"/><Relationship Id="rId185" Type="http://schemas.openxmlformats.org/officeDocument/2006/relationships/hyperlink" Target="https://www.zotero.org/google-docs/?XCr9bO" TargetMode="External"/><Relationship Id="rId49" Type="http://schemas.openxmlformats.org/officeDocument/2006/relationships/hyperlink" Target="https://www.zotero.org/google-docs/?TW79xF" TargetMode="External"/><Relationship Id="rId184" Type="http://schemas.openxmlformats.org/officeDocument/2006/relationships/hyperlink" Target="https://www.zotero.org/google-docs/?XCr9bO" TargetMode="External"/><Relationship Id="rId103" Type="http://schemas.openxmlformats.org/officeDocument/2006/relationships/hyperlink" Target="https://www.zotero.org/google-docs/?XCr9bO" TargetMode="External"/><Relationship Id="rId102" Type="http://schemas.openxmlformats.org/officeDocument/2006/relationships/hyperlink" Target="https://www.zotero.org/google-docs/?XCr9bO" TargetMode="External"/><Relationship Id="rId101" Type="http://schemas.openxmlformats.org/officeDocument/2006/relationships/hyperlink" Target="https://www.zotero.org/google-docs/?XCr9bO" TargetMode="External"/><Relationship Id="rId189" Type="http://schemas.openxmlformats.org/officeDocument/2006/relationships/hyperlink" Target="https://www.zotero.org/google-docs/?XCr9bO" TargetMode="External"/><Relationship Id="rId100" Type="http://schemas.openxmlformats.org/officeDocument/2006/relationships/hyperlink" Target="https://www.zotero.org/google-docs/?XCr9bO" TargetMode="External"/><Relationship Id="rId188" Type="http://schemas.openxmlformats.org/officeDocument/2006/relationships/hyperlink" Target="https://www.zotero.org/google-docs/?XCr9bO" TargetMode="External"/><Relationship Id="rId31" Type="http://schemas.openxmlformats.org/officeDocument/2006/relationships/hyperlink" Target="https://www.zotero.org/google-docs/?2t9MhV" TargetMode="External"/><Relationship Id="rId30" Type="http://schemas.openxmlformats.org/officeDocument/2006/relationships/image" Target="media/image2.png"/><Relationship Id="rId33" Type="http://schemas.openxmlformats.org/officeDocument/2006/relationships/image" Target="media/image17.png"/><Relationship Id="rId183" Type="http://schemas.openxmlformats.org/officeDocument/2006/relationships/hyperlink" Target="https://www.zotero.org/google-docs/?XCr9bO" TargetMode="External"/><Relationship Id="rId32" Type="http://schemas.openxmlformats.org/officeDocument/2006/relationships/image" Target="media/image19.png"/><Relationship Id="rId182" Type="http://schemas.openxmlformats.org/officeDocument/2006/relationships/hyperlink" Target="https://www.zotero.org/google-docs/?XCr9bO" TargetMode="External"/><Relationship Id="rId35" Type="http://schemas.openxmlformats.org/officeDocument/2006/relationships/image" Target="media/image5.png"/><Relationship Id="rId181" Type="http://schemas.openxmlformats.org/officeDocument/2006/relationships/hyperlink" Target="https://www.zotero.org/google-docs/?XCr9bO" TargetMode="External"/><Relationship Id="rId34" Type="http://schemas.openxmlformats.org/officeDocument/2006/relationships/image" Target="media/image11.png"/><Relationship Id="rId180" Type="http://schemas.openxmlformats.org/officeDocument/2006/relationships/hyperlink" Target="https://www.zotero.org/google-docs/?XCr9bO" TargetMode="External"/><Relationship Id="rId37" Type="http://schemas.openxmlformats.org/officeDocument/2006/relationships/image" Target="media/image6.png"/><Relationship Id="rId176" Type="http://schemas.openxmlformats.org/officeDocument/2006/relationships/hyperlink" Target="https://www.zotero.org/google-docs/?XCr9bO" TargetMode="External"/><Relationship Id="rId36" Type="http://schemas.openxmlformats.org/officeDocument/2006/relationships/hyperlink" Target="https://www.zotero.org/google-docs/?HUxzNg" TargetMode="External"/><Relationship Id="rId175" Type="http://schemas.openxmlformats.org/officeDocument/2006/relationships/hyperlink" Target="https://www.zotero.org/google-docs/?XCr9bO" TargetMode="External"/><Relationship Id="rId39" Type="http://schemas.openxmlformats.org/officeDocument/2006/relationships/image" Target="media/image12.png"/><Relationship Id="rId174" Type="http://schemas.openxmlformats.org/officeDocument/2006/relationships/hyperlink" Target="https://www.zotero.org/google-docs/?XCr9bO" TargetMode="External"/><Relationship Id="rId38" Type="http://schemas.openxmlformats.org/officeDocument/2006/relationships/image" Target="media/image4.png"/><Relationship Id="rId173" Type="http://schemas.openxmlformats.org/officeDocument/2006/relationships/hyperlink" Target="https://www.zotero.org/google-docs/?XCr9bO" TargetMode="External"/><Relationship Id="rId179" Type="http://schemas.openxmlformats.org/officeDocument/2006/relationships/hyperlink" Target="https://www.zotero.org/google-docs/?XCr9bO" TargetMode="External"/><Relationship Id="rId178" Type="http://schemas.openxmlformats.org/officeDocument/2006/relationships/hyperlink" Target="https://www.zotero.org/google-docs/?XCr9bO" TargetMode="External"/><Relationship Id="rId177" Type="http://schemas.openxmlformats.org/officeDocument/2006/relationships/hyperlink" Target="https://www.zotero.org/google-docs/?XCr9bO" TargetMode="External"/><Relationship Id="rId20" Type="http://schemas.openxmlformats.org/officeDocument/2006/relationships/hyperlink" Target="https://www.zotero.org/google-docs/?7XRGXS" TargetMode="External"/><Relationship Id="rId22" Type="http://schemas.openxmlformats.org/officeDocument/2006/relationships/hyperlink" Target="https://www.zotero.org/google-docs/?ATyzhY" TargetMode="External"/><Relationship Id="rId21" Type="http://schemas.openxmlformats.org/officeDocument/2006/relationships/hyperlink" Target="https://www.zotero.org/google-docs/?BVSJr1" TargetMode="External"/><Relationship Id="rId24" Type="http://schemas.openxmlformats.org/officeDocument/2006/relationships/image" Target="media/image15.png"/><Relationship Id="rId23" Type="http://schemas.openxmlformats.org/officeDocument/2006/relationships/hyperlink" Target="https://www.zotero.org/google-docs/?Bgxn6v" TargetMode="External"/><Relationship Id="rId129" Type="http://schemas.openxmlformats.org/officeDocument/2006/relationships/hyperlink" Target="https://www.zotero.org/google-docs/?XCr9bO" TargetMode="External"/><Relationship Id="rId128" Type="http://schemas.openxmlformats.org/officeDocument/2006/relationships/hyperlink" Target="https://www.zotero.org/google-docs/?XCr9bO" TargetMode="External"/><Relationship Id="rId127" Type="http://schemas.openxmlformats.org/officeDocument/2006/relationships/hyperlink" Target="https://www.zotero.org/google-docs/?XCr9bO" TargetMode="External"/><Relationship Id="rId126" Type="http://schemas.openxmlformats.org/officeDocument/2006/relationships/hyperlink" Target="https://www.zotero.org/google-docs/?XCr9bO" TargetMode="External"/><Relationship Id="rId26" Type="http://schemas.openxmlformats.org/officeDocument/2006/relationships/hyperlink" Target="https://www.zotero.org/google-docs/?XSDOEV" TargetMode="External"/><Relationship Id="rId121" Type="http://schemas.openxmlformats.org/officeDocument/2006/relationships/hyperlink" Target="https://www.zotero.org/google-docs/?XCr9bO" TargetMode="External"/><Relationship Id="rId25" Type="http://schemas.openxmlformats.org/officeDocument/2006/relationships/image" Target="media/image13.png"/><Relationship Id="rId120" Type="http://schemas.openxmlformats.org/officeDocument/2006/relationships/hyperlink" Target="https://www.zotero.org/google-docs/?XCr9bO" TargetMode="External"/><Relationship Id="rId28" Type="http://schemas.openxmlformats.org/officeDocument/2006/relationships/hyperlink" Target="https://www.zotero.org/google-docs/?1zu3i7" TargetMode="External"/><Relationship Id="rId27" Type="http://schemas.openxmlformats.org/officeDocument/2006/relationships/hyperlink" Target="https://www.zotero.org/google-docs/?Cgb2cz" TargetMode="External"/><Relationship Id="rId125" Type="http://schemas.openxmlformats.org/officeDocument/2006/relationships/hyperlink" Target="https://www.zotero.org/google-docs/?XCr9bO" TargetMode="External"/><Relationship Id="rId29" Type="http://schemas.openxmlformats.org/officeDocument/2006/relationships/hyperlink" Target="https://www.zotero.org/google-docs/?LeFdFS" TargetMode="External"/><Relationship Id="rId124" Type="http://schemas.openxmlformats.org/officeDocument/2006/relationships/hyperlink" Target="https://www.zotero.org/google-docs/?XCr9bO" TargetMode="External"/><Relationship Id="rId123" Type="http://schemas.openxmlformats.org/officeDocument/2006/relationships/hyperlink" Target="https://www.zotero.org/google-docs/?XCr9bO" TargetMode="External"/><Relationship Id="rId122" Type="http://schemas.openxmlformats.org/officeDocument/2006/relationships/hyperlink" Target="https://www.zotero.org/google-docs/?XCr9bO" TargetMode="External"/><Relationship Id="rId95" Type="http://schemas.openxmlformats.org/officeDocument/2006/relationships/hyperlink" Target="https://www.zotero.org/google-docs/?XCr9bO" TargetMode="External"/><Relationship Id="rId94" Type="http://schemas.openxmlformats.org/officeDocument/2006/relationships/hyperlink" Target="https://www.zotero.org/google-docs/?XCr9bO" TargetMode="External"/><Relationship Id="rId97" Type="http://schemas.openxmlformats.org/officeDocument/2006/relationships/hyperlink" Target="https://www.zotero.org/google-docs/?XCr9bO" TargetMode="External"/><Relationship Id="rId96" Type="http://schemas.openxmlformats.org/officeDocument/2006/relationships/hyperlink" Target="https://www.zotero.org/google-docs/?XCr9bO" TargetMode="External"/><Relationship Id="rId11" Type="http://schemas.openxmlformats.org/officeDocument/2006/relationships/hyperlink" Target="https://www.zotero.org/google-docs/?uBWGWM" TargetMode="External"/><Relationship Id="rId99" Type="http://schemas.openxmlformats.org/officeDocument/2006/relationships/hyperlink" Target="https://www.zotero.org/google-docs/?XCr9bO" TargetMode="External"/><Relationship Id="rId10" Type="http://schemas.openxmlformats.org/officeDocument/2006/relationships/image" Target="media/image16.png"/><Relationship Id="rId98" Type="http://schemas.openxmlformats.org/officeDocument/2006/relationships/hyperlink" Target="https://www.zotero.org/google-docs/?XCr9bO" TargetMode="External"/><Relationship Id="rId13" Type="http://schemas.openxmlformats.org/officeDocument/2006/relationships/hyperlink" Target="https://www.zotero.org/google-docs/?xJL8aJ" TargetMode="External"/><Relationship Id="rId12" Type="http://schemas.openxmlformats.org/officeDocument/2006/relationships/hyperlink" Target="https://www.zotero.org/google-docs/?p0GgFY" TargetMode="External"/><Relationship Id="rId91" Type="http://schemas.openxmlformats.org/officeDocument/2006/relationships/hyperlink" Target="https://www.zotero.org/google-docs/?XCr9bO" TargetMode="External"/><Relationship Id="rId90" Type="http://schemas.openxmlformats.org/officeDocument/2006/relationships/hyperlink" Target="https://www.zotero.org/google-docs/?XCr9bO" TargetMode="External"/><Relationship Id="rId93" Type="http://schemas.openxmlformats.org/officeDocument/2006/relationships/hyperlink" Target="https://www.zotero.org/google-docs/?XCr9bO" TargetMode="External"/><Relationship Id="rId92" Type="http://schemas.openxmlformats.org/officeDocument/2006/relationships/hyperlink" Target="https://www.zotero.org/google-docs/?XCr9bO" TargetMode="External"/><Relationship Id="rId118" Type="http://schemas.openxmlformats.org/officeDocument/2006/relationships/hyperlink" Target="https://www.zotero.org/google-docs/?XCr9bO" TargetMode="External"/><Relationship Id="rId117" Type="http://schemas.openxmlformats.org/officeDocument/2006/relationships/hyperlink" Target="https://www.zotero.org/google-docs/?XCr9bO" TargetMode="External"/><Relationship Id="rId116" Type="http://schemas.openxmlformats.org/officeDocument/2006/relationships/hyperlink" Target="https://www.zotero.org/google-docs/?XCr9bO" TargetMode="External"/><Relationship Id="rId115" Type="http://schemas.openxmlformats.org/officeDocument/2006/relationships/hyperlink" Target="https://www.zotero.org/google-docs/?XCr9bO" TargetMode="External"/><Relationship Id="rId119" Type="http://schemas.openxmlformats.org/officeDocument/2006/relationships/hyperlink" Target="https://www.zotero.org/google-docs/?XCr9bO" TargetMode="External"/><Relationship Id="rId15" Type="http://schemas.openxmlformats.org/officeDocument/2006/relationships/hyperlink" Target="https://www.zotero.org/google-docs/?xJL8aJ" TargetMode="External"/><Relationship Id="rId110" Type="http://schemas.openxmlformats.org/officeDocument/2006/relationships/hyperlink" Target="https://www.zotero.org/google-docs/?XCr9bO" TargetMode="External"/><Relationship Id="rId14" Type="http://schemas.openxmlformats.org/officeDocument/2006/relationships/hyperlink" Target="https://www.zotero.org/google-docs/?xJL8aJ" TargetMode="External"/><Relationship Id="rId17" Type="http://schemas.openxmlformats.org/officeDocument/2006/relationships/hyperlink" Target="https://www.zotero.org/google-docs/?YkVxLV" TargetMode="External"/><Relationship Id="rId16" Type="http://schemas.openxmlformats.org/officeDocument/2006/relationships/hyperlink" Target="https://www.zotero.org/google-docs/?qc2RvW" TargetMode="External"/><Relationship Id="rId19" Type="http://schemas.openxmlformats.org/officeDocument/2006/relationships/hyperlink" Target="https://www.zotero.org/google-docs/?s9XP15" TargetMode="External"/><Relationship Id="rId114" Type="http://schemas.openxmlformats.org/officeDocument/2006/relationships/hyperlink" Target="https://www.zotero.org/google-docs/?XCr9bO" TargetMode="External"/><Relationship Id="rId18" Type="http://schemas.openxmlformats.org/officeDocument/2006/relationships/image" Target="media/image7.png"/><Relationship Id="rId113" Type="http://schemas.openxmlformats.org/officeDocument/2006/relationships/hyperlink" Target="https://www.zotero.org/google-docs/?XCr9bO" TargetMode="External"/><Relationship Id="rId112" Type="http://schemas.openxmlformats.org/officeDocument/2006/relationships/hyperlink" Target="https://www.zotero.org/google-docs/?XCr9bO" TargetMode="External"/><Relationship Id="rId111" Type="http://schemas.openxmlformats.org/officeDocument/2006/relationships/hyperlink" Target="https://www.zotero.org/google-docs/?XCr9bO" TargetMode="External"/><Relationship Id="rId84" Type="http://schemas.openxmlformats.org/officeDocument/2006/relationships/hyperlink" Target="https://www.zotero.org/google-docs/?XCr9bO" TargetMode="External"/><Relationship Id="rId83" Type="http://schemas.openxmlformats.org/officeDocument/2006/relationships/hyperlink" Target="https://www.zotero.org/google-docs/?XCr9bO" TargetMode="External"/><Relationship Id="rId86" Type="http://schemas.openxmlformats.org/officeDocument/2006/relationships/hyperlink" Target="https://www.zotero.org/google-docs/?XCr9bO" TargetMode="External"/><Relationship Id="rId85" Type="http://schemas.openxmlformats.org/officeDocument/2006/relationships/hyperlink" Target="https://www.zotero.org/google-docs/?XCr9bO" TargetMode="External"/><Relationship Id="rId88" Type="http://schemas.openxmlformats.org/officeDocument/2006/relationships/hyperlink" Target="https://www.zotero.org/google-docs/?XCr9bO" TargetMode="External"/><Relationship Id="rId150" Type="http://schemas.openxmlformats.org/officeDocument/2006/relationships/hyperlink" Target="https://www.zotero.org/google-docs/?XCr9bO" TargetMode="External"/><Relationship Id="rId87" Type="http://schemas.openxmlformats.org/officeDocument/2006/relationships/hyperlink" Target="https://www.zotero.org/google-docs/?XCr9bO" TargetMode="External"/><Relationship Id="rId89" Type="http://schemas.openxmlformats.org/officeDocument/2006/relationships/hyperlink" Target="https://www.zotero.org/google-docs/?XCr9bO" TargetMode="External"/><Relationship Id="rId80" Type="http://schemas.openxmlformats.org/officeDocument/2006/relationships/hyperlink" Target="https://www.zotero.org/google-docs/?XCr9bO" TargetMode="External"/><Relationship Id="rId82" Type="http://schemas.openxmlformats.org/officeDocument/2006/relationships/hyperlink" Target="https://www.zotero.org/google-docs/?XCr9bO" TargetMode="External"/><Relationship Id="rId81" Type="http://schemas.openxmlformats.org/officeDocument/2006/relationships/hyperlink" Target="https://www.zotero.org/google-docs/?XCr9bO"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www.zotero.org/google-docs/?XCr9bO" TargetMode="External"/><Relationship Id="rId4" Type="http://schemas.openxmlformats.org/officeDocument/2006/relationships/numbering" Target="numbering.xml"/><Relationship Id="rId148" Type="http://schemas.openxmlformats.org/officeDocument/2006/relationships/hyperlink" Target="https://www.zotero.org/google-docs/?XCr9bO" TargetMode="External"/><Relationship Id="rId9" Type="http://schemas.openxmlformats.org/officeDocument/2006/relationships/image" Target="media/image18.png"/><Relationship Id="rId143" Type="http://schemas.openxmlformats.org/officeDocument/2006/relationships/hyperlink" Target="https://www.zotero.org/google-docs/?XCr9bO" TargetMode="External"/><Relationship Id="rId142" Type="http://schemas.openxmlformats.org/officeDocument/2006/relationships/hyperlink" Target="https://www.zotero.org/google-docs/?XCr9bO" TargetMode="External"/><Relationship Id="rId141" Type="http://schemas.openxmlformats.org/officeDocument/2006/relationships/hyperlink" Target="https://www.zotero.org/google-docs/?XCr9bO" TargetMode="External"/><Relationship Id="rId140" Type="http://schemas.openxmlformats.org/officeDocument/2006/relationships/hyperlink" Target="https://www.zotero.org/google-docs/?XCr9bO" TargetMode="External"/><Relationship Id="rId5" Type="http://schemas.openxmlformats.org/officeDocument/2006/relationships/styles" Target="styles.xml"/><Relationship Id="rId147" Type="http://schemas.openxmlformats.org/officeDocument/2006/relationships/hyperlink" Target="https://www.zotero.org/google-docs/?XCr9bO" TargetMode="External"/><Relationship Id="rId6" Type="http://schemas.openxmlformats.org/officeDocument/2006/relationships/hyperlink" Target="https://www.zotero.org/google-docs/?smZUyO" TargetMode="External"/><Relationship Id="rId146" Type="http://schemas.openxmlformats.org/officeDocument/2006/relationships/hyperlink" Target="https://www.zotero.org/google-docs/?XCr9bO" TargetMode="External"/><Relationship Id="rId7" Type="http://schemas.openxmlformats.org/officeDocument/2006/relationships/hyperlink" Target="https://www.zotero.org/google-docs/?rbI6Hl" TargetMode="External"/><Relationship Id="rId145" Type="http://schemas.openxmlformats.org/officeDocument/2006/relationships/hyperlink" Target="https://www.zotero.org/google-docs/?XCr9bO" TargetMode="External"/><Relationship Id="rId8" Type="http://schemas.openxmlformats.org/officeDocument/2006/relationships/hyperlink" Target="https://www.zotero.org/google-docs/?3Vd9Mc" TargetMode="External"/><Relationship Id="rId144" Type="http://schemas.openxmlformats.org/officeDocument/2006/relationships/hyperlink" Target="https://www.zotero.org/google-docs/?XCr9bO" TargetMode="External"/><Relationship Id="rId73" Type="http://schemas.openxmlformats.org/officeDocument/2006/relationships/hyperlink" Target="https://www.zotero.org/google-docs/?XCr9bO" TargetMode="External"/><Relationship Id="rId72" Type="http://schemas.openxmlformats.org/officeDocument/2006/relationships/hyperlink" Target="https://www.zotero.org/google-docs/?XCr9bO" TargetMode="External"/><Relationship Id="rId75" Type="http://schemas.openxmlformats.org/officeDocument/2006/relationships/hyperlink" Target="https://www.zotero.org/google-docs/?XCr9bO" TargetMode="External"/><Relationship Id="rId74" Type="http://schemas.openxmlformats.org/officeDocument/2006/relationships/hyperlink" Target="https://www.zotero.org/google-docs/?XCr9bO" TargetMode="External"/><Relationship Id="rId77" Type="http://schemas.openxmlformats.org/officeDocument/2006/relationships/hyperlink" Target="https://www.zotero.org/google-docs/?XCr9bO" TargetMode="External"/><Relationship Id="rId76" Type="http://schemas.openxmlformats.org/officeDocument/2006/relationships/hyperlink" Target="https://www.zotero.org/google-docs/?XCr9bO" TargetMode="External"/><Relationship Id="rId79" Type="http://schemas.openxmlformats.org/officeDocument/2006/relationships/hyperlink" Target="https://www.zotero.org/google-docs/?XCr9bO" TargetMode="External"/><Relationship Id="rId78" Type="http://schemas.openxmlformats.org/officeDocument/2006/relationships/hyperlink" Target="https://www.zotero.org/google-docs/?XCr9bO" TargetMode="External"/><Relationship Id="rId71" Type="http://schemas.openxmlformats.org/officeDocument/2006/relationships/hyperlink" Target="https://www.zotero.org/google-docs/?XCr9bO" TargetMode="External"/><Relationship Id="rId70" Type="http://schemas.openxmlformats.org/officeDocument/2006/relationships/hyperlink" Target="https://www.zotero.org/google-docs/?XCr9bO" TargetMode="External"/><Relationship Id="rId139" Type="http://schemas.openxmlformats.org/officeDocument/2006/relationships/hyperlink" Target="https://www.zotero.org/google-docs/?XCr9bO" TargetMode="External"/><Relationship Id="rId138" Type="http://schemas.openxmlformats.org/officeDocument/2006/relationships/hyperlink" Target="https://www.zotero.org/google-docs/?XCr9bO" TargetMode="External"/><Relationship Id="rId137" Type="http://schemas.openxmlformats.org/officeDocument/2006/relationships/hyperlink" Target="https://www.zotero.org/google-docs/?XCr9bO" TargetMode="External"/><Relationship Id="rId132" Type="http://schemas.openxmlformats.org/officeDocument/2006/relationships/hyperlink" Target="https://www.zotero.org/google-docs/?XCr9bO" TargetMode="External"/><Relationship Id="rId131" Type="http://schemas.openxmlformats.org/officeDocument/2006/relationships/hyperlink" Target="https://www.zotero.org/google-docs/?XCr9bO" TargetMode="External"/><Relationship Id="rId130" Type="http://schemas.openxmlformats.org/officeDocument/2006/relationships/hyperlink" Target="https://www.zotero.org/google-docs/?XCr9bO" TargetMode="External"/><Relationship Id="rId136" Type="http://schemas.openxmlformats.org/officeDocument/2006/relationships/hyperlink" Target="https://www.zotero.org/google-docs/?XCr9bO" TargetMode="External"/><Relationship Id="rId135" Type="http://schemas.openxmlformats.org/officeDocument/2006/relationships/hyperlink" Target="https://www.zotero.org/google-docs/?XCr9bO" TargetMode="External"/><Relationship Id="rId134" Type="http://schemas.openxmlformats.org/officeDocument/2006/relationships/hyperlink" Target="https://www.zotero.org/google-docs/?XCr9bO" TargetMode="External"/><Relationship Id="rId133" Type="http://schemas.openxmlformats.org/officeDocument/2006/relationships/hyperlink" Target="https://www.zotero.org/google-docs/?XCr9bO" TargetMode="External"/><Relationship Id="rId62" Type="http://schemas.openxmlformats.org/officeDocument/2006/relationships/hyperlink" Target="https://www.zotero.org/google-docs/?XCr9bO" TargetMode="External"/><Relationship Id="rId61" Type="http://schemas.openxmlformats.org/officeDocument/2006/relationships/hyperlink" Target="https://www.zotero.org/google-docs/?XCr9bO" TargetMode="External"/><Relationship Id="rId64" Type="http://schemas.openxmlformats.org/officeDocument/2006/relationships/hyperlink" Target="https://www.zotero.org/google-docs/?XCr9bO" TargetMode="External"/><Relationship Id="rId63" Type="http://schemas.openxmlformats.org/officeDocument/2006/relationships/hyperlink" Target="https://www.zotero.org/google-docs/?XCr9bO" TargetMode="External"/><Relationship Id="rId66" Type="http://schemas.openxmlformats.org/officeDocument/2006/relationships/hyperlink" Target="https://www.zotero.org/google-docs/?XCr9bO" TargetMode="External"/><Relationship Id="rId172" Type="http://schemas.openxmlformats.org/officeDocument/2006/relationships/hyperlink" Target="https://www.zotero.org/google-docs/?XCr9bO" TargetMode="External"/><Relationship Id="rId65" Type="http://schemas.openxmlformats.org/officeDocument/2006/relationships/hyperlink" Target="https://www.zotero.org/google-docs/?XCr9bO" TargetMode="External"/><Relationship Id="rId171" Type="http://schemas.openxmlformats.org/officeDocument/2006/relationships/hyperlink" Target="https://www.zotero.org/google-docs/?XCr9bO" TargetMode="External"/><Relationship Id="rId68" Type="http://schemas.openxmlformats.org/officeDocument/2006/relationships/hyperlink" Target="https://www.zotero.org/google-docs/?XCr9bO" TargetMode="External"/><Relationship Id="rId170" Type="http://schemas.openxmlformats.org/officeDocument/2006/relationships/hyperlink" Target="https://www.zotero.org/google-docs/?XCr9bO" TargetMode="External"/><Relationship Id="rId67" Type="http://schemas.openxmlformats.org/officeDocument/2006/relationships/hyperlink" Target="https://www.zotero.org/google-docs/?XCr9bO" TargetMode="External"/><Relationship Id="rId60" Type="http://schemas.openxmlformats.org/officeDocument/2006/relationships/hyperlink" Target="https://www.zotero.org/google-docs/?XCr9bO" TargetMode="External"/><Relationship Id="rId165" Type="http://schemas.openxmlformats.org/officeDocument/2006/relationships/hyperlink" Target="https://www.zotero.org/google-docs/?XCr9bO" TargetMode="External"/><Relationship Id="rId69" Type="http://schemas.openxmlformats.org/officeDocument/2006/relationships/hyperlink" Target="https://www.zotero.org/google-docs/?XCr9bO" TargetMode="External"/><Relationship Id="rId164" Type="http://schemas.openxmlformats.org/officeDocument/2006/relationships/hyperlink" Target="https://www.zotero.org/google-docs/?XCr9bO" TargetMode="External"/><Relationship Id="rId163" Type="http://schemas.openxmlformats.org/officeDocument/2006/relationships/hyperlink" Target="https://www.zotero.org/google-docs/?XCr9bO" TargetMode="External"/><Relationship Id="rId162" Type="http://schemas.openxmlformats.org/officeDocument/2006/relationships/hyperlink" Target="https://www.zotero.org/google-docs/?XCr9bO" TargetMode="External"/><Relationship Id="rId169" Type="http://schemas.openxmlformats.org/officeDocument/2006/relationships/hyperlink" Target="https://www.zotero.org/google-docs/?XCr9bO" TargetMode="External"/><Relationship Id="rId168" Type="http://schemas.openxmlformats.org/officeDocument/2006/relationships/hyperlink" Target="https://www.zotero.org/google-docs/?XCr9bO" TargetMode="External"/><Relationship Id="rId167" Type="http://schemas.openxmlformats.org/officeDocument/2006/relationships/hyperlink" Target="https://www.zotero.org/google-docs/?XCr9bO" TargetMode="External"/><Relationship Id="rId166" Type="http://schemas.openxmlformats.org/officeDocument/2006/relationships/hyperlink" Target="https://www.zotero.org/google-docs/?XCr9bO" TargetMode="External"/><Relationship Id="rId51" Type="http://schemas.openxmlformats.org/officeDocument/2006/relationships/hyperlink" Target="https://www.zotero.org/google-docs/?CIcM9x" TargetMode="External"/><Relationship Id="rId50" Type="http://schemas.openxmlformats.org/officeDocument/2006/relationships/hyperlink" Target="https://www.zotero.org/google-docs/?BGDxo4" TargetMode="External"/><Relationship Id="rId53" Type="http://schemas.openxmlformats.org/officeDocument/2006/relationships/image" Target="media/image14.png"/><Relationship Id="rId52" Type="http://schemas.openxmlformats.org/officeDocument/2006/relationships/hyperlink" Target="https://www.zotero.org/google-docs/?7irXY0" TargetMode="External"/><Relationship Id="rId55" Type="http://schemas.openxmlformats.org/officeDocument/2006/relationships/image" Target="media/image1.png"/><Relationship Id="rId161" Type="http://schemas.openxmlformats.org/officeDocument/2006/relationships/hyperlink" Target="https://www.zotero.org/google-docs/?XCr9bO" TargetMode="External"/><Relationship Id="rId54" Type="http://schemas.openxmlformats.org/officeDocument/2006/relationships/image" Target="media/image10.png"/><Relationship Id="rId160" Type="http://schemas.openxmlformats.org/officeDocument/2006/relationships/hyperlink" Target="https://www.zotero.org/google-docs/?XCr9bO" TargetMode="External"/><Relationship Id="rId57" Type="http://schemas.openxmlformats.org/officeDocument/2006/relationships/image" Target="media/image9.png"/><Relationship Id="rId56" Type="http://schemas.openxmlformats.org/officeDocument/2006/relationships/image" Target="media/image8.png"/><Relationship Id="rId159" Type="http://schemas.openxmlformats.org/officeDocument/2006/relationships/hyperlink" Target="https://www.zotero.org/google-docs/?XCr9bO" TargetMode="External"/><Relationship Id="rId59" Type="http://schemas.openxmlformats.org/officeDocument/2006/relationships/hyperlink" Target="https://www.zotero.org/google-docs/?XCr9bO" TargetMode="External"/><Relationship Id="rId154" Type="http://schemas.openxmlformats.org/officeDocument/2006/relationships/hyperlink" Target="https://www.zotero.org/google-docs/?XCr9bO" TargetMode="External"/><Relationship Id="rId58" Type="http://schemas.openxmlformats.org/officeDocument/2006/relationships/hyperlink" Target="https://www.zotero.org/google-docs/?XCr9bO" TargetMode="External"/><Relationship Id="rId153" Type="http://schemas.openxmlformats.org/officeDocument/2006/relationships/hyperlink" Target="https://www.zotero.org/google-docs/?XCr9bO" TargetMode="External"/><Relationship Id="rId152" Type="http://schemas.openxmlformats.org/officeDocument/2006/relationships/hyperlink" Target="https://www.zotero.org/google-docs/?XCr9bO" TargetMode="External"/><Relationship Id="rId151" Type="http://schemas.openxmlformats.org/officeDocument/2006/relationships/hyperlink" Target="https://www.zotero.org/google-docs/?XCr9bO" TargetMode="External"/><Relationship Id="rId158" Type="http://schemas.openxmlformats.org/officeDocument/2006/relationships/hyperlink" Target="https://www.zotero.org/google-docs/?XCr9bO" TargetMode="External"/><Relationship Id="rId157" Type="http://schemas.openxmlformats.org/officeDocument/2006/relationships/hyperlink" Target="https://www.zotero.org/google-docs/?XCr9bO" TargetMode="External"/><Relationship Id="rId156" Type="http://schemas.openxmlformats.org/officeDocument/2006/relationships/hyperlink" Target="https://www.zotero.org/google-docs/?XCr9bO" TargetMode="External"/><Relationship Id="rId155" Type="http://schemas.openxmlformats.org/officeDocument/2006/relationships/hyperlink" Target="https://www.zotero.org/google-docs/?XCr9b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1033-6.11.0.8608</vt:lpwstr>
  </property>
  <property fmtid="{D5CDD505-2E9C-101B-9397-08002B2CF9AE}" pid="3" name="ICV">
    <vt:lpwstr>401C497493C1631E4C1BF067C1FE62E7_43</vt:lpwstr>
  </property>
</Properties>
</file>