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360" w:after="280" w:line="240" w:lineRule="auto"/>
        <w:ind w:left="0" w:right="0" w:firstLine="0"/>
        <w:jc w:val="center"/>
        <w:rPr>
          <w:rFonts w:ascii="Times New Roman" w:hAnsi="Times New Roman" w:eastAsia="Times New Roman" w:cs="Times New Roman"/>
          <w:b w:val="0"/>
          <w:i w:val="0"/>
          <w:smallCaps w:val="0"/>
          <w:strike w:val="0"/>
          <w:color w:val="000000"/>
          <w:sz w:val="48"/>
          <w:szCs w:val="48"/>
          <w:u w:val="none"/>
          <w:shd w:val="clear" w:fill="auto"/>
          <w:vertAlign w:val="baseline"/>
        </w:rPr>
      </w:pPr>
      <w:r>
        <w:rPr>
          <w:rFonts w:ascii="Times New Roman" w:hAnsi="Times New Roman" w:eastAsia="Times New Roman" w:cs="Times New Roman"/>
          <w:b w:val="0"/>
          <w:i w:val="0"/>
          <w:smallCaps w:val="0"/>
          <w:strike w:val="0"/>
          <w:color w:val="000000"/>
          <w:sz w:val="48"/>
          <w:szCs w:val="48"/>
          <w:u w:val="none"/>
          <w:shd w:val="clear" w:fill="auto"/>
          <w:vertAlign w:val="baseline"/>
          <w:rtl w:val="0"/>
        </w:rPr>
        <w:t>A Deep Learning and Big Data Approach for Predictive Customer Targeting in Bank Marketing Campaigns</w:t>
      </w:r>
    </w:p>
    <w:p w14:paraId="00000002">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360" w:after="280" w:line="120" w:lineRule="auto"/>
        <w:ind w:left="0" w:right="0" w:firstLine="0"/>
        <w:jc w:val="center"/>
        <w:rPr>
          <w:rFonts w:ascii="Times New Roman" w:hAnsi="Times New Roman" w:eastAsia="Times New Roman" w:cs="Times New Roman"/>
          <w:b w:val="0"/>
          <w:i w:val="0"/>
          <w:smallCaps w:val="0"/>
          <w:strike w:val="0"/>
          <w:color w:val="000000"/>
          <w:sz w:val="16"/>
          <w:szCs w:val="16"/>
          <w:u w:val="none"/>
          <w:shd w:val="clear" w:fill="auto"/>
          <w:vertAlign w:val="baseline"/>
        </w:rPr>
        <w:sectPr>
          <w:footerReference r:id="rId3" w:type="first"/>
          <w:pgSz w:w="11906" w:h="16838"/>
          <w:pgMar w:top="540" w:right="893" w:bottom="1440" w:left="893" w:header="720" w:footer="720" w:gutter="0"/>
          <w:pgNumType w:start="1"/>
          <w:cols w:space="720" w:num="1"/>
          <w:titlePg/>
        </w:sectPr>
      </w:pPr>
    </w:p>
    <w:p w14:paraId="00000003">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360" w:after="40" w:line="240" w:lineRule="auto"/>
        <w:ind w:left="0" w:right="0" w:firstLine="0"/>
        <w:jc w:val="center"/>
        <w:rPr>
          <w:rFonts w:ascii="Times New Roman" w:hAnsi="Times New Roman" w:eastAsia="Times New Roman" w:cs="Times New Roman"/>
          <w:b w:val="0"/>
          <w:i w:val="0"/>
          <w:smallCaps w:val="0"/>
          <w:strike w:val="0"/>
          <w:color w:val="000000"/>
          <w:sz w:val="18"/>
          <w:szCs w:val="18"/>
          <w:u w:val="none"/>
          <w:shd w:val="clear" w:fill="auto"/>
          <w:vertAlign w:val="baseline"/>
          <w:rtl w:val="0"/>
        </w:rPr>
      </w:pPr>
      <w:r>
        <w:rPr>
          <w:rFonts w:ascii="Times New Roman" w:hAnsi="Times New Roman" w:eastAsia="Times New Roman" w:cs="Times New Roman"/>
          <w:b w:val="0"/>
          <w:i w:val="0"/>
          <w:smallCaps w:val="0"/>
          <w:strike w:val="0"/>
          <w:color w:val="000000"/>
          <w:sz w:val="18"/>
          <w:szCs w:val="18"/>
          <w:u w:val="none"/>
          <w:shd w:val="clear" w:fill="auto"/>
          <w:vertAlign w:val="baseline"/>
          <w:rtl w:val="0"/>
        </w:rPr>
        <w:t>Joel Albert Montuya</w:t>
      </w:r>
      <w:r>
        <w:rPr>
          <w:rFonts w:ascii="Times New Roman" w:hAnsi="Times New Roman" w:eastAsia="Times New Roman" w:cs="Times New Roman"/>
          <w:b w:val="0"/>
          <w:i w:val="0"/>
          <w:smallCaps w:val="0"/>
          <w:strike w:val="0"/>
          <w:color w:val="000000"/>
          <w:sz w:val="18"/>
          <w:szCs w:val="18"/>
          <w:u w:val="none"/>
          <w:shd w:val="clear" w:fill="auto"/>
          <w:vertAlign w:val="baseline"/>
          <w:rtl w:val="0"/>
        </w:rPr>
        <w:br w:type="textWrapping"/>
      </w:r>
      <w:r>
        <w:rPr>
          <w:rFonts w:ascii="Times New Roman" w:hAnsi="Times New Roman" w:eastAsia="Times New Roman" w:cs="Times New Roman"/>
          <w:b w:val="0"/>
          <w:i/>
          <w:smallCaps w:val="0"/>
          <w:strike w:val="0"/>
          <w:color w:val="000000"/>
          <w:sz w:val="18"/>
          <w:szCs w:val="18"/>
          <w:u w:val="none"/>
          <w:shd w:val="clear" w:fill="auto"/>
          <w:vertAlign w:val="baseline"/>
          <w:rtl w:val="0"/>
        </w:rPr>
        <w:t>College of Computing Technology Dublin</w:t>
      </w:r>
      <w:r>
        <w:rPr>
          <w:rFonts w:ascii="Times New Roman" w:hAnsi="Times New Roman" w:eastAsia="Times New Roman" w:cs="Times New Roman"/>
          <w:b w:val="0"/>
          <w:i w:val="0"/>
          <w:smallCaps w:val="0"/>
          <w:strike w:val="0"/>
          <w:color w:val="000000"/>
          <w:sz w:val="18"/>
          <w:szCs w:val="18"/>
          <w:u w:val="none"/>
          <w:shd w:val="clear" w:fill="auto"/>
          <w:vertAlign w:val="baseline"/>
          <w:rtl w:val="0"/>
        </w:rPr>
        <w:br w:type="textWrapping"/>
      </w:r>
      <w:r>
        <w:rPr>
          <w:rFonts w:ascii="Times New Roman" w:hAnsi="Times New Roman" w:eastAsia="Times New Roman" w:cs="Times New Roman"/>
          <w:b w:val="0"/>
          <w:i/>
          <w:smallCaps w:val="0"/>
          <w:strike w:val="0"/>
          <w:color w:val="000000"/>
          <w:sz w:val="18"/>
          <w:szCs w:val="18"/>
          <w:u w:val="none"/>
          <w:shd w:val="clear" w:fill="auto"/>
          <w:vertAlign w:val="baseline"/>
          <w:rtl w:val="0"/>
        </w:rPr>
        <w:t>MSc in Data Analytics - Batch Feb 2025</w:t>
      </w:r>
      <w:r>
        <w:rPr>
          <w:rFonts w:ascii="Times New Roman" w:hAnsi="Times New Roman" w:eastAsia="Times New Roman" w:cs="Times New Roman"/>
          <w:b w:val="0"/>
          <w:i/>
          <w:smallCaps w:val="0"/>
          <w:strike w:val="0"/>
          <w:color w:val="000000"/>
          <w:sz w:val="18"/>
          <w:szCs w:val="18"/>
          <w:u w:val="none"/>
          <w:shd w:val="clear" w:fill="auto"/>
          <w:vertAlign w:val="baseline"/>
          <w:rtl w:val="0"/>
        </w:rPr>
        <w:br w:type="textWrapping"/>
      </w:r>
      <w:r>
        <w:rPr>
          <w:rFonts w:ascii="Times New Roman" w:hAnsi="Times New Roman" w:eastAsia="Times New Roman" w:cs="Times New Roman"/>
          <w:b w:val="0"/>
          <w:i w:val="0"/>
          <w:smallCaps w:val="0"/>
          <w:strike w:val="0"/>
          <w:color w:val="000000"/>
          <w:sz w:val="18"/>
          <w:szCs w:val="18"/>
          <w:u w:val="none"/>
          <w:shd w:val="clear" w:fill="auto"/>
          <w:vertAlign w:val="baseline"/>
          <w:rtl w:val="0"/>
        </w:rPr>
        <w:t>Dublin, Ireland</w:t>
      </w:r>
      <w:r>
        <w:rPr>
          <w:rFonts w:ascii="Times New Roman" w:hAnsi="Times New Roman" w:eastAsia="Times New Roman" w:cs="Times New Roman"/>
          <w:b w:val="0"/>
          <w:i w:val="0"/>
          <w:smallCaps w:val="0"/>
          <w:strike w:val="0"/>
          <w:color w:val="000000"/>
          <w:sz w:val="18"/>
          <w:szCs w:val="18"/>
          <w:u w:val="none"/>
          <w:shd w:val="clear" w:fill="auto"/>
          <w:vertAlign w:val="baseline"/>
          <w:rtl w:val="0"/>
        </w:rPr>
        <w:br w:type="textWrapping"/>
      </w:r>
      <w:r>
        <w:rPr>
          <w:rFonts w:ascii="Times New Roman" w:hAnsi="Times New Roman" w:eastAsia="Times New Roman" w:cs="Times New Roman"/>
          <w:b w:val="0"/>
          <w:i w:val="0"/>
          <w:smallCaps w:val="0"/>
          <w:strike w:val="0"/>
          <w:color w:val="000000"/>
          <w:sz w:val="18"/>
          <w:szCs w:val="18"/>
          <w:u w:val="none"/>
          <w:shd w:val="clear" w:fill="auto"/>
          <w:vertAlign w:val="baseline"/>
        </w:rPr>
        <w:fldChar w:fldCharType="begin"/>
      </w:r>
      <w:r>
        <w:rPr>
          <w:rFonts w:ascii="Times New Roman" w:hAnsi="Times New Roman" w:eastAsia="Times New Roman" w:cs="Times New Roman"/>
          <w:b w:val="0"/>
          <w:i w:val="0"/>
          <w:smallCaps w:val="0"/>
          <w:strike w:val="0"/>
          <w:color w:val="000000"/>
          <w:sz w:val="18"/>
          <w:szCs w:val="18"/>
          <w:u w:val="none"/>
          <w:shd w:val="clear" w:fill="auto"/>
          <w:vertAlign w:val="baseline"/>
        </w:rPr>
        <w:instrText xml:space="preserve"> HYPERLINK "mailto:2025040@student.cct.ie" </w:instrText>
      </w:r>
      <w:r>
        <w:rPr>
          <w:rFonts w:ascii="Times New Roman" w:hAnsi="Times New Roman" w:eastAsia="Times New Roman" w:cs="Times New Roman"/>
          <w:b w:val="0"/>
          <w:i w:val="0"/>
          <w:smallCaps w:val="0"/>
          <w:strike w:val="0"/>
          <w:color w:val="000000"/>
          <w:sz w:val="18"/>
          <w:szCs w:val="18"/>
          <w:u w:val="none"/>
          <w:shd w:val="clear" w:fill="auto"/>
          <w:vertAlign w:val="baseline"/>
        </w:rPr>
        <w:fldChar w:fldCharType="separate"/>
      </w:r>
      <w:r>
        <w:rPr>
          <w:rStyle w:val="13"/>
          <w:rFonts w:ascii="Times New Roman" w:hAnsi="Times New Roman" w:eastAsia="Times New Roman" w:cs="Times New Roman"/>
          <w:b w:val="0"/>
          <w:i w:val="0"/>
          <w:smallCaps w:val="0"/>
          <w:strike w:val="0"/>
          <w:sz w:val="18"/>
          <w:szCs w:val="18"/>
          <w:shd w:val="clear" w:fill="auto"/>
          <w:vertAlign w:val="baseline"/>
          <w:rtl w:val="0"/>
        </w:rPr>
        <w:t>2025040@student.cct.ie</w:t>
      </w:r>
      <w:r>
        <w:rPr>
          <w:rFonts w:ascii="Times New Roman" w:hAnsi="Times New Roman" w:eastAsia="Times New Roman" w:cs="Times New Roman"/>
          <w:b w:val="0"/>
          <w:i w:val="0"/>
          <w:smallCaps w:val="0"/>
          <w:strike w:val="0"/>
          <w:color w:val="000000"/>
          <w:sz w:val="18"/>
          <w:szCs w:val="18"/>
          <w:u w:val="none"/>
          <w:shd w:val="clear" w:fill="auto"/>
          <w:vertAlign w:val="baseline"/>
        </w:rPr>
        <w:fldChar w:fldCharType="end"/>
      </w:r>
    </w:p>
    <w:p w14:paraId="01AD3B96">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360" w:after="40" w:line="240" w:lineRule="auto"/>
        <w:ind w:left="0" w:right="0" w:firstLine="0"/>
        <w:jc w:val="center"/>
        <w:rPr>
          <w:rFonts w:ascii="Times New Roman" w:hAnsi="Times New Roman" w:eastAsia="Times New Roman" w:cs="Times New Roman"/>
          <w:b w:val="0"/>
          <w:i w:val="0"/>
          <w:smallCaps w:val="0"/>
          <w:strike w:val="0"/>
          <w:color w:val="000000"/>
          <w:sz w:val="18"/>
          <w:szCs w:val="18"/>
          <w:u w:val="none"/>
          <w:shd w:val="clear" w:fill="auto"/>
          <w:vertAlign w:val="baseline"/>
          <w:rtl w:val="0"/>
        </w:rPr>
      </w:pPr>
    </w:p>
    <w:p w14:paraId="3E2A07E9">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360" w:after="40" w:line="240" w:lineRule="auto"/>
        <w:ind w:left="0" w:right="0" w:firstLine="0"/>
        <w:jc w:val="center"/>
        <w:rPr>
          <w:rFonts w:ascii="Times New Roman" w:hAnsi="Times New Roman" w:eastAsia="Times New Roman" w:cs="Times New Roman"/>
          <w:b w:val="0"/>
          <w:i w:val="0"/>
          <w:smallCaps w:val="0"/>
          <w:strike w:val="0"/>
          <w:color w:val="000000"/>
          <w:sz w:val="18"/>
          <w:szCs w:val="18"/>
          <w:u w:val="none"/>
          <w:shd w:val="clear" w:fill="auto"/>
          <w:vertAlign w:val="baseline"/>
          <w:rtl w:val="0"/>
        </w:rPr>
      </w:pPr>
      <w:bookmarkStart w:id="1" w:name="_GoBack"/>
      <w:bookmarkEnd w:id="1"/>
    </w:p>
    <w:p w14:paraId="00000004">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360" w:after="40" w:line="240" w:lineRule="auto"/>
        <w:ind w:left="0" w:right="0" w:firstLine="0"/>
        <w:jc w:val="center"/>
        <w:rPr>
          <w:rFonts w:ascii="Times New Roman" w:hAnsi="Times New Roman" w:eastAsia="Times New Roman" w:cs="Times New Roman"/>
          <w:b w:val="0"/>
          <w:i w:val="0"/>
          <w:smallCaps w:val="0"/>
          <w:strike w:val="0"/>
          <w:color w:val="000000"/>
          <w:sz w:val="22"/>
          <w:szCs w:val="22"/>
          <w:u w:val="none"/>
          <w:shd w:val="clear" w:fill="auto"/>
          <w:vertAlign w:val="baseline"/>
        </w:rPr>
        <w:sectPr>
          <w:type w:val="continuous"/>
          <w:pgSz w:w="11906" w:h="16838"/>
          <w:pgMar w:top="450" w:right="893" w:bottom="1440" w:left="893" w:header="720" w:footer="720" w:gutter="0"/>
          <w:cols w:equalWidth="0" w:num="3">
            <w:col w:w="2893" w:space="720"/>
            <w:col w:w="2893" w:space="720"/>
            <w:col w:w="2893"/>
          </w:cols>
        </w:sectPr>
      </w:pPr>
      <w:r>
        <w:br w:type="column"/>
      </w:r>
      <w:r>
        <w:rPr>
          <w:rFonts w:ascii="Times New Roman" w:hAnsi="Times New Roman" w:eastAsia="Times New Roman" w:cs="Times New Roman"/>
          <w:b w:val="0"/>
          <w:i w:val="0"/>
          <w:smallCaps w:val="0"/>
          <w:strike w:val="0"/>
          <w:color w:val="000000"/>
          <w:sz w:val="22"/>
          <w:szCs w:val="22"/>
          <w:u w:val="none"/>
          <w:shd w:val="clear" w:fill="auto"/>
          <w:vertAlign w:val="baseline"/>
          <w:rtl w:val="0"/>
        </w:rPr>
        <w:t xml:space="preserve"> </w:t>
      </w:r>
    </w:p>
    <w:p w14:paraId="00000005">
      <w:pPr>
        <w:sectPr>
          <w:type w:val="continuous"/>
          <w:pgSz w:w="11906" w:h="16838"/>
          <w:pgMar w:top="450" w:right="893" w:bottom="1440" w:left="893" w:header="720" w:footer="720" w:gutter="0"/>
          <w:cols w:equalWidth="0" w:num="3">
            <w:col w:w="2893" w:space="720"/>
            <w:col w:w="2893" w:space="720"/>
            <w:col w:w="2893"/>
          </w:cols>
        </w:sectPr>
      </w:pPr>
      <w:bookmarkStart w:id="0" w:name="_heading=h.uytl4mtq9e5o" w:colFirst="0" w:colLast="0"/>
      <w:bookmarkEnd w:id="0"/>
      <w:r>
        <w:br w:type="column"/>
      </w:r>
    </w:p>
    <w:p w14:paraId="00000006">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200" w:line="240" w:lineRule="auto"/>
        <w:ind w:left="0" w:right="0" w:firstLine="272"/>
        <w:jc w:val="both"/>
        <w:rPr>
          <w:rFonts w:ascii="Times New Roman" w:hAnsi="Times New Roman" w:eastAsia="Times New Roman" w:cs="Times New Roman"/>
          <w:b/>
          <w:i/>
          <w:smallCaps w:val="0"/>
          <w:strike w:val="0"/>
          <w:color w:val="000000"/>
          <w:sz w:val="18"/>
          <w:szCs w:val="18"/>
          <w:u w:val="none"/>
          <w:shd w:val="clear" w:fill="auto"/>
          <w:vertAlign w:val="baseline"/>
        </w:rPr>
      </w:pPr>
      <w:r>
        <w:rPr>
          <w:rFonts w:ascii="Times New Roman" w:hAnsi="Times New Roman" w:eastAsia="Times New Roman" w:cs="Times New Roman"/>
          <w:b/>
          <w:i/>
          <w:smallCaps w:val="0"/>
          <w:strike w:val="0"/>
          <w:color w:val="000000"/>
          <w:sz w:val="18"/>
          <w:szCs w:val="18"/>
          <w:u w:val="none"/>
          <w:shd w:val="clear" w:fill="auto"/>
          <w:vertAlign w:val="baseline"/>
          <w:rtl w:val="0"/>
        </w:rPr>
        <w:t>Abstract</w:t>
      </w:r>
      <w:r>
        <w:rPr>
          <w:rFonts w:ascii="Times New Roman" w:hAnsi="Times New Roman" w:eastAsia="Times New Roman" w:cs="Times New Roman"/>
          <w:b/>
          <w:i w:val="0"/>
          <w:smallCaps w:val="0"/>
          <w:strike w:val="0"/>
          <w:color w:val="000000"/>
          <w:sz w:val="18"/>
          <w:szCs w:val="18"/>
          <w:u w:val="none"/>
          <w:shd w:val="clear" w:fill="auto"/>
          <w:vertAlign w:val="baseline"/>
          <w:rtl w:val="0"/>
        </w:rPr>
        <w:t>— Times New Roman 9  Bold</w:t>
      </w:r>
    </w:p>
    <w:p w14:paraId="00000007">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120" w:line="240" w:lineRule="auto"/>
        <w:ind w:left="0" w:right="0" w:firstLine="274"/>
        <w:jc w:val="both"/>
        <w:rPr>
          <w:rFonts w:ascii="Times New Roman" w:hAnsi="Times New Roman" w:eastAsia="Times New Roman" w:cs="Times New Roman"/>
          <w:b/>
          <w:i/>
          <w:smallCaps w:val="0"/>
          <w:strike w:val="0"/>
          <w:color w:val="000000"/>
          <w:sz w:val="18"/>
          <w:szCs w:val="18"/>
          <w:u w:val="none"/>
          <w:shd w:val="clear" w:fill="auto"/>
          <w:vertAlign w:val="baseline"/>
        </w:rPr>
      </w:pPr>
      <w:r>
        <w:rPr>
          <w:rFonts w:ascii="Times New Roman" w:hAnsi="Times New Roman" w:eastAsia="Times New Roman" w:cs="Times New Roman"/>
          <w:b/>
          <w:i/>
          <w:smallCaps w:val="0"/>
          <w:strike w:val="0"/>
          <w:color w:val="000000"/>
          <w:sz w:val="18"/>
          <w:szCs w:val="18"/>
          <w:u w:val="none"/>
          <w:shd w:val="clear" w:fill="auto"/>
          <w:vertAlign w:val="baseline"/>
          <w:rtl w:val="0"/>
        </w:rPr>
        <w:t>Keywords—component, formatting, style, styling, insert (</w:t>
      </w:r>
      <w:r>
        <w:rPr>
          <w:rFonts w:ascii="Times New Roman" w:hAnsi="Times New Roman" w:eastAsia="Times New Roman" w:cs="Times New Roman"/>
          <w:b w:val="0"/>
          <w:i/>
          <w:smallCaps w:val="0"/>
          <w:strike w:val="0"/>
          <w:color w:val="000000"/>
          <w:sz w:val="18"/>
          <w:szCs w:val="18"/>
          <w:u w:val="none"/>
          <w:shd w:val="clear" w:fill="auto"/>
          <w:vertAlign w:val="baseline"/>
          <w:rtl w:val="0"/>
        </w:rPr>
        <w:t>key words</w:t>
      </w:r>
      <w:r>
        <w:rPr>
          <w:rFonts w:ascii="Times New Roman" w:hAnsi="Times New Roman" w:eastAsia="Times New Roman" w:cs="Times New Roman"/>
          <w:b/>
          <w:i/>
          <w:smallCaps w:val="0"/>
          <w:strike w:val="0"/>
          <w:color w:val="000000"/>
          <w:sz w:val="18"/>
          <w:szCs w:val="18"/>
          <w:u w:val="none"/>
          <w:shd w:val="clear" w:fill="auto"/>
          <w:vertAlign w:val="baseline"/>
          <w:rtl w:val="0"/>
        </w:rPr>
        <w:t>)</w:t>
      </w:r>
    </w:p>
    <w:p w14:paraId="00000008">
      <w:pPr>
        <w:pStyle w:val="2"/>
        <w:numPr>
          <w:ilvl w:val="0"/>
          <w:numId w:val="5"/>
        </w:numPr>
        <w:ind w:left="0" w:firstLine="216"/>
      </w:pPr>
      <w:r>
        <w:rPr>
          <w:rtl w:val="0"/>
        </w:rPr>
        <w:t>Introduction</w:t>
      </w:r>
    </w:p>
    <w:p w14:paraId="00000009">
      <w:pPr>
        <w:tabs>
          <w:tab w:val="left" w:pos="288"/>
        </w:tabs>
        <w:spacing w:before="240" w:after="240" w:line="228" w:lineRule="auto"/>
        <w:jc w:val="both"/>
        <w:rPr>
          <w:rFonts w:hint="default" w:ascii="Times New Roman Regular" w:hAnsi="Times New Roman Regular" w:cs="Times New Roman Regular"/>
          <w:color w:val="auto"/>
          <w:sz w:val="20"/>
          <w:szCs w:val="20"/>
          <w:highlight w:val="white"/>
        </w:rPr>
      </w:pPr>
      <w:r>
        <w:rPr>
          <w:rtl w:val="0"/>
        </w:rPr>
        <w:tab/>
      </w:r>
      <w:r>
        <w:rPr>
          <w:rFonts w:hint="default" w:ascii="Times New Roman Regular" w:hAnsi="Times New Roman Regular" w:cs="Times New Roman Regular"/>
          <w:color w:val="auto"/>
          <w:sz w:val="20"/>
          <w:szCs w:val="20"/>
          <w:rtl w:val="0"/>
        </w:rPr>
        <w:t xml:space="preserve">In recent years, companies have increasingly employed data-driven approaches and machine learning techniques to gather business and customer insights, enabling the development of efficient and competitive marketing strategies. According to McKinsey and Company (2013), this effort has led to an improved performance in productivity and profitability compared to competitors by 5-6% and a 15-20% increase in marketing return on investment (MROI). Data-driven technologies have become essential for businesses to survive and effectively adapt to a frequently changing market, driven by rapid technological growth (Sylvestre, 2024). </w:t>
      </w:r>
    </w:p>
    <w:p w14:paraId="0000000A">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288"/>
        </w:tabs>
        <w:spacing w:before="0" w:after="120" w:line="228" w:lineRule="auto"/>
        <w:ind w:left="0" w:right="0" w:firstLine="288"/>
        <w:jc w:val="both"/>
        <w:rPr>
          <w:rFonts w:hint="default" w:ascii="Times New Roman Regular" w:hAnsi="Times New Roman Regular" w:cs="Times New Roman Regular"/>
          <w:color w:val="auto"/>
          <w:sz w:val="20"/>
          <w:szCs w:val="20"/>
        </w:rPr>
      </w:pPr>
      <w:r>
        <w:rPr>
          <w:rFonts w:hint="default" w:ascii="Times New Roman Regular" w:hAnsi="Times New Roman Regular" w:cs="Times New Roman Regular"/>
          <w:color w:val="auto"/>
          <w:sz w:val="20"/>
          <w:szCs w:val="20"/>
          <w:rtl w:val="0"/>
        </w:rPr>
        <w:t xml:space="preserve">Big Data has emerged as large amounts of data being collected and stored due to the increase in digital connectivity. Social media posts, IoT devices, and the surge of other emerging data sources contribute to the growing pool of information. These datasets are processed to strengthen decision-making, customer satisfaction, and operational efficiency. Furthermore, other systems such as large language models (LLMs), generative AI, and machine learning models are implemented, which drive innovation and sustain a competitive edge amongst businesses (IBM, 2024). </w:t>
      </w:r>
    </w:p>
    <w:p w14:paraId="0000000D">
      <w:pPr>
        <w:tabs>
          <w:tab w:val="left" w:pos="288"/>
        </w:tabs>
        <w:spacing w:after="120" w:line="228" w:lineRule="auto"/>
        <w:ind w:firstLine="288"/>
        <w:jc w:val="both"/>
        <w:rPr>
          <w:rFonts w:hint="default" w:ascii="Times New Roman Regular" w:hAnsi="Times New Roman Regular" w:cs="Times New Roman Regular"/>
          <w:color w:val="auto"/>
          <w:sz w:val="20"/>
          <w:szCs w:val="20"/>
          <w:highlight w:val="white"/>
        </w:rPr>
      </w:pPr>
      <w:r>
        <w:rPr>
          <w:rFonts w:hint="default" w:ascii="Times New Roman Regular" w:hAnsi="Times New Roman Regular" w:cs="Times New Roman Regular"/>
          <w:color w:val="auto"/>
          <w:sz w:val="20"/>
          <w:szCs w:val="20"/>
          <w:rtl w:val="0"/>
        </w:rPr>
        <w:t>Marketing campaigns are crucial to a business’s growth and success. By reaching the correct target audiences</w:t>
      </w:r>
      <w:r>
        <w:rPr>
          <w:rFonts w:hint="default" w:ascii="Times New Roman Regular" w:hAnsi="Times New Roman Regular" w:cs="Times New Roman Regular"/>
          <w:color w:val="auto"/>
          <w:sz w:val="20"/>
          <w:szCs w:val="20"/>
          <w:rtl w:val="0"/>
          <w:lang w:val="en-US"/>
        </w:rPr>
        <w:t xml:space="preserve"> </w:t>
      </w:r>
      <w:r>
        <w:rPr>
          <w:rFonts w:hint="default" w:ascii="Times New Roman Regular" w:hAnsi="Times New Roman Regular" w:cs="Times New Roman Regular"/>
          <w:color w:val="auto"/>
          <w:sz w:val="20"/>
          <w:szCs w:val="20"/>
          <w:rtl w:val="0"/>
        </w:rPr>
        <w:t>aid</w:t>
      </w:r>
      <w:r>
        <w:rPr>
          <w:rFonts w:hint="default" w:ascii="Times New Roman Regular" w:hAnsi="Times New Roman Regular" w:cs="Times New Roman Regular"/>
          <w:color w:val="auto"/>
          <w:sz w:val="20"/>
          <w:szCs w:val="20"/>
          <w:rtl w:val="0"/>
          <w:lang w:val="en-US"/>
        </w:rPr>
        <w:t>s</w:t>
      </w:r>
      <w:r>
        <w:rPr>
          <w:rFonts w:hint="default" w:ascii="Times New Roman Regular" w:hAnsi="Times New Roman Regular" w:cs="Times New Roman Regular"/>
          <w:color w:val="auto"/>
          <w:sz w:val="20"/>
          <w:szCs w:val="20"/>
          <w:rtl w:val="0"/>
        </w:rPr>
        <w:t xml:space="preserve"> businesses in building brand awareness and driving revenue growth (Wan, 2023).  The accurate execution of these campaigns can lead businesses to allocate resources effectively, promote customer retention, and gather customer insights to solidify future marketing strategies (Iragar, 2021). In contrast, a poorly executed campaign may lead to marketing waste, financial losses, poor customer engagement, and potential damage to the brand's reputation. Therefore, careful planning together with data-driven targeting will maximize marketing return on investment, develop customer loyalty, and ensure business sustainability.</w:t>
      </w:r>
    </w:p>
    <w:p w14:paraId="0000000E">
      <w:pPr>
        <w:tabs>
          <w:tab w:val="left" w:pos="288"/>
        </w:tabs>
        <w:spacing w:after="120" w:line="228" w:lineRule="auto"/>
        <w:ind w:firstLine="288"/>
        <w:jc w:val="both"/>
        <w:rPr>
          <w:rFonts w:hint="default" w:ascii="Times New Roman Regular" w:hAnsi="Times New Roman Regular" w:cs="Times New Roman Regular"/>
          <w:color w:val="auto"/>
          <w:sz w:val="20"/>
          <w:szCs w:val="20"/>
          <w:highlight w:val="white"/>
        </w:rPr>
      </w:pPr>
      <w:r>
        <w:rPr>
          <w:rFonts w:hint="default" w:ascii="Times New Roman Regular" w:hAnsi="Times New Roman Regular" w:cs="Times New Roman Regular"/>
          <w:color w:val="auto"/>
          <w:sz w:val="20"/>
          <w:szCs w:val="20"/>
          <w:highlight w:val="white"/>
          <w:rtl w:val="0"/>
        </w:rPr>
        <w:t>Thus, this study analyzes the use of big data and deep learning frameworks to design an impactful predictive customer-targeting marketing campaign. For storing and processing data on a large scale, the study utilizes Hadoop Distributed File System (HDFS) and then employs an Artificial Neural Network (ANN) model to classify the most appropriate customers. The generated model will then be compared to the results obtained from other traditional machine learning approaches, including Decision Trees (DT), Random Forest (RF), and any other applicable classification technique to determine the most appropriate model for the study. The main focus of this research is to aid the bank in efficiently and effectively managing its marketing campaigns by improving the predictive power of customer targeting to those most likely to accept the marketing offer.</w:t>
      </w:r>
    </w:p>
    <w:p w14:paraId="0000000F">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288"/>
        </w:tabs>
        <w:spacing w:before="0" w:after="120" w:line="228" w:lineRule="auto"/>
        <w:ind w:left="0" w:right="0" w:firstLine="288"/>
        <w:jc w:val="both"/>
        <w:rPr>
          <w:color w:val="172B4D"/>
        </w:rPr>
      </w:pPr>
    </w:p>
    <w:p w14:paraId="0000001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288"/>
        </w:tabs>
        <w:spacing w:before="0" w:after="120" w:line="228" w:lineRule="auto"/>
        <w:ind w:left="0" w:right="0" w:firstLine="288"/>
        <w:jc w:val="both"/>
        <w:rPr>
          <w:color w:val="172B4D"/>
          <w:highlight w:val="white"/>
        </w:rPr>
      </w:pPr>
    </w:p>
    <w:p w14:paraId="0000001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288"/>
        </w:tabs>
        <w:spacing w:before="0" w:after="120" w:line="228" w:lineRule="auto"/>
        <w:ind w:left="0" w:right="0" w:firstLine="288"/>
        <w:jc w:val="both"/>
        <w:rPr>
          <w:color w:val="172B4D"/>
          <w:highlight w:val="white"/>
        </w:rPr>
      </w:pPr>
    </w:p>
    <w:p w14:paraId="00000012">
      <w:pPr>
        <w:pStyle w:val="2"/>
        <w:numPr>
          <w:ilvl w:val="0"/>
          <w:numId w:val="5"/>
        </w:numPr>
        <w:ind w:left="0" w:firstLine="216"/>
      </w:pPr>
      <w:r>
        <w:rPr>
          <w:rtl w:val="0"/>
        </w:rPr>
        <w:t>Ease of Use</w:t>
      </w:r>
    </w:p>
    <w:p w14:paraId="00000013">
      <w:pPr>
        <w:pStyle w:val="3"/>
        <w:numPr>
          <w:ilvl w:val="1"/>
          <w:numId w:val="5"/>
        </w:numPr>
        <w:ind w:left="288" w:hanging="288"/>
      </w:pPr>
      <w:r>
        <w:rPr>
          <w:rtl w:val="0"/>
        </w:rPr>
        <w:t>Selecting a Template (Heading 2)</w:t>
      </w:r>
    </w:p>
    <w:p w14:paraId="00000014">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288"/>
        </w:tabs>
        <w:spacing w:before="0" w:after="120" w:line="228" w:lineRule="auto"/>
        <w:ind w:left="0" w:right="0" w:firstLine="288"/>
        <w:jc w:val="both"/>
        <w:rPr>
          <w:rFonts w:ascii="Times New Roman" w:hAnsi="Times New Roman" w:eastAsia="Times New Roman" w:cs="Times New Roman"/>
          <w:b w:val="0"/>
          <w:i w:val="0"/>
          <w:smallCaps w:val="0"/>
          <w:strike w:val="0"/>
          <w:color w:val="000000"/>
          <w:sz w:val="20"/>
          <w:szCs w:val="20"/>
          <w:u w:val="none"/>
          <w:shd w:val="clear" w:fill="auto"/>
          <w:vertAlign w:val="baseline"/>
        </w:rPr>
      </w:pPr>
      <w:r>
        <w:rPr>
          <w:rFonts w:ascii="Times New Roman" w:hAnsi="Times New Roman" w:eastAsia="Times New Roman" w:cs="Times New Roman"/>
          <w:b w:val="0"/>
          <w:i w:val="0"/>
          <w:smallCaps w:val="0"/>
          <w:strike w:val="0"/>
          <w:color w:val="000000"/>
          <w:sz w:val="20"/>
          <w:szCs w:val="20"/>
          <w:u w:val="none"/>
          <w:shd w:val="clear" w:fill="auto"/>
          <w:vertAlign w:val="baseline"/>
          <w:rtl w:val="0"/>
        </w:rPr>
        <w:t>First, confirm that you have the correct template for your paper size. This template has been tailored for output on the A4 paper size. If you are using US letter-sized paper, please close this file and download the Microsoft Word, Letter file.</w:t>
      </w:r>
    </w:p>
    <w:p w14:paraId="00000015">
      <w:pPr>
        <w:pStyle w:val="3"/>
        <w:numPr>
          <w:ilvl w:val="1"/>
          <w:numId w:val="5"/>
        </w:numPr>
        <w:ind w:left="288" w:hanging="288"/>
      </w:pPr>
      <w:r>
        <w:rPr>
          <w:rtl w:val="0"/>
        </w:rPr>
        <w:t>Maintaining the Integrity of the Specifications</w:t>
      </w:r>
    </w:p>
    <w:p w14:paraId="00000016">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288"/>
        </w:tabs>
        <w:spacing w:before="0" w:after="120" w:line="228" w:lineRule="auto"/>
        <w:ind w:left="0" w:right="0" w:firstLine="288"/>
        <w:jc w:val="both"/>
        <w:rPr>
          <w:rFonts w:ascii="Times New Roman" w:hAnsi="Times New Roman" w:eastAsia="Times New Roman" w:cs="Times New Roman"/>
          <w:b w:val="0"/>
          <w:i w:val="0"/>
          <w:smallCaps w:val="0"/>
          <w:strike w:val="0"/>
          <w:color w:val="000000"/>
          <w:sz w:val="20"/>
          <w:szCs w:val="20"/>
          <w:u w:val="none"/>
          <w:shd w:val="clear" w:fill="auto"/>
          <w:vertAlign w:val="baseline"/>
        </w:rPr>
      </w:pPr>
      <w:r>
        <w:rPr>
          <w:rFonts w:ascii="Times New Roman" w:hAnsi="Times New Roman" w:eastAsia="Times New Roman" w:cs="Times New Roman"/>
          <w:b w:val="0"/>
          <w:i w:val="0"/>
          <w:smallCaps w:val="0"/>
          <w:strike w:val="0"/>
          <w:color w:val="000000"/>
          <w:sz w:val="20"/>
          <w:szCs w:val="20"/>
          <w:u w:val="none"/>
          <w:shd w:val="clear" w:fill="auto"/>
          <w:vertAlign w:val="baseline"/>
          <w:rtl w:val="0"/>
        </w:rPr>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00000017">
      <w:pPr>
        <w:pStyle w:val="2"/>
        <w:numPr>
          <w:ilvl w:val="0"/>
          <w:numId w:val="5"/>
        </w:numPr>
        <w:ind w:left="0" w:firstLine="216"/>
      </w:pPr>
      <w:r>
        <w:rPr>
          <w:rtl w:val="0"/>
        </w:rPr>
        <w:t>Prepare Your Paper Before Styling</w:t>
      </w:r>
    </w:p>
    <w:p w14:paraId="00000018">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288"/>
        </w:tabs>
        <w:spacing w:before="0" w:after="120" w:line="228" w:lineRule="auto"/>
        <w:ind w:left="0" w:right="0" w:firstLine="288"/>
        <w:jc w:val="both"/>
        <w:rPr>
          <w:rFonts w:ascii="Times New Roman" w:hAnsi="Times New Roman" w:eastAsia="Times New Roman" w:cs="Times New Roman"/>
          <w:b w:val="0"/>
          <w:i w:val="0"/>
          <w:smallCaps w:val="0"/>
          <w:strike w:val="0"/>
          <w:color w:val="000000"/>
          <w:sz w:val="20"/>
          <w:szCs w:val="20"/>
          <w:u w:val="none"/>
          <w:shd w:val="clear" w:fill="auto"/>
          <w:vertAlign w:val="baseline"/>
        </w:rPr>
      </w:pPr>
      <w:r>
        <w:rPr>
          <w:rFonts w:ascii="Times New Roman" w:hAnsi="Times New Roman" w:eastAsia="Times New Roman" w:cs="Times New Roman"/>
          <w:b w:val="0"/>
          <w:i w:val="0"/>
          <w:smallCaps w:val="0"/>
          <w:strike w:val="0"/>
          <w:color w:val="000000"/>
          <w:sz w:val="20"/>
          <w:szCs w:val="20"/>
          <w:u w:val="none"/>
          <w:shd w:val="clear" w:fill="auto"/>
          <w:vertAlign w:val="baseline"/>
          <w:rtl w:val="0"/>
        </w:rPr>
        <w:t>Before you begin to format your paper, first write and save the content as a separate text file. Complete all content and organizational editing before formatting. Please note sections A-D below for more information on proofreading, spelling and grammar.</w:t>
      </w:r>
    </w:p>
    <w:p w14:paraId="00000019">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288"/>
        </w:tabs>
        <w:spacing w:before="0" w:after="120" w:line="228" w:lineRule="auto"/>
        <w:ind w:left="0" w:right="0" w:firstLine="288"/>
        <w:jc w:val="both"/>
        <w:rPr>
          <w:rFonts w:ascii="Times New Roman" w:hAnsi="Times New Roman" w:eastAsia="Times New Roman" w:cs="Times New Roman"/>
          <w:b w:val="0"/>
          <w:i w:val="0"/>
          <w:smallCaps w:val="0"/>
          <w:strike w:val="0"/>
          <w:color w:val="000000"/>
          <w:sz w:val="20"/>
          <w:szCs w:val="20"/>
          <w:u w:val="none"/>
          <w:shd w:val="clear" w:fill="auto"/>
          <w:vertAlign w:val="baseline"/>
        </w:rPr>
      </w:pPr>
      <w:r>
        <w:rPr>
          <w:rFonts w:ascii="Times New Roman" w:hAnsi="Times New Roman" w:eastAsia="Times New Roman" w:cs="Times New Roman"/>
          <w:b w:val="0"/>
          <w:i w:val="0"/>
          <w:smallCaps w:val="0"/>
          <w:strike w:val="0"/>
          <w:color w:val="000000"/>
          <w:sz w:val="20"/>
          <w:szCs w:val="20"/>
          <w:u w:val="none"/>
          <w:shd w:val="clear" w:fill="auto"/>
          <w:vertAlign w:val="baseline"/>
          <w:rtl w:val="0"/>
        </w:rPr>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0000001A">
      <w:pPr>
        <w:pStyle w:val="3"/>
        <w:numPr>
          <w:ilvl w:val="1"/>
          <w:numId w:val="5"/>
        </w:numPr>
        <w:ind w:left="288" w:hanging="288"/>
      </w:pPr>
      <w:r>
        <w:rPr>
          <w:rtl w:val="0"/>
        </w:rPr>
        <w:t>Abbreviations and Acronyms</w:t>
      </w:r>
    </w:p>
    <w:p w14:paraId="0000001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288"/>
        </w:tabs>
        <w:spacing w:before="0" w:after="120" w:line="228" w:lineRule="auto"/>
        <w:ind w:left="0" w:right="0" w:firstLine="288"/>
        <w:jc w:val="both"/>
        <w:rPr>
          <w:rFonts w:ascii="Times New Roman" w:hAnsi="Times New Roman" w:eastAsia="Times New Roman" w:cs="Times New Roman"/>
          <w:b w:val="0"/>
          <w:i w:val="0"/>
          <w:smallCaps w:val="0"/>
          <w:strike w:val="0"/>
          <w:color w:val="000000"/>
          <w:sz w:val="20"/>
          <w:szCs w:val="20"/>
          <w:u w:val="none"/>
          <w:shd w:val="clear" w:fill="auto"/>
          <w:vertAlign w:val="baseline"/>
        </w:rPr>
      </w:pPr>
      <w:r>
        <w:rPr>
          <w:rFonts w:ascii="Times New Roman" w:hAnsi="Times New Roman" w:eastAsia="Times New Roman" w:cs="Times New Roman"/>
          <w:b w:val="0"/>
          <w:i w:val="0"/>
          <w:smallCaps w:val="0"/>
          <w:strike w:val="0"/>
          <w:color w:val="000000"/>
          <w:sz w:val="20"/>
          <w:szCs w:val="20"/>
          <w:u w:val="none"/>
          <w:shd w:val="clear" w:fill="auto"/>
          <w:vertAlign w:val="baseline"/>
          <w:rtl w:val="0"/>
        </w:rPr>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14:paraId="0000001C">
      <w:pPr>
        <w:pStyle w:val="3"/>
        <w:numPr>
          <w:ilvl w:val="1"/>
          <w:numId w:val="5"/>
        </w:numPr>
        <w:ind w:left="288" w:hanging="288"/>
      </w:pPr>
      <w:r>
        <w:rPr>
          <w:rtl w:val="0"/>
        </w:rPr>
        <w:t>Units</w:t>
      </w:r>
    </w:p>
    <w:p w14:paraId="0000001D">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288"/>
        </w:tabs>
        <w:spacing w:before="0" w:after="120" w:line="228" w:lineRule="auto"/>
        <w:ind w:left="648" w:right="0" w:hanging="360"/>
        <w:jc w:val="both"/>
      </w:pPr>
      <w:r>
        <w:rPr>
          <w:rFonts w:ascii="Times New Roman" w:hAnsi="Times New Roman" w:eastAsia="Times New Roman" w:cs="Times New Roman"/>
          <w:b w:val="0"/>
          <w:i w:val="0"/>
          <w:smallCaps w:val="0"/>
          <w:strike w:val="0"/>
          <w:color w:val="000000"/>
          <w:sz w:val="20"/>
          <w:szCs w:val="20"/>
          <w:u w:val="none"/>
          <w:shd w:val="clear" w:fill="auto"/>
          <w:vertAlign w:val="baseline"/>
          <w:rtl w:val="0"/>
        </w:rPr>
        <w:t>Use either SI (MKS) or CGS as primary units. (SI units are encouraged.) English units may be used as secondary units (in parentheses). An exception would be the use of English units as identifiers in trade, such as “3.5-inch disk drive”.</w:t>
      </w:r>
    </w:p>
    <w:p w14:paraId="0000001E">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288"/>
        </w:tabs>
        <w:spacing w:before="0" w:after="120" w:line="228" w:lineRule="auto"/>
        <w:ind w:left="648" w:right="0" w:hanging="360"/>
        <w:jc w:val="both"/>
      </w:pPr>
      <w:r>
        <w:rPr>
          <w:rFonts w:ascii="Times New Roman" w:hAnsi="Times New Roman" w:eastAsia="Times New Roman" w:cs="Times New Roman"/>
          <w:b w:val="0"/>
          <w:i w:val="0"/>
          <w:smallCaps w:val="0"/>
          <w:strike w:val="0"/>
          <w:color w:val="000000"/>
          <w:sz w:val="20"/>
          <w:szCs w:val="20"/>
          <w:u w:val="none"/>
          <w:shd w:val="clear" w:fill="auto"/>
          <w:vertAlign w:val="baseline"/>
          <w:rtl w:val="0"/>
        </w:rPr>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14:paraId="0000001F">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288"/>
        </w:tabs>
        <w:spacing w:before="0" w:after="120" w:line="228" w:lineRule="auto"/>
        <w:ind w:left="648" w:right="0" w:hanging="360"/>
        <w:jc w:val="both"/>
      </w:pPr>
      <w:r>
        <w:rPr>
          <w:rFonts w:ascii="Times New Roman" w:hAnsi="Times New Roman" w:eastAsia="Times New Roman" w:cs="Times New Roman"/>
          <w:b w:val="0"/>
          <w:i w:val="0"/>
          <w:smallCaps w:val="0"/>
          <w:strike w:val="0"/>
          <w:color w:val="000000"/>
          <w:sz w:val="20"/>
          <w:szCs w:val="20"/>
          <w:u w:val="none"/>
          <w:shd w:val="clear" w:fill="auto"/>
          <w:vertAlign w:val="baseline"/>
          <w:rtl w:val="0"/>
        </w:rPr>
        <w:t>Do not mix complete spellings and abbreviations of units: “Wb/m2” or “webers per square meter”, not “webers/m2”.  Spell out units when they appear in text: “. . . a few henries”, not “. . . a few H”.</w:t>
      </w:r>
    </w:p>
    <w:p w14:paraId="00000020">
      <w:pPr>
        <w:keepNext w:val="0"/>
        <w:keepLines w:val="0"/>
        <w:pageBreakBefore w:val="0"/>
        <w:widowControl/>
        <w:pBdr>
          <w:top w:val="single" w:color="000000" w:sz="4" w:space="2"/>
          <w:left w:val="none" w:color="auto" w:sz="0" w:space="0"/>
          <w:bottom w:val="none" w:color="auto" w:sz="0" w:space="0"/>
          <w:right w:val="none" w:color="auto" w:sz="0" w:space="0"/>
          <w:between w:val="none" w:color="auto" w:sz="0" w:space="0"/>
        </w:pBdr>
        <w:shd w:val="clear" w:fill="auto"/>
        <w:spacing w:before="0" w:after="0" w:line="240" w:lineRule="auto"/>
        <w:ind w:left="0" w:right="0" w:firstLine="289"/>
        <w:jc w:val="left"/>
        <w:rPr>
          <w:rFonts w:ascii="Times New Roman" w:hAnsi="Times New Roman" w:eastAsia="Times New Roman" w:cs="Times New Roman"/>
          <w:b w:val="0"/>
          <w:i w:val="0"/>
          <w:smallCaps w:val="0"/>
          <w:strike w:val="0"/>
          <w:color w:val="000000"/>
          <w:sz w:val="16"/>
          <w:szCs w:val="16"/>
          <w:u w:val="none"/>
          <w:shd w:val="clear" w:fill="auto"/>
          <w:vertAlign w:val="baseline"/>
        </w:rPr>
      </w:pPr>
      <w:r>
        <w:rPr>
          <w:rFonts w:ascii="Times New Roman" w:hAnsi="Times New Roman" w:eastAsia="Times New Roman" w:cs="Times New Roman"/>
          <w:b w:val="0"/>
          <w:i w:val="0"/>
          <w:smallCaps w:val="0"/>
          <w:strike w:val="0"/>
          <w:color w:val="000000"/>
          <w:sz w:val="16"/>
          <w:szCs w:val="16"/>
          <w:u w:val="none"/>
          <w:shd w:val="clear" w:fill="auto"/>
          <w:vertAlign w:val="baseline"/>
          <w:rtl w:val="0"/>
        </w:rPr>
        <w:t>Identify applicable funding agency here. If none, delete this text box.</w:t>
      </w:r>
    </w:p>
    <w:p w14:paraId="00000021">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288"/>
        </w:tabs>
        <w:spacing w:before="0" w:after="120" w:line="228" w:lineRule="auto"/>
        <w:ind w:left="648" w:right="0" w:hanging="360"/>
        <w:jc w:val="both"/>
      </w:pPr>
      <w:r>
        <w:rPr>
          <w:rFonts w:ascii="Times New Roman" w:hAnsi="Times New Roman" w:eastAsia="Times New Roman" w:cs="Times New Roman"/>
          <w:b w:val="0"/>
          <w:i w:val="0"/>
          <w:smallCaps w:val="0"/>
          <w:strike w:val="0"/>
          <w:color w:val="000000"/>
          <w:sz w:val="20"/>
          <w:szCs w:val="20"/>
          <w:u w:val="none"/>
          <w:shd w:val="clear" w:fill="auto"/>
          <w:vertAlign w:val="baseline"/>
          <w:rtl w:val="0"/>
        </w:rPr>
        <w:t>Use a zero before decimal points: “0.25”, not “.25”. Use “cm3”, not “cc”. (</w:t>
      </w:r>
      <w:r>
        <w:rPr>
          <w:rFonts w:ascii="Times New Roman" w:hAnsi="Times New Roman" w:eastAsia="Times New Roman" w:cs="Times New Roman"/>
          <w:b w:val="0"/>
          <w:i/>
          <w:smallCaps w:val="0"/>
          <w:strike w:val="0"/>
          <w:color w:val="000000"/>
          <w:sz w:val="20"/>
          <w:szCs w:val="20"/>
          <w:u w:val="none"/>
          <w:shd w:val="clear" w:fill="auto"/>
          <w:vertAlign w:val="baseline"/>
          <w:rtl w:val="0"/>
        </w:rPr>
        <w:t>bullet list</w:t>
      </w:r>
      <w:r>
        <w:rPr>
          <w:rFonts w:ascii="Times New Roman" w:hAnsi="Times New Roman" w:eastAsia="Times New Roman" w:cs="Times New Roman"/>
          <w:b w:val="0"/>
          <w:i w:val="0"/>
          <w:smallCaps w:val="0"/>
          <w:strike w:val="0"/>
          <w:color w:val="000000"/>
          <w:sz w:val="20"/>
          <w:szCs w:val="20"/>
          <w:u w:val="none"/>
          <w:shd w:val="clear" w:fill="auto"/>
          <w:vertAlign w:val="baseline"/>
          <w:rtl w:val="0"/>
        </w:rPr>
        <w:t>)</w:t>
      </w:r>
    </w:p>
    <w:p w14:paraId="00000022">
      <w:pPr>
        <w:pStyle w:val="3"/>
        <w:numPr>
          <w:ilvl w:val="1"/>
          <w:numId w:val="5"/>
        </w:numPr>
        <w:ind w:left="288" w:hanging="288"/>
      </w:pPr>
      <w:r>
        <w:rPr>
          <w:rtl w:val="0"/>
        </w:rPr>
        <w:t>Equations</w:t>
      </w:r>
    </w:p>
    <w:p w14:paraId="00000023">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288"/>
        </w:tabs>
        <w:spacing w:before="0" w:after="120" w:line="228" w:lineRule="auto"/>
        <w:ind w:left="0" w:right="0" w:firstLine="288"/>
        <w:jc w:val="both"/>
        <w:rPr>
          <w:rFonts w:ascii="Times New Roman" w:hAnsi="Times New Roman" w:eastAsia="Times New Roman" w:cs="Times New Roman"/>
          <w:b w:val="0"/>
          <w:i w:val="0"/>
          <w:smallCaps w:val="0"/>
          <w:strike w:val="0"/>
          <w:color w:val="000000"/>
          <w:sz w:val="20"/>
          <w:szCs w:val="20"/>
          <w:u w:val="none"/>
          <w:shd w:val="clear" w:fill="auto"/>
          <w:vertAlign w:val="baseline"/>
        </w:rPr>
      </w:pPr>
      <w:r>
        <w:rPr>
          <w:rFonts w:ascii="Times New Roman" w:hAnsi="Times New Roman" w:eastAsia="Times New Roman" w:cs="Times New Roman"/>
          <w:b w:val="0"/>
          <w:i w:val="0"/>
          <w:smallCaps w:val="0"/>
          <w:strike w:val="0"/>
          <w:color w:val="000000"/>
          <w:sz w:val="20"/>
          <w:szCs w:val="20"/>
          <w:u w:val="none"/>
          <w:shd w:val="clear" w:fill="auto"/>
          <w:vertAlign w:val="baseline"/>
          <w:rtl w:val="0"/>
        </w:rPr>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00000024">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288"/>
        </w:tabs>
        <w:spacing w:before="0" w:after="120" w:line="228" w:lineRule="auto"/>
        <w:ind w:left="0" w:right="0" w:firstLine="288"/>
        <w:jc w:val="both"/>
        <w:rPr>
          <w:rFonts w:ascii="Times New Roman" w:hAnsi="Times New Roman" w:eastAsia="Times New Roman" w:cs="Times New Roman"/>
          <w:b w:val="0"/>
          <w:i w:val="0"/>
          <w:smallCaps w:val="0"/>
          <w:strike w:val="0"/>
          <w:color w:val="000000"/>
          <w:sz w:val="20"/>
          <w:szCs w:val="20"/>
          <w:u w:val="none"/>
          <w:shd w:val="clear" w:fill="auto"/>
          <w:vertAlign w:val="baseline"/>
        </w:rPr>
      </w:pPr>
      <w:r>
        <w:rPr>
          <w:rFonts w:ascii="Times New Roman" w:hAnsi="Times New Roman" w:eastAsia="Times New Roman" w:cs="Times New Roman"/>
          <w:b w:val="0"/>
          <w:i w:val="0"/>
          <w:smallCaps w:val="0"/>
          <w:strike w:val="0"/>
          <w:color w:val="000000"/>
          <w:sz w:val="20"/>
          <w:szCs w:val="20"/>
          <w:u w:val="none"/>
          <w:shd w:val="clear" w:fill="auto"/>
          <w:vertAlign w:val="baseline"/>
          <w:rtl w:val="0"/>
        </w:rPr>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p>
    <w:p w14:paraId="00000025">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2520"/>
          <w:tab w:val="right" w:pos="5040"/>
        </w:tabs>
        <w:spacing w:before="240" w:after="240" w:line="216" w:lineRule="auto"/>
        <w:ind w:left="0" w:right="0" w:firstLine="0"/>
        <w:jc w:val="center"/>
        <w:rPr>
          <w:rFonts w:ascii="Noto Sans Symbols" w:hAnsi="Noto Sans Symbols" w:eastAsia="Noto Sans Symbols" w:cs="Noto Sans Symbols"/>
          <w:b w:val="0"/>
          <w:i w:val="0"/>
          <w:smallCaps w:val="0"/>
          <w:strike w:val="0"/>
          <w:color w:val="000000"/>
          <w:sz w:val="20"/>
          <w:szCs w:val="20"/>
          <w:u w:val="none"/>
          <w:shd w:val="clear" w:fill="auto"/>
          <w:vertAlign w:val="baseline"/>
        </w:rPr>
      </w:pPr>
      <w:r>
        <w:rPr>
          <w:rFonts w:ascii="Noto Sans Symbols" w:hAnsi="Noto Sans Symbols" w:eastAsia="Noto Sans Symbols" w:cs="Noto Sans Symbols"/>
          <w:b w:val="0"/>
          <w:i w:val="0"/>
          <w:smallCaps w:val="0"/>
          <w:strike w:val="0"/>
          <w:color w:val="000000"/>
          <w:sz w:val="20"/>
          <w:szCs w:val="20"/>
          <w:u w:val="none"/>
          <w:shd w:val="clear" w:fill="auto"/>
          <w:vertAlign w:val="baseline"/>
          <w:rtl w:val="0"/>
        </w:rPr>
        <w:tab/>
      </w:r>
      <w:r>
        <w:rPr>
          <w:rFonts w:ascii="Times New Roman" w:hAnsi="Times New Roman" w:eastAsia="Times New Roman" w:cs="Times New Roman"/>
          <w:b w:val="0"/>
          <w:i/>
          <w:smallCaps w:val="0"/>
          <w:strike w:val="0"/>
          <w:color w:val="000000"/>
          <w:sz w:val="20"/>
          <w:szCs w:val="20"/>
          <w:u w:val="none"/>
          <w:shd w:val="clear" w:fill="auto"/>
          <w:vertAlign w:val="baseline"/>
          <w:rtl w:val="0"/>
        </w:rPr>
        <w:t>a</w:t>
      </w:r>
      <w:r>
        <w:rPr>
          <w:rFonts w:ascii="Noto Sans Symbols" w:hAnsi="Noto Sans Symbols" w:eastAsia="Noto Sans Symbols" w:cs="Noto Sans Symbols"/>
          <w:b w:val="0"/>
          <w:i w:val="0"/>
          <w:smallCaps w:val="0"/>
          <w:strike w:val="0"/>
          <w:color w:val="000000"/>
          <w:sz w:val="20"/>
          <w:szCs w:val="20"/>
          <w:u w:val="none"/>
          <w:shd w:val="clear" w:fill="auto"/>
          <w:vertAlign w:val="baseline"/>
          <w:rtl w:val="0"/>
        </w:rPr>
        <w:t></w:t>
      </w:r>
      <w:r>
        <w:rPr>
          <w:rFonts w:ascii="Times New Roman" w:hAnsi="Times New Roman" w:eastAsia="Times New Roman" w:cs="Times New Roman"/>
          <w:b w:val="0"/>
          <w:i/>
          <w:smallCaps w:val="0"/>
          <w:strike w:val="0"/>
          <w:color w:val="000000"/>
          <w:sz w:val="20"/>
          <w:szCs w:val="20"/>
          <w:u w:val="none"/>
          <w:shd w:val="clear" w:fill="auto"/>
          <w:vertAlign w:val="baseline"/>
          <w:rtl w:val="0"/>
        </w:rPr>
        <w:t>b</w:t>
      </w:r>
      <w:r>
        <w:rPr>
          <w:rFonts w:ascii="Noto Sans Symbols" w:hAnsi="Noto Sans Symbols" w:eastAsia="Noto Sans Symbols" w:cs="Noto Sans Symbols"/>
          <w:b w:val="0"/>
          <w:i w:val="0"/>
          <w:smallCaps w:val="0"/>
          <w:strike w:val="0"/>
          <w:color w:val="000000"/>
          <w:sz w:val="20"/>
          <w:szCs w:val="20"/>
          <w:u w:val="none"/>
          <w:shd w:val="clear" w:fill="auto"/>
          <w:vertAlign w:val="baseline"/>
          <w:rtl w:val="0"/>
        </w:rPr>
        <w:t></w:t>
      </w:r>
      <w:r>
        <w:rPr>
          <w:rFonts w:ascii="Noto Sans Symbols" w:hAnsi="Noto Sans Symbols" w:eastAsia="Noto Sans Symbols" w:cs="Noto Sans Symbols"/>
          <w:b w:val="0"/>
          <w:i w:val="0"/>
          <w:smallCaps w:val="0"/>
          <w:strike w:val="0"/>
          <w:color w:val="000000"/>
          <w:sz w:val="20"/>
          <w:szCs w:val="20"/>
          <w:u w:val="none"/>
          <w:shd w:val="clear" w:fill="auto"/>
          <w:vertAlign w:val="baseline"/>
          <w:rtl w:val="0"/>
        </w:rPr>
        <w:tab/>
      </w:r>
      <w:r>
        <w:rPr>
          <w:rFonts w:ascii="Noto Sans Symbols" w:hAnsi="Noto Sans Symbols" w:eastAsia="Noto Sans Symbols" w:cs="Noto Sans Symbols"/>
          <w:b w:val="0"/>
          <w:i w:val="0"/>
          <w:smallCaps w:val="0"/>
          <w:strike w:val="0"/>
          <w:color w:val="000000"/>
          <w:sz w:val="20"/>
          <w:szCs w:val="20"/>
          <w:u w:val="none"/>
          <w:shd w:val="clear" w:fill="auto"/>
          <w:vertAlign w:val="baseline"/>
          <w:rtl w:val="0"/>
        </w:rPr>
        <w:t></w:t>
      </w:r>
    </w:p>
    <w:p w14:paraId="00000026">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288"/>
        </w:tabs>
        <w:spacing w:before="0" w:after="120" w:line="228" w:lineRule="auto"/>
        <w:ind w:left="0" w:right="0" w:firstLine="288"/>
        <w:jc w:val="both"/>
        <w:rPr>
          <w:rFonts w:ascii="Times New Roman" w:hAnsi="Times New Roman" w:eastAsia="Times New Roman" w:cs="Times New Roman"/>
          <w:b w:val="0"/>
          <w:i w:val="0"/>
          <w:smallCaps w:val="0"/>
          <w:strike w:val="0"/>
          <w:color w:val="000000"/>
          <w:sz w:val="20"/>
          <w:szCs w:val="20"/>
          <w:u w:val="none"/>
          <w:shd w:val="clear" w:fill="auto"/>
          <w:vertAlign w:val="baseline"/>
        </w:rPr>
      </w:pPr>
      <w:r>
        <w:rPr>
          <w:rFonts w:ascii="Times New Roman" w:hAnsi="Times New Roman" w:eastAsia="Times New Roman" w:cs="Times New Roman"/>
          <w:b w:val="0"/>
          <w:i w:val="0"/>
          <w:smallCaps w:val="0"/>
          <w:strike w:val="0"/>
          <w:color w:val="000000"/>
          <w:sz w:val="20"/>
          <w:szCs w:val="20"/>
          <w:u w:val="none"/>
          <w:shd w:val="clear" w:fill="auto"/>
          <w:vertAlign w:val="baseline"/>
          <w:rtl w:val="0"/>
        </w:rPr>
        <w:t>Note that the equation is centered using a center tab stop. Be sure that the symbols in your equation have been defined before or immediately following the equation. Use “(1)”, not “Eq. (1)” or “equation (1)”, except at the beginning of a sentence: “Equation (1) is . . .”</w:t>
      </w:r>
    </w:p>
    <w:p w14:paraId="00000027">
      <w:pPr>
        <w:pStyle w:val="3"/>
        <w:numPr>
          <w:ilvl w:val="1"/>
          <w:numId w:val="5"/>
        </w:numPr>
        <w:ind w:left="288" w:hanging="288"/>
      </w:pPr>
      <w:r>
        <w:rPr>
          <w:rtl w:val="0"/>
        </w:rPr>
        <w:t>Some Common Mistakes</w:t>
      </w:r>
    </w:p>
    <w:p w14:paraId="00000028">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288"/>
        </w:tabs>
        <w:spacing w:before="0" w:after="120" w:line="228" w:lineRule="auto"/>
        <w:ind w:left="648" w:right="0" w:hanging="360"/>
        <w:jc w:val="both"/>
      </w:pPr>
      <w:r>
        <w:rPr>
          <w:rFonts w:ascii="Times New Roman" w:hAnsi="Times New Roman" w:eastAsia="Times New Roman" w:cs="Times New Roman"/>
          <w:b w:val="0"/>
          <w:i w:val="0"/>
          <w:smallCaps w:val="0"/>
          <w:strike w:val="0"/>
          <w:color w:val="000000"/>
          <w:sz w:val="20"/>
          <w:szCs w:val="20"/>
          <w:u w:val="none"/>
          <w:shd w:val="clear" w:fill="auto"/>
          <w:vertAlign w:val="baseline"/>
          <w:rtl w:val="0"/>
        </w:rPr>
        <w:t>The word “data” is plural, not singular.</w:t>
      </w:r>
    </w:p>
    <w:p w14:paraId="00000029">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288"/>
        </w:tabs>
        <w:spacing w:before="0" w:after="120" w:line="228" w:lineRule="auto"/>
        <w:ind w:left="648" w:right="0" w:hanging="360"/>
        <w:jc w:val="both"/>
      </w:pPr>
      <w:r>
        <w:rPr>
          <w:rFonts w:ascii="Times New Roman" w:hAnsi="Times New Roman" w:eastAsia="Times New Roman" w:cs="Times New Roman"/>
          <w:b w:val="0"/>
          <w:i w:val="0"/>
          <w:smallCaps w:val="0"/>
          <w:strike w:val="0"/>
          <w:color w:val="000000"/>
          <w:sz w:val="20"/>
          <w:szCs w:val="20"/>
          <w:u w:val="none"/>
          <w:shd w:val="clear" w:fill="auto"/>
          <w:vertAlign w:val="baseline"/>
          <w:rtl w:val="0"/>
        </w:rPr>
        <w:t xml:space="preserve">The subscript for the permeability of vacuum </w:t>
      </w:r>
      <w:r>
        <w:rPr>
          <w:rFonts w:ascii="Noto Sans Symbols" w:hAnsi="Noto Sans Symbols" w:eastAsia="Noto Sans Symbols" w:cs="Noto Sans Symbols"/>
          <w:b w:val="0"/>
          <w:i/>
          <w:smallCaps w:val="0"/>
          <w:strike w:val="0"/>
          <w:color w:val="000000"/>
          <w:sz w:val="20"/>
          <w:szCs w:val="20"/>
          <w:u w:val="none"/>
          <w:shd w:val="clear" w:fill="auto"/>
          <w:vertAlign w:val="baseline"/>
          <w:rtl w:val="0"/>
        </w:rPr>
        <w:t>μ</w:t>
      </w:r>
      <w:r>
        <w:rPr>
          <w:rFonts w:ascii="Times New Roman" w:hAnsi="Times New Roman" w:eastAsia="Times New Roman" w:cs="Times New Roman"/>
          <w:b w:val="0"/>
          <w:i w:val="0"/>
          <w:smallCaps w:val="0"/>
          <w:strike w:val="0"/>
          <w:color w:val="000000"/>
          <w:sz w:val="20"/>
          <w:szCs w:val="20"/>
          <w:u w:val="none"/>
          <w:shd w:val="clear" w:fill="auto"/>
          <w:vertAlign w:val="subscript"/>
          <w:rtl w:val="0"/>
        </w:rPr>
        <w:t>0</w:t>
      </w:r>
      <w:r>
        <w:rPr>
          <w:rFonts w:ascii="Times New Roman" w:hAnsi="Times New Roman" w:eastAsia="Times New Roman" w:cs="Times New Roman"/>
          <w:b w:val="0"/>
          <w:i w:val="0"/>
          <w:smallCaps w:val="0"/>
          <w:strike w:val="0"/>
          <w:color w:val="000000"/>
          <w:sz w:val="20"/>
          <w:szCs w:val="20"/>
          <w:u w:val="none"/>
          <w:shd w:val="clear" w:fill="auto"/>
          <w:vertAlign w:val="baseline"/>
          <w:rtl w:val="0"/>
        </w:rPr>
        <w:t>, and other common scientific constants, is zero with subscript formatting, not a lowercase letter “o”.</w:t>
      </w:r>
    </w:p>
    <w:p w14:paraId="0000002A">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288"/>
        </w:tabs>
        <w:spacing w:before="0" w:after="120" w:line="228" w:lineRule="auto"/>
        <w:ind w:left="648" w:right="0" w:hanging="360"/>
        <w:jc w:val="both"/>
      </w:pPr>
      <w:r>
        <w:rPr>
          <w:rFonts w:ascii="Times New Roman" w:hAnsi="Times New Roman" w:eastAsia="Times New Roman" w:cs="Times New Roman"/>
          <w:b w:val="0"/>
          <w:i w:val="0"/>
          <w:smallCaps w:val="0"/>
          <w:strike w:val="0"/>
          <w:color w:val="000000"/>
          <w:sz w:val="20"/>
          <w:szCs w:val="20"/>
          <w:u w:val="none"/>
          <w:shd w:val="clear" w:fill="auto"/>
          <w:vertAlign w:val="baseline"/>
          <w:rtl w:val="0"/>
        </w:rPr>
        <w:t>In American English, commas, semicolons,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0000002B">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288"/>
        </w:tabs>
        <w:spacing w:before="0" w:after="120" w:line="228" w:lineRule="auto"/>
        <w:ind w:left="648" w:right="0" w:hanging="360"/>
        <w:jc w:val="both"/>
      </w:pPr>
      <w:r>
        <w:rPr>
          <w:rFonts w:ascii="Times New Roman" w:hAnsi="Times New Roman" w:eastAsia="Times New Roman" w:cs="Times New Roman"/>
          <w:b w:val="0"/>
          <w:i w:val="0"/>
          <w:smallCaps w:val="0"/>
          <w:strike w:val="0"/>
          <w:color w:val="000000"/>
          <w:sz w:val="20"/>
          <w:szCs w:val="20"/>
          <w:u w:val="none"/>
          <w:shd w:val="clear" w:fill="auto"/>
          <w:vertAlign w:val="baseline"/>
          <w:rtl w:val="0"/>
        </w:rPr>
        <w:t>A graph within a graph is an “inset”, not an “insert”. The word alternatively is preferred to the word “alternately” (unless you really mean something that alternates).</w:t>
      </w:r>
    </w:p>
    <w:p w14:paraId="0000002C">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288"/>
        </w:tabs>
        <w:spacing w:before="0" w:after="120" w:line="228" w:lineRule="auto"/>
        <w:ind w:left="648" w:right="0" w:hanging="360"/>
        <w:jc w:val="both"/>
      </w:pPr>
      <w:r>
        <w:rPr>
          <w:rFonts w:ascii="Times New Roman" w:hAnsi="Times New Roman" w:eastAsia="Times New Roman" w:cs="Times New Roman"/>
          <w:b w:val="0"/>
          <w:i w:val="0"/>
          <w:smallCaps w:val="0"/>
          <w:strike w:val="0"/>
          <w:color w:val="000000"/>
          <w:sz w:val="20"/>
          <w:szCs w:val="20"/>
          <w:u w:val="none"/>
          <w:shd w:val="clear" w:fill="auto"/>
          <w:vertAlign w:val="baseline"/>
          <w:rtl w:val="0"/>
        </w:rPr>
        <w:t>Do not use the word “essentially” to mean “approximately” or “effectively”.</w:t>
      </w:r>
    </w:p>
    <w:p w14:paraId="0000002D">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288"/>
        </w:tabs>
        <w:spacing w:before="0" w:after="120" w:line="228" w:lineRule="auto"/>
        <w:ind w:left="648" w:right="0" w:hanging="360"/>
        <w:jc w:val="both"/>
      </w:pPr>
      <w:r>
        <w:rPr>
          <w:rFonts w:ascii="Times New Roman" w:hAnsi="Times New Roman" w:eastAsia="Times New Roman" w:cs="Times New Roman"/>
          <w:b w:val="0"/>
          <w:i w:val="0"/>
          <w:smallCaps w:val="0"/>
          <w:strike w:val="0"/>
          <w:color w:val="000000"/>
          <w:sz w:val="20"/>
          <w:szCs w:val="20"/>
          <w:u w:val="none"/>
          <w:shd w:val="clear" w:fill="auto"/>
          <w:vertAlign w:val="baseline"/>
          <w:rtl w:val="0"/>
        </w:rPr>
        <w:t>In your paper title, if the words “that uses” can accurately replace the word “using”, capitalize the “u”; if not, keep using lower-cased.</w:t>
      </w:r>
    </w:p>
    <w:p w14:paraId="0000002E">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288"/>
        </w:tabs>
        <w:spacing w:before="0" w:after="120" w:line="228" w:lineRule="auto"/>
        <w:ind w:left="648" w:right="0" w:hanging="360"/>
        <w:jc w:val="both"/>
      </w:pPr>
      <w:r>
        <w:rPr>
          <w:rFonts w:ascii="Times New Roman" w:hAnsi="Times New Roman" w:eastAsia="Times New Roman" w:cs="Times New Roman"/>
          <w:b w:val="0"/>
          <w:i w:val="0"/>
          <w:smallCaps w:val="0"/>
          <w:strike w:val="0"/>
          <w:color w:val="000000"/>
          <w:sz w:val="20"/>
          <w:szCs w:val="20"/>
          <w:u w:val="none"/>
          <w:shd w:val="clear" w:fill="auto"/>
          <w:vertAlign w:val="baseline"/>
          <w:rtl w:val="0"/>
        </w:rPr>
        <w:t>Be aware of the different meanings of the homophones “affect” and “effect”, “complement” and “compliment”, “discreet” and “discrete”, “principal” and “principle”.</w:t>
      </w:r>
    </w:p>
    <w:p w14:paraId="0000002F">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288"/>
        </w:tabs>
        <w:spacing w:before="0" w:after="120" w:line="228" w:lineRule="auto"/>
        <w:ind w:left="648" w:right="0" w:hanging="360"/>
        <w:jc w:val="both"/>
      </w:pPr>
      <w:r>
        <w:rPr>
          <w:rFonts w:ascii="Times New Roman" w:hAnsi="Times New Roman" w:eastAsia="Times New Roman" w:cs="Times New Roman"/>
          <w:b w:val="0"/>
          <w:i w:val="0"/>
          <w:smallCaps w:val="0"/>
          <w:strike w:val="0"/>
          <w:color w:val="000000"/>
          <w:sz w:val="20"/>
          <w:szCs w:val="20"/>
          <w:u w:val="none"/>
          <w:shd w:val="clear" w:fill="auto"/>
          <w:vertAlign w:val="baseline"/>
          <w:rtl w:val="0"/>
        </w:rPr>
        <w:t>Do not confuse “imply” and “infer”.</w:t>
      </w:r>
    </w:p>
    <w:p w14:paraId="00000030">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288"/>
        </w:tabs>
        <w:spacing w:before="0" w:after="120" w:line="228" w:lineRule="auto"/>
        <w:ind w:left="648" w:right="0" w:hanging="360"/>
        <w:jc w:val="both"/>
      </w:pPr>
      <w:r>
        <w:rPr>
          <w:rFonts w:ascii="Times New Roman" w:hAnsi="Times New Roman" w:eastAsia="Times New Roman" w:cs="Times New Roman"/>
          <w:b w:val="0"/>
          <w:i w:val="0"/>
          <w:smallCaps w:val="0"/>
          <w:strike w:val="0"/>
          <w:color w:val="000000"/>
          <w:sz w:val="20"/>
          <w:szCs w:val="20"/>
          <w:u w:val="none"/>
          <w:shd w:val="clear" w:fill="auto"/>
          <w:vertAlign w:val="baseline"/>
          <w:rtl w:val="0"/>
        </w:rPr>
        <w:t>The prefix “non” is not a word; it should be joined to the word it modifies, usually without a hyphen.</w:t>
      </w:r>
    </w:p>
    <w:p w14:paraId="00000031">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288"/>
        </w:tabs>
        <w:spacing w:before="0" w:after="120" w:line="228" w:lineRule="auto"/>
        <w:ind w:left="648" w:right="0" w:hanging="360"/>
        <w:jc w:val="both"/>
      </w:pPr>
      <w:r>
        <w:rPr>
          <w:rFonts w:ascii="Times New Roman" w:hAnsi="Times New Roman" w:eastAsia="Times New Roman" w:cs="Times New Roman"/>
          <w:b w:val="0"/>
          <w:i w:val="0"/>
          <w:smallCaps w:val="0"/>
          <w:strike w:val="0"/>
          <w:color w:val="000000"/>
          <w:sz w:val="20"/>
          <w:szCs w:val="20"/>
          <w:u w:val="none"/>
          <w:shd w:val="clear" w:fill="auto"/>
          <w:vertAlign w:val="baseline"/>
          <w:rtl w:val="0"/>
        </w:rPr>
        <w:t>There is no period after the “et” in the Latin abbreviation “et al.”.</w:t>
      </w:r>
    </w:p>
    <w:p w14:paraId="00000032">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288"/>
        </w:tabs>
        <w:spacing w:before="0" w:after="120" w:line="228" w:lineRule="auto"/>
        <w:ind w:left="648" w:right="0" w:hanging="360"/>
        <w:jc w:val="both"/>
      </w:pPr>
      <w:r>
        <w:rPr>
          <w:rFonts w:ascii="Times New Roman" w:hAnsi="Times New Roman" w:eastAsia="Times New Roman" w:cs="Times New Roman"/>
          <w:b w:val="0"/>
          <w:i w:val="0"/>
          <w:smallCaps w:val="0"/>
          <w:strike w:val="0"/>
          <w:color w:val="000000"/>
          <w:sz w:val="20"/>
          <w:szCs w:val="20"/>
          <w:u w:val="none"/>
          <w:shd w:val="clear" w:fill="auto"/>
          <w:vertAlign w:val="baseline"/>
          <w:rtl w:val="0"/>
        </w:rPr>
        <w:t>The abbreviation “i.e.” means “that is”, and the abbreviation “e.g.” means “for example”.</w:t>
      </w:r>
    </w:p>
    <w:p w14:paraId="00000033">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288"/>
        </w:tabs>
        <w:spacing w:before="0" w:after="120" w:line="228" w:lineRule="auto"/>
        <w:ind w:left="0" w:right="0" w:firstLine="288"/>
        <w:jc w:val="both"/>
        <w:rPr>
          <w:rFonts w:ascii="Times New Roman" w:hAnsi="Times New Roman" w:eastAsia="Times New Roman" w:cs="Times New Roman"/>
          <w:b w:val="0"/>
          <w:i w:val="0"/>
          <w:smallCaps w:val="0"/>
          <w:strike w:val="0"/>
          <w:color w:val="000000"/>
          <w:sz w:val="20"/>
          <w:szCs w:val="20"/>
          <w:u w:val="none"/>
          <w:shd w:val="clear" w:fill="auto"/>
          <w:vertAlign w:val="baseline"/>
        </w:rPr>
      </w:pPr>
      <w:r>
        <w:rPr>
          <w:rFonts w:ascii="Times New Roman" w:hAnsi="Times New Roman" w:eastAsia="Times New Roman" w:cs="Times New Roman"/>
          <w:b w:val="0"/>
          <w:i w:val="0"/>
          <w:smallCaps w:val="0"/>
          <w:strike w:val="0"/>
          <w:color w:val="000000"/>
          <w:sz w:val="20"/>
          <w:szCs w:val="20"/>
          <w:u w:val="none"/>
          <w:shd w:val="clear" w:fill="auto"/>
          <w:vertAlign w:val="baseline"/>
          <w:rtl w:val="0"/>
        </w:rPr>
        <w:t>An excellent style manual for science writers is [7].</w:t>
      </w:r>
    </w:p>
    <w:p w14:paraId="00000034">
      <w:pPr>
        <w:pStyle w:val="2"/>
        <w:numPr>
          <w:ilvl w:val="0"/>
          <w:numId w:val="5"/>
        </w:numPr>
        <w:ind w:left="0" w:firstLine="216"/>
      </w:pPr>
      <w:r>
        <w:rPr>
          <w:rtl w:val="0"/>
        </w:rPr>
        <w:t>Using the Template</w:t>
      </w:r>
    </w:p>
    <w:p w14:paraId="00000035">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288"/>
        </w:tabs>
        <w:spacing w:before="0" w:after="120" w:line="228" w:lineRule="auto"/>
        <w:ind w:left="0" w:right="0" w:firstLine="288"/>
        <w:jc w:val="both"/>
        <w:rPr>
          <w:rFonts w:ascii="Times New Roman" w:hAnsi="Times New Roman" w:eastAsia="Times New Roman" w:cs="Times New Roman"/>
          <w:b w:val="0"/>
          <w:i w:val="0"/>
          <w:smallCaps w:val="0"/>
          <w:strike w:val="0"/>
          <w:color w:val="000000"/>
          <w:sz w:val="20"/>
          <w:szCs w:val="20"/>
          <w:u w:val="none"/>
          <w:shd w:val="clear" w:fill="auto"/>
          <w:vertAlign w:val="baseline"/>
        </w:rPr>
      </w:pPr>
      <w:r>
        <w:rPr>
          <w:rFonts w:ascii="Times New Roman" w:hAnsi="Times New Roman" w:eastAsia="Times New Roman" w:cs="Times New Roman"/>
          <w:b w:val="0"/>
          <w:i w:val="0"/>
          <w:smallCaps w:val="0"/>
          <w:strike w:val="0"/>
          <w:color w:val="000000"/>
          <w:sz w:val="20"/>
          <w:szCs w:val="20"/>
          <w:u w:val="none"/>
          <w:shd w:val="clear" w:fill="auto"/>
          <w:vertAlign w:val="baseline"/>
          <w:rtl w:val="0"/>
        </w:rPr>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00000036">
      <w:pPr>
        <w:pStyle w:val="3"/>
        <w:numPr>
          <w:ilvl w:val="1"/>
          <w:numId w:val="5"/>
        </w:numPr>
        <w:ind w:left="288" w:hanging="288"/>
      </w:pPr>
      <w:r>
        <w:rPr>
          <w:rtl w:val="0"/>
        </w:rPr>
        <w:t>Authors and Affiliations</w:t>
      </w:r>
    </w:p>
    <w:p w14:paraId="00000037">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288"/>
        </w:tabs>
        <w:spacing w:before="0" w:after="120" w:line="228" w:lineRule="auto"/>
        <w:ind w:left="0" w:right="0" w:firstLine="288"/>
        <w:jc w:val="both"/>
        <w:rPr>
          <w:rFonts w:ascii="Times New Roman" w:hAnsi="Times New Roman" w:eastAsia="Times New Roman" w:cs="Times New Roman"/>
          <w:b w:val="0"/>
          <w:i w:val="0"/>
          <w:smallCaps w:val="0"/>
          <w:strike w:val="0"/>
          <w:color w:val="000000"/>
          <w:sz w:val="20"/>
          <w:szCs w:val="20"/>
          <w:u w:val="none"/>
          <w:shd w:val="clear" w:fill="auto"/>
          <w:vertAlign w:val="baseline"/>
        </w:rPr>
      </w:pPr>
      <w:r>
        <w:rPr>
          <w:rFonts w:ascii="Times New Roman" w:hAnsi="Times New Roman" w:eastAsia="Times New Roman" w:cs="Times New Roman"/>
          <w:b/>
          <w:i w:val="0"/>
          <w:smallCaps w:val="0"/>
          <w:strike w:val="0"/>
          <w:color w:val="000000"/>
          <w:sz w:val="20"/>
          <w:szCs w:val="20"/>
          <w:u w:val="none"/>
          <w:shd w:val="clear" w:fill="auto"/>
          <w:vertAlign w:val="baseline"/>
          <w:rtl w:val="0"/>
        </w:rPr>
        <w:t>The template is designed for, but not limited to, six authors.</w:t>
      </w:r>
      <w:r>
        <w:rPr>
          <w:rFonts w:ascii="Times New Roman" w:hAnsi="Times New Roman" w:eastAsia="Times New Roman" w:cs="Times New Roman"/>
          <w:b w:val="0"/>
          <w:i w:val="0"/>
          <w:smallCaps w:val="0"/>
          <w:strike w:val="0"/>
          <w:color w:val="000000"/>
          <w:sz w:val="20"/>
          <w:szCs w:val="20"/>
          <w:u w:val="none"/>
          <w:shd w:val="clear" w:fill="auto"/>
          <w:vertAlign w:val="baseline"/>
          <w:rtl w:val="0"/>
        </w:rPr>
        <w:t xml:space="preserve"> A minimum of one author is required for all conference articles. Author names should be listed starting from left to right and then moving down to the next line. This is the author sequence that will be used in future citations and by indexing services. Names should not be listed in columns nor group by affiliation. Please keep your affiliations as succinct as possible (for example, do not differentiate among departments of the same organization).</w:t>
      </w:r>
    </w:p>
    <w:p w14:paraId="00000038">
      <w:pPr>
        <w:pStyle w:val="4"/>
        <w:numPr>
          <w:ilvl w:val="2"/>
          <w:numId w:val="5"/>
        </w:numPr>
        <w:ind w:left="0" w:firstLine="180"/>
      </w:pPr>
      <w:r>
        <w:rPr>
          <w:rtl w:val="0"/>
        </w:rPr>
        <w:t xml:space="preserve">For papers with more than six authors: </w:t>
      </w:r>
      <w:r>
        <w:rPr>
          <w:i w:val="0"/>
          <w:rtl w:val="0"/>
        </w:rPr>
        <w:t>Add author names horizontally, moving to a third row if needed for more than 8 authors.</w:t>
      </w:r>
    </w:p>
    <w:p w14:paraId="00000039">
      <w:pPr>
        <w:pStyle w:val="4"/>
        <w:numPr>
          <w:ilvl w:val="2"/>
          <w:numId w:val="5"/>
        </w:numPr>
        <w:ind w:left="0" w:firstLine="180"/>
      </w:pPr>
      <w:r>
        <w:rPr>
          <w:rtl w:val="0"/>
        </w:rPr>
        <w:t xml:space="preserve">For papers with less than six authors: </w:t>
      </w:r>
      <w:r>
        <w:rPr>
          <w:i w:val="0"/>
          <w:rtl w:val="0"/>
        </w:rPr>
        <w:t>To change the default, adjust the template as follows.</w:t>
      </w:r>
    </w:p>
    <w:p w14:paraId="0000003A">
      <w:pPr>
        <w:pStyle w:val="5"/>
        <w:numPr>
          <w:ilvl w:val="3"/>
          <w:numId w:val="5"/>
        </w:numPr>
        <w:ind w:left="0" w:firstLine="360"/>
      </w:pPr>
      <w:r>
        <w:rPr>
          <w:rtl w:val="0"/>
        </w:rPr>
        <w:t xml:space="preserve">Selection: </w:t>
      </w:r>
      <w:r>
        <w:rPr>
          <w:i w:val="0"/>
          <w:rtl w:val="0"/>
        </w:rPr>
        <w:t>Highlight all author and affiliation lines.</w:t>
      </w:r>
    </w:p>
    <w:p w14:paraId="0000003B">
      <w:pPr>
        <w:pStyle w:val="5"/>
        <w:numPr>
          <w:ilvl w:val="3"/>
          <w:numId w:val="5"/>
        </w:numPr>
        <w:ind w:left="0" w:firstLine="360"/>
      </w:pPr>
      <w:r>
        <w:rPr>
          <w:rtl w:val="0"/>
        </w:rPr>
        <w:t xml:space="preserve">Change number of columns: </w:t>
      </w:r>
      <w:r>
        <w:rPr>
          <w:i w:val="0"/>
          <w:rtl w:val="0"/>
        </w:rPr>
        <w:t>Select the Columns icon from the MS Word Standard toolbar and then select the correct number of columns from the selection palette.</w:t>
      </w:r>
    </w:p>
    <w:p w14:paraId="0000003C">
      <w:pPr>
        <w:pStyle w:val="5"/>
        <w:numPr>
          <w:ilvl w:val="3"/>
          <w:numId w:val="5"/>
        </w:numPr>
        <w:ind w:left="0" w:firstLine="360"/>
        <w:rPr>
          <w:i w:val="0"/>
        </w:rPr>
      </w:pPr>
      <w:r>
        <w:rPr>
          <w:rtl w:val="0"/>
        </w:rPr>
        <w:t xml:space="preserve">Deletion: </w:t>
      </w:r>
      <w:r>
        <w:rPr>
          <w:i w:val="0"/>
          <w:rtl w:val="0"/>
        </w:rPr>
        <w:t>Delete the author and affiliation lines for the extra authors.</w:t>
      </w:r>
    </w:p>
    <w:p w14:paraId="0000003D">
      <w:pPr>
        <w:jc w:val="left"/>
        <w:rPr>
          <w:i/>
        </w:rPr>
      </w:pPr>
    </w:p>
    <w:p w14:paraId="0000003E">
      <w:pPr>
        <w:pStyle w:val="3"/>
        <w:numPr>
          <w:ilvl w:val="1"/>
          <w:numId w:val="5"/>
        </w:numPr>
        <w:ind w:left="288" w:hanging="288"/>
      </w:pPr>
      <w:r>
        <w:rPr>
          <w:rtl w:val="0"/>
        </w:rPr>
        <w:t>Identify the Headings</w:t>
      </w:r>
    </w:p>
    <w:p w14:paraId="0000003F">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288"/>
        </w:tabs>
        <w:spacing w:before="0" w:after="120" w:line="228" w:lineRule="auto"/>
        <w:ind w:left="0" w:right="0" w:firstLine="288"/>
        <w:jc w:val="both"/>
        <w:rPr>
          <w:rFonts w:ascii="Times New Roman" w:hAnsi="Times New Roman" w:eastAsia="Times New Roman" w:cs="Times New Roman"/>
          <w:b w:val="0"/>
          <w:i w:val="0"/>
          <w:smallCaps w:val="0"/>
          <w:strike w:val="0"/>
          <w:color w:val="000000"/>
          <w:sz w:val="20"/>
          <w:szCs w:val="20"/>
          <w:u w:val="none"/>
          <w:shd w:val="clear" w:fill="auto"/>
          <w:vertAlign w:val="baseline"/>
        </w:rPr>
      </w:pPr>
      <w:r>
        <w:rPr>
          <w:rFonts w:ascii="Times New Roman" w:hAnsi="Times New Roman" w:eastAsia="Times New Roman" w:cs="Times New Roman"/>
          <w:b w:val="0"/>
          <w:i w:val="0"/>
          <w:smallCaps w:val="0"/>
          <w:strike w:val="0"/>
          <w:color w:val="000000"/>
          <w:sz w:val="20"/>
          <w:szCs w:val="20"/>
          <w:u w:val="none"/>
          <w:shd w:val="clear" w:fill="auto"/>
          <w:vertAlign w:val="baseline"/>
          <w:rtl w:val="0"/>
        </w:rPr>
        <w:t>Headings, or heads, are organizational devices that guide the reader through your paper. There are two types: component heads and text heads.</w:t>
      </w:r>
    </w:p>
    <w:p w14:paraId="0000004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288"/>
        </w:tabs>
        <w:spacing w:before="0" w:after="120" w:line="228" w:lineRule="auto"/>
        <w:ind w:left="0" w:right="0" w:firstLine="288"/>
        <w:jc w:val="both"/>
        <w:rPr>
          <w:rFonts w:ascii="Times New Roman" w:hAnsi="Times New Roman" w:eastAsia="Times New Roman" w:cs="Times New Roman"/>
          <w:b w:val="0"/>
          <w:i w:val="0"/>
          <w:smallCaps w:val="0"/>
          <w:strike w:val="0"/>
          <w:color w:val="000000"/>
          <w:sz w:val="20"/>
          <w:szCs w:val="20"/>
          <w:u w:val="none"/>
          <w:shd w:val="clear" w:fill="auto"/>
          <w:vertAlign w:val="baseline"/>
        </w:rPr>
      </w:pPr>
      <w:r>
        <w:rPr>
          <w:rFonts w:ascii="Times New Roman" w:hAnsi="Times New Roman" w:eastAsia="Times New Roman" w:cs="Times New Roman"/>
          <w:b w:val="0"/>
          <w:i w:val="0"/>
          <w:smallCaps w:val="0"/>
          <w:strike w:val="0"/>
          <w:color w:val="000000"/>
          <w:sz w:val="20"/>
          <w:szCs w:val="20"/>
          <w:u w:val="none"/>
          <w:shd w:val="clear" w:fill="auto"/>
          <w:vertAlign w:val="baseline"/>
          <w:rtl w:val="0"/>
        </w:rPr>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0000004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288"/>
        </w:tabs>
        <w:spacing w:before="0" w:after="120" w:line="228" w:lineRule="auto"/>
        <w:ind w:left="0" w:right="0" w:firstLine="288"/>
        <w:jc w:val="both"/>
        <w:rPr>
          <w:rFonts w:ascii="Times New Roman" w:hAnsi="Times New Roman" w:eastAsia="Times New Roman" w:cs="Times New Roman"/>
          <w:b w:val="0"/>
          <w:i w:val="0"/>
          <w:smallCaps w:val="0"/>
          <w:strike w:val="0"/>
          <w:color w:val="000000"/>
          <w:sz w:val="20"/>
          <w:szCs w:val="20"/>
          <w:u w:val="none"/>
          <w:shd w:val="clear" w:fill="auto"/>
          <w:vertAlign w:val="baseline"/>
        </w:rPr>
      </w:pPr>
      <w:r>
        <w:rPr>
          <w:rFonts w:ascii="Times New Roman" w:hAnsi="Times New Roman" w:eastAsia="Times New Roman" w:cs="Times New Roman"/>
          <w:b w:val="0"/>
          <w:i w:val="0"/>
          <w:smallCaps w:val="0"/>
          <w:strike w:val="0"/>
          <w:color w:val="000000"/>
          <w:sz w:val="20"/>
          <w:szCs w:val="20"/>
          <w:u w:val="none"/>
          <w:shd w:val="clear" w:fill="auto"/>
          <w:vertAlign w:val="baseline"/>
          <w:rtl w:val="0"/>
        </w:rPr>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00000042">
      <w:pPr>
        <w:pStyle w:val="3"/>
        <w:numPr>
          <w:ilvl w:val="1"/>
          <w:numId w:val="5"/>
        </w:numPr>
        <w:ind w:left="288" w:hanging="288"/>
      </w:pPr>
      <w:r>
        <w:rPr>
          <w:rtl w:val="0"/>
        </w:rPr>
        <w:t>Figures and Tables</w:t>
      </w:r>
    </w:p>
    <w:p w14:paraId="00000043">
      <w:pPr>
        <w:pStyle w:val="5"/>
        <w:numPr>
          <w:ilvl w:val="3"/>
          <w:numId w:val="5"/>
        </w:numPr>
        <w:ind w:left="0" w:firstLine="360"/>
      </w:pPr>
      <w:r>
        <w:rPr>
          <w:rtl w:val="0"/>
        </w:rPr>
        <w:t xml:space="preserve"> Positioning Figures and Tables: </w:t>
      </w:r>
      <w:r>
        <w:rPr>
          <w:i w:val="0"/>
          <w:rtl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00000044">
      <w:pPr>
        <w:keepNext w:val="0"/>
        <w:keepLines w:val="0"/>
        <w:pageBreakBefore w:val="0"/>
        <w:widowControl/>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240" w:after="120" w:line="216" w:lineRule="auto"/>
        <w:ind w:left="0" w:right="0" w:firstLine="0"/>
        <w:jc w:val="center"/>
      </w:pPr>
      <w:r>
        <w:rPr>
          <w:rFonts w:ascii="Times New Roman" w:hAnsi="Times New Roman" w:eastAsia="Times New Roman" w:cs="Times New Roman"/>
          <w:b w:val="0"/>
          <w:i w:val="0"/>
          <w:smallCaps/>
          <w:strike w:val="0"/>
          <w:color w:val="000000"/>
          <w:sz w:val="16"/>
          <w:szCs w:val="16"/>
          <w:u w:val="none"/>
          <w:shd w:val="clear" w:fill="auto"/>
          <w:vertAlign w:val="baseline"/>
          <w:rtl w:val="0"/>
        </w:rPr>
        <w:t>Table Type Styles</w:t>
      </w:r>
    </w:p>
    <w:tbl>
      <w:tblPr>
        <w:tblStyle w:val="37"/>
        <w:tblW w:w="486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720"/>
        <w:gridCol w:w="2340"/>
        <w:gridCol w:w="900"/>
        <w:gridCol w:w="900"/>
      </w:tblGrid>
      <w:tr w14:paraId="07ACEC11">
        <w:trPr>
          <w:cantSplit/>
          <w:trHeight w:val="240" w:hRule="atLeast"/>
          <w:tblHeader/>
          <w:jc w:val="center"/>
        </w:trPr>
        <w:tc>
          <w:tcPr>
            <w:vMerge w:val="restart"/>
            <w:vAlign w:val="center"/>
          </w:tcPr>
          <w:p w14:paraId="00000045">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i w:val="0"/>
                <w:smallCaps w:val="0"/>
                <w:strike w:val="0"/>
                <w:color w:val="000000"/>
                <w:sz w:val="16"/>
                <w:szCs w:val="16"/>
                <w:u w:val="none"/>
                <w:shd w:val="clear" w:fill="auto"/>
                <w:vertAlign w:val="baseline"/>
              </w:rPr>
            </w:pPr>
            <w:r>
              <w:rPr>
                <w:rFonts w:ascii="Times New Roman" w:hAnsi="Times New Roman" w:eastAsia="Times New Roman" w:cs="Times New Roman"/>
                <w:b/>
                <w:i w:val="0"/>
                <w:smallCaps w:val="0"/>
                <w:strike w:val="0"/>
                <w:color w:val="000000"/>
                <w:sz w:val="16"/>
                <w:szCs w:val="16"/>
                <w:u w:val="none"/>
                <w:shd w:val="clear" w:fill="auto"/>
                <w:vertAlign w:val="baseline"/>
                <w:rtl w:val="0"/>
              </w:rPr>
              <w:t>Table Head</w:t>
            </w:r>
          </w:p>
        </w:tc>
        <w:tc>
          <w:tcPr>
            <w:gridSpan w:val="3"/>
            <w:vAlign w:val="center"/>
          </w:tcPr>
          <w:p w14:paraId="00000046">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i w:val="0"/>
                <w:smallCaps w:val="0"/>
                <w:strike w:val="0"/>
                <w:color w:val="000000"/>
                <w:sz w:val="16"/>
                <w:szCs w:val="16"/>
                <w:u w:val="none"/>
                <w:shd w:val="clear" w:fill="auto"/>
                <w:vertAlign w:val="baseline"/>
              </w:rPr>
            </w:pPr>
            <w:r>
              <w:rPr>
                <w:rFonts w:ascii="Times New Roman" w:hAnsi="Times New Roman" w:eastAsia="Times New Roman" w:cs="Times New Roman"/>
                <w:b/>
                <w:i w:val="0"/>
                <w:smallCaps w:val="0"/>
                <w:strike w:val="0"/>
                <w:color w:val="000000"/>
                <w:sz w:val="16"/>
                <w:szCs w:val="16"/>
                <w:u w:val="none"/>
                <w:shd w:val="clear" w:fill="auto"/>
                <w:vertAlign w:val="baseline"/>
                <w:rtl w:val="0"/>
              </w:rPr>
              <w:t>Table Column Head</w:t>
            </w:r>
          </w:p>
        </w:tc>
      </w:tr>
      <w:tr w14:paraId="0DF74B15">
        <w:trPr>
          <w:cantSplit/>
          <w:trHeight w:val="240" w:hRule="atLeast"/>
          <w:tblHeader/>
          <w:jc w:val="center"/>
        </w:trPr>
        <w:tc>
          <w:tcPr>
            <w:vMerge w:val="continue"/>
            <w:vAlign w:val="center"/>
          </w:tcPr>
          <w:p w14:paraId="0000004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i w:val="0"/>
                <w:smallCaps w:val="0"/>
                <w:strike w:val="0"/>
                <w:color w:val="000000"/>
                <w:sz w:val="16"/>
                <w:szCs w:val="16"/>
                <w:u w:val="none"/>
                <w:shd w:val="clear" w:fill="auto"/>
                <w:vertAlign w:val="baseline"/>
              </w:rPr>
            </w:pPr>
          </w:p>
        </w:tc>
        <w:tc>
          <w:tcPr>
            <w:vAlign w:val="center"/>
          </w:tcPr>
          <w:p w14:paraId="0000004A">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i/>
                <w:smallCaps w:val="0"/>
                <w:strike w:val="0"/>
                <w:color w:val="000000"/>
                <w:sz w:val="15"/>
                <w:szCs w:val="15"/>
                <w:u w:val="none"/>
                <w:shd w:val="clear" w:fill="auto"/>
                <w:vertAlign w:val="baseline"/>
              </w:rPr>
            </w:pPr>
            <w:r>
              <w:rPr>
                <w:rFonts w:ascii="Times New Roman" w:hAnsi="Times New Roman" w:eastAsia="Times New Roman" w:cs="Times New Roman"/>
                <w:b/>
                <w:i/>
                <w:smallCaps w:val="0"/>
                <w:strike w:val="0"/>
                <w:color w:val="000000"/>
                <w:sz w:val="15"/>
                <w:szCs w:val="15"/>
                <w:u w:val="none"/>
                <w:shd w:val="clear" w:fill="auto"/>
                <w:vertAlign w:val="baseline"/>
                <w:rtl w:val="0"/>
              </w:rPr>
              <w:t>Table column subhead</w:t>
            </w:r>
          </w:p>
        </w:tc>
        <w:tc>
          <w:tcPr>
            <w:vAlign w:val="center"/>
          </w:tcPr>
          <w:p w14:paraId="0000004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i/>
                <w:smallCaps w:val="0"/>
                <w:strike w:val="0"/>
                <w:color w:val="000000"/>
                <w:sz w:val="15"/>
                <w:szCs w:val="15"/>
                <w:u w:val="none"/>
                <w:shd w:val="clear" w:fill="auto"/>
                <w:vertAlign w:val="baseline"/>
              </w:rPr>
            </w:pPr>
            <w:r>
              <w:rPr>
                <w:rFonts w:ascii="Times New Roman" w:hAnsi="Times New Roman" w:eastAsia="Times New Roman" w:cs="Times New Roman"/>
                <w:b/>
                <w:i/>
                <w:smallCaps w:val="0"/>
                <w:strike w:val="0"/>
                <w:color w:val="000000"/>
                <w:sz w:val="15"/>
                <w:szCs w:val="15"/>
                <w:u w:val="none"/>
                <w:shd w:val="clear" w:fill="auto"/>
                <w:vertAlign w:val="baseline"/>
                <w:rtl w:val="0"/>
              </w:rPr>
              <w:t>Subhead</w:t>
            </w:r>
          </w:p>
        </w:tc>
        <w:tc>
          <w:tcPr>
            <w:vAlign w:val="center"/>
          </w:tcPr>
          <w:p w14:paraId="0000004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i/>
                <w:smallCaps w:val="0"/>
                <w:strike w:val="0"/>
                <w:color w:val="000000"/>
                <w:sz w:val="15"/>
                <w:szCs w:val="15"/>
                <w:u w:val="none"/>
                <w:shd w:val="clear" w:fill="auto"/>
                <w:vertAlign w:val="baseline"/>
              </w:rPr>
            </w:pPr>
            <w:r>
              <w:rPr>
                <w:rFonts w:ascii="Times New Roman" w:hAnsi="Times New Roman" w:eastAsia="Times New Roman" w:cs="Times New Roman"/>
                <w:b/>
                <w:i/>
                <w:smallCaps w:val="0"/>
                <w:strike w:val="0"/>
                <w:color w:val="000000"/>
                <w:sz w:val="15"/>
                <w:szCs w:val="15"/>
                <w:u w:val="none"/>
                <w:shd w:val="clear" w:fill="auto"/>
                <w:vertAlign w:val="baseline"/>
                <w:rtl w:val="0"/>
              </w:rPr>
              <w:t>Subhead</w:t>
            </w:r>
          </w:p>
        </w:tc>
      </w:tr>
      <w:tr w14:paraId="102240B9">
        <w:trPr>
          <w:trHeight w:val="320" w:hRule="atLeast"/>
          <w:jc w:val="center"/>
        </w:trPr>
        <w:tc>
          <w:tcPr>
            <w:vAlign w:val="center"/>
          </w:tcPr>
          <w:p w14:paraId="0000004D">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ascii="Times New Roman" w:hAnsi="Times New Roman" w:eastAsia="Times New Roman" w:cs="Times New Roman"/>
                <w:b w:val="0"/>
                <w:i w:val="0"/>
                <w:smallCaps w:val="0"/>
                <w:strike w:val="0"/>
                <w:color w:val="000000"/>
                <w:sz w:val="8"/>
                <w:szCs w:val="8"/>
                <w:u w:val="none"/>
                <w:shd w:val="clear" w:fill="auto"/>
                <w:vertAlign w:val="baseline"/>
              </w:rPr>
            </w:pPr>
            <w:r>
              <w:rPr>
                <w:rFonts w:ascii="Times New Roman" w:hAnsi="Times New Roman" w:eastAsia="Times New Roman" w:cs="Times New Roman"/>
                <w:b w:val="0"/>
                <w:i w:val="0"/>
                <w:smallCaps w:val="0"/>
                <w:strike w:val="0"/>
                <w:color w:val="000000"/>
                <w:sz w:val="16"/>
                <w:szCs w:val="16"/>
                <w:u w:val="none"/>
                <w:shd w:val="clear" w:fill="auto"/>
                <w:vertAlign w:val="baseline"/>
                <w:rtl w:val="0"/>
              </w:rPr>
              <w:t>copy</w:t>
            </w:r>
          </w:p>
        </w:tc>
        <w:tc>
          <w:tcPr>
            <w:vAlign w:val="center"/>
          </w:tcPr>
          <w:p w14:paraId="0000004E">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ascii="Times New Roman" w:hAnsi="Times New Roman" w:eastAsia="Times New Roman" w:cs="Times New Roman"/>
                <w:b w:val="0"/>
                <w:i w:val="0"/>
                <w:smallCaps w:val="0"/>
                <w:strike w:val="0"/>
                <w:color w:val="000000"/>
                <w:sz w:val="16"/>
                <w:szCs w:val="16"/>
                <w:u w:val="none"/>
                <w:shd w:val="clear" w:fill="auto"/>
                <w:vertAlign w:val="baseline"/>
              </w:rPr>
            </w:pPr>
            <w:r>
              <w:rPr>
                <w:rFonts w:ascii="Times New Roman" w:hAnsi="Times New Roman" w:eastAsia="Times New Roman" w:cs="Times New Roman"/>
                <w:b w:val="0"/>
                <w:i w:val="0"/>
                <w:smallCaps w:val="0"/>
                <w:strike w:val="0"/>
                <w:color w:val="000000"/>
                <w:sz w:val="16"/>
                <w:szCs w:val="16"/>
                <w:u w:val="none"/>
                <w:shd w:val="clear" w:fill="auto"/>
                <w:vertAlign w:val="baseline"/>
                <w:rtl w:val="0"/>
              </w:rPr>
              <w:t>More table copy</w:t>
            </w:r>
            <w:r>
              <w:rPr>
                <w:rFonts w:ascii="Times New Roman" w:hAnsi="Times New Roman" w:eastAsia="Times New Roman" w:cs="Times New Roman"/>
                <w:b w:val="0"/>
                <w:i w:val="0"/>
                <w:smallCaps w:val="0"/>
                <w:strike w:val="0"/>
                <w:color w:val="000000"/>
                <w:sz w:val="16"/>
                <w:szCs w:val="16"/>
                <w:u w:val="none"/>
                <w:shd w:val="clear" w:fill="auto"/>
                <w:vertAlign w:val="superscript"/>
                <w:rtl w:val="0"/>
              </w:rPr>
              <w:t>a</w:t>
            </w:r>
          </w:p>
        </w:tc>
        <w:tc>
          <w:tcPr>
            <w:vAlign w:val="center"/>
          </w:tcPr>
          <w:p w14:paraId="0000004F">
            <w:pPr>
              <w:rPr>
                <w:sz w:val="16"/>
                <w:szCs w:val="16"/>
              </w:rPr>
            </w:pPr>
          </w:p>
        </w:tc>
        <w:tc>
          <w:tcPr>
            <w:vAlign w:val="center"/>
          </w:tcPr>
          <w:p w14:paraId="00000050">
            <w:pPr>
              <w:rPr>
                <w:sz w:val="16"/>
                <w:szCs w:val="16"/>
              </w:rPr>
            </w:pPr>
          </w:p>
        </w:tc>
      </w:tr>
    </w:tbl>
    <w:p w14:paraId="00000051">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60" w:after="30" w:line="240" w:lineRule="auto"/>
        <w:ind w:left="418" w:right="0" w:hanging="360"/>
        <w:jc w:val="right"/>
      </w:pPr>
      <w:r>
        <w:rPr>
          <w:rFonts w:ascii="Times New Roman" w:hAnsi="Times New Roman" w:eastAsia="Times New Roman" w:cs="Times New Roman"/>
          <w:b w:val="0"/>
          <w:i w:val="0"/>
          <w:smallCaps w:val="0"/>
          <w:strike w:val="0"/>
          <w:color w:val="000000"/>
          <w:sz w:val="12"/>
          <w:szCs w:val="12"/>
          <w:u w:val="none"/>
          <w:shd w:val="clear" w:fill="auto"/>
          <w:vertAlign w:val="baseline"/>
          <w:rtl w:val="0"/>
        </w:rPr>
        <w:t>Sample of a Table footnote. (</w:t>
      </w:r>
      <w:r>
        <w:rPr>
          <w:rFonts w:ascii="Times New Roman" w:hAnsi="Times New Roman" w:eastAsia="Times New Roman" w:cs="Times New Roman"/>
          <w:b w:val="0"/>
          <w:i/>
          <w:smallCaps w:val="0"/>
          <w:strike w:val="0"/>
          <w:color w:val="000000"/>
          <w:sz w:val="12"/>
          <w:szCs w:val="12"/>
          <w:u w:val="none"/>
          <w:shd w:val="clear" w:fill="auto"/>
          <w:vertAlign w:val="baseline"/>
          <w:rtl w:val="0"/>
        </w:rPr>
        <w:t>Table footnote</w:t>
      </w:r>
      <w:r>
        <w:rPr>
          <w:rFonts w:ascii="Times New Roman" w:hAnsi="Times New Roman" w:eastAsia="Times New Roman" w:cs="Times New Roman"/>
          <w:b w:val="0"/>
          <w:i w:val="0"/>
          <w:smallCaps w:val="0"/>
          <w:strike w:val="0"/>
          <w:color w:val="000000"/>
          <w:sz w:val="12"/>
          <w:szCs w:val="12"/>
          <w:u w:val="none"/>
          <w:shd w:val="clear" w:fill="auto"/>
          <w:vertAlign w:val="baseline"/>
          <w:rtl w:val="0"/>
        </w:rPr>
        <w:t>)</w:t>
      </w:r>
    </w:p>
    <w:p w14:paraId="00000052">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tabs>
          <w:tab w:val="left" w:pos="533"/>
        </w:tabs>
        <w:spacing w:before="80" w:after="200" w:line="240" w:lineRule="auto"/>
        <w:ind w:left="360" w:right="0" w:hanging="360"/>
        <w:jc w:val="both"/>
      </w:pPr>
      <w:r>
        <w:rPr>
          <w:rFonts w:ascii="Times New Roman" w:hAnsi="Times New Roman" w:eastAsia="Times New Roman" w:cs="Times New Roman"/>
          <w:b w:val="0"/>
          <w:i w:val="0"/>
          <w:smallCaps w:val="0"/>
          <w:strike w:val="0"/>
          <w:color w:val="000000"/>
          <w:sz w:val="16"/>
          <w:szCs w:val="16"/>
          <w:u w:val="none"/>
          <w:shd w:val="clear" w:fill="auto"/>
          <w:vertAlign w:val="baseline"/>
          <w:rtl w:val="0"/>
        </w:rPr>
        <w:t>Example of a figure caption. (</w:t>
      </w:r>
      <w:r>
        <w:rPr>
          <w:rFonts w:ascii="Times New Roman" w:hAnsi="Times New Roman" w:eastAsia="Times New Roman" w:cs="Times New Roman"/>
          <w:b w:val="0"/>
          <w:i/>
          <w:smallCaps w:val="0"/>
          <w:strike w:val="0"/>
          <w:color w:val="000000"/>
          <w:sz w:val="16"/>
          <w:szCs w:val="16"/>
          <w:u w:val="none"/>
          <w:shd w:val="clear" w:fill="auto"/>
          <w:vertAlign w:val="baseline"/>
          <w:rtl w:val="0"/>
        </w:rPr>
        <w:t>figure caption</w:t>
      </w:r>
      <w:r>
        <w:rPr>
          <w:rFonts w:ascii="Times New Roman" w:hAnsi="Times New Roman" w:eastAsia="Times New Roman" w:cs="Times New Roman"/>
          <w:b w:val="0"/>
          <w:i w:val="0"/>
          <w:smallCaps w:val="0"/>
          <w:strike w:val="0"/>
          <w:color w:val="000000"/>
          <w:sz w:val="16"/>
          <w:szCs w:val="16"/>
          <w:u w:val="none"/>
          <w:shd w:val="clear" w:fill="auto"/>
          <w:vertAlign w:val="baseline"/>
          <w:rtl w:val="0"/>
        </w:rPr>
        <w:t>)</w:t>
      </w:r>
    </w:p>
    <w:p w14:paraId="00000053">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288"/>
        </w:tabs>
        <w:spacing w:before="0" w:after="120" w:line="228" w:lineRule="auto"/>
        <w:ind w:left="0" w:right="0" w:firstLine="288"/>
        <w:jc w:val="both"/>
        <w:rPr>
          <w:rFonts w:ascii="Times New Roman" w:hAnsi="Times New Roman" w:eastAsia="Times New Roman" w:cs="Times New Roman"/>
          <w:b w:val="0"/>
          <w:i w:val="0"/>
          <w:smallCaps w:val="0"/>
          <w:strike w:val="0"/>
          <w:color w:val="000000"/>
          <w:sz w:val="20"/>
          <w:szCs w:val="20"/>
          <w:u w:val="none"/>
          <w:shd w:val="clear" w:fill="auto"/>
          <w:vertAlign w:val="baseline"/>
        </w:rPr>
      </w:pPr>
      <w:r>
        <w:rPr>
          <w:rFonts w:ascii="Times New Roman" w:hAnsi="Times New Roman" w:eastAsia="Times New Roman" w:cs="Times New Roman"/>
          <w:b w:val="0"/>
          <w:i w:val="0"/>
          <w:smallCaps w:val="0"/>
          <w:strike w:val="0"/>
          <w:color w:val="000000"/>
          <w:sz w:val="20"/>
          <w:szCs w:val="20"/>
          <w:u w:val="none"/>
          <w:shd w:val="clear" w:fill="auto"/>
          <w:vertAlign w:val="baseline"/>
          <w:rtl w:val="0"/>
        </w:rPr>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 with a ratio of quantities and units. For example, write “Temperature (K)”, not “Temperature/K”.</w:t>
      </w:r>
    </w:p>
    <w:p w14:paraId="00000054">
      <w:pPr>
        <w:pStyle w:val="6"/>
      </w:pPr>
      <w:r>
        <w:rPr>
          <w:rtl w:val="0"/>
        </w:rPr>
        <w:t xml:space="preserve">Acknowledgment </w:t>
      </w:r>
      <w:r>
        <w:rPr>
          <w:i/>
          <w:rtl w:val="0"/>
        </w:rPr>
        <w:t>(</w:t>
      </w:r>
      <w:r>
        <w:rPr>
          <w:i/>
          <w:smallCaps w:val="0"/>
          <w:rtl w:val="0"/>
        </w:rPr>
        <w:t>Heading 5</w:t>
      </w:r>
      <w:r>
        <w:rPr>
          <w:i/>
          <w:rtl w:val="0"/>
        </w:rPr>
        <w:t>)</w:t>
      </w:r>
    </w:p>
    <w:p w14:paraId="00000055">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288"/>
        </w:tabs>
        <w:spacing w:before="0" w:after="120" w:line="228" w:lineRule="auto"/>
        <w:ind w:left="0" w:right="0" w:firstLine="288"/>
        <w:jc w:val="both"/>
        <w:rPr>
          <w:rFonts w:ascii="Times New Roman" w:hAnsi="Times New Roman" w:eastAsia="Times New Roman" w:cs="Times New Roman"/>
          <w:b w:val="0"/>
          <w:i w:val="0"/>
          <w:smallCaps w:val="0"/>
          <w:strike w:val="0"/>
          <w:color w:val="000000"/>
          <w:sz w:val="20"/>
          <w:szCs w:val="20"/>
          <w:u w:val="none"/>
          <w:shd w:val="clear" w:fill="auto"/>
          <w:vertAlign w:val="baseline"/>
        </w:rPr>
      </w:pPr>
      <w:r>
        <w:rPr>
          <w:rFonts w:ascii="Times New Roman" w:hAnsi="Times New Roman" w:eastAsia="Times New Roman" w:cs="Times New Roman"/>
          <w:b w:val="0"/>
          <w:i w:val="0"/>
          <w:smallCaps w:val="0"/>
          <w:strike w:val="0"/>
          <w:color w:val="000000"/>
          <w:sz w:val="20"/>
          <w:szCs w:val="20"/>
          <w:u w:val="none"/>
          <w:shd w:val="clear" w:fill="auto"/>
          <w:vertAlign w:val="baseline"/>
          <w:rtl w:val="0"/>
        </w:rPr>
        <w:t>The preferred spelling of the word “acknowledgment” in America is without an “e” after the “g”. Avoid the stilted expression “one of us (R. B. G.) thanks ...”.  Instead, try “R. B. G. thanks...”. Put sponsor acknowledgments in the unnumbered footnote on the first page.</w:t>
      </w:r>
    </w:p>
    <w:p w14:paraId="00000056">
      <w:pPr>
        <w:pStyle w:val="6"/>
      </w:pPr>
      <w:r>
        <w:rPr>
          <w:rtl w:val="0"/>
        </w:rPr>
        <w:t>References</w:t>
      </w:r>
    </w:p>
    <w:p w14:paraId="00000057">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288"/>
        </w:tabs>
        <w:spacing w:before="0" w:after="120" w:line="228" w:lineRule="auto"/>
        <w:ind w:left="0" w:right="0" w:firstLine="288"/>
        <w:jc w:val="both"/>
        <w:rPr>
          <w:rFonts w:ascii="Times New Roman" w:hAnsi="Times New Roman" w:eastAsia="Times New Roman" w:cs="Times New Roman"/>
          <w:b w:val="0"/>
          <w:i w:val="0"/>
          <w:smallCaps w:val="0"/>
          <w:strike w:val="0"/>
          <w:color w:val="000000"/>
          <w:sz w:val="20"/>
          <w:szCs w:val="20"/>
          <w:u w:val="none"/>
          <w:shd w:val="clear" w:fill="auto"/>
          <w:vertAlign w:val="baseline"/>
        </w:rPr>
      </w:pPr>
      <w:r>
        <w:rPr>
          <w:rFonts w:ascii="Times New Roman" w:hAnsi="Times New Roman" w:eastAsia="Times New Roman" w:cs="Times New Roman"/>
          <w:b w:val="0"/>
          <w:i w:val="0"/>
          <w:smallCaps w:val="0"/>
          <w:strike w:val="0"/>
          <w:color w:val="000000"/>
          <w:sz w:val="20"/>
          <w:szCs w:val="20"/>
          <w:u w:val="none"/>
          <w:shd w:val="clear" w:fill="auto"/>
          <w:vertAlign w:val="baseline"/>
          <w:rtl w:val="0"/>
        </w:rPr>
        <w:t>The template will number citations consecutively within brackets [1]. The sentence punctuation follows the bracket [2]. Refer simply to the reference number, as in [3]—do not use “Ref. [3]” or “reference [3]” except at the beginning of a sentence: “Reference [3] was the first ...”</w:t>
      </w:r>
    </w:p>
    <w:p w14:paraId="00000058">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288"/>
        </w:tabs>
        <w:spacing w:before="0" w:after="120" w:line="228" w:lineRule="auto"/>
        <w:ind w:left="0" w:right="0" w:firstLine="288"/>
        <w:jc w:val="both"/>
        <w:rPr>
          <w:rFonts w:ascii="Times New Roman" w:hAnsi="Times New Roman" w:eastAsia="Times New Roman" w:cs="Times New Roman"/>
          <w:b w:val="0"/>
          <w:i w:val="0"/>
          <w:smallCaps w:val="0"/>
          <w:strike w:val="0"/>
          <w:color w:val="000000"/>
          <w:sz w:val="20"/>
          <w:szCs w:val="20"/>
          <w:u w:val="none"/>
          <w:shd w:val="clear" w:fill="auto"/>
          <w:vertAlign w:val="baseline"/>
        </w:rPr>
      </w:pPr>
      <w:r>
        <w:rPr>
          <w:rFonts w:ascii="Times New Roman" w:hAnsi="Times New Roman" w:eastAsia="Times New Roman" w:cs="Times New Roman"/>
          <w:b w:val="0"/>
          <w:i w:val="0"/>
          <w:smallCaps w:val="0"/>
          <w:strike w:val="0"/>
          <w:color w:val="000000"/>
          <w:sz w:val="20"/>
          <w:szCs w:val="20"/>
          <w:u w:val="none"/>
          <w:shd w:val="clear" w:fill="auto"/>
          <w:vertAlign w:val="baseline"/>
          <w:rtl w:val="0"/>
        </w:rPr>
        <w:t>Number footnotes separately in superscripts. Place the actual footnote at the bottom of the column in which it was cited. Do not put footnotes in the abstract or reference list. Use letters for table footnotes.</w:t>
      </w:r>
    </w:p>
    <w:p w14:paraId="00000059">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288"/>
        </w:tabs>
        <w:spacing w:before="0" w:after="120" w:line="228" w:lineRule="auto"/>
        <w:ind w:left="0" w:right="0" w:firstLine="288"/>
        <w:jc w:val="both"/>
        <w:rPr>
          <w:rFonts w:ascii="Times New Roman" w:hAnsi="Times New Roman" w:eastAsia="Times New Roman" w:cs="Times New Roman"/>
          <w:b w:val="0"/>
          <w:i w:val="0"/>
          <w:smallCaps w:val="0"/>
          <w:strike w:val="0"/>
          <w:color w:val="000000"/>
          <w:sz w:val="20"/>
          <w:szCs w:val="20"/>
          <w:u w:val="none"/>
          <w:shd w:val="clear" w:fill="auto"/>
          <w:vertAlign w:val="baseline"/>
        </w:rPr>
      </w:pPr>
      <w:r>
        <w:rPr>
          <w:rFonts w:ascii="Times New Roman" w:hAnsi="Times New Roman" w:eastAsia="Times New Roman" w:cs="Times New Roman"/>
          <w:b w:val="0"/>
          <w:i w:val="0"/>
          <w:smallCaps w:val="0"/>
          <w:strike w:val="0"/>
          <w:color w:val="000000"/>
          <w:sz w:val="20"/>
          <w:szCs w:val="20"/>
          <w:u w:val="none"/>
          <w:shd w:val="clear" w:fill="auto"/>
          <w:vertAlign w:val="baseline"/>
          <w:rtl w:val="0"/>
        </w:rPr>
        <w:t>Unless there are six authors or more give all authors’ 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0000005A">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288"/>
        </w:tabs>
        <w:spacing w:before="0" w:after="120" w:line="228" w:lineRule="auto"/>
        <w:ind w:left="0" w:right="0" w:firstLine="288"/>
        <w:jc w:val="both"/>
        <w:rPr>
          <w:rFonts w:ascii="Times New Roman" w:hAnsi="Times New Roman" w:eastAsia="Times New Roman" w:cs="Times New Roman"/>
          <w:b w:val="0"/>
          <w:i w:val="0"/>
          <w:smallCaps w:val="0"/>
          <w:strike w:val="0"/>
          <w:color w:val="000000"/>
          <w:sz w:val="20"/>
          <w:szCs w:val="20"/>
          <w:u w:val="none"/>
          <w:shd w:val="clear" w:fill="auto"/>
          <w:vertAlign w:val="baseline"/>
        </w:rPr>
      </w:pPr>
      <w:r>
        <w:rPr>
          <w:rFonts w:ascii="Times New Roman" w:hAnsi="Times New Roman" w:eastAsia="Times New Roman" w:cs="Times New Roman"/>
          <w:b w:val="0"/>
          <w:i w:val="0"/>
          <w:smallCaps w:val="0"/>
          <w:strike w:val="0"/>
          <w:color w:val="000000"/>
          <w:sz w:val="20"/>
          <w:szCs w:val="20"/>
          <w:u w:val="none"/>
          <w:shd w:val="clear" w:fill="auto"/>
          <w:vertAlign w:val="baseline"/>
          <w:rtl w:val="0"/>
        </w:rPr>
        <w:t>For papers published in translation journals, please give the English citation first, followed by the original foreign-language citation [6].</w:t>
      </w:r>
    </w:p>
    <w:p w14:paraId="0000005B"/>
    <w:p w14:paraId="0000005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50" w:line="180" w:lineRule="auto"/>
        <w:ind w:left="360" w:right="0" w:firstLine="0"/>
        <w:jc w:val="both"/>
        <w:rPr>
          <w:rFonts w:ascii="Times New Roman" w:hAnsi="Times New Roman" w:eastAsia="Times New Roman" w:cs="Times New Roman"/>
          <w:b w:val="0"/>
          <w:i w:val="0"/>
          <w:smallCaps w:val="0"/>
          <w:strike w:val="0"/>
          <w:color w:val="000000"/>
          <w:sz w:val="16"/>
          <w:szCs w:val="16"/>
          <w:u w:val="none"/>
          <w:shd w:val="clear" w:fill="auto"/>
          <w:vertAlign w:val="baseline"/>
        </w:rPr>
      </w:pPr>
    </w:p>
    <w:p w14:paraId="0000005D">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50" w:line="180" w:lineRule="auto"/>
        <w:ind w:left="360" w:right="0" w:firstLine="0"/>
        <w:jc w:val="both"/>
        <w:rPr>
          <w:sz w:val="16"/>
          <w:szCs w:val="16"/>
        </w:rPr>
      </w:pPr>
      <w:r>
        <w:rPr>
          <w:sz w:val="16"/>
          <w:szCs w:val="16"/>
          <w:rtl w:val="0"/>
        </w:rPr>
        <w:t xml:space="preserve">McKinsey &amp; Company (2013) </w:t>
      </w:r>
      <w:r>
        <w:rPr>
          <w:i/>
          <w:sz w:val="16"/>
          <w:szCs w:val="16"/>
          <w:rtl w:val="0"/>
        </w:rPr>
        <w:t>Big Data, Analytics And The Future Of Marketing And Sales</w:t>
      </w:r>
      <w:r>
        <w:rPr>
          <w:sz w:val="16"/>
          <w:szCs w:val="16"/>
          <w:rtl w:val="0"/>
        </w:rPr>
        <w:t xml:space="preserve">, </w:t>
      </w:r>
      <w:r>
        <w:rPr>
          <w:i/>
          <w:sz w:val="16"/>
          <w:szCs w:val="16"/>
          <w:rtl w:val="0"/>
        </w:rPr>
        <w:t>Forbes</w:t>
      </w:r>
      <w:r>
        <w:rPr>
          <w:sz w:val="16"/>
          <w:szCs w:val="16"/>
          <w:rtl w:val="0"/>
        </w:rPr>
        <w:t xml:space="preserve">. Available at: </w:t>
      </w:r>
      <w:r>
        <w:fldChar w:fldCharType="begin"/>
      </w:r>
      <w:r>
        <w:instrText xml:space="preserve"> HYPERLINK "https://www.forbes.com/sites/mckinsey/2013/07/22/big-data-analytics-and-the-future-of-marketing-sales/" \h </w:instrText>
      </w:r>
      <w:r>
        <w:fldChar w:fldCharType="separate"/>
      </w:r>
      <w:r>
        <w:rPr>
          <w:color w:val="1155CC"/>
          <w:sz w:val="16"/>
          <w:szCs w:val="16"/>
          <w:u w:val="single"/>
          <w:rtl w:val="0"/>
        </w:rPr>
        <w:t>https://www.forbes.com/sites/mckinsey/2013/07/22/big-data-analytics-and-the-future-of-marketing-sales/</w:t>
      </w:r>
      <w:r>
        <w:rPr>
          <w:color w:val="1155CC"/>
          <w:sz w:val="16"/>
          <w:szCs w:val="16"/>
          <w:u w:val="single"/>
          <w:rtl w:val="0"/>
        </w:rPr>
        <w:fldChar w:fldCharType="end"/>
      </w:r>
      <w:r>
        <w:rPr>
          <w:sz w:val="16"/>
          <w:szCs w:val="16"/>
          <w:rtl w:val="0"/>
        </w:rPr>
        <w:t xml:space="preserve"> (Accessed: October 6, 2025).</w:t>
      </w:r>
    </w:p>
    <w:p w14:paraId="0000005E">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50" w:line="180" w:lineRule="auto"/>
        <w:ind w:left="360" w:right="0" w:firstLine="0"/>
        <w:jc w:val="both"/>
        <w:rPr>
          <w:sz w:val="16"/>
          <w:szCs w:val="16"/>
        </w:rPr>
      </w:pPr>
    </w:p>
    <w:p w14:paraId="0000005F">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50" w:line="180" w:lineRule="auto"/>
        <w:ind w:left="360" w:right="0" w:firstLine="0"/>
        <w:jc w:val="both"/>
        <w:rPr>
          <w:sz w:val="16"/>
          <w:szCs w:val="16"/>
        </w:rPr>
      </w:pPr>
      <w:r>
        <w:rPr>
          <w:sz w:val="16"/>
          <w:szCs w:val="16"/>
          <w:rtl w:val="0"/>
        </w:rPr>
        <w:t xml:space="preserve">Sylvestre, C.E. (2024) </w:t>
      </w:r>
      <w:r>
        <w:rPr>
          <w:i/>
          <w:sz w:val="16"/>
          <w:szCs w:val="16"/>
          <w:rtl w:val="0"/>
        </w:rPr>
        <w:t>(PDF) The Role of Data-Driven Decision Making in Business Strategy</w:t>
      </w:r>
      <w:r>
        <w:rPr>
          <w:sz w:val="16"/>
          <w:szCs w:val="16"/>
          <w:rtl w:val="0"/>
        </w:rPr>
        <w:t xml:space="preserve">, </w:t>
      </w:r>
      <w:r>
        <w:rPr>
          <w:i/>
          <w:sz w:val="16"/>
          <w:szCs w:val="16"/>
          <w:rtl w:val="0"/>
        </w:rPr>
        <w:t>ResearchGate</w:t>
      </w:r>
      <w:r>
        <w:rPr>
          <w:sz w:val="16"/>
          <w:szCs w:val="16"/>
          <w:rtl w:val="0"/>
        </w:rPr>
        <w:t xml:space="preserve">. Available at: </w:t>
      </w:r>
      <w:r>
        <w:fldChar w:fldCharType="begin"/>
      </w:r>
      <w:r>
        <w:instrText xml:space="preserve"> HYPERLINK "https://www.researchgate.net/publication/383552085_The_Role_of_Data-Driven_Decision_Making_in_Business_Strategy" \h </w:instrText>
      </w:r>
      <w:r>
        <w:fldChar w:fldCharType="separate"/>
      </w:r>
      <w:r>
        <w:rPr>
          <w:color w:val="1155CC"/>
          <w:sz w:val="16"/>
          <w:szCs w:val="16"/>
          <w:u w:val="single"/>
          <w:rtl w:val="0"/>
        </w:rPr>
        <w:t>https://www.researchgate.net/publication/383552085_The_Role_of_Data-Driven_Decision_Making_in_Business_Strategy</w:t>
      </w:r>
      <w:r>
        <w:rPr>
          <w:color w:val="1155CC"/>
          <w:sz w:val="16"/>
          <w:szCs w:val="16"/>
          <w:u w:val="single"/>
          <w:rtl w:val="0"/>
        </w:rPr>
        <w:fldChar w:fldCharType="end"/>
      </w:r>
      <w:r>
        <w:rPr>
          <w:sz w:val="16"/>
          <w:szCs w:val="16"/>
          <w:rtl w:val="0"/>
        </w:rPr>
        <w:t xml:space="preserve"> (Accessed: October 6, 2025).</w:t>
      </w:r>
    </w:p>
    <w:p w14:paraId="0000006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50" w:line="180" w:lineRule="auto"/>
        <w:ind w:left="360" w:right="0" w:firstLine="0"/>
        <w:jc w:val="both"/>
        <w:rPr>
          <w:sz w:val="16"/>
          <w:szCs w:val="16"/>
        </w:rPr>
      </w:pPr>
    </w:p>
    <w:p w14:paraId="0000006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50" w:line="180" w:lineRule="auto"/>
        <w:ind w:left="360" w:right="0" w:firstLine="0"/>
        <w:jc w:val="both"/>
        <w:rPr>
          <w:sz w:val="16"/>
          <w:szCs w:val="16"/>
        </w:rPr>
      </w:pPr>
      <w:r>
        <w:rPr>
          <w:sz w:val="16"/>
          <w:szCs w:val="16"/>
          <w:rtl w:val="0"/>
        </w:rPr>
        <w:t xml:space="preserve">IBM (2024) </w:t>
      </w:r>
      <w:r>
        <w:rPr>
          <w:i/>
          <w:sz w:val="16"/>
          <w:szCs w:val="16"/>
          <w:rtl w:val="0"/>
        </w:rPr>
        <w:t>What is Big Data? | IBM</w:t>
      </w:r>
      <w:r>
        <w:rPr>
          <w:sz w:val="16"/>
          <w:szCs w:val="16"/>
          <w:rtl w:val="0"/>
        </w:rPr>
        <w:t xml:space="preserve">. Available at: </w:t>
      </w:r>
      <w:r>
        <w:fldChar w:fldCharType="begin"/>
      </w:r>
      <w:r>
        <w:instrText xml:space="preserve"> HYPERLINK "https://www.ibm.com/think/topics/big-data" \h </w:instrText>
      </w:r>
      <w:r>
        <w:fldChar w:fldCharType="separate"/>
      </w:r>
      <w:r>
        <w:rPr>
          <w:color w:val="1155CC"/>
          <w:sz w:val="16"/>
          <w:szCs w:val="16"/>
          <w:u w:val="single"/>
          <w:rtl w:val="0"/>
        </w:rPr>
        <w:t>https://www.ibm.com/think/topics/big-data</w:t>
      </w:r>
      <w:r>
        <w:rPr>
          <w:color w:val="1155CC"/>
          <w:sz w:val="16"/>
          <w:szCs w:val="16"/>
          <w:u w:val="single"/>
          <w:rtl w:val="0"/>
        </w:rPr>
        <w:fldChar w:fldCharType="end"/>
      </w:r>
      <w:r>
        <w:rPr>
          <w:sz w:val="16"/>
          <w:szCs w:val="16"/>
          <w:rtl w:val="0"/>
        </w:rPr>
        <w:t xml:space="preserve"> (Accessed: October 6, 2025).</w:t>
      </w:r>
    </w:p>
    <w:p w14:paraId="00000062">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50" w:line="180" w:lineRule="auto"/>
        <w:ind w:left="360" w:right="0" w:firstLine="0"/>
        <w:jc w:val="both"/>
        <w:rPr>
          <w:sz w:val="16"/>
          <w:szCs w:val="16"/>
        </w:rPr>
      </w:pPr>
    </w:p>
    <w:p w14:paraId="00000063">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50" w:line="180" w:lineRule="auto"/>
        <w:ind w:left="360" w:right="0" w:firstLine="0"/>
        <w:jc w:val="both"/>
        <w:rPr>
          <w:sz w:val="16"/>
          <w:szCs w:val="16"/>
        </w:rPr>
      </w:pPr>
      <w:r>
        <w:rPr>
          <w:sz w:val="16"/>
          <w:szCs w:val="16"/>
          <w:rtl w:val="0"/>
        </w:rPr>
        <w:t xml:space="preserve">Wan, Y. (2023) “Investigating the Impact and Effectiveness of Digital Marketing on Brand Awareness, Sales and Customer Engagement,” </w:t>
      </w:r>
      <w:r>
        <w:rPr>
          <w:i/>
          <w:sz w:val="16"/>
          <w:szCs w:val="16"/>
          <w:rtl w:val="0"/>
        </w:rPr>
        <w:t>ResearchGate</w:t>
      </w:r>
      <w:r>
        <w:rPr>
          <w:sz w:val="16"/>
          <w:szCs w:val="16"/>
          <w:rtl w:val="0"/>
        </w:rPr>
        <w:t xml:space="preserve"> [Preprint]. Available at: </w:t>
      </w:r>
      <w:r>
        <w:fldChar w:fldCharType="begin"/>
      </w:r>
      <w:r>
        <w:instrText xml:space="preserve"> HYPERLINK "https://www.researchgate.net/publication/376131896_Investigating_the_Impact_and_Effectiveness_of_Digital_Marketing_on_Brand_Awareness_Sales_and_Customer_Engagement" \h </w:instrText>
      </w:r>
      <w:r>
        <w:fldChar w:fldCharType="separate"/>
      </w:r>
      <w:r>
        <w:rPr>
          <w:color w:val="1155CC"/>
          <w:sz w:val="16"/>
          <w:szCs w:val="16"/>
          <w:u w:val="single"/>
          <w:rtl w:val="0"/>
        </w:rPr>
        <w:t>https://www.researchgate.net/publication/376131896_Investigating_the_Impact_and_Effectiveness_of_Digital_Marketing_on_Brand_Awareness_Sales_and_Customer_Engagement</w:t>
      </w:r>
      <w:r>
        <w:rPr>
          <w:color w:val="1155CC"/>
          <w:sz w:val="16"/>
          <w:szCs w:val="16"/>
          <w:u w:val="single"/>
          <w:rtl w:val="0"/>
        </w:rPr>
        <w:fldChar w:fldCharType="end"/>
      </w:r>
      <w:r>
        <w:rPr>
          <w:sz w:val="16"/>
          <w:szCs w:val="16"/>
          <w:rtl w:val="0"/>
        </w:rPr>
        <w:t>(Accessed: October 6, 2025).</w:t>
      </w:r>
    </w:p>
    <w:p w14:paraId="00000064">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50" w:line="180" w:lineRule="auto"/>
        <w:ind w:left="360" w:right="0" w:firstLine="0"/>
        <w:jc w:val="both"/>
        <w:rPr>
          <w:sz w:val="16"/>
          <w:szCs w:val="16"/>
        </w:rPr>
      </w:pPr>
    </w:p>
    <w:p w14:paraId="00000065">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50" w:line="180" w:lineRule="auto"/>
        <w:ind w:left="360" w:right="0" w:firstLine="0"/>
        <w:jc w:val="both"/>
        <w:rPr>
          <w:sz w:val="16"/>
          <w:szCs w:val="16"/>
        </w:rPr>
      </w:pPr>
    </w:p>
    <w:p w14:paraId="00000066">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50" w:line="180" w:lineRule="auto"/>
        <w:ind w:left="360" w:right="0" w:firstLine="0"/>
        <w:jc w:val="both"/>
        <w:rPr>
          <w:sz w:val="16"/>
          <w:szCs w:val="16"/>
        </w:rPr>
      </w:pPr>
    </w:p>
    <w:p w14:paraId="00000067">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50" w:line="180" w:lineRule="auto"/>
        <w:ind w:left="360" w:right="0" w:hanging="360"/>
        <w:jc w:val="both"/>
        <w:rPr>
          <w:rFonts w:ascii="Times New Roman" w:hAnsi="Times New Roman" w:eastAsia="Times New Roman" w:cs="Times New Roman"/>
          <w:b w:val="0"/>
          <w:i w:val="0"/>
          <w:smallCaps w:val="0"/>
          <w:strike w:val="0"/>
          <w:color w:val="000000"/>
          <w:sz w:val="16"/>
          <w:szCs w:val="16"/>
          <w:u w:val="none"/>
          <w:shd w:val="clear" w:fill="auto"/>
          <w:vertAlign w:val="baseline"/>
        </w:rPr>
      </w:pPr>
    </w:p>
    <w:p w14:paraId="00000068">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50" w:line="240" w:lineRule="auto"/>
        <w:ind w:left="360" w:right="0" w:hanging="360"/>
        <w:jc w:val="center"/>
      </w:pPr>
      <w:r>
        <mc:AlternateContent>
          <mc:Choice Requires="wps">
            <w:drawing>
              <wp:anchor distT="0" distB="0" distL="114300" distR="114300" simplePos="0" relativeHeight="251659264" behindDoc="0" locked="0" layoutInCell="1" allowOverlap="1">
                <wp:simplePos x="0" y="0"/>
                <wp:positionH relativeFrom="column">
                  <wp:posOffset>-4445</wp:posOffset>
                </wp:positionH>
                <wp:positionV relativeFrom="paragraph">
                  <wp:posOffset>246380</wp:posOffset>
                </wp:positionV>
                <wp:extent cx="3209925" cy="1152525"/>
                <wp:effectExtent l="0" t="0" r="0" b="0"/>
                <wp:wrapSquare wrapText="bothSides"/>
                <wp:docPr id="2" name="Rectangles 2"/>
                <wp:cNvGraphicFramePr/>
                <a:graphic xmlns:a="http://schemas.openxmlformats.org/drawingml/2006/main">
                  <a:graphicData uri="http://schemas.microsoft.com/office/word/2010/wordprocessingShape">
                    <wps:wsp>
                      <wps:cNvSpPr/>
                      <wps:spPr>
                        <a:xfrm>
                          <a:off x="3745800" y="3208500"/>
                          <a:ext cx="3200400" cy="114300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36AE7EDA">
                            <w:pPr>
                              <w:spacing w:before="0" w:after="120" w:line="227" w:lineRule="auto"/>
                              <w:ind w:left="0" w:right="0" w:firstLine="287"/>
                              <w:jc w:val="both"/>
                            </w:pPr>
                            <w:r>
                              <w:rPr>
                                <w:rFonts w:ascii="Times New Roman" w:hAnsi="Times New Roman" w:eastAsia="Times New Roman" w:cs="Times New Roman"/>
                                <w:b w:val="0"/>
                                <w:i w:val="0"/>
                                <w:smallCaps w:val="0"/>
                                <w:strike w:val="0"/>
                                <w:color w:val="000000"/>
                                <w:sz w:val="28"/>
                                <w:vertAlign w:val="baseline"/>
                              </w:rPr>
                              <w:t>We suggest that you use a text box to insert a graphic (which is ideally a 300 dpi TIFF or EPS file, with all fonts embedded) because, in an MSW document, this method is somewhat more stable than directly inserting a picture.</w:t>
                            </w:r>
                          </w:p>
                          <w:p w14:paraId="19F789C9">
                            <w:pPr>
                              <w:spacing w:before="0" w:after="120" w:line="227" w:lineRule="auto"/>
                              <w:ind w:left="0" w:right="0" w:firstLine="287"/>
                              <w:jc w:val="both"/>
                            </w:pPr>
                            <w:r>
                              <w:rPr>
                                <w:rFonts w:ascii="Times New Roman" w:hAnsi="Times New Roman" w:eastAsia="Times New Roman" w:cs="Times New Roman"/>
                                <w:b w:val="0"/>
                                <w:i w:val="0"/>
                                <w:smallCaps w:val="0"/>
                                <w:strike w:val="0"/>
                                <w:color w:val="000000"/>
                                <w:sz w:val="28"/>
                                <w:vertAlign w:val="baseline"/>
                              </w:rPr>
                              <w:t>To have non-visible rules on your frame, use the MSWord “Format” pull-down menu, select Text Box &gt; Colors and Lines to choose No Fill and No Line.</w:t>
                            </w:r>
                          </w:p>
                        </w:txbxContent>
                      </wps:txbx>
                      <wps:bodyPr spcFirstLastPara="1" wrap="square" lIns="91425" tIns="45700" rIns="91425" bIns="45700" anchor="t" anchorCtr="0">
                        <a:noAutofit/>
                      </wps:bodyPr>
                    </wps:wsp>
                  </a:graphicData>
                </a:graphic>
              </wp:anchor>
            </w:drawing>
          </mc:Choice>
          <mc:Fallback>
            <w:pict>
              <v:rect id="_x0000_s1026" o:spid="_x0000_s1026" o:spt="1" style="position:absolute;left:0pt;margin-left:-0.35pt;margin-top:19.4pt;height:90.75pt;width:252.75pt;mso-wrap-distance-bottom:0pt;mso-wrap-distance-left:9pt;mso-wrap-distance-right:9pt;mso-wrap-distance-top:0pt;z-index:251659264;mso-width-relative:page;mso-height-relative:page;" fillcolor="#FFFFFF" filled="t" stroked="t" coordsize="21600,21600" o:gfxdata="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DSfw8t1QAAAAgBAAAPAAAAAAAAAAEAIAAA&#10;ACIAAABkcnMvZG93bnJldi54bWxQSwECFAAUAAAACACHTuJACZ4ylkgCAADBBAAADgAAAAAAAAAB&#10;ACAAAAAkAQAAZHJzL2Uyb0RvYy54bWxQSwUGAAAAAAYABgBZAQAA3gUAAAAA&#10;">
                <v:fill on="t" focussize="0,0"/>
                <v:stroke color="#000000" miterlimit="8" joinstyle="miter" startarrowwidth="narrow" startarrowlength="short" endarrowwidth="narrow" endarrowlength="short"/>
                <v:imagedata o:title=""/>
                <o:lock v:ext="edit" aspectratio="f"/>
                <v:textbox inset="7.1988188976378pt,3.59842519685039pt,7.1988188976378pt,3.59842519685039pt">
                  <w:txbxContent>
                    <w:p w14:paraId="36AE7EDA">
                      <w:pPr>
                        <w:spacing w:before="0" w:after="120" w:line="227" w:lineRule="auto"/>
                        <w:ind w:left="0" w:right="0" w:firstLine="287"/>
                        <w:jc w:val="both"/>
                      </w:pPr>
                      <w:r>
                        <w:rPr>
                          <w:rFonts w:ascii="Times New Roman" w:hAnsi="Times New Roman" w:eastAsia="Times New Roman" w:cs="Times New Roman"/>
                          <w:b w:val="0"/>
                          <w:i w:val="0"/>
                          <w:smallCaps w:val="0"/>
                          <w:strike w:val="0"/>
                          <w:color w:val="000000"/>
                          <w:sz w:val="28"/>
                          <w:vertAlign w:val="baseline"/>
                        </w:rPr>
                        <w:t>We suggest that you use a text box to insert a graphic (which is ideally a 300 dpi TIFF or EPS file, with all fonts embedded) because, in an MSW document, this method is somewhat more stable than directly inserting a picture.</w:t>
                      </w:r>
                    </w:p>
                    <w:p w14:paraId="19F789C9">
                      <w:pPr>
                        <w:spacing w:before="0" w:after="120" w:line="227" w:lineRule="auto"/>
                        <w:ind w:left="0" w:right="0" w:firstLine="287"/>
                        <w:jc w:val="both"/>
                      </w:pPr>
                      <w:r>
                        <w:rPr>
                          <w:rFonts w:ascii="Times New Roman" w:hAnsi="Times New Roman" w:eastAsia="Times New Roman" w:cs="Times New Roman"/>
                          <w:b w:val="0"/>
                          <w:i w:val="0"/>
                          <w:smallCaps w:val="0"/>
                          <w:strike w:val="0"/>
                          <w:color w:val="000000"/>
                          <w:sz w:val="28"/>
                          <w:vertAlign w:val="baseline"/>
                        </w:rPr>
                        <w:t>To have non-visible rules on your frame, use the MSWord “Format” pull-down menu, select Text Box &gt; Colors and Lines to choose No Fill and No Line.</w:t>
                      </w:r>
                    </w:p>
                  </w:txbxContent>
                </v:textbox>
                <w10:wrap type="square"/>
              </v:rect>
            </w:pict>
          </mc:Fallback>
        </mc:AlternateContent>
      </w:r>
    </w:p>
    <w:sectPr>
      <w:type w:val="continuous"/>
      <w:pgSz w:w="11906" w:h="16838"/>
      <w:pgMar w:top="1080" w:right="906" w:bottom="1440" w:left="906" w:header="720" w:footer="720" w:gutter="0"/>
      <w:cols w:equalWidth="0" w:num="2">
        <w:col w:w="4867" w:space="360"/>
        <w:col w:w="4867"/>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汉仪书宋二KW"/>
    <w:panose1 w:val="02010600030101010101"/>
    <w:charset w:val="86"/>
    <w:family w:val="auto"/>
    <w:pitch w:val="default"/>
    <w:sig w:usb0="00000000" w:usb1="00000000" w:usb2="00000016" w:usb3="00000000" w:csb0="00040001" w:csb1="00000000"/>
  </w:font>
  <w:font w:name="SimSun">
    <w:altName w:val="汉仪书宋二KW"/>
    <w:panose1 w:val="00000000000000000000"/>
    <w:charset w:val="00"/>
    <w:family w:val="auto"/>
    <w:pitch w:val="default"/>
    <w:sig w:usb0="00000000" w:usb1="00000000" w:usb2="00000000" w:usb3="00000000" w:csb0="00000000" w:csb1="00000000"/>
  </w:font>
  <w:font w:name="Noto Sans Symbols">
    <w:altName w:val="苹方-简"/>
    <w:panose1 w:val="00000000000000000000"/>
    <w:charset w:val="00"/>
    <w:family w:val="auto"/>
    <w:pitch w:val="default"/>
    <w:sig w:usb0="00000000" w:usb1="00000000" w:usb2="00000000" w:usb3="00000000" w:csb0="00000000" w:csb1="00000000"/>
  </w:font>
  <w:font w:name="Symbol">
    <w:altName w:val="Kingsoft Sign"/>
    <w:panose1 w:val="00000000000000000000"/>
    <w:charset w:val="00"/>
    <w:family w:val="auto"/>
    <w:pitch w:val="default"/>
    <w:sig w:usb0="00000000" w:usb1="00000000" w:usb2="00000000" w:usb3="00000000" w:csb0="00000000" w:csb1="00000000"/>
  </w:font>
  <w:font w:name="MS Mincho">
    <w:altName w:val="Hiragino Sans"/>
    <w:panose1 w:val="00000000000000000000"/>
    <w:charset w:val="00"/>
    <w:family w:val="auto"/>
    <w:pitch w:val="default"/>
    <w:sig w:usb0="00000000" w:usb1="00000000" w:usb2="00000000" w:usb3="00000000" w:csb0="00000000" w:csb1="00000000"/>
  </w:font>
  <w:font w:name="Georgia">
    <w:panose1 w:val="02040502050405090303"/>
    <w:charset w:val="00"/>
    <w:family w:val="auto"/>
    <w:pitch w:val="default"/>
    <w:sig w:usb0="00000287" w:usb1="00000000" w:usb2="00000000" w:usb3="00000000" w:csb0="2000009F"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iragino Sans">
    <w:panose1 w:val="020B0700000000000000"/>
    <w:charset w:val="80"/>
    <w:family w:val="auto"/>
    <w:pitch w:val="default"/>
    <w:sig w:usb0="800002CF" w:usb1="6AC7FCFC" w:usb2="00000012" w:usb3="00000000" w:csb0="0002000D" w:csb1="00000000"/>
  </w:font>
  <w:font w:name="Times New Roman Regular">
    <w:panose1 w:val="02020603050405020304"/>
    <w:charset w:val="00"/>
    <w:family w:val="auto"/>
    <w:pitch w:val="default"/>
    <w:sig w:usb0="E0002AEF" w:usb1="C0007841"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69">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680"/>
        <w:tab w:val="right" w:pos="9360"/>
      </w:tabs>
      <w:spacing w:before="0" w:after="0" w:line="240" w:lineRule="auto"/>
      <w:ind w:left="0" w:right="0" w:firstLine="0"/>
      <w:jc w:val="left"/>
      <w:rPr>
        <w:rFonts w:ascii="Times New Roman" w:hAnsi="Times New Roman" w:eastAsia="Times New Roman" w:cs="Times New Roman"/>
        <w:b w:val="0"/>
        <w:i w:val="0"/>
        <w:smallCaps w:val="0"/>
        <w:strike w:val="0"/>
        <w:color w:val="000000"/>
        <w:sz w:val="16"/>
        <w:szCs w:val="16"/>
        <w:u w:val="none"/>
        <w:shd w:val="clear" w:fill="auto"/>
        <w:vertAlign w:val="baseline"/>
      </w:rPr>
    </w:pPr>
    <w:r>
      <w:rPr>
        <w:rFonts w:ascii="Times New Roman" w:hAnsi="Times New Roman" w:eastAsia="Times New Roman" w:cs="Times New Roman"/>
        <w:b w:val="0"/>
        <w:i w:val="0"/>
        <w:smallCaps w:val="0"/>
        <w:strike w:val="0"/>
        <w:color w:val="000000"/>
        <w:sz w:val="16"/>
        <w:szCs w:val="16"/>
        <w:u w:val="none"/>
        <w:shd w:val="clear" w:fill="auto"/>
        <w:vertAlign w:val="baseline"/>
        <w:rtl w:val="0"/>
      </w:rPr>
      <w:t>XXX-X-XXXX-XXXX-X/XX/$XX.00 ©20XX IEEE</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2ACBF8D"/>
    <w:multiLevelType w:val="multilevel"/>
    <w:tmpl w:val="A2ACBF8D"/>
    <w:lvl w:ilvl="0" w:tentative="0">
      <w:start w:val="1"/>
      <w:numFmt w:val="decimal"/>
      <w:pStyle w:val="23"/>
      <w:lvlText w:val="Fig. %1."/>
      <w:lvlJc w:val="left"/>
      <w:pPr>
        <w:ind w:left="360" w:hanging="360"/>
      </w:pPr>
      <w:rPr>
        <w:rFonts w:ascii="Times New Roman" w:hAnsi="Times New Roman" w:eastAsia="Times New Roman" w:cs="Times New Roman"/>
        <w:b w:val="0"/>
        <w:i w:val="0"/>
        <w:color w:val="000000"/>
        <w:sz w:val="16"/>
        <w:szCs w:val="16"/>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BE969962"/>
    <w:multiLevelType w:val="multilevel"/>
    <w:tmpl w:val="BE969962"/>
    <w:lvl w:ilvl="0" w:tentative="0">
      <w:start w:val="1"/>
      <w:numFmt w:val="upperRoman"/>
      <w:pStyle w:val="27"/>
      <w:lvlText w:val="TABLE %1. "/>
      <w:lvlJc w:val="left"/>
      <w:pPr>
        <w:ind w:left="0" w:firstLine="0"/>
      </w:pPr>
      <w:rPr>
        <w:rFonts w:ascii="Times New Roman" w:hAnsi="Times New Roman" w:eastAsia="Times New Roman" w:cs="Times New Roman"/>
        <w:b w:val="0"/>
        <w:i w:val="0"/>
        <w:sz w:val="16"/>
        <w:szCs w:val="16"/>
      </w:r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2">
    <w:nsid w:val="FB7F7342"/>
    <w:multiLevelType w:val="multilevel"/>
    <w:tmpl w:val="FB7F7342"/>
    <w:lvl w:ilvl="0" w:tentative="0">
      <w:start w:val="1"/>
      <w:numFmt w:val="bullet"/>
      <w:pStyle w:val="21"/>
      <w:lvlText w:val="●"/>
      <w:lvlJc w:val="left"/>
      <w:pPr>
        <w:ind w:left="648"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3">
    <w:nsid w:val="3BCA32E0"/>
    <w:multiLevelType w:val="multilevel"/>
    <w:tmpl w:val="3BCA32E0"/>
    <w:lvl w:ilvl="0" w:tentative="0">
      <w:start w:val="1"/>
      <w:numFmt w:val="lowerLetter"/>
      <w:pStyle w:val="24"/>
      <w:lvlText w:val="%1."/>
      <w:lvlJc w:val="right"/>
      <w:pPr>
        <w:ind w:left="418" w:hanging="360"/>
      </w:pPr>
      <w:rPr>
        <w:rFonts w:ascii="Times New Roman" w:hAnsi="Times New Roman" w:eastAsia="Times New Roman" w:cs="Times New Roman"/>
        <w:b w:val="0"/>
        <w:i w:val="0"/>
        <w:smallCaps w:val="0"/>
        <w:strike w:val="0"/>
        <w:color w:val="000000"/>
        <w:sz w:val="16"/>
        <w:szCs w:val="16"/>
        <w:vertAlign w:val="superscrip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7B98A25B"/>
    <w:multiLevelType w:val="multilevel"/>
    <w:tmpl w:val="7B98A25B"/>
    <w:lvl w:ilvl="0" w:tentative="0">
      <w:start w:val="1"/>
      <w:numFmt w:val="upperRoman"/>
      <w:lvlText w:val="%1."/>
      <w:lvlJc w:val="center"/>
      <w:pPr>
        <w:ind w:left="0" w:firstLine="216"/>
      </w:pPr>
      <w:rPr>
        <w:rFonts w:ascii="Times New Roman" w:hAnsi="Times New Roman" w:eastAsia="Times New Roman" w:cs="Times New Roman"/>
        <w:smallCaps w:val="0"/>
        <w:strike w:val="0"/>
        <w:color w:val="000000"/>
        <w:sz w:val="20"/>
        <w:szCs w:val="20"/>
        <w:vertAlign w:val="baseline"/>
      </w:rPr>
    </w:lvl>
    <w:lvl w:ilvl="1" w:tentative="0">
      <w:start w:val="1"/>
      <w:numFmt w:val="upperLetter"/>
      <w:lvlText w:val="%2."/>
      <w:lvlJc w:val="left"/>
      <w:pPr>
        <w:ind w:left="288" w:hanging="288"/>
      </w:pPr>
      <w:rPr>
        <w:rFonts w:ascii="Times New Roman" w:hAnsi="Times New Roman" w:eastAsia="Times New Roman" w:cs="Times New Roman"/>
        <w:b w:val="0"/>
        <w:i/>
        <w:smallCaps w:val="0"/>
        <w:strike w:val="0"/>
        <w:color w:val="000000"/>
        <w:sz w:val="20"/>
        <w:szCs w:val="20"/>
        <w:vertAlign w:val="baseline"/>
      </w:rPr>
    </w:lvl>
    <w:lvl w:ilvl="2" w:tentative="0">
      <w:start w:val="1"/>
      <w:numFmt w:val="decimal"/>
      <w:lvlText w:val="%3)"/>
      <w:lvlJc w:val="left"/>
      <w:pPr>
        <w:ind w:left="0" w:firstLine="180"/>
      </w:pPr>
      <w:rPr>
        <w:rFonts w:ascii="Times New Roman" w:hAnsi="Times New Roman" w:eastAsia="Times New Roman" w:cs="Times New Roman"/>
        <w:b w:val="0"/>
        <w:i/>
        <w:smallCaps w:val="0"/>
        <w:strike w:val="0"/>
        <w:color w:val="000000"/>
        <w:sz w:val="20"/>
        <w:szCs w:val="20"/>
        <w:vertAlign w:val="baseline"/>
      </w:rPr>
    </w:lvl>
    <w:lvl w:ilvl="3" w:tentative="0">
      <w:start w:val="1"/>
      <w:numFmt w:val="lowerLetter"/>
      <w:lvlText w:val="%4)"/>
      <w:lvlJc w:val="left"/>
      <w:pPr>
        <w:ind w:left="0" w:firstLine="360"/>
      </w:pPr>
      <w:rPr>
        <w:rFonts w:ascii="Times New Roman" w:hAnsi="Times New Roman" w:eastAsia="Times New Roman" w:cs="Times New Roman"/>
        <w:b w:val="0"/>
        <w:i/>
        <w:sz w:val="20"/>
        <w:szCs w:val="20"/>
      </w:rPr>
    </w:lvl>
    <w:lvl w:ilvl="4" w:tentative="0">
      <w:start w:val="1"/>
      <w:numFmt w:val="decimal"/>
      <w:lvlText w:val=""/>
      <w:lvlJc w:val="left"/>
      <w:pPr>
        <w:ind w:left="2880" w:hanging="2880"/>
      </w:pPr>
    </w:lvl>
    <w:lvl w:ilvl="5" w:tentative="0">
      <w:start w:val="1"/>
      <w:numFmt w:val="lowerLetter"/>
      <w:lvlText w:val="(%6)"/>
      <w:lvlJc w:val="left"/>
      <w:pPr>
        <w:ind w:left="3600" w:hanging="3600"/>
      </w:pPr>
    </w:lvl>
    <w:lvl w:ilvl="6" w:tentative="0">
      <w:start w:val="1"/>
      <w:numFmt w:val="lowerRoman"/>
      <w:lvlText w:val="(%7)"/>
      <w:lvlJc w:val="left"/>
      <w:pPr>
        <w:ind w:left="4320" w:hanging="4320"/>
      </w:pPr>
    </w:lvl>
    <w:lvl w:ilvl="7" w:tentative="0">
      <w:start w:val="1"/>
      <w:numFmt w:val="lowerLetter"/>
      <w:lvlText w:val="(%8)"/>
      <w:lvlJc w:val="left"/>
      <w:pPr>
        <w:ind w:left="5040" w:hanging="5040"/>
      </w:pPr>
    </w:lvl>
    <w:lvl w:ilvl="8" w:tentative="0">
      <w:start w:val="1"/>
      <w:numFmt w:val="lowerRoman"/>
      <w:lvlText w:val="(%9)"/>
      <w:lvlJc w:val="left"/>
      <w:pPr>
        <w:ind w:left="5760" w:hanging="5760"/>
      </w:pPr>
    </w:lvl>
  </w:abstractNum>
  <w:num w:numId="1">
    <w:abstractNumId w:val="2"/>
  </w:num>
  <w:num w:numId="2">
    <w:abstractNumId w:val="0"/>
  </w:num>
  <w:num w:numId="3">
    <w:abstractNumId w:val="3"/>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7"/>
  <w:doNotDisplayPageBoundaries w:val="1"/>
  <w:documentProtection w:enforcement="0"/>
  <w:defaultTabStop w:val="720"/>
  <w:compat>
    <w:compatSetting w:name="compatibilityMode" w:uri="http://schemas.microsoft.com/office/word" w:val="15"/>
  </w:compat>
  <w:rsids>
    <w:rsidRoot w:val="00000000"/>
    <w:rsid w:val="5BFD138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jc w:val="center"/>
    </w:pPr>
    <w:rPr>
      <w:lang w:val="zh-CN"/>
    </w:rPr>
  </w:style>
  <w:style w:type="paragraph" w:styleId="2">
    <w:name w:val="heading 1"/>
    <w:basedOn w:val="1"/>
    <w:next w:val="1"/>
    <w:uiPriority w:val="0"/>
    <w:pPr>
      <w:keepNext/>
      <w:keepLines/>
      <w:tabs>
        <w:tab w:val="left" w:pos="216"/>
      </w:tabs>
      <w:spacing w:before="160" w:after="80"/>
      <w:ind w:left="0" w:firstLine="0"/>
    </w:pPr>
    <w:rPr>
      <w:smallCaps/>
    </w:rPr>
  </w:style>
  <w:style w:type="paragraph" w:styleId="3">
    <w:name w:val="heading 2"/>
    <w:basedOn w:val="1"/>
    <w:next w:val="1"/>
    <w:uiPriority w:val="0"/>
    <w:pPr>
      <w:keepNext/>
      <w:keepLines/>
      <w:tabs>
        <w:tab w:val="left" w:pos="288"/>
      </w:tabs>
      <w:spacing w:before="120" w:after="60"/>
      <w:ind w:left="288" w:hanging="288"/>
      <w:jc w:val="left"/>
    </w:pPr>
    <w:rPr>
      <w:i/>
    </w:rPr>
  </w:style>
  <w:style w:type="paragraph" w:styleId="4">
    <w:name w:val="heading 3"/>
    <w:basedOn w:val="1"/>
    <w:next w:val="1"/>
    <w:uiPriority w:val="0"/>
    <w:pPr>
      <w:spacing w:line="240" w:lineRule="auto"/>
      <w:ind w:left="0" w:firstLine="288"/>
      <w:jc w:val="both"/>
    </w:pPr>
    <w:rPr>
      <w:i/>
    </w:rPr>
  </w:style>
  <w:style w:type="paragraph" w:styleId="5">
    <w:name w:val="heading 4"/>
    <w:basedOn w:val="1"/>
    <w:next w:val="1"/>
    <w:uiPriority w:val="0"/>
    <w:pPr>
      <w:tabs>
        <w:tab w:val="left" w:pos="720"/>
      </w:tabs>
      <w:spacing w:before="40" w:after="40"/>
      <w:ind w:left="0" w:firstLine="504"/>
      <w:jc w:val="both"/>
    </w:pPr>
    <w:rPr>
      <w:i/>
    </w:rPr>
  </w:style>
  <w:style w:type="paragraph" w:styleId="6">
    <w:name w:val="heading 5"/>
    <w:basedOn w:val="1"/>
    <w:next w:val="1"/>
    <w:uiPriority w:val="0"/>
    <w:pPr>
      <w:tabs>
        <w:tab w:val="left" w:pos="360"/>
      </w:tabs>
      <w:spacing w:before="160" w:after="80"/>
    </w:pPr>
    <w:rPr>
      <w:smallCaps/>
    </w:rPr>
  </w:style>
  <w:style w:type="paragraph" w:styleId="7">
    <w:name w:val="heading 6"/>
    <w:basedOn w:val="1"/>
    <w:next w:val="1"/>
    <w:uiPriority w:val="0"/>
    <w:pPr>
      <w:keepNext/>
      <w:keepLines/>
      <w:pageBreakBefore w:val="0"/>
      <w:spacing w:before="200" w:after="40"/>
    </w:pPr>
    <w:rPr>
      <w:b/>
      <w:sz w:val="20"/>
      <w:szCs w:val="20"/>
    </w:rPr>
  </w:style>
  <w:style w:type="character" w:default="1" w:styleId="8">
    <w:name w:val="Default Paragraph Font"/>
    <w:semiHidden/>
    <w:unhideWhenUsed/>
    <w:uiPriority w:val="1"/>
  </w:style>
  <w:style w:type="table" w:default="1" w:styleId="9">
    <w:name w:val="Normal Table"/>
    <w:semiHidden/>
    <w:unhideWhenUsed/>
    <w:uiPriority w:val="99"/>
    <w:tblPr>
      <w:tblCellMar>
        <w:top w:w="0" w:type="dxa"/>
        <w:left w:w="108" w:type="dxa"/>
        <w:bottom w:w="0" w:type="dxa"/>
        <w:right w:w="108" w:type="dxa"/>
      </w:tblCellMar>
    </w:tblPr>
  </w:style>
  <w:style w:type="paragraph" w:styleId="10">
    <w:name w:val="Body Text"/>
    <w:link w:val="20"/>
    <w:uiPriority w:val="0"/>
    <w:pPr>
      <w:tabs>
        <w:tab w:val="left" w:pos="288"/>
      </w:tabs>
      <w:spacing w:after="120" w:line="228" w:lineRule="auto"/>
      <w:ind w:firstLine="288"/>
      <w:jc w:val="both"/>
    </w:pPr>
    <w:rPr>
      <w:spacing w:val="-1"/>
      <w:lang w:val="zh-CN" w:eastAsia="zh-CN"/>
    </w:rPr>
  </w:style>
  <w:style w:type="paragraph" w:styleId="11">
    <w:name w:val="footer"/>
    <w:link w:val="36"/>
    <w:uiPriority w:val="0"/>
    <w:pPr>
      <w:tabs>
        <w:tab w:val="center" w:pos="4680"/>
        <w:tab w:val="right" w:pos="9360"/>
      </w:tabs>
      <w:jc w:val="center"/>
    </w:pPr>
    <w:rPr>
      <w:lang w:val="zh-CN"/>
    </w:rPr>
  </w:style>
  <w:style w:type="paragraph" w:styleId="12">
    <w:name w:val="header"/>
    <w:link w:val="35"/>
    <w:uiPriority w:val="0"/>
    <w:pPr>
      <w:tabs>
        <w:tab w:val="center" w:pos="4680"/>
        <w:tab w:val="right" w:pos="9360"/>
      </w:tabs>
      <w:jc w:val="center"/>
    </w:pPr>
    <w:rPr>
      <w:lang w:val="zh-CN"/>
    </w:rPr>
  </w:style>
  <w:style w:type="character" w:styleId="13">
    <w:name w:val="Hyperlink"/>
    <w:basedOn w:val="8"/>
    <w:uiPriority w:val="0"/>
    <w:rPr>
      <w:color w:val="0000FF"/>
      <w:u w:val="single"/>
    </w:rPr>
  </w:style>
  <w:style w:type="paragraph" w:styleId="14">
    <w:name w:val="Subtitle"/>
    <w:basedOn w:val="1"/>
    <w:next w:val="1"/>
    <w:uiPriority w:val="0"/>
    <w:pPr>
      <w:keepNext/>
      <w:keepLines/>
      <w:pageBreakBefore w:val="0"/>
      <w:spacing w:before="360" w:after="80"/>
    </w:pPr>
    <w:rPr>
      <w:rFonts w:ascii="Georgia" w:hAnsi="Georgia" w:eastAsia="Georgia" w:cs="Georgia"/>
      <w:i/>
      <w:color w:val="666666"/>
      <w:sz w:val="48"/>
      <w:szCs w:val="48"/>
    </w:rPr>
  </w:style>
  <w:style w:type="paragraph" w:styleId="15">
    <w:name w:val="Title"/>
    <w:basedOn w:val="1"/>
    <w:next w:val="1"/>
    <w:uiPriority w:val="0"/>
    <w:pPr>
      <w:keepNext/>
      <w:keepLines/>
      <w:pageBreakBefore w:val="0"/>
      <w:spacing w:before="480" w:after="120"/>
    </w:pPr>
    <w:rPr>
      <w:b/>
      <w:sz w:val="72"/>
      <w:szCs w:val="72"/>
    </w:rPr>
  </w:style>
  <w:style w:type="table" w:customStyle="1" w:styleId="16">
    <w:name w:val="TableNormal"/>
    <w:uiPriority w:val="0"/>
    <w:tblPr>
      <w:tblCellMar>
        <w:top w:w="100" w:type="dxa"/>
        <w:left w:w="100" w:type="dxa"/>
        <w:bottom w:w="100" w:type="dxa"/>
        <w:right w:w="100" w:type="dxa"/>
      </w:tblCellMar>
    </w:tblPr>
  </w:style>
  <w:style w:type="paragraph" w:customStyle="1" w:styleId="17">
    <w:name w:val="Abstrac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8">
    <w:name w:val="Affiliation"/>
    <w:uiPriority w:val="0"/>
    <w:pPr>
      <w:jc w:val="center"/>
    </w:pPr>
    <w:rPr>
      <w:rFonts w:ascii="Times New Roman" w:hAnsi="Times New Roman" w:eastAsia="SimSun" w:cs="Times New Roman"/>
      <w:lang w:val="en-US" w:eastAsia="en-US" w:bidi="ar-SA"/>
    </w:rPr>
  </w:style>
  <w:style w:type="paragraph" w:customStyle="1" w:styleId="19">
    <w:name w:val="Author"/>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20">
    <w:name w:val="Body Text Char"/>
    <w:link w:val="10"/>
    <w:uiPriority w:val="0"/>
    <w:rPr>
      <w:spacing w:val="-1"/>
      <w:lang w:val="zh-CN" w:eastAsia="zh-CN"/>
    </w:rPr>
  </w:style>
  <w:style w:type="paragraph" w:customStyle="1" w:styleId="21">
    <w:name w:val="bullet list"/>
    <w:basedOn w:val="10"/>
    <w:uiPriority w:val="0"/>
    <w:pPr>
      <w:numPr>
        <w:ilvl w:val="0"/>
        <w:numId w:val="1"/>
      </w:numPr>
      <w:ind w:left="576" w:hanging="288"/>
    </w:pPr>
  </w:style>
  <w:style w:type="paragraph" w:customStyle="1" w:styleId="22">
    <w:name w:val="equation"/>
    <w:uiPriority w:val="0"/>
    <w:pPr>
      <w:tabs>
        <w:tab w:val="center" w:pos="2520"/>
        <w:tab w:val="right" w:pos="5040"/>
      </w:tabs>
      <w:spacing w:before="240" w:after="240" w:line="216" w:lineRule="auto"/>
      <w:jc w:val="center"/>
    </w:pPr>
    <w:rPr>
      <w:rFonts w:ascii="Symbol" w:hAnsi="Symbol" w:cs="Symbol"/>
      <w:lang w:val="zh-CN"/>
    </w:rPr>
  </w:style>
  <w:style w:type="paragraph" w:customStyle="1" w:styleId="23">
    <w:name w:val="figure caption"/>
    <w:uiPriority w:val="0"/>
    <w:pPr>
      <w:numPr>
        <w:ilvl w:val="0"/>
        <w:numId w:val="2"/>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24">
    <w:name w:val="footnote"/>
    <w:uiPriority w:val="0"/>
    <w:pPr>
      <w:framePr w:hSpace="187" w:vSpace="187" w:wrap="notBeside" w:vAnchor="text" w:hAnchor="page" w:x="6121" w:y="577"/>
      <w:numPr>
        <w:ilvl w:val="0"/>
        <w:numId w:val="3"/>
      </w:numPr>
      <w:spacing w:after="40"/>
      <w:jc w:val="center"/>
    </w:pPr>
    <w:rPr>
      <w:rFonts w:ascii="Times New Roman" w:hAnsi="Times New Roman" w:eastAsia="SimSun" w:cs="Times New Roman"/>
      <w:sz w:val="16"/>
      <w:szCs w:val="16"/>
      <w:lang w:val="en-US" w:eastAsia="en-US" w:bidi="ar-SA"/>
    </w:rPr>
  </w:style>
  <w:style w:type="paragraph" w:customStyle="1" w:styleId="25">
    <w:name w:val="paper subtitle"/>
    <w:uiPriority w:val="0"/>
    <w:pPr>
      <w:spacing w:after="120"/>
      <w:jc w:val="center"/>
    </w:pPr>
    <w:rPr>
      <w:rFonts w:ascii="Times New Roman" w:hAnsi="Times New Roman" w:eastAsia="MS Mincho" w:cs="Times New Roman"/>
      <w:sz w:val="28"/>
      <w:szCs w:val="28"/>
      <w:lang w:val="en-US" w:eastAsia="en-US" w:bidi="ar-SA"/>
    </w:rPr>
  </w:style>
  <w:style w:type="paragraph" w:customStyle="1" w:styleId="26">
    <w:name w:val="paper title"/>
    <w:uiPriority w:val="0"/>
    <w:pPr>
      <w:spacing w:after="120"/>
      <w:jc w:val="center"/>
    </w:pPr>
    <w:rPr>
      <w:rFonts w:ascii="Times New Roman" w:hAnsi="Times New Roman" w:eastAsia="MS Mincho" w:cs="Times New Roman"/>
      <w:sz w:val="48"/>
      <w:szCs w:val="48"/>
      <w:lang w:val="en-US" w:eastAsia="en-US" w:bidi="ar-SA"/>
    </w:rPr>
  </w:style>
  <w:style w:type="paragraph" w:customStyle="1" w:styleId="27">
    <w:name w:val="references"/>
    <w:uiPriority w:val="0"/>
    <w:pPr>
      <w:numPr>
        <w:ilvl w:val="0"/>
        <w:numId w:val="4"/>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8">
    <w:name w:val="sponsors"/>
    <w:uiPriority w:val="0"/>
    <w:pPr>
      <w:framePr w:wrap="auto" w:vAnchor="margin" w:hAnchor="text" w:x="615" w:y="2239"/>
      <w:pBdr>
        <w:top w:val="single" w:color="auto" w:sz="4" w:space="2"/>
      </w:pBdr>
      <w:ind w:firstLine="288"/>
      <w:jc w:val="center"/>
    </w:pPr>
    <w:rPr>
      <w:rFonts w:ascii="Times New Roman" w:hAnsi="Times New Roman" w:eastAsia="SimSun" w:cs="Times New Roman"/>
      <w:sz w:val="16"/>
      <w:szCs w:val="16"/>
      <w:lang w:val="en-US" w:eastAsia="en-US" w:bidi="ar-SA"/>
    </w:rPr>
  </w:style>
  <w:style w:type="paragraph" w:customStyle="1" w:styleId="29">
    <w:name w:val="table col head"/>
    <w:uiPriority w:val="0"/>
    <w:pPr>
      <w:jc w:val="center"/>
    </w:pPr>
    <w:rPr>
      <w:b/>
      <w:bCs/>
      <w:sz w:val="16"/>
      <w:szCs w:val="16"/>
      <w:lang w:val="zh-CN"/>
    </w:rPr>
  </w:style>
  <w:style w:type="paragraph" w:customStyle="1" w:styleId="30">
    <w:name w:val="table col subhead"/>
    <w:basedOn w:val="29"/>
    <w:uiPriority w:val="0"/>
    <w:rPr>
      <w:i/>
      <w:iCs/>
      <w:sz w:val="15"/>
      <w:szCs w:val="15"/>
    </w:rPr>
  </w:style>
  <w:style w:type="paragraph" w:customStyle="1" w:styleId="31">
    <w:name w:val="table copy"/>
    <w:uiPriority w:val="0"/>
    <w:pPr>
      <w:jc w:val="both"/>
    </w:pPr>
    <w:rPr>
      <w:rFonts w:ascii="Times New Roman" w:hAnsi="Times New Roman" w:eastAsia="SimSun" w:cs="Times New Roman"/>
      <w:sz w:val="16"/>
      <w:szCs w:val="16"/>
      <w:lang w:val="en-US" w:eastAsia="en-US" w:bidi="ar-SA"/>
    </w:rPr>
  </w:style>
  <w:style w:type="paragraph" w:customStyle="1" w:styleId="32">
    <w:name w:val="table footnote"/>
    <w:uiPriority w:val="0"/>
    <w:p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33">
    <w:name w:val="table head"/>
    <w:uiPriority w:val="0"/>
    <w:p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34">
    <w:name w:val="Keywords"/>
    <w:basedOn w:val="17"/>
    <w:qFormat/>
    <w:uiPriority w:val="0"/>
    <w:pPr>
      <w:spacing w:after="120"/>
      <w:ind w:firstLine="274"/>
    </w:pPr>
    <w:rPr>
      <w:i/>
    </w:rPr>
  </w:style>
  <w:style w:type="character" w:customStyle="1" w:styleId="35">
    <w:name w:val="Header Char"/>
    <w:basedOn w:val="8"/>
    <w:link w:val="12"/>
    <w:uiPriority w:val="0"/>
  </w:style>
  <w:style w:type="character" w:customStyle="1" w:styleId="36">
    <w:name w:val="Footer Char"/>
    <w:basedOn w:val="8"/>
    <w:link w:val="11"/>
    <w:uiPriority w:val="0"/>
  </w:style>
  <w:style w:type="table" w:customStyle="1" w:styleId="37">
    <w:name w:val="_Style 35"/>
    <w:basedOn w:val="16"/>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2.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go:gDocsCustomXmlDataStorage xmlns:r="http://schemas.openxmlformats.org/officeDocument/2006/relationships" xmlns:go="http://customooxmlschemas.google.com/" uri="GoogleDocsCustomDataVersion2">
  <go:docsCustomData xmlns:go="http://customooxmlschemas.google.com/" roundtripDataSignature="AMtx7mhZJjPuFPaRp61EPelD5XWSl5xpOQ==">CgMxLjAyDmgudXl0bDRtdHE5ZTVvOAByITFlOG82TV9iVmpteUpmdWtJSjc0cnNfQnBjekYtNlpwMw==</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3</Pages>
  <TotalTime>5</TotalTime>
  <ScaleCrop>false</ScaleCrop>
  <LinksUpToDate>false</LinksUpToDate>
  <Application>WPS Office_12.1.22226.22226_F1E327BC-269C-435d-A152-05C5408002CA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2019-01-08T20:42:00Z</dcterms:created>
  <dc:creator>IEEE</dc:creator>
  <cp:lastModifiedBy>Joel Montuya</cp:lastModifiedBy>
  <dcterms:modified xsi:type="dcterms:W3CDTF">2025-10-07T13:19:18Z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1033-12.1.22226.22226</vt:lpwstr>
  </property>
  <property fmtid="{D5CDD505-2E9C-101B-9397-08002B2CF9AE}" pid="3" name="ICV">
    <vt:lpwstr>E5221E06D50C75FAD5C5E368B704DA2A_42</vt:lpwstr>
  </property>
</Properties>
</file>