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020BA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Introduction</w:t>
      </w:r>
    </w:p>
    <w:p w14:paraId="55D45FDA" w14:textId="77777777" w:rsidR="00902D2B" w:rsidRPr="00902D2B" w:rsidRDefault="00902D2B" w:rsidP="00902D2B">
      <w:proofErr w:type="spellStart"/>
      <w:r w:rsidRPr="00902D2B">
        <w:t>Loeys</w:t>
      </w:r>
      <w:proofErr w:type="spellEnd"/>
      <w:r w:rsidRPr="00902D2B">
        <w:t xml:space="preserve">-Dietz Syndrome Type 3 (LDS Type 3) is a subtype of </w:t>
      </w:r>
      <w:proofErr w:type="spellStart"/>
      <w:r w:rsidRPr="00902D2B">
        <w:t>Loeys</w:t>
      </w:r>
      <w:proofErr w:type="spellEnd"/>
      <w:r w:rsidRPr="00902D2B">
        <w:t xml:space="preserve">-Dietz Syndrome characterized by a connective tissue disorder with multisystemic involvement. Unlike Types 1 and 2, LDS Type 3 results from mutations in the </w:t>
      </w:r>
      <w:r w:rsidRPr="00902D2B">
        <w:rPr>
          <w:i/>
          <w:iCs/>
        </w:rPr>
        <w:t>SMAD3</w:t>
      </w:r>
      <w:r w:rsidRPr="00902D2B">
        <w:t xml:space="preserve"> gene, a key intracellular mediator in the TGF-β </w:t>
      </w:r>
      <w:proofErr w:type="spellStart"/>
      <w:r w:rsidRPr="00902D2B">
        <w:t>signaling</w:t>
      </w:r>
      <w:proofErr w:type="spellEnd"/>
      <w:r w:rsidRPr="00902D2B">
        <w:t xml:space="preserve"> pathway. First described more recently than the other LDS types, LDS Type 3 has overlapping but distinct clinical features, often with prominent early-onset osteoarthritis and aneurysms, requiring specialized management.</w:t>
      </w:r>
    </w:p>
    <w:p w14:paraId="4F6E17C5" w14:textId="266DB376" w:rsidR="00902D2B" w:rsidRPr="00902D2B" w:rsidRDefault="00902D2B" w:rsidP="00902D2B"/>
    <w:p w14:paraId="4D92B7C8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Genetic and Molecular Basis</w:t>
      </w:r>
    </w:p>
    <w:p w14:paraId="10A15DFC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Gene and Mutation</w:t>
      </w:r>
    </w:p>
    <w:p w14:paraId="199F365C" w14:textId="77777777" w:rsidR="00902D2B" w:rsidRPr="00902D2B" w:rsidRDefault="00902D2B" w:rsidP="00902D2B">
      <w:pPr>
        <w:numPr>
          <w:ilvl w:val="0"/>
          <w:numId w:val="1"/>
        </w:numPr>
      </w:pPr>
      <w:r w:rsidRPr="00902D2B">
        <w:rPr>
          <w:b/>
          <w:bCs/>
        </w:rPr>
        <w:t>Gene:</w:t>
      </w:r>
      <w:r w:rsidRPr="00902D2B">
        <w:t xml:space="preserve"> </w:t>
      </w:r>
      <w:r w:rsidRPr="00902D2B">
        <w:rPr>
          <w:i/>
          <w:iCs/>
        </w:rPr>
        <w:t>SMAD3</w:t>
      </w:r>
      <w:r w:rsidRPr="00902D2B">
        <w:t xml:space="preserve"> (Mothers Against Decapentaplegic Homolog 3)</w:t>
      </w:r>
    </w:p>
    <w:p w14:paraId="0BF5288A" w14:textId="77777777" w:rsidR="00902D2B" w:rsidRPr="00902D2B" w:rsidRDefault="00902D2B" w:rsidP="00902D2B">
      <w:pPr>
        <w:numPr>
          <w:ilvl w:val="0"/>
          <w:numId w:val="1"/>
        </w:numPr>
      </w:pPr>
      <w:r w:rsidRPr="00902D2B">
        <w:rPr>
          <w:b/>
          <w:bCs/>
        </w:rPr>
        <w:t>Location:</w:t>
      </w:r>
      <w:r w:rsidRPr="00902D2B">
        <w:t xml:space="preserve"> Chromosome 15q22.33</w:t>
      </w:r>
    </w:p>
    <w:p w14:paraId="5720E3B0" w14:textId="77777777" w:rsidR="00902D2B" w:rsidRPr="00902D2B" w:rsidRDefault="00902D2B" w:rsidP="00902D2B">
      <w:pPr>
        <w:numPr>
          <w:ilvl w:val="0"/>
          <w:numId w:val="1"/>
        </w:numPr>
      </w:pPr>
      <w:r w:rsidRPr="00902D2B">
        <w:rPr>
          <w:b/>
          <w:bCs/>
        </w:rPr>
        <w:t>Function:</w:t>
      </w:r>
      <w:r w:rsidRPr="00902D2B">
        <w:t xml:space="preserve"> </w:t>
      </w:r>
      <w:r w:rsidRPr="00902D2B">
        <w:rPr>
          <w:i/>
          <w:iCs/>
        </w:rPr>
        <w:t>SMAD3</w:t>
      </w:r>
      <w:r w:rsidRPr="00902D2B">
        <w:t xml:space="preserve"> encodes a transcription factor activated downstream of TGF-β receptor </w:t>
      </w:r>
      <w:proofErr w:type="spellStart"/>
      <w:r w:rsidRPr="00902D2B">
        <w:t>signaling</w:t>
      </w:r>
      <w:proofErr w:type="spellEnd"/>
      <w:r w:rsidRPr="00902D2B">
        <w:t>, regulating gene expression involved in ECM production, cell proliferation, and apoptosis.</w:t>
      </w:r>
    </w:p>
    <w:p w14:paraId="23CBC190" w14:textId="77777777" w:rsidR="00902D2B" w:rsidRPr="00902D2B" w:rsidRDefault="00902D2B" w:rsidP="00902D2B">
      <w:pPr>
        <w:numPr>
          <w:ilvl w:val="0"/>
          <w:numId w:val="1"/>
        </w:numPr>
      </w:pPr>
      <w:r w:rsidRPr="00902D2B">
        <w:rPr>
          <w:b/>
          <w:bCs/>
        </w:rPr>
        <w:t>Mutations:</w:t>
      </w:r>
      <w:r w:rsidRPr="00902D2B">
        <w:t xml:space="preserve"> </w:t>
      </w:r>
      <w:proofErr w:type="gramStart"/>
      <w:r w:rsidRPr="00902D2B">
        <w:t>Typically</w:t>
      </w:r>
      <w:proofErr w:type="gramEnd"/>
      <w:r w:rsidRPr="00902D2B">
        <w:t xml:space="preserve"> heterozygous missense or nonsense mutations that impair SMAD3 function.</w:t>
      </w:r>
    </w:p>
    <w:p w14:paraId="5ACD76FF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Molecular Pathophysiology</w:t>
      </w:r>
    </w:p>
    <w:p w14:paraId="175AEBA2" w14:textId="77777777" w:rsidR="00902D2B" w:rsidRPr="00902D2B" w:rsidRDefault="00902D2B" w:rsidP="00902D2B">
      <w:pPr>
        <w:numPr>
          <w:ilvl w:val="0"/>
          <w:numId w:val="2"/>
        </w:numPr>
      </w:pPr>
      <w:r w:rsidRPr="00902D2B">
        <w:t xml:space="preserve">SMAD3 is a critical intracellular mediator of canonical TGF-β </w:t>
      </w:r>
      <w:proofErr w:type="spellStart"/>
      <w:r w:rsidRPr="00902D2B">
        <w:t>signaling</w:t>
      </w:r>
      <w:proofErr w:type="spellEnd"/>
      <w:r w:rsidRPr="00902D2B">
        <w:t>.</w:t>
      </w:r>
    </w:p>
    <w:p w14:paraId="160E54E9" w14:textId="77777777" w:rsidR="00902D2B" w:rsidRPr="00902D2B" w:rsidRDefault="00902D2B" w:rsidP="00902D2B">
      <w:pPr>
        <w:numPr>
          <w:ilvl w:val="0"/>
          <w:numId w:val="2"/>
        </w:numPr>
      </w:pPr>
      <w:r w:rsidRPr="00902D2B">
        <w:t xml:space="preserve">Mutations lead to dysfunctional </w:t>
      </w:r>
      <w:proofErr w:type="spellStart"/>
      <w:r w:rsidRPr="00902D2B">
        <w:t>signaling</w:t>
      </w:r>
      <w:proofErr w:type="spellEnd"/>
      <w:r w:rsidRPr="00902D2B">
        <w:t xml:space="preserve"> causing abnormal ECM </w:t>
      </w:r>
      <w:proofErr w:type="spellStart"/>
      <w:r w:rsidRPr="00902D2B">
        <w:t>remodeling</w:t>
      </w:r>
      <w:proofErr w:type="spellEnd"/>
      <w:r w:rsidRPr="00902D2B">
        <w:t>, reduced structural integrity of connective tissues, and enhanced vascular fragility.</w:t>
      </w:r>
    </w:p>
    <w:p w14:paraId="3EDC24D1" w14:textId="77777777" w:rsidR="00902D2B" w:rsidRPr="00902D2B" w:rsidRDefault="00902D2B" w:rsidP="00902D2B">
      <w:pPr>
        <w:numPr>
          <w:ilvl w:val="0"/>
          <w:numId w:val="2"/>
        </w:numPr>
      </w:pPr>
      <w:r w:rsidRPr="00902D2B">
        <w:t>Unlike receptor mutations in Types 1 and 2, SMAD3 mutations affect downstream transcriptional regulation.</w:t>
      </w:r>
    </w:p>
    <w:p w14:paraId="1E7D4C48" w14:textId="77777777" w:rsidR="00902D2B" w:rsidRPr="00902D2B" w:rsidRDefault="00902D2B" w:rsidP="00902D2B">
      <w:pPr>
        <w:numPr>
          <w:ilvl w:val="0"/>
          <w:numId w:val="2"/>
        </w:numPr>
      </w:pPr>
      <w:r w:rsidRPr="00902D2B">
        <w:t>This results in a complex phenotype involving connective tissue weakness and accelerated joint degeneration.</w:t>
      </w:r>
    </w:p>
    <w:p w14:paraId="47E41E47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Inheritance</w:t>
      </w:r>
    </w:p>
    <w:p w14:paraId="156A6582" w14:textId="77777777" w:rsidR="00902D2B" w:rsidRPr="00902D2B" w:rsidRDefault="00902D2B" w:rsidP="00902D2B">
      <w:pPr>
        <w:numPr>
          <w:ilvl w:val="0"/>
          <w:numId w:val="3"/>
        </w:numPr>
      </w:pPr>
      <w:r w:rsidRPr="00902D2B">
        <w:t>Autosomal dominant.</w:t>
      </w:r>
    </w:p>
    <w:p w14:paraId="2DC4EC4B" w14:textId="77777777" w:rsidR="00902D2B" w:rsidRPr="00902D2B" w:rsidRDefault="00902D2B" w:rsidP="00902D2B">
      <w:pPr>
        <w:numPr>
          <w:ilvl w:val="0"/>
          <w:numId w:val="3"/>
        </w:numPr>
      </w:pPr>
      <w:r w:rsidRPr="00902D2B">
        <w:t>High penetrance with variable expression.</w:t>
      </w:r>
    </w:p>
    <w:p w14:paraId="76A9B855" w14:textId="77777777" w:rsidR="00902D2B" w:rsidRPr="00902D2B" w:rsidRDefault="00902D2B" w:rsidP="00902D2B">
      <w:pPr>
        <w:numPr>
          <w:ilvl w:val="0"/>
          <w:numId w:val="3"/>
        </w:numPr>
      </w:pPr>
      <w:r w:rsidRPr="00902D2B">
        <w:t>Both familial and de novo cases reported.</w:t>
      </w:r>
    </w:p>
    <w:p w14:paraId="681192D5" w14:textId="39705B5C" w:rsidR="00902D2B" w:rsidRPr="00902D2B" w:rsidRDefault="00902D2B" w:rsidP="00902D2B"/>
    <w:p w14:paraId="053ADC42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lastRenderedPageBreak/>
        <w:t>Epidemiology</w:t>
      </w:r>
    </w:p>
    <w:p w14:paraId="3E209283" w14:textId="77777777" w:rsidR="00902D2B" w:rsidRPr="00902D2B" w:rsidRDefault="00902D2B" w:rsidP="00902D2B">
      <w:pPr>
        <w:numPr>
          <w:ilvl w:val="0"/>
          <w:numId w:val="4"/>
        </w:numPr>
      </w:pPr>
      <w:r w:rsidRPr="00902D2B">
        <w:t>LDS Type 3 is rarer and less well characterized than Types 1 and 2.</w:t>
      </w:r>
    </w:p>
    <w:p w14:paraId="02A190D2" w14:textId="77777777" w:rsidR="00902D2B" w:rsidRPr="00902D2B" w:rsidRDefault="00902D2B" w:rsidP="00902D2B">
      <w:pPr>
        <w:numPr>
          <w:ilvl w:val="0"/>
          <w:numId w:val="4"/>
        </w:numPr>
      </w:pPr>
      <w:r w:rsidRPr="00902D2B">
        <w:t>Exact prevalence unknown but increasingly diagnosed with improved genetic screening.</w:t>
      </w:r>
    </w:p>
    <w:p w14:paraId="0B3D8AFB" w14:textId="77777777" w:rsidR="00902D2B" w:rsidRPr="00902D2B" w:rsidRDefault="00902D2B" w:rsidP="00902D2B">
      <w:pPr>
        <w:numPr>
          <w:ilvl w:val="0"/>
          <w:numId w:val="4"/>
        </w:numPr>
      </w:pPr>
      <w:r w:rsidRPr="00902D2B">
        <w:t>No clear sex or ethnic predilection.</w:t>
      </w:r>
    </w:p>
    <w:p w14:paraId="530965A0" w14:textId="7940790A" w:rsidR="00902D2B" w:rsidRPr="00902D2B" w:rsidRDefault="00902D2B" w:rsidP="00902D2B"/>
    <w:p w14:paraId="2A8C7C90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Clinical Features</w:t>
      </w:r>
    </w:p>
    <w:p w14:paraId="6A937BDF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Cardiovascular System</w:t>
      </w:r>
    </w:p>
    <w:p w14:paraId="370418DE" w14:textId="77777777" w:rsidR="00902D2B" w:rsidRPr="00902D2B" w:rsidRDefault="00902D2B" w:rsidP="00902D2B">
      <w:pPr>
        <w:numPr>
          <w:ilvl w:val="0"/>
          <w:numId w:val="5"/>
        </w:numPr>
      </w:pPr>
      <w:r w:rsidRPr="00902D2B">
        <w:rPr>
          <w:b/>
          <w:bCs/>
        </w:rPr>
        <w:t>Aortic aneurysms:</w:t>
      </w:r>
      <w:r w:rsidRPr="00902D2B">
        <w:t xml:space="preserve"> Often involve the ascending aorta and aortic root.</w:t>
      </w:r>
    </w:p>
    <w:p w14:paraId="333AC3FB" w14:textId="77777777" w:rsidR="00902D2B" w:rsidRPr="00902D2B" w:rsidRDefault="00902D2B" w:rsidP="00902D2B">
      <w:pPr>
        <w:numPr>
          <w:ilvl w:val="0"/>
          <w:numId w:val="5"/>
        </w:numPr>
      </w:pPr>
      <w:r w:rsidRPr="00902D2B">
        <w:rPr>
          <w:b/>
          <w:bCs/>
        </w:rPr>
        <w:t>Aortic dissections:</w:t>
      </w:r>
      <w:r w:rsidRPr="00902D2B">
        <w:t xml:space="preserve"> Occur but generally later in life compared to Types 1 and 2.</w:t>
      </w:r>
    </w:p>
    <w:p w14:paraId="707D4B06" w14:textId="77777777" w:rsidR="00902D2B" w:rsidRPr="00902D2B" w:rsidRDefault="00902D2B" w:rsidP="00902D2B">
      <w:pPr>
        <w:numPr>
          <w:ilvl w:val="0"/>
          <w:numId w:val="5"/>
        </w:numPr>
      </w:pPr>
      <w:r w:rsidRPr="00902D2B">
        <w:rPr>
          <w:b/>
          <w:bCs/>
        </w:rPr>
        <w:t>Arterial tortuosity:</w:t>
      </w:r>
      <w:r w:rsidRPr="00902D2B">
        <w:t xml:space="preserve"> Present but less pronounced.</w:t>
      </w:r>
    </w:p>
    <w:p w14:paraId="11B41307" w14:textId="77777777" w:rsidR="00902D2B" w:rsidRPr="00902D2B" w:rsidRDefault="00902D2B" w:rsidP="00902D2B">
      <w:pPr>
        <w:numPr>
          <w:ilvl w:val="0"/>
          <w:numId w:val="5"/>
        </w:numPr>
      </w:pPr>
      <w:r w:rsidRPr="00902D2B">
        <w:rPr>
          <w:b/>
          <w:bCs/>
        </w:rPr>
        <w:t>Peripheral artery aneurysms:</w:t>
      </w:r>
      <w:r w:rsidRPr="00902D2B">
        <w:t xml:space="preserve"> Reported but less frequent.</w:t>
      </w:r>
    </w:p>
    <w:p w14:paraId="444AB21C" w14:textId="77777777" w:rsidR="00902D2B" w:rsidRPr="00902D2B" w:rsidRDefault="00902D2B" w:rsidP="00902D2B">
      <w:pPr>
        <w:numPr>
          <w:ilvl w:val="0"/>
          <w:numId w:val="5"/>
        </w:numPr>
      </w:pPr>
      <w:r w:rsidRPr="00902D2B">
        <w:rPr>
          <w:b/>
          <w:bCs/>
        </w:rPr>
        <w:t xml:space="preserve">Mitral </w:t>
      </w:r>
      <w:proofErr w:type="gramStart"/>
      <w:r w:rsidRPr="00902D2B">
        <w:rPr>
          <w:b/>
          <w:bCs/>
        </w:rPr>
        <w:t>valve</w:t>
      </w:r>
      <w:proofErr w:type="gramEnd"/>
      <w:r w:rsidRPr="00902D2B">
        <w:rPr>
          <w:b/>
          <w:bCs/>
        </w:rPr>
        <w:t xml:space="preserve"> prolapse and insufficiency:</w:t>
      </w:r>
      <w:r w:rsidRPr="00902D2B">
        <w:t xml:space="preserve"> Seen in some cases.</w:t>
      </w:r>
    </w:p>
    <w:p w14:paraId="009FA95A" w14:textId="77777777" w:rsidR="00902D2B" w:rsidRPr="00902D2B" w:rsidRDefault="00902D2B" w:rsidP="00902D2B">
      <w:pPr>
        <w:numPr>
          <w:ilvl w:val="0"/>
          <w:numId w:val="5"/>
        </w:numPr>
      </w:pPr>
      <w:r w:rsidRPr="00902D2B">
        <w:rPr>
          <w:b/>
          <w:bCs/>
        </w:rPr>
        <w:t>Hypertension:</w:t>
      </w:r>
      <w:r w:rsidRPr="00902D2B">
        <w:t xml:space="preserve"> Common and contributes to vascular risk.</w:t>
      </w:r>
    </w:p>
    <w:p w14:paraId="0830989F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Skeletal and Joint Manifestations</w:t>
      </w:r>
    </w:p>
    <w:p w14:paraId="4B5BC4B5" w14:textId="77777777" w:rsidR="00902D2B" w:rsidRPr="00902D2B" w:rsidRDefault="00902D2B" w:rsidP="00902D2B">
      <w:pPr>
        <w:numPr>
          <w:ilvl w:val="0"/>
          <w:numId w:val="6"/>
        </w:numPr>
      </w:pPr>
      <w:r w:rsidRPr="00902D2B">
        <w:rPr>
          <w:b/>
          <w:bCs/>
        </w:rPr>
        <w:t>Early-onset osteoarthritis:</w:t>
      </w:r>
      <w:r w:rsidRPr="00902D2B">
        <w:t xml:space="preserve"> A hallmark feature, often severe by young adulthood.</w:t>
      </w:r>
    </w:p>
    <w:p w14:paraId="1A963AE5" w14:textId="77777777" w:rsidR="00902D2B" w:rsidRPr="00902D2B" w:rsidRDefault="00902D2B" w:rsidP="00902D2B">
      <w:pPr>
        <w:numPr>
          <w:ilvl w:val="0"/>
          <w:numId w:val="6"/>
        </w:numPr>
      </w:pPr>
      <w:r w:rsidRPr="00902D2B">
        <w:rPr>
          <w:b/>
          <w:bCs/>
        </w:rPr>
        <w:t>Scoliosis:</w:t>
      </w:r>
      <w:r w:rsidRPr="00902D2B">
        <w:t xml:space="preserve"> Frequently observed.</w:t>
      </w:r>
    </w:p>
    <w:p w14:paraId="105E2AFA" w14:textId="77777777" w:rsidR="00902D2B" w:rsidRPr="00902D2B" w:rsidRDefault="00902D2B" w:rsidP="00902D2B">
      <w:pPr>
        <w:numPr>
          <w:ilvl w:val="0"/>
          <w:numId w:val="6"/>
        </w:numPr>
      </w:pPr>
      <w:r w:rsidRPr="00902D2B">
        <w:rPr>
          <w:b/>
          <w:bCs/>
        </w:rPr>
        <w:t>Joint hypermobility:</w:t>
      </w:r>
      <w:r w:rsidRPr="00902D2B">
        <w:t xml:space="preserve"> Common but may be less prominent.</w:t>
      </w:r>
    </w:p>
    <w:p w14:paraId="07A36CC0" w14:textId="77777777" w:rsidR="00902D2B" w:rsidRPr="00902D2B" w:rsidRDefault="00902D2B" w:rsidP="00902D2B">
      <w:pPr>
        <w:numPr>
          <w:ilvl w:val="0"/>
          <w:numId w:val="6"/>
        </w:numPr>
      </w:pPr>
      <w:r w:rsidRPr="00902D2B">
        <w:rPr>
          <w:b/>
          <w:bCs/>
        </w:rPr>
        <w:t>Arachnodactyly and pectus deformities:</w:t>
      </w:r>
      <w:r w:rsidRPr="00902D2B">
        <w:t xml:space="preserve"> Present in many patients.</w:t>
      </w:r>
    </w:p>
    <w:p w14:paraId="238FB082" w14:textId="77777777" w:rsidR="00902D2B" w:rsidRPr="00902D2B" w:rsidRDefault="00902D2B" w:rsidP="00902D2B">
      <w:pPr>
        <w:numPr>
          <w:ilvl w:val="0"/>
          <w:numId w:val="6"/>
        </w:numPr>
      </w:pPr>
      <w:r w:rsidRPr="00902D2B">
        <w:rPr>
          <w:b/>
          <w:bCs/>
        </w:rPr>
        <w:t>Osteopenia and osteoporosis:</w:t>
      </w:r>
      <w:r w:rsidRPr="00902D2B">
        <w:t xml:space="preserve"> Increased fracture risk.</w:t>
      </w:r>
    </w:p>
    <w:p w14:paraId="5A732BE3" w14:textId="77777777" w:rsidR="00902D2B" w:rsidRPr="00902D2B" w:rsidRDefault="00902D2B" w:rsidP="00902D2B">
      <w:pPr>
        <w:numPr>
          <w:ilvl w:val="0"/>
          <w:numId w:val="6"/>
        </w:numPr>
      </w:pPr>
      <w:r w:rsidRPr="00902D2B">
        <w:rPr>
          <w:b/>
          <w:bCs/>
        </w:rPr>
        <w:t>Contractures and tendon rupture:</w:t>
      </w:r>
      <w:r w:rsidRPr="00902D2B">
        <w:t xml:space="preserve"> Can occur.</w:t>
      </w:r>
    </w:p>
    <w:p w14:paraId="0F679A4E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Craniofacial Features</w:t>
      </w:r>
    </w:p>
    <w:p w14:paraId="149758F6" w14:textId="77777777" w:rsidR="00902D2B" w:rsidRPr="00902D2B" w:rsidRDefault="00902D2B" w:rsidP="00902D2B">
      <w:pPr>
        <w:numPr>
          <w:ilvl w:val="0"/>
          <w:numId w:val="7"/>
        </w:numPr>
      </w:pPr>
      <w:proofErr w:type="gramStart"/>
      <w:r w:rsidRPr="00902D2B">
        <w:t>Typically</w:t>
      </w:r>
      <w:proofErr w:type="gramEnd"/>
      <w:r w:rsidRPr="00902D2B">
        <w:t xml:space="preserve"> </w:t>
      </w:r>
      <w:r w:rsidRPr="00902D2B">
        <w:rPr>
          <w:b/>
          <w:bCs/>
        </w:rPr>
        <w:t>mild or absent craniofacial abnormalities</w:t>
      </w:r>
      <w:r w:rsidRPr="00902D2B">
        <w:t>.</w:t>
      </w:r>
    </w:p>
    <w:p w14:paraId="0D3C98CE" w14:textId="77777777" w:rsidR="00902D2B" w:rsidRPr="00902D2B" w:rsidRDefault="00902D2B" w:rsidP="00902D2B">
      <w:pPr>
        <w:numPr>
          <w:ilvl w:val="0"/>
          <w:numId w:val="7"/>
        </w:numPr>
      </w:pPr>
      <w:r w:rsidRPr="00902D2B">
        <w:t>No bifid uvula or cleft palate typical of Types 1 and 2.</w:t>
      </w:r>
    </w:p>
    <w:p w14:paraId="68BEDC98" w14:textId="77777777" w:rsidR="00902D2B" w:rsidRPr="00902D2B" w:rsidRDefault="00902D2B" w:rsidP="00902D2B">
      <w:pPr>
        <w:numPr>
          <w:ilvl w:val="0"/>
          <w:numId w:val="7"/>
        </w:numPr>
      </w:pPr>
      <w:r w:rsidRPr="00902D2B">
        <w:t>Some may have mild facial dysmorphism, but often not prominent.</w:t>
      </w:r>
    </w:p>
    <w:p w14:paraId="7D21912D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Skin and Connective Tissue</w:t>
      </w:r>
    </w:p>
    <w:p w14:paraId="0BCB6303" w14:textId="77777777" w:rsidR="00902D2B" w:rsidRPr="00902D2B" w:rsidRDefault="00902D2B" w:rsidP="00902D2B">
      <w:pPr>
        <w:numPr>
          <w:ilvl w:val="0"/>
          <w:numId w:val="8"/>
        </w:numPr>
      </w:pPr>
      <w:r w:rsidRPr="00902D2B">
        <w:t>Thin, translucent skin with easy bruising.</w:t>
      </w:r>
    </w:p>
    <w:p w14:paraId="14A220B7" w14:textId="77777777" w:rsidR="00902D2B" w:rsidRPr="00902D2B" w:rsidRDefault="00902D2B" w:rsidP="00902D2B">
      <w:pPr>
        <w:numPr>
          <w:ilvl w:val="0"/>
          <w:numId w:val="8"/>
        </w:numPr>
      </w:pPr>
      <w:r w:rsidRPr="00902D2B">
        <w:t>Poor wound healing and atrophic scars.</w:t>
      </w:r>
    </w:p>
    <w:p w14:paraId="2ACDCFEB" w14:textId="77777777" w:rsidR="00902D2B" w:rsidRPr="00902D2B" w:rsidRDefault="00902D2B" w:rsidP="00902D2B">
      <w:pPr>
        <w:numPr>
          <w:ilvl w:val="0"/>
          <w:numId w:val="8"/>
        </w:numPr>
      </w:pPr>
      <w:r w:rsidRPr="00902D2B">
        <w:lastRenderedPageBreak/>
        <w:t>Hernias (inguinal, umbilical) reported.</w:t>
      </w:r>
    </w:p>
    <w:p w14:paraId="34AE3021" w14:textId="77777777" w:rsidR="00902D2B" w:rsidRPr="00902D2B" w:rsidRDefault="00902D2B" w:rsidP="00902D2B">
      <w:pPr>
        <w:numPr>
          <w:ilvl w:val="0"/>
          <w:numId w:val="8"/>
        </w:numPr>
      </w:pPr>
      <w:r w:rsidRPr="00902D2B">
        <w:t>Varicose veins may occur.</w:t>
      </w:r>
    </w:p>
    <w:p w14:paraId="19793FF3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Other Features</w:t>
      </w:r>
    </w:p>
    <w:p w14:paraId="5B971E93" w14:textId="77777777" w:rsidR="00902D2B" w:rsidRPr="00902D2B" w:rsidRDefault="00902D2B" w:rsidP="00902D2B">
      <w:pPr>
        <w:numPr>
          <w:ilvl w:val="0"/>
          <w:numId w:val="9"/>
        </w:numPr>
      </w:pPr>
      <w:r w:rsidRPr="00902D2B">
        <w:rPr>
          <w:b/>
          <w:bCs/>
        </w:rPr>
        <w:t>Osteoarthritis and musculoskeletal pain</w:t>
      </w:r>
      <w:r w:rsidRPr="00902D2B">
        <w:t xml:space="preserve"> are more prominent than in other LDS types.</w:t>
      </w:r>
    </w:p>
    <w:p w14:paraId="4F7CCA50" w14:textId="77777777" w:rsidR="00902D2B" w:rsidRPr="00902D2B" w:rsidRDefault="00902D2B" w:rsidP="00902D2B">
      <w:pPr>
        <w:numPr>
          <w:ilvl w:val="0"/>
          <w:numId w:val="9"/>
        </w:numPr>
      </w:pPr>
      <w:r w:rsidRPr="00902D2B">
        <w:t>Some patients have mild developmental delays.</w:t>
      </w:r>
    </w:p>
    <w:p w14:paraId="646EB812" w14:textId="45B2D920" w:rsidR="00902D2B" w:rsidRPr="00902D2B" w:rsidRDefault="00902D2B" w:rsidP="00902D2B">
      <w:pPr>
        <w:numPr>
          <w:ilvl w:val="0"/>
          <w:numId w:val="9"/>
        </w:numPr>
      </w:pPr>
      <w:r w:rsidRPr="00902D2B">
        <w:t>Neurological complications less common but stroke risk due to vascular disease exists.</w:t>
      </w:r>
    </w:p>
    <w:p w14:paraId="06986821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Diagnosis</w:t>
      </w:r>
    </w:p>
    <w:p w14:paraId="1FDF73E9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Clinical Evaluation</w:t>
      </w:r>
    </w:p>
    <w:p w14:paraId="5A6E74C7" w14:textId="77777777" w:rsidR="00902D2B" w:rsidRPr="00902D2B" w:rsidRDefault="00902D2B" w:rsidP="00902D2B">
      <w:pPr>
        <w:numPr>
          <w:ilvl w:val="0"/>
          <w:numId w:val="10"/>
        </w:numPr>
      </w:pPr>
      <w:r w:rsidRPr="00902D2B">
        <w:t>Considered in patients with aortic aneurysm or dissection combined with early-onset osteoarthritis or joint abnormalities.</w:t>
      </w:r>
    </w:p>
    <w:p w14:paraId="5A82ECE7" w14:textId="77777777" w:rsidR="00902D2B" w:rsidRPr="00902D2B" w:rsidRDefault="00902D2B" w:rsidP="00902D2B">
      <w:pPr>
        <w:numPr>
          <w:ilvl w:val="0"/>
          <w:numId w:val="10"/>
        </w:numPr>
      </w:pPr>
      <w:r w:rsidRPr="00902D2B">
        <w:t>Absence of classic LDS craniofacial features may delay suspicion.</w:t>
      </w:r>
    </w:p>
    <w:p w14:paraId="6BC7485C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Imaging</w:t>
      </w:r>
    </w:p>
    <w:p w14:paraId="572FE795" w14:textId="77777777" w:rsidR="00902D2B" w:rsidRPr="00902D2B" w:rsidRDefault="00902D2B" w:rsidP="00902D2B">
      <w:pPr>
        <w:numPr>
          <w:ilvl w:val="0"/>
          <w:numId w:val="11"/>
        </w:numPr>
      </w:pPr>
      <w:r w:rsidRPr="00902D2B">
        <w:rPr>
          <w:b/>
          <w:bCs/>
        </w:rPr>
        <w:t>Echocardiogram</w:t>
      </w:r>
      <w:r w:rsidRPr="00902D2B">
        <w:t xml:space="preserve"> to evaluate aortic root and valve function.</w:t>
      </w:r>
    </w:p>
    <w:p w14:paraId="63D42A33" w14:textId="77777777" w:rsidR="00902D2B" w:rsidRPr="00902D2B" w:rsidRDefault="00902D2B" w:rsidP="00902D2B">
      <w:pPr>
        <w:numPr>
          <w:ilvl w:val="0"/>
          <w:numId w:val="11"/>
        </w:numPr>
      </w:pPr>
      <w:r w:rsidRPr="00902D2B">
        <w:rPr>
          <w:b/>
          <w:bCs/>
        </w:rPr>
        <w:t>CT or MRI angiography</w:t>
      </w:r>
      <w:r w:rsidRPr="00902D2B">
        <w:t xml:space="preserve"> to detect aortic and arterial aneurysms and tortuosity.</w:t>
      </w:r>
    </w:p>
    <w:p w14:paraId="5D63D605" w14:textId="77777777" w:rsidR="00902D2B" w:rsidRPr="00902D2B" w:rsidRDefault="00902D2B" w:rsidP="00902D2B">
      <w:pPr>
        <w:numPr>
          <w:ilvl w:val="0"/>
          <w:numId w:val="11"/>
        </w:numPr>
      </w:pPr>
      <w:r w:rsidRPr="00902D2B">
        <w:rPr>
          <w:b/>
          <w:bCs/>
        </w:rPr>
        <w:t>Skeletal imaging</w:t>
      </w:r>
      <w:r w:rsidRPr="00902D2B">
        <w:t xml:space="preserve"> for scoliosis and joint degeneration.</w:t>
      </w:r>
    </w:p>
    <w:p w14:paraId="5A166272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Genetic Testing</w:t>
      </w:r>
    </w:p>
    <w:p w14:paraId="27CB8715" w14:textId="77777777" w:rsidR="00902D2B" w:rsidRPr="00902D2B" w:rsidRDefault="00902D2B" w:rsidP="00902D2B">
      <w:pPr>
        <w:numPr>
          <w:ilvl w:val="0"/>
          <w:numId w:val="12"/>
        </w:numPr>
      </w:pPr>
      <w:r w:rsidRPr="00902D2B">
        <w:t xml:space="preserve">Identification of pathogenic variants in the </w:t>
      </w:r>
      <w:r w:rsidRPr="00902D2B">
        <w:rPr>
          <w:i/>
          <w:iCs/>
        </w:rPr>
        <w:t>SMAD3</w:t>
      </w:r>
      <w:r w:rsidRPr="00902D2B">
        <w:t xml:space="preserve"> gene confirms diagnosis.</w:t>
      </w:r>
    </w:p>
    <w:p w14:paraId="077D4F15" w14:textId="4B048D15" w:rsidR="00902D2B" w:rsidRPr="00902D2B" w:rsidRDefault="00902D2B" w:rsidP="00902D2B">
      <w:pPr>
        <w:numPr>
          <w:ilvl w:val="0"/>
          <w:numId w:val="12"/>
        </w:numPr>
      </w:pPr>
      <w:r w:rsidRPr="00902D2B">
        <w:t xml:space="preserve">Genetic </w:t>
      </w:r>
      <w:proofErr w:type="spellStart"/>
      <w:r w:rsidRPr="00902D2B">
        <w:t>counseling</w:t>
      </w:r>
      <w:proofErr w:type="spellEnd"/>
      <w:r w:rsidRPr="00902D2B">
        <w:t xml:space="preserve"> recommended for family screening.</w:t>
      </w:r>
    </w:p>
    <w:p w14:paraId="6D4F9BFD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Differential Diagnosis</w:t>
      </w:r>
    </w:p>
    <w:p w14:paraId="22201E11" w14:textId="77777777" w:rsidR="00902D2B" w:rsidRPr="00902D2B" w:rsidRDefault="00902D2B" w:rsidP="00902D2B">
      <w:pPr>
        <w:numPr>
          <w:ilvl w:val="0"/>
          <w:numId w:val="13"/>
        </w:numPr>
      </w:pPr>
      <w:r w:rsidRPr="00902D2B">
        <w:t>LDS Types 1 and 2 (TGFBR1/2 mutations): Overlap in vascular manifestations but more craniofacial features.</w:t>
      </w:r>
    </w:p>
    <w:p w14:paraId="452E2E0B" w14:textId="77777777" w:rsidR="00902D2B" w:rsidRPr="00902D2B" w:rsidRDefault="00902D2B" w:rsidP="00902D2B">
      <w:pPr>
        <w:numPr>
          <w:ilvl w:val="0"/>
          <w:numId w:val="13"/>
        </w:numPr>
      </w:pPr>
      <w:r w:rsidRPr="00902D2B">
        <w:t>Marfan syndrome: Similar skeletal and cardiovascular features but without early osteoarthritis.</w:t>
      </w:r>
    </w:p>
    <w:p w14:paraId="17A93ADC" w14:textId="77777777" w:rsidR="00902D2B" w:rsidRPr="00902D2B" w:rsidRDefault="00902D2B" w:rsidP="00902D2B">
      <w:pPr>
        <w:numPr>
          <w:ilvl w:val="0"/>
          <w:numId w:val="13"/>
        </w:numPr>
      </w:pPr>
      <w:r w:rsidRPr="00902D2B">
        <w:t>Familial thoracic aortic aneurysm and dissection (TAAD): May share vascular features but lacks systemic connective tissue signs.</w:t>
      </w:r>
    </w:p>
    <w:p w14:paraId="5243BBC0" w14:textId="77777777" w:rsidR="00902D2B" w:rsidRPr="00902D2B" w:rsidRDefault="00902D2B" w:rsidP="00902D2B">
      <w:pPr>
        <w:numPr>
          <w:ilvl w:val="0"/>
          <w:numId w:val="13"/>
        </w:numPr>
      </w:pPr>
      <w:r w:rsidRPr="00902D2B">
        <w:t>Other connective tissue disorders with joint involvement (e.g., Ehlers-Danlos).</w:t>
      </w:r>
    </w:p>
    <w:p w14:paraId="0B868693" w14:textId="1C0E2D11" w:rsidR="00902D2B" w:rsidRPr="00902D2B" w:rsidRDefault="00902D2B" w:rsidP="00902D2B"/>
    <w:p w14:paraId="42E5765E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Management</w:t>
      </w:r>
    </w:p>
    <w:p w14:paraId="77FABA21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lastRenderedPageBreak/>
        <w:t>Cardiovascular Management</w:t>
      </w:r>
    </w:p>
    <w:p w14:paraId="68C376DA" w14:textId="77777777" w:rsidR="00902D2B" w:rsidRPr="00902D2B" w:rsidRDefault="00902D2B" w:rsidP="00902D2B">
      <w:pPr>
        <w:numPr>
          <w:ilvl w:val="0"/>
          <w:numId w:val="14"/>
        </w:numPr>
      </w:pPr>
      <w:r w:rsidRPr="00902D2B">
        <w:t>Regular imaging surveillance of the aorta and other arteries.</w:t>
      </w:r>
    </w:p>
    <w:p w14:paraId="2DB37492" w14:textId="77777777" w:rsidR="00902D2B" w:rsidRPr="00902D2B" w:rsidRDefault="00902D2B" w:rsidP="00902D2B">
      <w:pPr>
        <w:numPr>
          <w:ilvl w:val="0"/>
          <w:numId w:val="14"/>
        </w:numPr>
      </w:pPr>
      <w:r w:rsidRPr="00902D2B">
        <w:t>Blood pressure control using beta-blockers or ARBs.</w:t>
      </w:r>
    </w:p>
    <w:p w14:paraId="588BC3AE" w14:textId="77777777" w:rsidR="00902D2B" w:rsidRPr="00902D2B" w:rsidRDefault="00902D2B" w:rsidP="00902D2B">
      <w:pPr>
        <w:numPr>
          <w:ilvl w:val="0"/>
          <w:numId w:val="14"/>
        </w:numPr>
      </w:pPr>
      <w:r w:rsidRPr="00902D2B">
        <w:t>Prophylactic surgical repair of aortic aneurysms at lower thresholds than general population.</w:t>
      </w:r>
    </w:p>
    <w:p w14:paraId="04DEBE5C" w14:textId="77777777" w:rsidR="00902D2B" w:rsidRPr="00902D2B" w:rsidRDefault="00902D2B" w:rsidP="00902D2B">
      <w:pPr>
        <w:rPr>
          <w:b/>
          <w:bCs/>
        </w:rPr>
      </w:pPr>
      <w:proofErr w:type="spellStart"/>
      <w:r w:rsidRPr="00902D2B">
        <w:rPr>
          <w:b/>
          <w:bCs/>
        </w:rPr>
        <w:t>Orthopedic</w:t>
      </w:r>
      <w:proofErr w:type="spellEnd"/>
      <w:r w:rsidRPr="00902D2B">
        <w:rPr>
          <w:b/>
          <w:bCs/>
        </w:rPr>
        <w:t xml:space="preserve"> and Rheumatologic Care</w:t>
      </w:r>
    </w:p>
    <w:p w14:paraId="70398238" w14:textId="77777777" w:rsidR="00902D2B" w:rsidRPr="00902D2B" w:rsidRDefault="00902D2B" w:rsidP="00902D2B">
      <w:pPr>
        <w:numPr>
          <w:ilvl w:val="0"/>
          <w:numId w:val="15"/>
        </w:numPr>
      </w:pPr>
      <w:r w:rsidRPr="00902D2B">
        <w:t>Management of early-onset osteoarthritis with physical therapy, analgesics, and in some cases joint replacement surgery.</w:t>
      </w:r>
    </w:p>
    <w:p w14:paraId="6945A463" w14:textId="77777777" w:rsidR="00902D2B" w:rsidRPr="00902D2B" w:rsidRDefault="00902D2B" w:rsidP="00902D2B">
      <w:pPr>
        <w:numPr>
          <w:ilvl w:val="0"/>
          <w:numId w:val="15"/>
        </w:numPr>
      </w:pPr>
      <w:r w:rsidRPr="00902D2B">
        <w:t>Monitoring and treatment of scoliosis and joint instability.</w:t>
      </w:r>
    </w:p>
    <w:p w14:paraId="2FC06885" w14:textId="77777777" w:rsidR="00902D2B" w:rsidRPr="00902D2B" w:rsidRDefault="00902D2B" w:rsidP="00902D2B">
      <w:pPr>
        <w:numPr>
          <w:ilvl w:val="0"/>
          <w:numId w:val="15"/>
        </w:numPr>
      </w:pPr>
      <w:r w:rsidRPr="00902D2B">
        <w:t>Bone density monitoring and treatment of osteoporosis.</w:t>
      </w:r>
    </w:p>
    <w:p w14:paraId="03768824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Surgical Interventions</w:t>
      </w:r>
    </w:p>
    <w:p w14:paraId="75518E0A" w14:textId="77777777" w:rsidR="00902D2B" w:rsidRPr="00902D2B" w:rsidRDefault="00902D2B" w:rsidP="00902D2B">
      <w:pPr>
        <w:numPr>
          <w:ilvl w:val="0"/>
          <w:numId w:val="16"/>
        </w:numPr>
      </w:pPr>
      <w:r w:rsidRPr="00902D2B">
        <w:t>Early elective aortic root replacement when indicated.</w:t>
      </w:r>
    </w:p>
    <w:p w14:paraId="54C301FA" w14:textId="77777777" w:rsidR="00902D2B" w:rsidRPr="00902D2B" w:rsidRDefault="00902D2B" w:rsidP="00902D2B">
      <w:pPr>
        <w:numPr>
          <w:ilvl w:val="0"/>
          <w:numId w:val="16"/>
        </w:numPr>
      </w:pPr>
      <w:proofErr w:type="spellStart"/>
      <w:r w:rsidRPr="00902D2B">
        <w:t>Orthopedic</w:t>
      </w:r>
      <w:proofErr w:type="spellEnd"/>
      <w:r w:rsidRPr="00902D2B">
        <w:t xml:space="preserve"> surgeries to address deformities and severe joint disease.</w:t>
      </w:r>
    </w:p>
    <w:p w14:paraId="582FC6D6" w14:textId="77777777" w:rsidR="00902D2B" w:rsidRPr="00902D2B" w:rsidRDefault="00902D2B" w:rsidP="00902D2B">
      <w:pPr>
        <w:numPr>
          <w:ilvl w:val="0"/>
          <w:numId w:val="16"/>
        </w:numPr>
      </w:pPr>
      <w:r w:rsidRPr="00902D2B">
        <w:t>Hernia repairs as needed.</w:t>
      </w:r>
    </w:p>
    <w:p w14:paraId="3BEBD29D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Supportive Care</w:t>
      </w:r>
    </w:p>
    <w:p w14:paraId="60FBA6D4" w14:textId="77777777" w:rsidR="00902D2B" w:rsidRPr="00902D2B" w:rsidRDefault="00902D2B" w:rsidP="00902D2B">
      <w:pPr>
        <w:numPr>
          <w:ilvl w:val="0"/>
          <w:numId w:val="17"/>
        </w:numPr>
      </w:pPr>
      <w:r w:rsidRPr="00902D2B">
        <w:t>Pain management for musculoskeletal symptoms.</w:t>
      </w:r>
    </w:p>
    <w:p w14:paraId="313BEC08" w14:textId="77777777" w:rsidR="00902D2B" w:rsidRPr="00902D2B" w:rsidRDefault="00902D2B" w:rsidP="00902D2B">
      <w:pPr>
        <w:numPr>
          <w:ilvl w:val="0"/>
          <w:numId w:val="17"/>
        </w:numPr>
      </w:pPr>
      <w:r w:rsidRPr="00902D2B">
        <w:t xml:space="preserve">Genetic </w:t>
      </w:r>
      <w:proofErr w:type="spellStart"/>
      <w:r w:rsidRPr="00902D2B">
        <w:t>counseling</w:t>
      </w:r>
      <w:proofErr w:type="spellEnd"/>
      <w:r w:rsidRPr="00902D2B">
        <w:t xml:space="preserve"> and psychosocial support.</w:t>
      </w:r>
    </w:p>
    <w:p w14:paraId="62DAC0A7" w14:textId="6995348E" w:rsidR="00902D2B" w:rsidRPr="00902D2B" w:rsidRDefault="00902D2B" w:rsidP="00902D2B"/>
    <w:p w14:paraId="7D1DA706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Prognosis</w:t>
      </w:r>
    </w:p>
    <w:p w14:paraId="759D81A5" w14:textId="77777777" w:rsidR="00902D2B" w:rsidRPr="00902D2B" w:rsidRDefault="00902D2B" w:rsidP="00902D2B">
      <w:pPr>
        <w:numPr>
          <w:ilvl w:val="0"/>
          <w:numId w:val="18"/>
        </w:numPr>
      </w:pPr>
      <w:r w:rsidRPr="00902D2B">
        <w:t>Prognosis varies widely depending on severity of vascular and joint disease.</w:t>
      </w:r>
    </w:p>
    <w:p w14:paraId="36838982" w14:textId="77777777" w:rsidR="00902D2B" w:rsidRPr="00902D2B" w:rsidRDefault="00902D2B" w:rsidP="00902D2B">
      <w:pPr>
        <w:numPr>
          <w:ilvl w:val="0"/>
          <w:numId w:val="18"/>
        </w:numPr>
      </w:pPr>
      <w:r w:rsidRPr="00902D2B">
        <w:t>Risk of aortic dissection remains but often occurs later than in Types 1 and 2.</w:t>
      </w:r>
    </w:p>
    <w:p w14:paraId="6F3F0FB9" w14:textId="77777777" w:rsidR="00902D2B" w:rsidRPr="00902D2B" w:rsidRDefault="00902D2B" w:rsidP="00902D2B">
      <w:pPr>
        <w:numPr>
          <w:ilvl w:val="0"/>
          <w:numId w:val="18"/>
        </w:numPr>
      </w:pPr>
      <w:r w:rsidRPr="00902D2B">
        <w:t>Early diagnosis and multidisciplinary care improve outcomes.</w:t>
      </w:r>
    </w:p>
    <w:p w14:paraId="614B21B1" w14:textId="77777777" w:rsidR="00902D2B" w:rsidRPr="00902D2B" w:rsidRDefault="00902D2B" w:rsidP="00902D2B">
      <w:pPr>
        <w:numPr>
          <w:ilvl w:val="0"/>
          <w:numId w:val="18"/>
        </w:numPr>
      </w:pPr>
      <w:r w:rsidRPr="00902D2B">
        <w:t>Joint degeneration may cause significant morbidity.</w:t>
      </w:r>
    </w:p>
    <w:p w14:paraId="1A587C50" w14:textId="112C3FB8" w:rsidR="00902D2B" w:rsidRPr="00902D2B" w:rsidRDefault="00902D2B" w:rsidP="00902D2B"/>
    <w:p w14:paraId="4FA5C9F3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Research and Future Directions</w:t>
      </w:r>
    </w:p>
    <w:p w14:paraId="264154A8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Molecular and Cellular Research</w:t>
      </w:r>
    </w:p>
    <w:p w14:paraId="335981A8" w14:textId="77777777" w:rsidR="00902D2B" w:rsidRPr="00902D2B" w:rsidRDefault="00902D2B" w:rsidP="00902D2B">
      <w:pPr>
        <w:numPr>
          <w:ilvl w:val="0"/>
          <w:numId w:val="19"/>
        </w:numPr>
      </w:pPr>
      <w:r w:rsidRPr="00902D2B">
        <w:t xml:space="preserve">Investigations into how </w:t>
      </w:r>
      <w:r w:rsidRPr="00902D2B">
        <w:rPr>
          <w:i/>
          <w:iCs/>
        </w:rPr>
        <w:t>SMAD3</w:t>
      </w:r>
      <w:r w:rsidRPr="00902D2B">
        <w:t xml:space="preserve"> mutations specifically alter TGF-β </w:t>
      </w:r>
      <w:proofErr w:type="spellStart"/>
      <w:r w:rsidRPr="00902D2B">
        <w:t>signaling</w:t>
      </w:r>
      <w:proofErr w:type="spellEnd"/>
      <w:r w:rsidRPr="00902D2B">
        <w:t>.</w:t>
      </w:r>
    </w:p>
    <w:p w14:paraId="0BCFCE98" w14:textId="77777777" w:rsidR="00902D2B" w:rsidRPr="00902D2B" w:rsidRDefault="00902D2B" w:rsidP="00902D2B">
      <w:pPr>
        <w:numPr>
          <w:ilvl w:val="0"/>
          <w:numId w:val="19"/>
        </w:numPr>
      </w:pPr>
      <w:r w:rsidRPr="00902D2B">
        <w:t>Exploring interplay between vascular and musculoskeletal pathology.</w:t>
      </w:r>
    </w:p>
    <w:p w14:paraId="3E35586A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Therapeutic Advances</w:t>
      </w:r>
    </w:p>
    <w:p w14:paraId="1F8DA105" w14:textId="77777777" w:rsidR="00902D2B" w:rsidRPr="00902D2B" w:rsidRDefault="00902D2B" w:rsidP="00902D2B">
      <w:pPr>
        <w:numPr>
          <w:ilvl w:val="0"/>
          <w:numId w:val="20"/>
        </w:numPr>
      </w:pPr>
      <w:r w:rsidRPr="00902D2B">
        <w:lastRenderedPageBreak/>
        <w:t xml:space="preserve">Trials of medications targeting TGF-β </w:t>
      </w:r>
      <w:proofErr w:type="spellStart"/>
      <w:r w:rsidRPr="00902D2B">
        <w:t>signaling</w:t>
      </w:r>
      <w:proofErr w:type="spellEnd"/>
      <w:r w:rsidRPr="00902D2B">
        <w:t xml:space="preserve"> in LDS.</w:t>
      </w:r>
    </w:p>
    <w:p w14:paraId="1766ED5F" w14:textId="77777777" w:rsidR="00902D2B" w:rsidRPr="00902D2B" w:rsidRDefault="00902D2B" w:rsidP="00902D2B">
      <w:pPr>
        <w:numPr>
          <w:ilvl w:val="0"/>
          <w:numId w:val="20"/>
        </w:numPr>
      </w:pPr>
      <w:r w:rsidRPr="00902D2B">
        <w:t>Research into drugs that may slow joint degeneration.</w:t>
      </w:r>
    </w:p>
    <w:p w14:paraId="62AD23F6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Gene Therapy Prospects</w:t>
      </w:r>
    </w:p>
    <w:p w14:paraId="27497507" w14:textId="77777777" w:rsidR="00902D2B" w:rsidRPr="00902D2B" w:rsidRDefault="00902D2B" w:rsidP="00902D2B">
      <w:pPr>
        <w:numPr>
          <w:ilvl w:val="0"/>
          <w:numId w:val="21"/>
        </w:numPr>
      </w:pPr>
      <w:r w:rsidRPr="00902D2B">
        <w:t>Potential future applications of gene editing technologies.</w:t>
      </w:r>
    </w:p>
    <w:p w14:paraId="481B4D28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Biomarkers</w:t>
      </w:r>
    </w:p>
    <w:p w14:paraId="5A6BD989" w14:textId="77777777" w:rsidR="00902D2B" w:rsidRPr="00902D2B" w:rsidRDefault="00902D2B" w:rsidP="00902D2B">
      <w:pPr>
        <w:numPr>
          <w:ilvl w:val="0"/>
          <w:numId w:val="22"/>
        </w:numPr>
      </w:pPr>
      <w:r w:rsidRPr="00902D2B">
        <w:t>Identifying molecular markers predictive of disease progression.</w:t>
      </w:r>
    </w:p>
    <w:p w14:paraId="76854D16" w14:textId="644DA127" w:rsidR="00902D2B" w:rsidRPr="00902D2B" w:rsidRDefault="00902D2B" w:rsidP="00902D2B"/>
    <w:p w14:paraId="72EB298B" w14:textId="77777777" w:rsidR="00902D2B" w:rsidRPr="00902D2B" w:rsidRDefault="00902D2B" w:rsidP="00902D2B">
      <w:pPr>
        <w:rPr>
          <w:b/>
          <w:bCs/>
        </w:rPr>
      </w:pPr>
      <w:r w:rsidRPr="00902D2B">
        <w:rPr>
          <w:b/>
          <w:bCs/>
        </w:rPr>
        <w:t>Summary</w:t>
      </w:r>
    </w:p>
    <w:p w14:paraId="42A5B0B5" w14:textId="77777777" w:rsidR="00902D2B" w:rsidRPr="00902D2B" w:rsidRDefault="00902D2B" w:rsidP="00902D2B">
      <w:proofErr w:type="spellStart"/>
      <w:r w:rsidRPr="00902D2B">
        <w:t>Loeys</w:t>
      </w:r>
      <w:proofErr w:type="spellEnd"/>
      <w:r w:rsidRPr="00902D2B">
        <w:t xml:space="preserve">-Dietz Syndrome Type 3 is a rare connective tissue disorder caused by mutations in </w:t>
      </w:r>
      <w:r w:rsidRPr="00902D2B">
        <w:rPr>
          <w:i/>
          <w:iCs/>
        </w:rPr>
        <w:t>SMAD3</w:t>
      </w:r>
      <w:r w:rsidRPr="00902D2B">
        <w:t>. It presents with aortic aneurysms and dissections combined with prominent early-onset osteoarthritis and skeletal abnormalities but fewer craniofacial features. Lifelong cardiovascular monitoring and specialized management of musculoskeletal complications are essential. Ongoing research aims to improve understanding and treatment.</w:t>
      </w:r>
    </w:p>
    <w:p w14:paraId="5DDC6EC0" w14:textId="77777777" w:rsidR="00B41332" w:rsidRDefault="00B41332"/>
    <w:sectPr w:rsidR="00B4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319C5"/>
    <w:multiLevelType w:val="multilevel"/>
    <w:tmpl w:val="C5DA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F2482"/>
    <w:multiLevelType w:val="multilevel"/>
    <w:tmpl w:val="9B06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3E4D"/>
    <w:multiLevelType w:val="multilevel"/>
    <w:tmpl w:val="9B2C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97584"/>
    <w:multiLevelType w:val="multilevel"/>
    <w:tmpl w:val="45B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A1E8E"/>
    <w:multiLevelType w:val="multilevel"/>
    <w:tmpl w:val="E33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7081E"/>
    <w:multiLevelType w:val="multilevel"/>
    <w:tmpl w:val="3C94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D1A52"/>
    <w:multiLevelType w:val="multilevel"/>
    <w:tmpl w:val="C86C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26606"/>
    <w:multiLevelType w:val="multilevel"/>
    <w:tmpl w:val="7B2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F3C7C"/>
    <w:multiLevelType w:val="multilevel"/>
    <w:tmpl w:val="50C8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F0DC0"/>
    <w:multiLevelType w:val="multilevel"/>
    <w:tmpl w:val="3F72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C02F0"/>
    <w:multiLevelType w:val="multilevel"/>
    <w:tmpl w:val="E4F6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B7814"/>
    <w:multiLevelType w:val="multilevel"/>
    <w:tmpl w:val="B530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52CA3"/>
    <w:multiLevelType w:val="multilevel"/>
    <w:tmpl w:val="5632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D2B80"/>
    <w:multiLevelType w:val="multilevel"/>
    <w:tmpl w:val="FE90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9563F"/>
    <w:multiLevelType w:val="multilevel"/>
    <w:tmpl w:val="07F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C67EC"/>
    <w:multiLevelType w:val="multilevel"/>
    <w:tmpl w:val="0F46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4772D"/>
    <w:multiLevelType w:val="multilevel"/>
    <w:tmpl w:val="A35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66285C"/>
    <w:multiLevelType w:val="multilevel"/>
    <w:tmpl w:val="095C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16460"/>
    <w:multiLevelType w:val="multilevel"/>
    <w:tmpl w:val="F9C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7B6059"/>
    <w:multiLevelType w:val="multilevel"/>
    <w:tmpl w:val="26C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678DE"/>
    <w:multiLevelType w:val="multilevel"/>
    <w:tmpl w:val="673A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14E0B"/>
    <w:multiLevelType w:val="multilevel"/>
    <w:tmpl w:val="701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433922">
    <w:abstractNumId w:val="10"/>
  </w:num>
  <w:num w:numId="2" w16cid:durableId="241722558">
    <w:abstractNumId w:val="0"/>
  </w:num>
  <w:num w:numId="3" w16cid:durableId="1592087371">
    <w:abstractNumId w:val="6"/>
  </w:num>
  <w:num w:numId="4" w16cid:durableId="1812021327">
    <w:abstractNumId w:val="4"/>
  </w:num>
  <w:num w:numId="5" w16cid:durableId="512261226">
    <w:abstractNumId w:val="16"/>
  </w:num>
  <w:num w:numId="6" w16cid:durableId="191265838">
    <w:abstractNumId w:val="12"/>
  </w:num>
  <w:num w:numId="7" w16cid:durableId="1853686812">
    <w:abstractNumId w:val="15"/>
  </w:num>
  <w:num w:numId="8" w16cid:durableId="1198274160">
    <w:abstractNumId w:val="19"/>
  </w:num>
  <w:num w:numId="9" w16cid:durableId="483665442">
    <w:abstractNumId w:val="7"/>
  </w:num>
  <w:num w:numId="10" w16cid:durableId="1138916441">
    <w:abstractNumId w:val="1"/>
  </w:num>
  <w:num w:numId="11" w16cid:durableId="562106173">
    <w:abstractNumId w:val="11"/>
  </w:num>
  <w:num w:numId="12" w16cid:durableId="1924608078">
    <w:abstractNumId w:val="13"/>
  </w:num>
  <w:num w:numId="13" w16cid:durableId="1626883651">
    <w:abstractNumId w:val="20"/>
  </w:num>
  <w:num w:numId="14" w16cid:durableId="931357394">
    <w:abstractNumId w:val="14"/>
  </w:num>
  <w:num w:numId="15" w16cid:durableId="1060707290">
    <w:abstractNumId w:val="17"/>
  </w:num>
  <w:num w:numId="16" w16cid:durableId="1000698174">
    <w:abstractNumId w:val="9"/>
  </w:num>
  <w:num w:numId="17" w16cid:durableId="714549199">
    <w:abstractNumId w:val="3"/>
  </w:num>
  <w:num w:numId="18" w16cid:durableId="1570798637">
    <w:abstractNumId w:val="21"/>
  </w:num>
  <w:num w:numId="19" w16cid:durableId="1230112474">
    <w:abstractNumId w:val="8"/>
  </w:num>
  <w:num w:numId="20" w16cid:durableId="1416516073">
    <w:abstractNumId w:val="2"/>
  </w:num>
  <w:num w:numId="21" w16cid:durableId="1060247201">
    <w:abstractNumId w:val="5"/>
  </w:num>
  <w:num w:numId="22" w16cid:durableId="18932749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32"/>
    <w:rsid w:val="006812C6"/>
    <w:rsid w:val="00902D2B"/>
    <w:rsid w:val="00B4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CA9A"/>
  <w15:chartTrackingRefBased/>
  <w15:docId w15:val="{CC51FCFB-07EC-4546-8A5E-CE256E84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</dc:creator>
  <cp:keywords/>
  <dc:description/>
  <cp:lastModifiedBy>M R</cp:lastModifiedBy>
  <cp:revision>2</cp:revision>
  <dcterms:created xsi:type="dcterms:W3CDTF">2025-07-29T21:08:00Z</dcterms:created>
  <dcterms:modified xsi:type="dcterms:W3CDTF">2025-07-29T21:09:00Z</dcterms:modified>
</cp:coreProperties>
</file>