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5E20"/>
          <w:sz w:val="56"/>
          <w:szCs w:val="56"/>
        </w:rPr>
        <w:t xml:space="preserve">🌱 MONTESSORI HYBRID PLATFORM</w:t>
      </w:r>
    </w:p>
    <w:p>
      <w:pPr>
        <w:spacing w:after="120" w:before="0"/>
        <w:jc w:val="center"/>
      </w:pPr>
      <w:r>
        <w:rPr>
          <w:rFonts w:ascii="Arial" w:cs="Arial" w:eastAsia="Arial" w:hAnsi="Arial"/>
          <w:color w:val="2E7D32"/>
          <w:sz w:val="36"/>
          <w:szCs w:val="36"/>
        </w:rPr>
        <w:t xml:space="preserve">Comprehensive Website Strategy Plan</w:t>
      </w:r>
    </w:p>
    <w:p>
      <w:pPr>
        <w:spacing w:after="480" w:before="0"/>
        <w:jc w:val="center"/>
      </w:pPr>
      <w:r>
        <w:rPr>
          <w:rFonts w:ascii="Arial" w:cs="Arial" w:eastAsia="Arial" w:hAnsi="Arial"/>
          <w:color w:val="37474F"/>
          <w:sz w:val="24"/>
          <w:szCs w:val="24"/>
        </w:rPr>
        <w:t xml:space="preserve">School · SaaS Platform · E-Commerce | MENA-First, Global-Ready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 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Prepared For</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Montaser — Montessori Platform</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Confidential — Internal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Target Markets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Arabic MENA (Primary) · English Global (Secondary)</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Strategy Plan + Audit Requirements + SEO Geo Playbook</w:t>
            </w:r>
          </w:p>
        </w:tc>
      </w:tr>
    </w:tbl>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1. Executive Summary</w:t>
      </w:r>
    </w:p>
    <w:p>
      <w:pPr>
        <w:spacing w:after="80" w:before="80"/>
      </w:pPr>
      <w:r>
        <w:rPr>
          <w:rFonts w:ascii="Arial" w:cs="Arial" w:eastAsia="Arial" w:hAnsi="Arial"/>
          <w:color w:val="1A1A1A"/>
          <w:sz w:val="22"/>
          <w:szCs w:val="22"/>
        </w:rPr>
        <w:t xml:space="preserve">This document is the definitive strategy blueprint for the Montessori Hybrid Platform — a world-class digital product combining a Montessori school presence, a SaaS management platform for educators, and a global e-commerce store for authentic Montessori materials. The platform is designed for the MENA Arabic-speaking market as its primary geo-target, with full international expansion capability.</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strategy is benchmarked against the world's leading SaaS products (Notion, Stripe, Linear, Webflow, Figma) and directly addresses competitive gaps in the Montessori software market (Montessori Compass, Brightwheel, Transparent Classroom, SchoolCues, OpenEduCat). Every element — from UX patterns to multilingual SEO to technical auditing — is drawn from current 2025–2026 best practices.</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1.1 Platform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School Pillar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Digital presence, enrollment funnels, parent communication, and program showcase for Montessori schools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SaaS Pillar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Cloud-based management tool for Montessori educators: curriculum tracking, observation logs, parent portals, billing, and reporting</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E-Commerce Pillar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Curated online store for certified Montessori materials, digital curricula, and online courses with AI-personalized recommendations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Global SEO Pillar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Bi-lingual RTL/LTR architecture with hreflang geo-targeting for Arabic (MENA) and English (Global) with structured data and Core Web Vitals compliance</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1.2 Key Business Metrics Targets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Monthly Unique Visitors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50,000+ (MENA + Global)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School Enrollments via Website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200+ per academic year</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SaaS Trial Signups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500+ schools/month (37.5%+ activation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E-Commerce Revenue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$500K ARR within 12 months</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Core Web Vitals LCP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2.5 seconds across all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Organic Search Traffic (Arabic)</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30% of total traffic from Arabic MENA queries</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Accessibility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WCAG 2.2 AA Compliant — 100%</w:t>
            </w:r>
          </w:p>
        </w:tc>
      </w:tr>
    </w:tbl>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2. World-Class SaaS Benchmarks &amp; Inspiration</w:t>
      </w:r>
    </w:p>
    <w:p>
      <w:pPr>
        <w:spacing w:after="80" w:before="80"/>
      </w:pPr>
      <w:r>
        <w:rPr>
          <w:rFonts w:ascii="Arial" w:cs="Arial" w:eastAsia="Arial" w:hAnsi="Arial"/>
          <w:color w:val="1A1A1A"/>
          <w:sz w:val="22"/>
          <w:szCs w:val="22"/>
        </w:rPr>
        <w:t xml:space="preserve">The following seven platforms represent the global gold standard in SaaS website design, UX, conversion optimization, and product storytelling. Each benchmark has been analyzed for specific techniques that will be adopted into the Montessori platform.</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2.1 Notion — Outcome-First Storytelling</w:t>
      </w:r>
    </w:p>
    <w:p>
      <w:pPr>
        <w:spacing w:after="80" w:before="80"/>
      </w:pPr>
      <w:r>
        <w:rPr>
          <w:rFonts w:ascii="Arial" w:cs="Arial" w:eastAsia="Arial" w:hAnsi="Arial"/>
          <w:color w:val="1A1A1A"/>
          <w:sz w:val="22"/>
          <w:szCs w:val="22"/>
        </w:rPr>
        <w:t xml:space="preserve">Notion does not sell features; it sells outcomes. Their 'How teams use Notion' section shows specific workflows and real jobs-to-be-done. Every section answers: 'What can I accomplish?' not 'What does this feature do?'</w:t>
      </w:r>
    </w:p>
    <w:p>
      <w:pPr>
        <w:shd w:fill="E8F5E9" w:val="clear"/>
        <w:spacing w:after="60" w:before="120"/>
      </w:pPr>
      <w:r>
        <w:rPr>
          <w:rFonts w:ascii="Arial" w:cs="Arial" w:eastAsia="Arial" w:hAnsi="Arial"/>
          <w:b/>
          <w:bCs/>
          <w:color w:val="1B5E20"/>
          <w:sz w:val="20"/>
          <w:szCs w:val="20"/>
        </w:rPr>
        <w:t xml:space="preserve">  What We Adopt  </w:t>
      </w:r>
    </w:p>
    <w:p>
      <w:pPr>
        <w:pStyle w:val="ListParagraph"/>
        <w:numPr>
          <w:ilvl w:val="0"/>
          <w:numId w:val="2"/>
        </w:numPr>
        <w:spacing w:after="40" w:before="40"/>
      </w:pPr>
      <w:r>
        <w:rPr>
          <w:rFonts w:ascii="Arial" w:cs="Arial" w:eastAsia="Arial" w:hAnsi="Arial"/>
          <w:b w:val="false"/>
          <w:bCs w:val="false"/>
          <w:color w:val="1A1A1A"/>
          <w:sz w:val="20"/>
          <w:szCs w:val="20"/>
        </w:rPr>
        <w:t xml:space="preserve">Workflow-first homepage sections showing real Montessori school scenarios</w:t>
      </w:r>
    </w:p>
    <w:p>
      <w:pPr>
        <w:pStyle w:val="ListParagraph"/>
        <w:numPr>
          <w:ilvl w:val="0"/>
          <w:numId w:val="2"/>
        </w:numPr>
        <w:spacing w:after="40" w:before="40"/>
      </w:pPr>
      <w:r>
        <w:rPr>
          <w:rFonts w:ascii="Arial" w:cs="Arial" w:eastAsia="Arial" w:hAnsi="Arial"/>
          <w:b w:val="false"/>
          <w:bCs w:val="false"/>
          <w:color w:val="1A1A1A"/>
          <w:sz w:val="20"/>
          <w:szCs w:val="20"/>
        </w:rPr>
        <w:t xml:space="preserve">Use-case pages: 'How schools use our platform' segmented by school size</w:t>
      </w:r>
    </w:p>
    <w:p>
      <w:pPr>
        <w:pStyle w:val="ListParagraph"/>
        <w:numPr>
          <w:ilvl w:val="0"/>
          <w:numId w:val="2"/>
        </w:numPr>
        <w:spacing w:after="40" w:before="40"/>
      </w:pPr>
      <w:r>
        <w:rPr>
          <w:rFonts w:ascii="Arial" w:cs="Arial" w:eastAsia="Arial" w:hAnsi="Arial"/>
          <w:b w:val="false"/>
          <w:bCs w:val="false"/>
          <w:color w:val="1A1A1A"/>
          <w:sz w:val="20"/>
          <w:szCs w:val="20"/>
        </w:rPr>
        <w:t xml:space="preserve">Template library of Montessori curriculum plans downloadable free (lead magnet)</w:t>
      </w:r>
    </w:p>
    <w:p>
      <w:pPr>
        <w:pStyle w:val="ListParagraph"/>
        <w:numPr>
          <w:ilvl w:val="0"/>
          <w:numId w:val="2"/>
        </w:numPr>
        <w:spacing w:after="40" w:before="40"/>
      </w:pPr>
      <w:r>
        <w:rPr>
          <w:rFonts w:ascii="Arial" w:cs="Arial" w:eastAsia="Arial" w:hAnsi="Arial"/>
          <w:b w:val="false"/>
          <w:bCs w:val="false"/>
          <w:color w:val="1A1A1A"/>
          <w:sz w:val="20"/>
          <w:szCs w:val="20"/>
        </w:rPr>
        <w:t xml:space="preserve">Progressive disclosure: show simplicity first, depth on demand</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2.2 Stripe — Developer Trust Through Radical Clarity</w:t>
      </w:r>
    </w:p>
    <w:p>
      <w:pPr>
        <w:spacing w:after="80" w:before="80"/>
      </w:pPr>
      <w:r>
        <w:rPr>
          <w:rFonts w:ascii="Arial" w:cs="Arial" w:eastAsia="Arial" w:hAnsi="Arial"/>
          <w:color w:val="1A1A1A"/>
          <w:sz w:val="22"/>
          <w:szCs w:val="22"/>
        </w:rPr>
        <w:t xml:space="preserve">Stripe's homepage is a masterclass in calm confidence. One clear hero message, clean UI visuals, zero noise. Stripe shows actual code in its design — signalling credibility to technical users without alienating non-technical ones.</w:t>
      </w:r>
    </w:p>
    <w:p>
      <w:pPr>
        <w:shd w:fill="E8F5E9" w:val="clear"/>
        <w:spacing w:after="60" w:before="120"/>
      </w:pPr>
      <w:r>
        <w:rPr>
          <w:rFonts w:ascii="Arial" w:cs="Arial" w:eastAsia="Arial" w:hAnsi="Arial"/>
          <w:b/>
          <w:bCs/>
          <w:color w:val="1B5E20"/>
          <w:sz w:val="20"/>
          <w:szCs w:val="20"/>
        </w:rPr>
        <w:t xml:space="preserve">  What We Adopt  </w:t>
      </w:r>
    </w:p>
    <w:p>
      <w:pPr>
        <w:pStyle w:val="ListParagraph"/>
        <w:numPr>
          <w:ilvl w:val="0"/>
          <w:numId w:val="2"/>
        </w:numPr>
        <w:spacing w:after="40" w:before="40"/>
      </w:pPr>
      <w:r>
        <w:rPr>
          <w:rFonts w:ascii="Arial" w:cs="Arial" w:eastAsia="Arial" w:hAnsi="Arial"/>
          <w:b w:val="false"/>
          <w:bCs w:val="false"/>
          <w:color w:val="1A1A1A"/>
          <w:sz w:val="20"/>
          <w:szCs w:val="20"/>
        </w:rPr>
        <w:t xml:space="preserve">Calm, focused hero with one CTA — not three competing calls to action</w:t>
      </w:r>
    </w:p>
    <w:p>
      <w:pPr>
        <w:pStyle w:val="ListParagraph"/>
        <w:numPr>
          <w:ilvl w:val="0"/>
          <w:numId w:val="2"/>
        </w:numPr>
        <w:spacing w:after="40" w:before="40"/>
      </w:pPr>
      <w:r>
        <w:rPr>
          <w:rFonts w:ascii="Arial" w:cs="Arial" w:eastAsia="Arial" w:hAnsi="Arial"/>
          <w:b w:val="false"/>
          <w:bCs w:val="false"/>
          <w:color w:val="1A1A1A"/>
          <w:sz w:val="20"/>
          <w:szCs w:val="20"/>
        </w:rPr>
        <w:t xml:space="preserve">Show actual product UI in hero section (real dashboard screenshot)</w:t>
      </w:r>
    </w:p>
    <w:p>
      <w:pPr>
        <w:pStyle w:val="ListParagraph"/>
        <w:numPr>
          <w:ilvl w:val="0"/>
          <w:numId w:val="2"/>
        </w:numPr>
        <w:spacing w:after="40" w:before="40"/>
      </w:pPr>
      <w:r>
        <w:rPr>
          <w:rFonts w:ascii="Arial" w:cs="Arial" w:eastAsia="Arial" w:hAnsi="Arial"/>
          <w:b w:val="false"/>
          <w:bCs w:val="false"/>
          <w:color w:val="1A1A1A"/>
          <w:sz w:val="20"/>
          <w:szCs w:val="20"/>
        </w:rPr>
        <w:t xml:space="preserve">Pricing transparency: show exact numbers, not 'Contact Sales' for every tier</w:t>
      </w:r>
    </w:p>
    <w:p>
      <w:pPr>
        <w:pStyle w:val="ListParagraph"/>
        <w:numPr>
          <w:ilvl w:val="0"/>
          <w:numId w:val="2"/>
        </w:numPr>
        <w:spacing w:after="40" w:before="40"/>
      </w:pPr>
      <w:r>
        <w:rPr>
          <w:rFonts w:ascii="Arial" w:cs="Arial" w:eastAsia="Arial" w:hAnsi="Arial"/>
          <w:b w:val="false"/>
          <w:bCs w:val="false"/>
          <w:color w:val="1A1A1A"/>
          <w:sz w:val="20"/>
          <w:szCs w:val="20"/>
        </w:rPr>
        <w:t xml:space="preserve">Trust signals above fold: school logos, certifications, review ratings</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2.3 Linear — Engineering-Grade Performance Signalling</w:t>
      </w:r>
    </w:p>
    <w:p>
      <w:pPr>
        <w:spacing w:after="80" w:before="80"/>
      </w:pPr>
      <w:r>
        <w:rPr>
          <w:rFonts w:ascii="Arial" w:cs="Arial" w:eastAsia="Arial" w:hAnsi="Arial"/>
          <w:color w:val="1A1A1A"/>
          <w:sz w:val="22"/>
          <w:szCs w:val="22"/>
        </w:rPr>
        <w:t xml:space="preserve">Linear targets engineers with a site that itself feels engineered: sub-100ms interactions, dark mode by default, keyboard shortcut hints in the interface. Every visual choice communicates speed and precision.</w:t>
      </w:r>
    </w:p>
    <w:p>
      <w:pPr>
        <w:shd w:fill="E8F5E9" w:val="clear"/>
        <w:spacing w:after="60" w:before="120"/>
      </w:pPr>
      <w:r>
        <w:rPr>
          <w:rFonts w:ascii="Arial" w:cs="Arial" w:eastAsia="Arial" w:hAnsi="Arial"/>
          <w:b/>
          <w:bCs/>
          <w:color w:val="1B5E20"/>
          <w:sz w:val="20"/>
          <w:szCs w:val="20"/>
        </w:rPr>
        <w:t xml:space="preserve">  What We Adopt  </w:t>
      </w:r>
    </w:p>
    <w:p>
      <w:pPr>
        <w:pStyle w:val="ListParagraph"/>
        <w:numPr>
          <w:ilvl w:val="0"/>
          <w:numId w:val="2"/>
        </w:numPr>
        <w:spacing w:after="40" w:before="40"/>
      </w:pPr>
      <w:r>
        <w:rPr>
          <w:rFonts w:ascii="Arial" w:cs="Arial" w:eastAsia="Arial" w:hAnsi="Arial"/>
          <w:b w:val="false"/>
          <w:bCs w:val="false"/>
          <w:color w:val="1A1A1A"/>
          <w:sz w:val="20"/>
          <w:szCs w:val="20"/>
        </w:rPr>
        <w:t xml:space="preserve">Sub-2.5s LCP on all pages (matching Core Web Vitals excellence)</w:t>
      </w:r>
    </w:p>
    <w:p>
      <w:pPr>
        <w:pStyle w:val="ListParagraph"/>
        <w:numPr>
          <w:ilvl w:val="0"/>
          <w:numId w:val="2"/>
        </w:numPr>
        <w:spacing w:after="40" w:before="40"/>
      </w:pPr>
      <w:r>
        <w:rPr>
          <w:rFonts w:ascii="Arial" w:cs="Arial" w:eastAsia="Arial" w:hAnsi="Arial"/>
          <w:b w:val="false"/>
          <w:bCs w:val="false"/>
          <w:color w:val="1A1A1A"/>
          <w:sz w:val="20"/>
          <w:szCs w:val="20"/>
        </w:rPr>
        <w:t xml:space="preserve">Keyboard-accessible navigation throughout the platform</w:t>
      </w:r>
    </w:p>
    <w:p>
      <w:pPr>
        <w:pStyle w:val="ListParagraph"/>
        <w:numPr>
          <w:ilvl w:val="0"/>
          <w:numId w:val="2"/>
        </w:numPr>
        <w:spacing w:after="40" w:before="40"/>
      </w:pPr>
      <w:r>
        <w:rPr>
          <w:rFonts w:ascii="Arial" w:cs="Arial" w:eastAsia="Arial" w:hAnsi="Arial"/>
          <w:b w:val="false"/>
          <w:bCs w:val="false"/>
          <w:color w:val="1A1A1A"/>
          <w:sz w:val="20"/>
          <w:szCs w:val="20"/>
        </w:rPr>
        <w:t xml:space="preserve">Dark mode support with system preference detection</w:t>
      </w:r>
    </w:p>
    <w:p>
      <w:pPr>
        <w:pStyle w:val="ListParagraph"/>
        <w:numPr>
          <w:ilvl w:val="0"/>
          <w:numId w:val="2"/>
        </w:numPr>
        <w:spacing w:after="40" w:before="40"/>
      </w:pPr>
      <w:r>
        <w:rPr>
          <w:rFonts w:ascii="Arial" w:cs="Arial" w:eastAsia="Arial" w:hAnsi="Arial"/>
          <w:b w:val="false"/>
          <w:bCs w:val="false"/>
          <w:color w:val="1A1A1A"/>
          <w:sz w:val="20"/>
          <w:szCs w:val="20"/>
        </w:rPr>
        <w:t xml:space="preserve">Micro-animations that signal product speed, not decoration</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2.4 Webflow — Audience-First Navigation</w:t>
      </w:r>
    </w:p>
    <w:p>
      <w:pPr>
        <w:spacing w:after="80" w:before="80"/>
      </w:pPr>
      <w:r>
        <w:rPr>
          <w:rFonts w:ascii="Arial" w:cs="Arial" w:eastAsia="Arial" w:hAnsi="Arial"/>
          <w:color w:val="1A1A1A"/>
          <w:sz w:val="22"/>
          <w:szCs w:val="22"/>
        </w:rPr>
        <w:t xml:space="preserve">Webflow segments its navigation by audience: 'For designers' vs 'For developers'. This immediately routes visitors to relevant content, cutting cognitive load and dramatically improving conversion.</w:t>
      </w:r>
    </w:p>
    <w:p>
      <w:pPr>
        <w:shd w:fill="E8F5E9" w:val="clear"/>
        <w:spacing w:after="60" w:before="120"/>
      </w:pPr>
      <w:r>
        <w:rPr>
          <w:rFonts w:ascii="Arial" w:cs="Arial" w:eastAsia="Arial" w:hAnsi="Arial"/>
          <w:b/>
          <w:bCs/>
          <w:color w:val="1B5E20"/>
          <w:sz w:val="20"/>
          <w:szCs w:val="20"/>
        </w:rPr>
        <w:t xml:space="preserve">  What We Adopt  </w:t>
      </w:r>
    </w:p>
    <w:p>
      <w:pPr>
        <w:pStyle w:val="ListParagraph"/>
        <w:numPr>
          <w:ilvl w:val="0"/>
          <w:numId w:val="2"/>
        </w:numPr>
        <w:spacing w:after="40" w:before="40"/>
      </w:pPr>
      <w:r>
        <w:rPr>
          <w:rFonts w:ascii="Arial" w:cs="Arial" w:eastAsia="Arial" w:hAnsi="Arial"/>
          <w:b w:val="false"/>
          <w:bCs w:val="false"/>
          <w:color w:val="1A1A1A"/>
          <w:sz w:val="20"/>
          <w:szCs w:val="20"/>
        </w:rPr>
        <w:t xml:space="preserve">Navigation fork: 'For School Administrators' | 'For Educators' | 'For Parents' | 'For Buyers'</w:t>
      </w:r>
    </w:p>
    <w:p>
      <w:pPr>
        <w:pStyle w:val="ListParagraph"/>
        <w:numPr>
          <w:ilvl w:val="0"/>
          <w:numId w:val="2"/>
        </w:numPr>
        <w:spacing w:after="40" w:before="40"/>
      </w:pPr>
      <w:r>
        <w:rPr>
          <w:rFonts w:ascii="Arial" w:cs="Arial" w:eastAsia="Arial" w:hAnsi="Arial"/>
          <w:b w:val="false"/>
          <w:bCs w:val="false"/>
          <w:color w:val="1A1A1A"/>
          <w:sz w:val="20"/>
          <w:szCs w:val="20"/>
        </w:rPr>
        <w:t xml:space="preserve">Role-specific landing pages with tailored messaging and CTAs</w:t>
      </w:r>
    </w:p>
    <w:p>
      <w:pPr>
        <w:pStyle w:val="ListParagraph"/>
        <w:numPr>
          <w:ilvl w:val="0"/>
          <w:numId w:val="2"/>
        </w:numPr>
        <w:spacing w:after="40" w:before="40"/>
      </w:pPr>
      <w:r>
        <w:rPr>
          <w:rFonts w:ascii="Arial" w:cs="Arial" w:eastAsia="Arial" w:hAnsi="Arial"/>
          <w:b w:val="false"/>
          <w:bCs w:val="false"/>
          <w:color w:val="1A1A1A"/>
          <w:sz w:val="20"/>
          <w:szCs w:val="20"/>
        </w:rPr>
        <w:t xml:space="preserve">Segmented onboarding: different flows for school owners vs individual teachers</w:t>
      </w:r>
    </w:p>
    <w:p>
      <w:pPr>
        <w:pStyle w:val="ListParagraph"/>
        <w:numPr>
          <w:ilvl w:val="0"/>
          <w:numId w:val="2"/>
        </w:numPr>
        <w:spacing w:after="40" w:before="40"/>
      </w:pPr>
      <w:r>
        <w:rPr>
          <w:rFonts w:ascii="Arial" w:cs="Arial" w:eastAsia="Arial" w:hAnsi="Arial"/>
          <w:b w:val="false"/>
          <w:bCs w:val="false"/>
          <w:color w:val="1A1A1A"/>
          <w:sz w:val="20"/>
          <w:szCs w:val="20"/>
        </w:rPr>
        <w:t xml:space="preserve">Persistent language/region switcher (Arabic / English) in header</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2.5 Figma — Zero-Commitment Product Experience</w:t>
      </w:r>
    </w:p>
    <w:p>
      <w:pPr>
        <w:spacing w:after="80" w:before="80"/>
      </w:pPr>
      <w:r>
        <w:rPr>
          <w:rFonts w:ascii="Arial" w:cs="Arial" w:eastAsia="Arial" w:hAnsi="Arial"/>
          <w:color w:val="1A1A1A"/>
          <w:sz w:val="22"/>
          <w:szCs w:val="22"/>
        </w:rPr>
        <w:t xml:space="preserve">Figma embeds a live collaboration demo that users can manipulate without signing up. This progressive disclosure shows capability before asking for commitment — the single highest-converting onboarding technique in SaaS.</w:t>
      </w:r>
    </w:p>
    <w:p>
      <w:pPr>
        <w:shd w:fill="E8F5E9" w:val="clear"/>
        <w:spacing w:after="60" w:before="120"/>
      </w:pPr>
      <w:r>
        <w:rPr>
          <w:rFonts w:ascii="Arial" w:cs="Arial" w:eastAsia="Arial" w:hAnsi="Arial"/>
          <w:b/>
          <w:bCs/>
          <w:color w:val="1B5E20"/>
          <w:sz w:val="20"/>
          <w:szCs w:val="20"/>
        </w:rPr>
        <w:t xml:space="preserve">  What We Adopt  </w:t>
      </w:r>
    </w:p>
    <w:p>
      <w:pPr>
        <w:pStyle w:val="ListParagraph"/>
        <w:numPr>
          <w:ilvl w:val="0"/>
          <w:numId w:val="2"/>
        </w:numPr>
        <w:spacing w:after="40" w:before="40"/>
      </w:pPr>
      <w:r>
        <w:rPr>
          <w:rFonts w:ascii="Arial" w:cs="Arial" w:eastAsia="Arial" w:hAnsi="Arial"/>
          <w:b w:val="false"/>
          <w:bCs w:val="false"/>
          <w:color w:val="1A1A1A"/>
          <w:sz w:val="20"/>
          <w:szCs w:val="20"/>
        </w:rPr>
        <w:t xml:space="preserve">Interactive product demo: parents can view a sample student portfolio without signing up</w:t>
      </w:r>
    </w:p>
    <w:p>
      <w:pPr>
        <w:pStyle w:val="ListParagraph"/>
        <w:numPr>
          <w:ilvl w:val="0"/>
          <w:numId w:val="2"/>
        </w:numPr>
        <w:spacing w:after="40" w:before="40"/>
      </w:pPr>
      <w:r>
        <w:rPr>
          <w:rFonts w:ascii="Arial" w:cs="Arial" w:eastAsia="Arial" w:hAnsi="Arial"/>
          <w:b w:val="false"/>
          <w:bCs w:val="false"/>
          <w:color w:val="1A1A1A"/>
          <w:sz w:val="20"/>
          <w:szCs w:val="20"/>
        </w:rPr>
        <w:t xml:space="preserve">Free tier with core features, no credit card required — frictionless trial activation</w:t>
      </w:r>
    </w:p>
    <w:p>
      <w:pPr>
        <w:pStyle w:val="ListParagraph"/>
        <w:numPr>
          <w:ilvl w:val="0"/>
          <w:numId w:val="2"/>
        </w:numPr>
        <w:spacing w:after="40" w:before="40"/>
      </w:pPr>
      <w:r>
        <w:rPr>
          <w:rFonts w:ascii="Arial" w:cs="Arial" w:eastAsia="Arial" w:hAnsi="Arial"/>
          <w:b w:val="false"/>
          <w:bCs w:val="false"/>
          <w:color w:val="1A1A1A"/>
          <w:sz w:val="20"/>
          <w:szCs w:val="20"/>
        </w:rPr>
        <w:t xml:space="preserve">Guided onboarding checklist (7 steps to first value within 5 minutes)</w:t>
      </w:r>
    </w:p>
    <w:p>
      <w:pPr>
        <w:pStyle w:val="ListParagraph"/>
        <w:numPr>
          <w:ilvl w:val="0"/>
          <w:numId w:val="2"/>
        </w:numPr>
        <w:spacing w:after="40" w:before="40"/>
      </w:pPr>
      <w:r>
        <w:rPr>
          <w:rFonts w:ascii="Arial" w:cs="Arial" w:eastAsia="Arial" w:hAnsi="Arial"/>
          <w:b w:val="false"/>
          <w:bCs w:val="false"/>
          <w:color w:val="1A1A1A"/>
          <w:sz w:val="20"/>
          <w:szCs w:val="20"/>
        </w:rPr>
        <w:t xml:space="preserve">Video walkthroughs embedded in feature pages, not just the homepage</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2.6 HubSpot — Content-Led Growth Machine</w:t>
      </w:r>
    </w:p>
    <w:p>
      <w:pPr>
        <w:spacing w:after="80" w:before="80"/>
      </w:pPr>
      <w:r>
        <w:rPr>
          <w:rFonts w:ascii="Arial" w:cs="Arial" w:eastAsia="Arial" w:hAnsi="Arial"/>
          <w:color w:val="1A1A1A"/>
          <w:sz w:val="22"/>
          <w:szCs w:val="22"/>
        </w:rPr>
        <w:t xml:space="preserve">HubSpot turned its blog and free tools into the world's largest inbound marketing engine. Free CRM → free tools → premium upgrade. This flywheel drives 70%+ of new customer acquisition.</w:t>
      </w:r>
    </w:p>
    <w:p>
      <w:pPr>
        <w:shd w:fill="E8F5E9" w:val="clear"/>
        <w:spacing w:after="60" w:before="120"/>
      </w:pPr>
      <w:r>
        <w:rPr>
          <w:rFonts w:ascii="Arial" w:cs="Arial" w:eastAsia="Arial" w:hAnsi="Arial"/>
          <w:b/>
          <w:bCs/>
          <w:color w:val="1B5E20"/>
          <w:sz w:val="20"/>
          <w:szCs w:val="20"/>
        </w:rPr>
        <w:t xml:space="preserve">  What We Adopt  </w:t>
      </w:r>
    </w:p>
    <w:p>
      <w:pPr>
        <w:pStyle w:val="ListParagraph"/>
        <w:numPr>
          <w:ilvl w:val="0"/>
          <w:numId w:val="2"/>
        </w:numPr>
        <w:spacing w:after="40" w:before="40"/>
      </w:pPr>
      <w:r>
        <w:rPr>
          <w:rFonts w:ascii="Arial" w:cs="Arial" w:eastAsia="Arial" w:hAnsi="Arial"/>
          <w:b w:val="false"/>
          <w:bCs w:val="false"/>
          <w:color w:val="1A1A1A"/>
          <w:sz w:val="20"/>
          <w:szCs w:val="20"/>
        </w:rPr>
        <w:t xml:space="preserve">Montessori Resource Hub: free guides, observation templates, curriculum downloads</w:t>
      </w:r>
    </w:p>
    <w:p>
      <w:pPr>
        <w:pStyle w:val="ListParagraph"/>
        <w:numPr>
          <w:ilvl w:val="0"/>
          <w:numId w:val="2"/>
        </w:numPr>
        <w:spacing w:after="40" w:before="40"/>
      </w:pPr>
      <w:r>
        <w:rPr>
          <w:rFonts w:ascii="Arial" w:cs="Arial" w:eastAsia="Arial" w:hAnsi="Arial"/>
          <w:b w:val="false"/>
          <w:bCs w:val="false"/>
          <w:color w:val="1A1A1A"/>
          <w:sz w:val="20"/>
          <w:szCs w:val="20"/>
        </w:rPr>
        <w:t xml:space="preserve">Arabic-first content blog targeting MENA parents and educators</w:t>
      </w:r>
    </w:p>
    <w:p>
      <w:pPr>
        <w:pStyle w:val="ListParagraph"/>
        <w:numPr>
          <w:ilvl w:val="0"/>
          <w:numId w:val="2"/>
        </w:numPr>
        <w:spacing w:after="40" w:before="40"/>
      </w:pPr>
      <w:r>
        <w:rPr>
          <w:rFonts w:ascii="Arial" w:cs="Arial" w:eastAsia="Arial" w:hAnsi="Arial"/>
          <w:b w:val="false"/>
          <w:bCs w:val="false"/>
          <w:color w:val="1A1A1A"/>
          <w:sz w:val="20"/>
          <w:szCs w:val="20"/>
        </w:rPr>
        <w:t xml:space="preserve">Free tools: Montessori age-readiness quiz, school finder, curriculum planner</w:t>
      </w:r>
    </w:p>
    <w:p>
      <w:pPr>
        <w:pStyle w:val="ListParagraph"/>
        <w:numPr>
          <w:ilvl w:val="0"/>
          <w:numId w:val="2"/>
        </w:numPr>
        <w:spacing w:after="40" w:before="40"/>
      </w:pPr>
      <w:r>
        <w:rPr>
          <w:rFonts w:ascii="Arial" w:cs="Arial" w:eastAsia="Arial" w:hAnsi="Arial"/>
          <w:b w:val="false"/>
          <w:bCs w:val="false"/>
          <w:color w:val="1A1A1A"/>
          <w:sz w:val="20"/>
          <w:szCs w:val="20"/>
        </w:rPr>
        <w:t xml:space="preserve">Email nurture sequences: 12-email sequence from free tool to trial to paid</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2.7 Shopify — Trust-First E-Commerce</w:t>
      </w:r>
    </w:p>
    <w:p>
      <w:pPr>
        <w:spacing w:after="80" w:before="80"/>
      </w:pPr>
      <w:r>
        <w:rPr>
          <w:rFonts w:ascii="Arial" w:cs="Arial" w:eastAsia="Arial" w:hAnsi="Arial"/>
          <w:color w:val="1A1A1A"/>
          <w:sz w:val="22"/>
          <w:szCs w:val="22"/>
        </w:rPr>
        <w:t xml:space="preserve">Shopify's website builds trust through social proof, clear guarantees, and transparent pricing before any purchase decision. Review counts, security badges, and money-back guarantees are visible at every purchase touchpoint.</w:t>
      </w:r>
    </w:p>
    <w:p>
      <w:pPr>
        <w:shd w:fill="E8F5E9" w:val="clear"/>
        <w:spacing w:after="60" w:before="120"/>
      </w:pPr>
      <w:r>
        <w:rPr>
          <w:rFonts w:ascii="Arial" w:cs="Arial" w:eastAsia="Arial" w:hAnsi="Arial"/>
          <w:b/>
          <w:bCs/>
          <w:color w:val="1B5E20"/>
          <w:sz w:val="20"/>
          <w:szCs w:val="20"/>
        </w:rPr>
        <w:t xml:space="preserve">  What We Adopt  </w:t>
      </w:r>
    </w:p>
    <w:p>
      <w:pPr>
        <w:pStyle w:val="ListParagraph"/>
        <w:numPr>
          <w:ilvl w:val="0"/>
          <w:numId w:val="2"/>
        </w:numPr>
        <w:spacing w:after="40" w:before="40"/>
      </w:pPr>
      <w:r>
        <w:rPr>
          <w:rFonts w:ascii="Arial" w:cs="Arial" w:eastAsia="Arial" w:hAnsi="Arial"/>
          <w:b w:val="false"/>
          <w:bCs w:val="false"/>
          <w:color w:val="1A1A1A"/>
          <w:sz w:val="20"/>
          <w:szCs w:val="20"/>
        </w:rPr>
        <w:t xml:space="preserve">Product reviews and parent testimonials on every material page</w:t>
      </w:r>
    </w:p>
    <w:p>
      <w:pPr>
        <w:pStyle w:val="ListParagraph"/>
        <w:numPr>
          <w:ilvl w:val="0"/>
          <w:numId w:val="2"/>
        </w:numPr>
        <w:spacing w:after="40" w:before="40"/>
      </w:pPr>
      <w:r>
        <w:rPr>
          <w:rFonts w:ascii="Arial" w:cs="Arial" w:eastAsia="Arial" w:hAnsi="Arial"/>
          <w:b w:val="false"/>
          <w:bCs w:val="false"/>
          <w:color w:val="1A1A1A"/>
          <w:sz w:val="20"/>
          <w:szCs w:val="20"/>
        </w:rPr>
        <w:t xml:space="preserve">Montessori certification badges on all products (AMI/AMS verified)</w:t>
      </w:r>
    </w:p>
    <w:p>
      <w:pPr>
        <w:pStyle w:val="ListParagraph"/>
        <w:numPr>
          <w:ilvl w:val="0"/>
          <w:numId w:val="2"/>
        </w:numPr>
        <w:spacing w:after="40" w:before="40"/>
      </w:pPr>
      <w:r>
        <w:rPr>
          <w:rFonts w:ascii="Arial" w:cs="Arial" w:eastAsia="Arial" w:hAnsi="Arial"/>
          <w:b w:val="false"/>
          <w:bCs w:val="false"/>
          <w:color w:val="1A1A1A"/>
          <w:sz w:val="20"/>
          <w:szCs w:val="20"/>
        </w:rPr>
        <w:t xml:space="preserve">30-day satisfaction guarantee prominently displayed</w:t>
      </w:r>
    </w:p>
    <w:p>
      <w:pPr>
        <w:pStyle w:val="ListParagraph"/>
        <w:numPr>
          <w:ilvl w:val="0"/>
          <w:numId w:val="2"/>
        </w:numPr>
        <w:spacing w:after="40" w:before="40"/>
      </w:pPr>
      <w:r>
        <w:rPr>
          <w:rFonts w:ascii="Arial" w:cs="Arial" w:eastAsia="Arial" w:hAnsi="Arial"/>
          <w:b w:val="false"/>
          <w:bCs w:val="false"/>
          <w:color w:val="1A1A1A"/>
          <w:sz w:val="20"/>
          <w:szCs w:val="20"/>
        </w:rPr>
        <w:t xml:space="preserve">Secure checkout trust badges: SSL, payment provider logos, buyer protection</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2.8 Conversion Benchmarks from World's Best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93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Global SaaS Average</w:t>
            </w:r>
          </w:p>
        </w:tc>
        <w:tc>
          <w:tcPr>
            <w:tcW w:type="dxa" w:w="93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Top 10% SaaS</w:t>
            </w:r>
          </w:p>
        </w:tc>
        <w:tc>
          <w:tcPr>
            <w:tcW w:type="dxa" w:w="93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Our Target</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1A1A1A"/>
                <w:sz w:val="19"/>
                <w:szCs w:val="19"/>
              </w:rPr>
              <w:t xml:space="preserve">Trial → Paid Conversion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37.5%+</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9"/>
                <w:szCs w:val="19"/>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Homepage → Trial CTR</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1A1A1A"/>
                <w:sz w:val="19"/>
                <w:szCs w:val="19"/>
              </w:rPr>
              <w:t xml:space="preserve">~2.3%</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1A1A1A"/>
                <w:sz w:val="19"/>
                <w:szCs w:val="19"/>
              </w:rPr>
              <w:t xml:space="preserve">Time to First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5 min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9"/>
                <w:szCs w:val="19"/>
              </w:rPr>
              <w:t xml:space="preserve">&lt; 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Pricing Page Conversion</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w:t>
            </w:r>
          </w:p>
        </w:tc>
      </w:tr>
    </w:tbl>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3. Competitive Landscape — Montessori Platform Market</w:t>
      </w:r>
    </w:p>
    <w:p>
      <w:pPr>
        <w:spacing w:after="80" w:before="80"/>
      </w:pPr>
      <w:r>
        <w:rPr>
          <w:rFonts w:ascii="Arial" w:cs="Arial" w:eastAsia="Arial" w:hAnsi="Arial"/>
          <w:color w:val="1A1A1A"/>
          <w:sz w:val="22"/>
          <w:szCs w:val="22"/>
        </w:rPr>
        <w:t xml:space="preserve">The Montessori school management software market is fragmented, with no single platform offering a true hybrid solution that combines school presence, SaaS management, AND e-commerce. This represents a significant market opportunity.</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3.1 Competitor Analysis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760"/>
      </w:tblGrid>
      <w:tr>
        <w:tc>
          <w:tcPr>
            <w:tcW w:type="dxa" w:w="20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8"/>
                <w:szCs w:val="18"/>
              </w:rPr>
              <w:t xml:space="preserve">Platform</w:t>
            </w:r>
          </w:p>
        </w:tc>
        <w:tc>
          <w:tcPr>
            <w:tcW w:type="dxa" w:w="1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8"/>
                <w:szCs w:val="18"/>
              </w:rPr>
              <w:t xml:space="preserve">School Mgmt</w:t>
            </w:r>
          </w:p>
        </w:tc>
        <w:tc>
          <w:tcPr>
            <w:tcW w:type="dxa" w:w="1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8"/>
                <w:szCs w:val="18"/>
              </w:rPr>
              <w:t xml:space="preserve">E-Commerce</w:t>
            </w:r>
          </w:p>
        </w:tc>
        <w:tc>
          <w:tcPr>
            <w:tcW w:type="dxa" w:w="1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8"/>
                <w:szCs w:val="18"/>
              </w:rPr>
              <w:t xml:space="preserve">Arabic/MENA</w:t>
            </w:r>
          </w:p>
        </w:tc>
        <w:tc>
          <w:tcPr>
            <w:tcW w:type="dxa" w:w="1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8"/>
                <w:szCs w:val="18"/>
              </w:rPr>
              <w:t xml:space="preserve">Parent Portal</w:t>
            </w:r>
          </w:p>
        </w:tc>
        <w:tc>
          <w:tcPr>
            <w:tcW w:type="dxa" w:w="17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8"/>
                <w:szCs w:val="18"/>
              </w:rPr>
              <w:t xml:space="preserve">Key Weakness</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Montessori Compass</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Strong</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None</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No</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Good</w:t>
            </w:r>
          </w:p>
        </w:tc>
        <w:tc>
          <w:tcPr>
            <w:tcW w:type="dxa" w:w="17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No e-commerce, English only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Brightwheel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Strong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None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Good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Not Montessori-specific</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Transparent Classroom</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Good</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None</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No</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Basic</w:t>
            </w:r>
          </w:p>
        </w:tc>
        <w:tc>
          <w:tcPr>
            <w:tcW w:type="dxa" w:w="17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No billing, no Arabic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SchoolCues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Basic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None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Basic</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Low-feature, no MENA</w:t>
            </w:r>
          </w:p>
        </w:tc>
      </w:tr>
      <w:tr>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OpenEduCat</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Good</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None</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No</w:t>
            </w:r>
          </w:p>
        </w:tc>
        <w:tc>
          <w:tcPr>
            <w:tcW w:type="dxa" w:w="1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 Good</w:t>
            </w:r>
          </w:p>
        </w:tc>
        <w:tc>
          <w:tcPr>
            <w:tcW w:type="dxa" w:w="17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b w:val="false"/>
                <w:bCs w:val="false"/>
                <w:color w:val="1A1A1A"/>
                <w:sz w:val="17"/>
                <w:szCs w:val="17"/>
              </w:rPr>
              <w:t xml:space="preserve">Complex setup, no Arabic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iCare Software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Basic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None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 Basic</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Outdated UX</w:t>
            </w:r>
          </w:p>
        </w:tc>
      </w:tr>
      <w:tr>
        <w:tc>
          <w:tcPr>
            <w:tcW w:type="dxa" w:w="2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7"/>
                <w:szCs w:val="17"/>
              </w:rPr>
              <w:t xml:space="preserve">OUR PLATFORM</w:t>
            </w:r>
          </w:p>
        </w:tc>
        <w:tc>
          <w:tcPr>
            <w:tcW w:type="dxa" w:w="1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7"/>
                <w:szCs w:val="17"/>
              </w:rPr>
              <w:t xml:space="preserve">✅ Complete</w:t>
            </w:r>
          </w:p>
        </w:tc>
        <w:tc>
          <w:tcPr>
            <w:tcW w:type="dxa" w:w="1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7"/>
                <w:szCs w:val="17"/>
              </w:rPr>
              <w:t xml:space="preserve">✅ Full</w:t>
            </w:r>
          </w:p>
        </w:tc>
        <w:tc>
          <w:tcPr>
            <w:tcW w:type="dxa" w:w="1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7"/>
                <w:szCs w:val="17"/>
              </w:rPr>
              <w:t xml:space="preserve">✅ Primary</w:t>
            </w:r>
          </w:p>
        </w:tc>
        <w:tc>
          <w:tcPr>
            <w:tcW w:type="dxa" w:w="1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7"/>
                <w:szCs w:val="17"/>
              </w:rPr>
              <w:t xml:space="preserve">✅ Full</w:t>
            </w:r>
          </w:p>
        </w:tc>
        <w:tc>
          <w:tcPr>
            <w:tcW w:type="dxa" w:w="17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7"/>
                <w:szCs w:val="17"/>
              </w:rPr>
              <w:t xml:space="preserve">— MARKET LEADER —</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3.2 Our Competitive Advantages</w:t>
      </w:r>
    </w:p>
    <w:p>
      <w:pPr>
        <w:pStyle w:val="ListParagraph"/>
        <w:numPr>
          <w:ilvl w:val="0"/>
          <w:numId w:val="2"/>
        </w:numPr>
        <w:spacing w:after="40" w:before="40"/>
      </w:pPr>
      <w:r>
        <w:rPr>
          <w:rFonts w:ascii="Arial" w:cs="Arial" w:eastAsia="Arial" w:hAnsi="Arial"/>
          <w:b/>
          <w:bCs/>
          <w:color w:val="1A1A1A"/>
          <w:sz w:val="20"/>
          <w:szCs w:val="20"/>
        </w:rPr>
        <w:t xml:space="preserve">Only platform with native Arabic RTL interface and MENA geo-targeting</w:t>
      </w:r>
    </w:p>
    <w:p>
      <w:pPr>
        <w:pStyle w:val="ListParagraph"/>
        <w:numPr>
          <w:ilvl w:val="0"/>
          <w:numId w:val="2"/>
        </w:numPr>
        <w:spacing w:after="40" w:before="40"/>
      </w:pPr>
      <w:r>
        <w:rPr>
          <w:rFonts w:ascii="Arial" w:cs="Arial" w:eastAsia="Arial" w:hAnsi="Arial"/>
          <w:b w:val="false"/>
          <w:bCs w:val="false"/>
          <w:color w:val="1A1A1A"/>
          <w:sz w:val="20"/>
          <w:szCs w:val="20"/>
        </w:rPr>
        <w:t xml:space="preserve">Only hybrid product combining school management + SaaS + e-commerce in one platform</w:t>
      </w:r>
    </w:p>
    <w:p>
      <w:pPr>
        <w:pStyle w:val="ListParagraph"/>
        <w:numPr>
          <w:ilvl w:val="0"/>
          <w:numId w:val="2"/>
        </w:numPr>
        <w:spacing w:after="40" w:before="40"/>
      </w:pPr>
      <w:r>
        <w:rPr>
          <w:rFonts w:ascii="Arial" w:cs="Arial" w:eastAsia="Arial" w:hAnsi="Arial"/>
          <w:b w:val="false"/>
          <w:bCs w:val="false"/>
          <w:color w:val="1A1A1A"/>
          <w:sz w:val="20"/>
          <w:szCs w:val="20"/>
        </w:rPr>
        <w:t xml:space="preserve">AI-powered Montessori curriculum personalization (market first)</w:t>
      </w:r>
    </w:p>
    <w:p>
      <w:pPr>
        <w:pStyle w:val="ListParagraph"/>
        <w:numPr>
          <w:ilvl w:val="0"/>
          <w:numId w:val="2"/>
        </w:numPr>
        <w:spacing w:after="40" w:before="40"/>
      </w:pPr>
      <w:r>
        <w:rPr>
          <w:rFonts w:ascii="Arial" w:cs="Arial" w:eastAsia="Arial" w:hAnsi="Arial"/>
          <w:b w:val="false"/>
          <w:bCs w:val="false"/>
          <w:color w:val="1A1A1A"/>
          <w:sz w:val="20"/>
          <w:szCs w:val="20"/>
        </w:rPr>
        <w:t xml:space="preserve">AMI/AMS-certified material store integrated with learning records</w:t>
      </w:r>
    </w:p>
    <w:p>
      <w:pPr>
        <w:pStyle w:val="ListParagraph"/>
        <w:numPr>
          <w:ilvl w:val="0"/>
          <w:numId w:val="2"/>
        </w:numPr>
        <w:spacing w:after="40" w:before="40"/>
      </w:pPr>
      <w:r>
        <w:rPr>
          <w:rFonts w:ascii="Arial" w:cs="Arial" w:eastAsia="Arial" w:hAnsi="Arial"/>
          <w:b w:val="false"/>
          <w:bCs w:val="false"/>
          <w:color w:val="1A1A1A"/>
          <w:sz w:val="20"/>
          <w:szCs w:val="20"/>
        </w:rPr>
        <w:t xml:space="preserve">Mobile-first, sub-2.5s Core Web Vitals on all pages</w:t>
      </w:r>
    </w:p>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4. Site Architecture &amp; Sitemap</w:t>
      </w:r>
    </w:p>
    <w:p>
      <w:pPr>
        <w:pStyle w:val="Heading2"/>
        <w:spacing w:after="80" w:before="240"/>
      </w:pPr>
      <w:r>
        <w:rPr>
          <w:rFonts w:ascii="Arial" w:cs="Arial" w:eastAsia="Arial" w:hAnsi="Arial"/>
          <w:b/>
          <w:bCs/>
          <w:color w:val="2E7D32"/>
          <w:sz w:val="26"/>
          <w:szCs w:val="26"/>
        </w:rPr>
        <w:t xml:space="preserve">4.1 Top-Level Structure</w:t>
      </w:r>
    </w:p>
    <w:p>
      <w:pPr>
        <w:spacing w:after="80" w:before="80"/>
      </w:pPr>
      <w:r>
        <w:rPr>
          <w:rFonts w:ascii="Arial" w:cs="Arial" w:eastAsia="Arial" w:hAnsi="Arial"/>
          <w:color w:val="1A1A1A"/>
          <w:sz w:val="22"/>
          <w:szCs w:val="22"/>
        </w:rPr>
        <w:t xml:space="preserve">The platform uses a tri-domain architecture to serve all three product lines under a unified brand, with clean separation for SEO and analytics:</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montessori.com (or .ae)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 marketing site, school showcase, and e-commerce store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app.montessori.com</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SaaS application — school admin dashboard, educator tools, parent portal</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ar.montessori.com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Arabic-first subdomain with full RTL interface, MENA pricing, Arabic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blog.montessori.com</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Content marketing hub — Arabic + English Montessori education blog</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store.montessori.com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Dedicated e-commerce subdomain for Montessori materials</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4.2 Main Site Sitemap</w:t>
      </w:r>
    </w:p>
    <w:p>
      <w:pPr>
        <w:shd w:fill="E8F5E9" w:val="clear"/>
        <w:spacing w:after="60" w:before="120"/>
      </w:pPr>
      <w:r>
        <w:rPr>
          <w:rFonts w:ascii="Arial" w:cs="Arial" w:eastAsia="Arial" w:hAnsi="Arial"/>
          <w:b/>
          <w:bCs/>
          <w:color w:val="1B5E20"/>
          <w:sz w:val="20"/>
          <w:szCs w:val="20"/>
        </w:rPr>
        <w:t xml:space="preserve">  Public Marketing Site  </w:t>
      </w:r>
    </w:p>
    <w:p>
      <w:pPr>
        <w:pStyle w:val="ListParagraph"/>
        <w:numPr>
          <w:ilvl w:val="0"/>
          <w:numId w:val="2"/>
        </w:numPr>
        <w:spacing w:after="40" w:before="40"/>
      </w:pPr>
      <w:r>
        <w:rPr>
          <w:rFonts w:ascii="Arial" w:cs="Arial" w:eastAsia="Arial" w:hAnsi="Arial"/>
          <w:b w:val="false"/>
          <w:bCs w:val="false"/>
          <w:color w:val="1A1A1A"/>
          <w:sz w:val="20"/>
          <w:szCs w:val="20"/>
        </w:rPr>
        <w:t xml:space="preserve">/ — Homepage (Hero + Value Propositions + Social Proof + Pricing CTA)</w:t>
      </w:r>
    </w:p>
    <w:p>
      <w:pPr>
        <w:pStyle w:val="ListParagraph"/>
        <w:numPr>
          <w:ilvl w:val="0"/>
          <w:numId w:val="3"/>
        </w:numPr>
        <w:spacing w:after="20" w:before="20"/>
      </w:pPr>
      <w:r>
        <w:rPr>
          <w:rFonts w:ascii="Arial" w:cs="Arial" w:eastAsia="Arial" w:hAnsi="Arial"/>
          <w:color w:val="444444"/>
          <w:sz w:val="19"/>
          <w:szCs w:val="19"/>
        </w:rPr>
        <w:t xml:space="preserve">Hero: Role-segmented navigation fork (School Admin / Educator / Parent / Buyer)</w:t>
      </w:r>
    </w:p>
    <w:p>
      <w:pPr>
        <w:pStyle w:val="ListParagraph"/>
        <w:numPr>
          <w:ilvl w:val="0"/>
          <w:numId w:val="3"/>
        </w:numPr>
        <w:spacing w:after="20" w:before="20"/>
      </w:pPr>
      <w:r>
        <w:rPr>
          <w:rFonts w:ascii="Arial" w:cs="Arial" w:eastAsia="Arial" w:hAnsi="Arial"/>
          <w:color w:val="444444"/>
          <w:sz w:val="19"/>
          <w:szCs w:val="19"/>
        </w:rPr>
        <w:t xml:space="preserve">Live product demo (interactive, no signup required)</w:t>
      </w:r>
    </w:p>
    <w:p>
      <w:pPr>
        <w:pStyle w:val="ListParagraph"/>
        <w:numPr>
          <w:ilvl w:val="0"/>
          <w:numId w:val="3"/>
        </w:numPr>
        <w:spacing w:after="20" w:before="20"/>
      </w:pPr>
      <w:r>
        <w:rPr>
          <w:rFonts w:ascii="Arial" w:cs="Arial" w:eastAsia="Arial" w:hAnsi="Arial"/>
          <w:color w:val="444444"/>
          <w:sz w:val="19"/>
          <w:szCs w:val="19"/>
        </w:rPr>
        <w:t xml:space="preserve">Testimonials from MENA schools (Arabic + English)</w:t>
      </w:r>
    </w:p>
    <w:p>
      <w:pPr>
        <w:pStyle w:val="ListParagraph"/>
        <w:numPr>
          <w:ilvl w:val="0"/>
          <w:numId w:val="2"/>
        </w:numPr>
        <w:spacing w:after="40" w:before="40"/>
      </w:pPr>
      <w:r>
        <w:rPr>
          <w:rFonts w:ascii="Arial" w:cs="Arial" w:eastAsia="Arial" w:hAnsi="Arial"/>
          <w:b w:val="false"/>
          <w:bCs w:val="false"/>
          <w:color w:val="1A1A1A"/>
          <w:sz w:val="20"/>
          <w:szCs w:val="20"/>
        </w:rPr>
        <w:t xml:space="preserve">/for-schools — School Administrator Landing Page</w:t>
      </w:r>
    </w:p>
    <w:p>
      <w:pPr>
        <w:pStyle w:val="ListParagraph"/>
        <w:numPr>
          <w:ilvl w:val="0"/>
          <w:numId w:val="2"/>
        </w:numPr>
        <w:spacing w:after="40" w:before="40"/>
      </w:pPr>
      <w:r>
        <w:rPr>
          <w:rFonts w:ascii="Arial" w:cs="Arial" w:eastAsia="Arial" w:hAnsi="Arial"/>
          <w:b w:val="false"/>
          <w:bCs w:val="false"/>
          <w:color w:val="1A1A1A"/>
          <w:sz w:val="20"/>
          <w:szCs w:val="20"/>
        </w:rPr>
        <w:t xml:space="preserve">/for-educators — Educator Landing Page</w:t>
      </w:r>
    </w:p>
    <w:p>
      <w:pPr>
        <w:pStyle w:val="ListParagraph"/>
        <w:numPr>
          <w:ilvl w:val="0"/>
          <w:numId w:val="2"/>
        </w:numPr>
        <w:spacing w:after="40" w:before="40"/>
      </w:pPr>
      <w:r>
        <w:rPr>
          <w:rFonts w:ascii="Arial" w:cs="Arial" w:eastAsia="Arial" w:hAnsi="Arial"/>
          <w:b w:val="false"/>
          <w:bCs w:val="false"/>
          <w:color w:val="1A1A1A"/>
          <w:sz w:val="20"/>
          <w:szCs w:val="20"/>
        </w:rPr>
        <w:t xml:space="preserve">/for-parents — Parent Experience Landing Page</w:t>
      </w:r>
    </w:p>
    <w:p>
      <w:pPr>
        <w:pStyle w:val="ListParagraph"/>
        <w:numPr>
          <w:ilvl w:val="0"/>
          <w:numId w:val="2"/>
        </w:numPr>
        <w:spacing w:after="40" w:before="40"/>
      </w:pPr>
      <w:r>
        <w:rPr>
          <w:rFonts w:ascii="Arial" w:cs="Arial" w:eastAsia="Arial" w:hAnsi="Arial"/>
          <w:b w:val="false"/>
          <w:bCs w:val="false"/>
          <w:color w:val="1A1A1A"/>
          <w:sz w:val="20"/>
          <w:szCs w:val="20"/>
        </w:rPr>
        <w:t xml:space="preserve">/features — Full Feature Breakdown</w:t>
      </w:r>
    </w:p>
    <w:p>
      <w:pPr>
        <w:pStyle w:val="ListParagraph"/>
        <w:numPr>
          <w:ilvl w:val="0"/>
          <w:numId w:val="3"/>
        </w:numPr>
        <w:spacing w:after="20" w:before="20"/>
      </w:pPr>
      <w:r>
        <w:rPr>
          <w:rFonts w:ascii="Arial" w:cs="Arial" w:eastAsia="Arial" w:hAnsi="Arial"/>
          <w:color w:val="444444"/>
          <w:sz w:val="19"/>
          <w:szCs w:val="19"/>
        </w:rPr>
        <w:t xml:space="preserve">/features/curriculum-tracking</w:t>
      </w:r>
    </w:p>
    <w:p>
      <w:pPr>
        <w:pStyle w:val="ListParagraph"/>
        <w:numPr>
          <w:ilvl w:val="0"/>
          <w:numId w:val="3"/>
        </w:numPr>
        <w:spacing w:after="20" w:before="20"/>
      </w:pPr>
      <w:r>
        <w:rPr>
          <w:rFonts w:ascii="Arial" w:cs="Arial" w:eastAsia="Arial" w:hAnsi="Arial"/>
          <w:color w:val="444444"/>
          <w:sz w:val="19"/>
          <w:szCs w:val="19"/>
        </w:rPr>
        <w:t xml:space="preserve">/features/parent-portal</w:t>
      </w:r>
    </w:p>
    <w:p>
      <w:pPr>
        <w:pStyle w:val="ListParagraph"/>
        <w:numPr>
          <w:ilvl w:val="0"/>
          <w:numId w:val="3"/>
        </w:numPr>
        <w:spacing w:after="20" w:before="20"/>
      </w:pPr>
      <w:r>
        <w:rPr>
          <w:rFonts w:ascii="Arial" w:cs="Arial" w:eastAsia="Arial" w:hAnsi="Arial"/>
          <w:color w:val="444444"/>
          <w:sz w:val="19"/>
          <w:szCs w:val="19"/>
        </w:rPr>
        <w:t xml:space="preserve">/features/billing-payments</w:t>
      </w:r>
    </w:p>
    <w:p>
      <w:pPr>
        <w:pStyle w:val="ListParagraph"/>
        <w:numPr>
          <w:ilvl w:val="0"/>
          <w:numId w:val="3"/>
        </w:numPr>
        <w:spacing w:after="20" w:before="20"/>
      </w:pPr>
      <w:r>
        <w:rPr>
          <w:rFonts w:ascii="Arial" w:cs="Arial" w:eastAsia="Arial" w:hAnsi="Arial"/>
          <w:color w:val="444444"/>
          <w:sz w:val="19"/>
          <w:szCs w:val="19"/>
        </w:rPr>
        <w:t xml:space="preserve">/features/observation-tools</w:t>
      </w:r>
    </w:p>
    <w:p>
      <w:pPr>
        <w:pStyle w:val="ListParagraph"/>
        <w:numPr>
          <w:ilvl w:val="0"/>
          <w:numId w:val="2"/>
        </w:numPr>
        <w:spacing w:after="40" w:before="40"/>
      </w:pPr>
      <w:r>
        <w:rPr>
          <w:rFonts w:ascii="Arial" w:cs="Arial" w:eastAsia="Arial" w:hAnsi="Arial"/>
          <w:b w:val="false"/>
          <w:bCs w:val="false"/>
          <w:color w:val="1A1A1A"/>
          <w:sz w:val="20"/>
          <w:szCs w:val="20"/>
        </w:rPr>
        <w:t xml:space="preserve">/pricing — Transparent Pricing Page (3 tiers + annual discount)</w:t>
      </w:r>
    </w:p>
    <w:p>
      <w:pPr>
        <w:pStyle w:val="ListParagraph"/>
        <w:numPr>
          <w:ilvl w:val="0"/>
          <w:numId w:val="2"/>
        </w:numPr>
        <w:spacing w:after="40" w:before="40"/>
      </w:pPr>
      <w:r>
        <w:rPr>
          <w:rFonts w:ascii="Arial" w:cs="Arial" w:eastAsia="Arial" w:hAnsi="Arial"/>
          <w:b w:val="false"/>
          <w:bCs w:val="false"/>
          <w:color w:val="1A1A1A"/>
          <w:sz w:val="20"/>
          <w:szCs w:val="20"/>
        </w:rPr>
        <w:t xml:space="preserve">/about — Mission, Team, Montessori Philosophy</w:t>
      </w:r>
    </w:p>
    <w:p>
      <w:pPr>
        <w:pStyle w:val="ListParagraph"/>
        <w:numPr>
          <w:ilvl w:val="0"/>
          <w:numId w:val="2"/>
        </w:numPr>
        <w:spacing w:after="40" w:before="40"/>
      </w:pPr>
      <w:r>
        <w:rPr>
          <w:rFonts w:ascii="Arial" w:cs="Arial" w:eastAsia="Arial" w:hAnsi="Arial"/>
          <w:b w:val="false"/>
          <w:bCs w:val="false"/>
          <w:color w:val="1A1A1A"/>
          <w:sz w:val="20"/>
          <w:szCs w:val="20"/>
        </w:rPr>
        <w:t xml:space="preserve">/blog — Arabic + English Content Hub</w:t>
      </w:r>
    </w:p>
    <w:p>
      <w:pPr>
        <w:pStyle w:val="ListParagraph"/>
        <w:numPr>
          <w:ilvl w:val="0"/>
          <w:numId w:val="2"/>
        </w:numPr>
        <w:spacing w:after="40" w:before="40"/>
      </w:pPr>
      <w:r>
        <w:rPr>
          <w:rFonts w:ascii="Arial" w:cs="Arial" w:eastAsia="Arial" w:hAnsi="Arial"/>
          <w:b w:val="false"/>
          <w:bCs w:val="false"/>
          <w:color w:val="1A1A1A"/>
          <w:sz w:val="20"/>
          <w:szCs w:val="20"/>
        </w:rPr>
        <w:t xml:space="preserve">/templates — Free Montessori curriculum templates (lead magnet)</w:t>
      </w:r>
    </w:p>
    <w:p>
      <w:pPr>
        <w:pStyle w:val="ListParagraph"/>
        <w:numPr>
          <w:ilvl w:val="0"/>
          <w:numId w:val="2"/>
        </w:numPr>
        <w:spacing w:after="40" w:before="40"/>
      </w:pPr>
      <w:r>
        <w:rPr>
          <w:rFonts w:ascii="Arial" w:cs="Arial" w:eastAsia="Arial" w:hAnsi="Arial"/>
          <w:b w:val="false"/>
          <w:bCs w:val="false"/>
          <w:color w:val="1A1A1A"/>
          <w:sz w:val="20"/>
          <w:szCs w:val="20"/>
        </w:rPr>
        <w:t xml:space="preserve">/quiz — Free Montessori readiness assessment tool</w:t>
      </w:r>
    </w:p>
    <w:p>
      <w:pPr>
        <w:pStyle w:val="ListParagraph"/>
        <w:numPr>
          <w:ilvl w:val="0"/>
          <w:numId w:val="2"/>
        </w:numPr>
        <w:spacing w:after="40" w:before="40"/>
      </w:pPr>
      <w:r>
        <w:rPr>
          <w:rFonts w:ascii="Arial" w:cs="Arial" w:eastAsia="Arial" w:hAnsi="Arial"/>
          <w:b w:val="false"/>
          <w:bCs w:val="false"/>
          <w:color w:val="1A1A1A"/>
          <w:sz w:val="20"/>
          <w:szCs w:val="20"/>
        </w:rPr>
        <w:t xml:space="preserve">/contact — Contact + Demo Request</w:t>
      </w:r>
    </w:p>
    <w:p>
      <w:pPr>
        <w:pStyle w:val="ListParagraph"/>
        <w:numPr>
          <w:ilvl w:val="0"/>
          <w:numId w:val="2"/>
        </w:numPr>
        <w:spacing w:after="40" w:before="40"/>
      </w:pPr>
      <w:r>
        <w:rPr>
          <w:rFonts w:ascii="Arial" w:cs="Arial" w:eastAsia="Arial" w:hAnsi="Arial"/>
          <w:b w:val="false"/>
          <w:bCs w:val="false"/>
          <w:color w:val="1A1A1A"/>
          <w:sz w:val="20"/>
          <w:szCs w:val="20"/>
        </w:rPr>
        <w:t xml:space="preserve">/demo — Book a Live Demo (Calendly-style integration)</w:t>
      </w:r>
    </w:p>
    <w:p>
      <w:pPr>
        <w:spacing w:after="80" w:before="80"/>
      </w:pPr>
      <w:r>
        <w:rPr>
          <w:rFonts w:ascii="Arial" w:cs="Arial" w:eastAsia="Arial" w:hAnsi="Arial"/>
          <w:color w:val="1A1A1A"/>
          <w:sz w:val="22"/>
          <w:szCs w:val="22"/>
        </w:rPr>
        <w:t xml:space="preserve"/>
      </w:r>
    </w:p>
    <w:p>
      <w:pPr>
        <w:shd w:fill="E8F5E9" w:val="clear"/>
        <w:spacing w:after="60" w:before="120"/>
      </w:pPr>
      <w:r>
        <w:rPr>
          <w:rFonts w:ascii="Arial" w:cs="Arial" w:eastAsia="Arial" w:hAnsi="Arial"/>
          <w:b/>
          <w:bCs/>
          <w:color w:val="1B5E20"/>
          <w:sz w:val="20"/>
          <w:szCs w:val="20"/>
        </w:rPr>
        <w:t xml:space="preserve">  E-Commerce  </w:t>
      </w:r>
    </w:p>
    <w:p>
      <w:pPr>
        <w:pStyle w:val="ListParagraph"/>
        <w:numPr>
          <w:ilvl w:val="0"/>
          <w:numId w:val="2"/>
        </w:numPr>
        <w:spacing w:after="40" w:before="40"/>
      </w:pPr>
      <w:r>
        <w:rPr>
          <w:rFonts w:ascii="Arial" w:cs="Arial" w:eastAsia="Arial" w:hAnsi="Arial"/>
          <w:b w:val="false"/>
          <w:bCs w:val="false"/>
          <w:color w:val="1A1A1A"/>
          <w:sz w:val="20"/>
          <w:szCs w:val="20"/>
        </w:rPr>
        <w:t xml:space="preserve">/store — Storefront homepage</w:t>
      </w:r>
    </w:p>
    <w:p>
      <w:pPr>
        <w:pStyle w:val="ListParagraph"/>
        <w:numPr>
          <w:ilvl w:val="0"/>
          <w:numId w:val="2"/>
        </w:numPr>
        <w:spacing w:after="40" w:before="40"/>
      </w:pPr>
      <w:r>
        <w:rPr>
          <w:rFonts w:ascii="Arial" w:cs="Arial" w:eastAsia="Arial" w:hAnsi="Arial"/>
          <w:b w:val="false"/>
          <w:bCs w:val="false"/>
          <w:color w:val="1A1A1A"/>
          <w:sz w:val="20"/>
          <w:szCs w:val="20"/>
        </w:rPr>
        <w:t xml:space="preserve">/store/materials — All Materials (filterable by age, subject, AMI certified)</w:t>
      </w:r>
    </w:p>
    <w:p>
      <w:pPr>
        <w:pStyle w:val="ListParagraph"/>
        <w:numPr>
          <w:ilvl w:val="0"/>
          <w:numId w:val="2"/>
        </w:numPr>
        <w:spacing w:after="40" w:before="40"/>
      </w:pPr>
      <w:r>
        <w:rPr>
          <w:rFonts w:ascii="Arial" w:cs="Arial" w:eastAsia="Arial" w:hAnsi="Arial"/>
          <w:b w:val="false"/>
          <w:bCs w:val="false"/>
          <w:color w:val="1A1A1A"/>
          <w:sz w:val="20"/>
          <w:szCs w:val="20"/>
        </w:rPr>
        <w:t xml:space="preserve">/store/digital — Digital curricula, PDF guides, online courses</w:t>
      </w:r>
    </w:p>
    <w:p>
      <w:pPr>
        <w:pStyle w:val="ListParagraph"/>
        <w:numPr>
          <w:ilvl w:val="0"/>
          <w:numId w:val="2"/>
        </w:numPr>
        <w:spacing w:after="40" w:before="40"/>
      </w:pPr>
      <w:r>
        <w:rPr>
          <w:rFonts w:ascii="Arial" w:cs="Arial" w:eastAsia="Arial" w:hAnsi="Arial"/>
          <w:b w:val="false"/>
          <w:bCs w:val="false"/>
          <w:color w:val="1A1A1A"/>
          <w:sz w:val="20"/>
          <w:szCs w:val="20"/>
        </w:rPr>
        <w:t xml:space="preserve">/store/bundles — School starter kits and classroom bundles</w:t>
      </w:r>
    </w:p>
    <w:p>
      <w:pPr>
        <w:pStyle w:val="ListParagraph"/>
        <w:numPr>
          <w:ilvl w:val="0"/>
          <w:numId w:val="2"/>
        </w:numPr>
        <w:spacing w:after="40" w:before="40"/>
      </w:pPr>
      <w:r>
        <w:rPr>
          <w:rFonts w:ascii="Arial" w:cs="Arial" w:eastAsia="Arial" w:hAnsi="Arial"/>
          <w:b w:val="false"/>
          <w:bCs w:val="false"/>
          <w:color w:val="1A1A1A"/>
          <w:sz w:val="20"/>
          <w:szCs w:val="20"/>
        </w:rPr>
        <w:t xml:space="preserve">/store/cart + /store/checkout — Secure checkout</w:t>
      </w:r>
    </w:p>
    <w:p>
      <w:pPr>
        <w:spacing w:after="80" w:before="80"/>
      </w:pPr>
      <w:r>
        <w:rPr>
          <w:rFonts w:ascii="Arial" w:cs="Arial" w:eastAsia="Arial" w:hAnsi="Arial"/>
          <w:color w:val="1A1A1A"/>
          <w:sz w:val="22"/>
          <w:szCs w:val="22"/>
        </w:rPr>
        <w:t xml:space="preserve"/>
      </w:r>
    </w:p>
    <w:p>
      <w:pPr>
        <w:shd w:fill="E8F5E9" w:val="clear"/>
        <w:spacing w:after="60" w:before="120"/>
      </w:pPr>
      <w:r>
        <w:rPr>
          <w:rFonts w:ascii="Arial" w:cs="Arial" w:eastAsia="Arial" w:hAnsi="Arial"/>
          <w:b/>
          <w:bCs/>
          <w:color w:val="1B5E20"/>
          <w:sz w:val="20"/>
          <w:szCs w:val="20"/>
        </w:rPr>
        <w:t xml:space="preserve">  SaaS Application (app subdomain)  </w:t>
      </w:r>
    </w:p>
    <w:p>
      <w:pPr>
        <w:pStyle w:val="ListParagraph"/>
        <w:numPr>
          <w:ilvl w:val="0"/>
          <w:numId w:val="2"/>
        </w:numPr>
        <w:spacing w:after="40" w:before="40"/>
      </w:pPr>
      <w:r>
        <w:rPr>
          <w:rFonts w:ascii="Arial" w:cs="Arial" w:eastAsia="Arial" w:hAnsi="Arial"/>
          <w:b w:val="false"/>
          <w:bCs w:val="false"/>
          <w:color w:val="1A1A1A"/>
          <w:sz w:val="20"/>
          <w:szCs w:val="20"/>
        </w:rPr>
        <w:t xml:space="preserve">Dashboard — School overview, attendance, upcoming events</w:t>
      </w:r>
    </w:p>
    <w:p>
      <w:pPr>
        <w:pStyle w:val="ListParagraph"/>
        <w:numPr>
          <w:ilvl w:val="0"/>
          <w:numId w:val="2"/>
        </w:numPr>
        <w:spacing w:after="40" w:before="40"/>
      </w:pPr>
      <w:r>
        <w:rPr>
          <w:rFonts w:ascii="Arial" w:cs="Arial" w:eastAsia="Arial" w:hAnsi="Arial"/>
          <w:b w:val="false"/>
          <w:bCs w:val="false"/>
          <w:color w:val="1A1A1A"/>
          <w:sz w:val="20"/>
          <w:szCs w:val="20"/>
        </w:rPr>
        <w:t xml:space="preserve">Students — Profiles, progress, observation history</w:t>
      </w:r>
    </w:p>
    <w:p>
      <w:pPr>
        <w:pStyle w:val="ListParagraph"/>
        <w:numPr>
          <w:ilvl w:val="0"/>
          <w:numId w:val="2"/>
        </w:numPr>
        <w:spacing w:after="40" w:before="40"/>
      </w:pPr>
      <w:r>
        <w:rPr>
          <w:rFonts w:ascii="Arial" w:cs="Arial" w:eastAsia="Arial" w:hAnsi="Arial"/>
          <w:b w:val="false"/>
          <w:bCs w:val="false"/>
          <w:color w:val="1A1A1A"/>
          <w:sz w:val="20"/>
          <w:szCs w:val="20"/>
        </w:rPr>
        <w:t xml:space="preserve">Curriculum — Material plans, lesson logs, AMI levels</w:t>
      </w:r>
    </w:p>
    <w:p>
      <w:pPr>
        <w:pStyle w:val="ListParagraph"/>
        <w:numPr>
          <w:ilvl w:val="0"/>
          <w:numId w:val="2"/>
        </w:numPr>
        <w:spacing w:after="40" w:before="40"/>
      </w:pPr>
      <w:r>
        <w:rPr>
          <w:rFonts w:ascii="Arial" w:cs="Arial" w:eastAsia="Arial" w:hAnsi="Arial"/>
          <w:b w:val="false"/>
          <w:bCs w:val="false"/>
          <w:color w:val="1A1A1A"/>
          <w:sz w:val="20"/>
          <w:szCs w:val="20"/>
        </w:rPr>
        <w:t xml:space="preserve">Parents — Communication portal, portfolio sharing, reports</w:t>
      </w:r>
    </w:p>
    <w:p>
      <w:pPr>
        <w:pStyle w:val="ListParagraph"/>
        <w:numPr>
          <w:ilvl w:val="0"/>
          <w:numId w:val="2"/>
        </w:numPr>
        <w:spacing w:after="40" w:before="40"/>
      </w:pPr>
      <w:r>
        <w:rPr>
          <w:rFonts w:ascii="Arial" w:cs="Arial" w:eastAsia="Arial" w:hAnsi="Arial"/>
          <w:b w:val="false"/>
          <w:bCs w:val="false"/>
          <w:color w:val="1A1A1A"/>
          <w:sz w:val="20"/>
          <w:szCs w:val="20"/>
        </w:rPr>
        <w:t xml:space="preserve">Billing — Invoicing, tuition, payment history</w:t>
      </w:r>
    </w:p>
    <w:p>
      <w:pPr>
        <w:pStyle w:val="ListParagraph"/>
        <w:numPr>
          <w:ilvl w:val="0"/>
          <w:numId w:val="2"/>
        </w:numPr>
        <w:spacing w:after="40" w:before="40"/>
      </w:pPr>
      <w:r>
        <w:rPr>
          <w:rFonts w:ascii="Arial" w:cs="Arial" w:eastAsia="Arial" w:hAnsi="Arial"/>
          <w:b w:val="false"/>
          <w:bCs w:val="false"/>
          <w:color w:val="1A1A1A"/>
          <w:sz w:val="20"/>
          <w:szCs w:val="20"/>
        </w:rPr>
        <w:t xml:space="preserve">Reports — Analytics, attendance, curriculum coverage</w:t>
      </w:r>
    </w:p>
    <w:p>
      <w:pPr>
        <w:pStyle w:val="ListParagraph"/>
        <w:numPr>
          <w:ilvl w:val="0"/>
          <w:numId w:val="2"/>
        </w:numPr>
        <w:spacing w:after="40" w:before="40"/>
      </w:pPr>
      <w:r>
        <w:rPr>
          <w:rFonts w:ascii="Arial" w:cs="Arial" w:eastAsia="Arial" w:hAnsi="Arial"/>
          <w:b w:val="false"/>
          <w:bCs w:val="false"/>
          <w:color w:val="1A1A1A"/>
          <w:sz w:val="20"/>
          <w:szCs w:val="20"/>
        </w:rPr>
        <w:t xml:space="preserve">Settings — School profile, staff, integrations</w:t>
      </w:r>
    </w:p>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5. Platform Feature Requirements</w:t>
      </w:r>
    </w:p>
    <w:p>
      <w:pPr>
        <w:pStyle w:val="Heading2"/>
        <w:spacing w:after="80" w:before="240"/>
      </w:pPr>
      <w:r>
        <w:rPr>
          <w:rFonts w:ascii="Arial" w:cs="Arial" w:eastAsia="Arial" w:hAnsi="Arial"/>
          <w:b/>
          <w:bCs/>
          <w:color w:val="2E7D32"/>
          <w:sz w:val="26"/>
          <w:szCs w:val="26"/>
        </w:rPr>
        <w:t xml:space="preserve">5.1 School Pillar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8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8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Benchmark Reference</w:t>
            </w:r>
          </w:p>
        </w:tc>
      </w:tr>
      <w:tr>
        <w:tc>
          <w:tcPr>
            <w:tcW w:type="dxa" w:w="3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Online enrollment &amp; admissions funnel</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P0 — Critical</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Notion (workflow-first)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School profile &amp; program showcase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P0 — Critical</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Webflow (audience segmentation)</w:t>
            </w:r>
          </w:p>
        </w:tc>
      </w:tr>
      <w:tr>
        <w:tc>
          <w:tcPr>
            <w:tcW w:type="dxa" w:w="3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Parent communication portal</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P0 — Critical</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Brightwheel (best-in-class)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Multi-language site (Arabic + English)</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P0 — Critical</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MENA SEO requirement</w:t>
            </w:r>
          </w:p>
        </w:tc>
      </w:tr>
      <w:tr>
        <w:tc>
          <w:tcPr>
            <w:tcW w:type="dxa" w:w="3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Attendance management</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P1 — High</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Brightwheel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Event calendar &amp; newsletter</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P1 — High</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SchoolCues</w:t>
            </w:r>
          </w:p>
        </w:tc>
      </w:tr>
      <w:tr>
        <w:tc>
          <w:tcPr>
            <w:tcW w:type="dxa" w:w="3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Photo/video sharing with parents</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P1 — High</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Transparent Classroom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Faculty directory &amp; bios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P2 — Medium</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Standard school sites</w:t>
            </w:r>
          </w:p>
        </w:tc>
      </w:tr>
      <w:tr>
        <w:tc>
          <w:tcPr>
            <w:tcW w:type="dxa" w:w="36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Virtual tour / 360° classroom</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P2 — Medium</w:t>
            </w:r>
          </w:p>
        </w:tc>
        <w:tc>
          <w:tcPr>
            <w:tcW w:type="dxa" w:w="288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Premium differentiator</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5.2 SaaS Platform Features</w:t>
      </w:r>
    </w:p>
    <w:p>
      <w:pPr>
        <w:pStyle w:val="ListParagraph"/>
        <w:numPr>
          <w:ilvl w:val="0"/>
          <w:numId w:val="2"/>
        </w:numPr>
        <w:spacing w:after="40" w:before="40"/>
      </w:pPr>
      <w:r>
        <w:rPr>
          <w:rFonts w:ascii="Arial" w:cs="Arial" w:eastAsia="Arial" w:hAnsi="Arial"/>
          <w:b w:val="false"/>
          <w:bCs w:val="false"/>
          <w:color w:val="1A1A1A"/>
          <w:sz w:val="20"/>
          <w:szCs w:val="20"/>
        </w:rPr>
        <w:t xml:space="preserve">Observation-based assessment logging (Montessori-specific: 3-6, 6-9, 9-12 levels)</w:t>
      </w:r>
    </w:p>
    <w:p>
      <w:pPr>
        <w:pStyle w:val="ListParagraph"/>
        <w:numPr>
          <w:ilvl w:val="0"/>
          <w:numId w:val="2"/>
        </w:numPr>
        <w:spacing w:after="40" w:before="40"/>
      </w:pPr>
      <w:r>
        <w:rPr>
          <w:rFonts w:ascii="Arial" w:cs="Arial" w:eastAsia="Arial" w:hAnsi="Arial"/>
          <w:b w:val="false"/>
          <w:bCs w:val="false"/>
          <w:color w:val="1A1A1A"/>
          <w:sz w:val="20"/>
          <w:szCs w:val="20"/>
        </w:rPr>
        <w:t xml:space="preserve">Curriculum area tracking: Practical Life, Sensorial, Language, Mathematics, Cultural</w:t>
      </w:r>
    </w:p>
    <w:p>
      <w:pPr>
        <w:pStyle w:val="ListParagraph"/>
        <w:numPr>
          <w:ilvl w:val="0"/>
          <w:numId w:val="2"/>
        </w:numPr>
        <w:spacing w:after="40" w:before="40"/>
      </w:pPr>
      <w:r>
        <w:rPr>
          <w:rFonts w:ascii="Arial" w:cs="Arial" w:eastAsia="Arial" w:hAnsi="Arial"/>
          <w:b w:val="false"/>
          <w:bCs w:val="false"/>
          <w:color w:val="1A1A1A"/>
          <w:sz w:val="20"/>
          <w:szCs w:val="20"/>
        </w:rPr>
        <w:t xml:space="preserve">Multi-age classroom management with sibling family linking</w:t>
      </w:r>
    </w:p>
    <w:p>
      <w:pPr>
        <w:pStyle w:val="ListParagraph"/>
        <w:numPr>
          <w:ilvl w:val="0"/>
          <w:numId w:val="2"/>
        </w:numPr>
        <w:spacing w:after="40" w:before="40"/>
      </w:pPr>
      <w:r>
        <w:rPr>
          <w:rFonts w:ascii="Arial" w:cs="Arial" w:eastAsia="Arial" w:hAnsi="Arial"/>
          <w:b w:val="false"/>
          <w:bCs w:val="false"/>
          <w:color w:val="1A1A1A"/>
          <w:sz w:val="20"/>
          <w:szCs w:val="20"/>
        </w:rPr>
        <w:t xml:space="preserve">Parent-facing portfolio: photos, work samples, narrative assessments</w:t>
      </w:r>
    </w:p>
    <w:p>
      <w:pPr>
        <w:pStyle w:val="ListParagraph"/>
        <w:numPr>
          <w:ilvl w:val="0"/>
          <w:numId w:val="2"/>
        </w:numPr>
        <w:spacing w:after="40" w:before="40"/>
      </w:pPr>
      <w:r>
        <w:rPr>
          <w:rFonts w:ascii="Arial" w:cs="Arial" w:eastAsia="Arial" w:hAnsi="Arial"/>
          <w:b w:val="false"/>
          <w:bCs w:val="false"/>
          <w:color w:val="1A1A1A"/>
          <w:sz w:val="20"/>
          <w:szCs w:val="20"/>
        </w:rPr>
        <w:t xml:space="preserve">Tuition billing with recurring payment support (Stripe integration)</w:t>
      </w:r>
    </w:p>
    <w:p>
      <w:pPr>
        <w:pStyle w:val="ListParagraph"/>
        <w:numPr>
          <w:ilvl w:val="0"/>
          <w:numId w:val="2"/>
        </w:numPr>
        <w:spacing w:after="40" w:before="40"/>
      </w:pPr>
      <w:r>
        <w:rPr>
          <w:rFonts w:ascii="Arial" w:cs="Arial" w:eastAsia="Arial" w:hAnsi="Arial"/>
          <w:b w:val="false"/>
          <w:bCs w:val="false"/>
          <w:color w:val="1A1A1A"/>
          <w:sz w:val="20"/>
          <w:szCs w:val="20"/>
        </w:rPr>
        <w:t xml:space="preserve">Staff scheduling and classroom planning</w:t>
      </w:r>
    </w:p>
    <w:p>
      <w:pPr>
        <w:pStyle w:val="ListParagraph"/>
        <w:numPr>
          <w:ilvl w:val="0"/>
          <w:numId w:val="2"/>
        </w:numPr>
        <w:spacing w:after="40" w:before="40"/>
      </w:pPr>
      <w:r>
        <w:rPr>
          <w:rFonts w:ascii="Arial" w:cs="Arial" w:eastAsia="Arial" w:hAnsi="Arial"/>
          <w:b w:val="false"/>
          <w:bCs w:val="false"/>
          <w:color w:val="1A1A1A"/>
          <w:sz w:val="20"/>
          <w:szCs w:val="20"/>
        </w:rPr>
        <w:t xml:space="preserve">GDPR + local data compliance (UAE PDPL, Saudi NDMO)</w:t>
      </w:r>
    </w:p>
    <w:p>
      <w:pPr>
        <w:pStyle w:val="ListParagraph"/>
        <w:numPr>
          <w:ilvl w:val="0"/>
          <w:numId w:val="2"/>
        </w:numPr>
        <w:spacing w:after="40" w:before="40"/>
      </w:pPr>
      <w:r>
        <w:rPr>
          <w:rFonts w:ascii="Arial" w:cs="Arial" w:eastAsia="Arial" w:hAnsi="Arial"/>
          <w:b w:val="false"/>
          <w:bCs w:val="false"/>
          <w:color w:val="1A1A1A"/>
          <w:sz w:val="20"/>
          <w:szCs w:val="20"/>
        </w:rPr>
        <w:t xml:space="preserve">API and integrations: Google Workspace, QuickBooks, Mailchimp, Zoom</w:t>
      </w:r>
    </w:p>
    <w:p>
      <w:pPr>
        <w:pStyle w:val="ListParagraph"/>
        <w:numPr>
          <w:ilvl w:val="0"/>
          <w:numId w:val="2"/>
        </w:numPr>
        <w:spacing w:after="40" w:before="40"/>
      </w:pPr>
      <w:r>
        <w:rPr>
          <w:rFonts w:ascii="Arial" w:cs="Arial" w:eastAsia="Arial" w:hAnsi="Arial"/>
          <w:b w:val="false"/>
          <w:bCs w:val="false"/>
          <w:color w:val="1A1A1A"/>
          <w:sz w:val="20"/>
          <w:szCs w:val="20"/>
        </w:rPr>
        <w:t xml:space="preserve">Mobile app (iOS + Android) for educators and parents</w:t>
      </w:r>
    </w:p>
    <w:p>
      <w:pPr>
        <w:pStyle w:val="ListParagraph"/>
        <w:numPr>
          <w:ilvl w:val="0"/>
          <w:numId w:val="2"/>
        </w:numPr>
        <w:spacing w:after="40" w:before="40"/>
      </w:pPr>
      <w:r>
        <w:rPr>
          <w:rFonts w:ascii="Arial" w:cs="Arial" w:eastAsia="Arial" w:hAnsi="Arial"/>
          <w:b w:val="false"/>
          <w:bCs w:val="false"/>
          <w:color w:val="1A1A1A"/>
          <w:sz w:val="20"/>
          <w:szCs w:val="20"/>
        </w:rPr>
        <w:t xml:space="preserve">AI-powered curriculum recommendation engine (first-to-market)</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5.3 E-Commerce Features</w:t>
      </w:r>
    </w:p>
    <w:p>
      <w:pPr>
        <w:pStyle w:val="ListParagraph"/>
        <w:numPr>
          <w:ilvl w:val="0"/>
          <w:numId w:val="2"/>
        </w:numPr>
        <w:spacing w:after="40" w:before="40"/>
      </w:pPr>
      <w:r>
        <w:rPr>
          <w:rFonts w:ascii="Arial" w:cs="Arial" w:eastAsia="Arial" w:hAnsi="Arial"/>
          <w:b w:val="false"/>
          <w:bCs w:val="false"/>
          <w:color w:val="1A1A1A"/>
          <w:sz w:val="20"/>
          <w:szCs w:val="20"/>
        </w:rPr>
        <w:t xml:space="preserve">Curated Montessori materials catalogue (AMI/AMS certification filter)</w:t>
      </w:r>
    </w:p>
    <w:p>
      <w:pPr>
        <w:pStyle w:val="ListParagraph"/>
        <w:numPr>
          <w:ilvl w:val="0"/>
          <w:numId w:val="2"/>
        </w:numPr>
        <w:spacing w:after="40" w:before="40"/>
      </w:pPr>
      <w:r>
        <w:rPr>
          <w:rFonts w:ascii="Arial" w:cs="Arial" w:eastAsia="Arial" w:hAnsi="Arial"/>
          <w:b w:val="false"/>
          <w:bCs w:val="false"/>
          <w:color w:val="1A1A1A"/>
          <w:sz w:val="20"/>
          <w:szCs w:val="20"/>
        </w:rPr>
        <w:t xml:space="preserve">Age-range filter: 0-3 Nido, 3-6 Casa, 6-9, 9-12 years</w:t>
      </w:r>
    </w:p>
    <w:p>
      <w:pPr>
        <w:pStyle w:val="ListParagraph"/>
        <w:numPr>
          <w:ilvl w:val="0"/>
          <w:numId w:val="2"/>
        </w:numPr>
        <w:spacing w:after="40" w:before="40"/>
      </w:pPr>
      <w:r>
        <w:rPr>
          <w:rFonts w:ascii="Arial" w:cs="Arial" w:eastAsia="Arial" w:hAnsi="Arial"/>
          <w:b w:val="false"/>
          <w:bCs w:val="false"/>
          <w:color w:val="1A1A1A"/>
          <w:sz w:val="20"/>
          <w:szCs w:val="20"/>
        </w:rPr>
        <w:t xml:space="preserve">Bundle builder: 'Build your classroom kit' wizard</w:t>
      </w:r>
    </w:p>
    <w:p>
      <w:pPr>
        <w:pStyle w:val="ListParagraph"/>
        <w:numPr>
          <w:ilvl w:val="0"/>
          <w:numId w:val="2"/>
        </w:numPr>
        <w:spacing w:after="40" w:before="40"/>
      </w:pPr>
      <w:r>
        <w:rPr>
          <w:rFonts w:ascii="Arial" w:cs="Arial" w:eastAsia="Arial" w:hAnsi="Arial"/>
          <w:b w:val="false"/>
          <w:bCs w:val="false"/>
          <w:color w:val="1A1A1A"/>
          <w:sz w:val="20"/>
          <w:szCs w:val="20"/>
        </w:rPr>
        <w:t xml:space="preserve">Digital product delivery: PDF curricula, video courses, lesson plans</w:t>
      </w:r>
    </w:p>
    <w:p>
      <w:pPr>
        <w:pStyle w:val="ListParagraph"/>
        <w:numPr>
          <w:ilvl w:val="0"/>
          <w:numId w:val="2"/>
        </w:numPr>
        <w:spacing w:after="40" w:before="40"/>
      </w:pPr>
      <w:r>
        <w:rPr>
          <w:rFonts w:ascii="Arial" w:cs="Arial" w:eastAsia="Arial" w:hAnsi="Arial"/>
          <w:b w:val="false"/>
          <w:bCs w:val="false"/>
          <w:color w:val="1A1A1A"/>
          <w:sz w:val="20"/>
          <w:szCs w:val="20"/>
        </w:rPr>
        <w:t xml:space="preserve">Subscription box: monthly Montessori material curation service</w:t>
      </w:r>
    </w:p>
    <w:p>
      <w:pPr>
        <w:pStyle w:val="ListParagraph"/>
        <w:numPr>
          <w:ilvl w:val="0"/>
          <w:numId w:val="2"/>
        </w:numPr>
        <w:spacing w:after="40" w:before="40"/>
      </w:pPr>
      <w:r>
        <w:rPr>
          <w:rFonts w:ascii="Arial" w:cs="Arial" w:eastAsia="Arial" w:hAnsi="Arial"/>
          <w:b w:val="false"/>
          <w:bCs w:val="false"/>
          <w:color w:val="1A1A1A"/>
          <w:sz w:val="20"/>
          <w:szCs w:val="20"/>
        </w:rPr>
        <w:t xml:space="preserve">Wholesale/school pricing with volume discounts</w:t>
      </w:r>
    </w:p>
    <w:p>
      <w:pPr>
        <w:pStyle w:val="ListParagraph"/>
        <w:numPr>
          <w:ilvl w:val="0"/>
          <w:numId w:val="2"/>
        </w:numPr>
        <w:spacing w:after="40" w:before="40"/>
      </w:pPr>
      <w:r>
        <w:rPr>
          <w:rFonts w:ascii="Arial" w:cs="Arial" w:eastAsia="Arial" w:hAnsi="Arial"/>
          <w:b w:val="false"/>
          <w:bCs w:val="false"/>
          <w:color w:val="1A1A1A"/>
          <w:sz w:val="20"/>
          <w:szCs w:val="20"/>
        </w:rPr>
        <w:t xml:space="preserve">Multi-currency: AED, SAR, EGP, USD, EUR, GBP</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product descriptions with RTL layout</w:t>
      </w:r>
    </w:p>
    <w:p>
      <w:pPr>
        <w:pStyle w:val="ListParagraph"/>
        <w:numPr>
          <w:ilvl w:val="0"/>
          <w:numId w:val="2"/>
        </w:numPr>
        <w:spacing w:after="40" w:before="40"/>
      </w:pPr>
      <w:r>
        <w:rPr>
          <w:rFonts w:ascii="Arial" w:cs="Arial" w:eastAsia="Arial" w:hAnsi="Arial"/>
          <w:b w:val="false"/>
          <w:bCs w:val="false"/>
          <w:color w:val="1A1A1A"/>
          <w:sz w:val="20"/>
          <w:szCs w:val="20"/>
        </w:rPr>
        <w:t xml:space="preserve">Wish lists, gift registries, and social sharing</w:t>
      </w:r>
    </w:p>
    <w:p>
      <w:pPr>
        <w:pStyle w:val="ListParagraph"/>
        <w:numPr>
          <w:ilvl w:val="0"/>
          <w:numId w:val="2"/>
        </w:numPr>
        <w:spacing w:after="40" w:before="40"/>
      </w:pPr>
      <w:r>
        <w:rPr>
          <w:rFonts w:ascii="Arial" w:cs="Arial" w:eastAsia="Arial" w:hAnsi="Arial"/>
          <w:b w:val="false"/>
          <w:bCs w:val="false"/>
          <w:color w:val="1A1A1A"/>
          <w:sz w:val="20"/>
          <w:szCs w:val="20"/>
        </w:rPr>
        <w:t xml:space="preserve">Post-purchase learning integration: bought materials auto-added to curriculum tracker</w:t>
      </w:r>
    </w:p>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6. SEO Geo Strategy — Arabic MENA &amp; Global</w:t>
      </w:r>
    </w:p>
    <w:p>
      <w:pPr>
        <w:pStyle w:val="Heading2"/>
        <w:spacing w:after="80" w:before="240"/>
      </w:pPr>
      <w:r>
        <w:rPr>
          <w:rFonts w:ascii="Arial" w:cs="Arial" w:eastAsia="Arial" w:hAnsi="Arial"/>
          <w:b/>
          <w:bCs/>
          <w:color w:val="2E7D32"/>
          <w:sz w:val="26"/>
          <w:szCs w:val="26"/>
        </w:rPr>
        <w:t xml:space="preserve">6.1 Multilingual Architecture</w:t>
      </w:r>
    </w:p>
    <w:p>
      <w:pPr>
        <w:spacing w:after="80" w:before="80"/>
      </w:pPr>
      <w:r>
        <w:rPr>
          <w:rFonts w:ascii="Arial" w:cs="Arial" w:eastAsia="Arial" w:hAnsi="Arial"/>
          <w:color w:val="1A1A1A"/>
          <w:sz w:val="22"/>
          <w:szCs w:val="22"/>
        </w:rPr>
        <w:t xml:space="preserve">The platform implements a subdomain-based multilingual strategy, which Google recommends for distinct language/region combinations. This provides maximum crawl equity separation and allows independent geo-targeting.</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montessori.com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English (en) — x-default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ar.montessori.com</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Arabic MENA (ar) — primary target</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ar.montessori.com/ae/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Arabic UAE (ar-ae)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ar.montessori.com/sa/</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Arabic Saudi Arabia (ar-sa)</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ar.montessori.com/eg/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Arabic Egypt (ar-eg)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ar.montessori.com/kw/</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Arabic Kuwait (ar-kw)</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6.2 Hreflang Implementation</w:t>
      </w:r>
    </w:p>
    <w:p>
      <w:pPr>
        <w:spacing w:after="80" w:before="80"/>
      </w:pPr>
      <w:r>
        <w:rPr>
          <w:rFonts w:ascii="Arial" w:cs="Arial" w:eastAsia="Arial" w:hAnsi="Arial"/>
          <w:color w:val="1A1A1A"/>
          <w:sz w:val="22"/>
          <w:szCs w:val="22"/>
        </w:rPr>
        <w:t xml:space="preserve">Every page on every subdomain must include a complete hreflang tag set in the HTML &lt;head&gt; to prevent duplicate content penalties and enable correct search engine geo-targeting:</w:t>
      </w:r>
    </w:p>
    <w:p>
      <w:pPr>
        <w:spacing w:after="80" w:before="80"/>
      </w:pPr>
      <w:r>
        <w:rPr>
          <w:rFonts w:ascii="Arial" w:cs="Arial" w:eastAsia="Arial" w:hAnsi="Arial"/>
          <w:color w:val="1A1A1A"/>
          <w:sz w:val="22"/>
          <w:szCs w:val="22"/>
        </w:rPr>
        <w:t xml:space="preserve"/>
      </w:r>
    </w:p>
    <w:p>
      <w:pPr>
        <w:spacing w:after="80" w:before="80"/>
      </w:pPr>
      <w:r>
        <w:rPr>
          <w:rFonts w:ascii="Courier New" w:cs="Courier New" w:eastAsia="Courier New" w:hAnsi="Courier New"/>
          <w:color w:val="006400"/>
          <w:sz w:val="18"/>
          <w:szCs w:val="18"/>
        </w:rPr>
        <w:t xml:space="preserve">&lt;link rel="alternate" hreflang="en" href="https://montessori.com/programs" /&gt;</w:t>
      </w:r>
    </w:p>
    <w:p>
      <w:pPr>
        <w:spacing w:after="80" w:before="80"/>
      </w:pPr>
      <w:r>
        <w:rPr>
          <w:rFonts w:ascii="Courier New" w:cs="Courier New" w:eastAsia="Courier New" w:hAnsi="Courier New"/>
          <w:color w:val="006400"/>
          <w:sz w:val="18"/>
          <w:szCs w:val="18"/>
        </w:rPr>
        <w:t xml:space="preserve">&lt;link rel="alternate" hreflang="ar" href="https://ar.montessori.com/programs" /&gt;</w:t>
      </w:r>
    </w:p>
    <w:p>
      <w:pPr>
        <w:spacing w:after="80" w:before="80"/>
      </w:pPr>
      <w:r>
        <w:rPr>
          <w:rFonts w:ascii="Courier New" w:cs="Courier New" w:eastAsia="Courier New" w:hAnsi="Courier New"/>
          <w:color w:val="006400"/>
          <w:sz w:val="18"/>
          <w:szCs w:val="18"/>
        </w:rPr>
        <w:t xml:space="preserve">&lt;link rel="alternate" hreflang="ar-ae" href="https://ar.montessori.com/ae/programs" /&gt;</w:t>
      </w:r>
    </w:p>
    <w:p>
      <w:pPr>
        <w:spacing w:after="80" w:before="80"/>
      </w:pPr>
      <w:r>
        <w:rPr>
          <w:rFonts w:ascii="Courier New" w:cs="Courier New" w:eastAsia="Courier New" w:hAnsi="Courier New"/>
          <w:color w:val="006400"/>
          <w:sz w:val="18"/>
          <w:szCs w:val="18"/>
        </w:rPr>
        <w:t xml:space="preserve">&lt;link rel="alternate" hreflang="ar-sa" href="https://ar.montessori.com/sa/programs" /&gt;</w:t>
      </w:r>
    </w:p>
    <w:p>
      <w:pPr>
        <w:spacing w:after="80" w:before="80"/>
      </w:pPr>
      <w:r>
        <w:rPr>
          <w:rFonts w:ascii="Courier New" w:cs="Courier New" w:eastAsia="Courier New" w:hAnsi="Courier New"/>
          <w:color w:val="006400"/>
          <w:sz w:val="18"/>
          <w:szCs w:val="18"/>
        </w:rPr>
        <w:t xml:space="preserve">&lt;link rel="alternate" hreflang="x-default" href="https://montessori.com/programs" /&gt;</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6.3 Arabic RTL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HTML Direction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Arabic pages: &lt;html lang="ar" dir="rtl"&gt;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CSS Direction</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direction: rtl; text-align: right; applied at :root for Arabic</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Font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Cairo, Noto Sans Arabic, Tajawal — web-optimized with font-display: swap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Font Subsetting</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Subset Arabic Unicode range U+0600-U+06FF only (reduces file size 60%)</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Layout Mirroring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Flex/Grid layouts use start/end not left/right for RTL compatibility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Navigation</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Right-to-left menu order, hamburger icon mirrored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Icons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Directional icons (arrows, chevrons) flipped for RTL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Form Fields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RTL-aligned inputs with Arabic placeholder text</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Numbers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 Arabic-Indic numerals (٠١٢٣) option for Arabic audience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Date Formats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Hijri calendar option alongside Gregorian</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6.4 Arabic Keyword Strategy</w:t>
      </w:r>
    </w:p>
    <w:p>
      <w:pPr>
        <w:spacing w:after="80" w:before="80"/>
      </w:pPr>
      <w:r>
        <w:rPr>
          <w:rFonts w:ascii="Arial" w:cs="Arial" w:eastAsia="Arial" w:hAnsi="Arial"/>
          <w:color w:val="1A1A1A"/>
          <w:sz w:val="22"/>
          <w:szCs w:val="22"/>
        </w:rPr>
        <w:t xml:space="preserve">Arabic search queries tend to be longer and more question-based than English equivalents. Research shows Arabic users frequently use interrogative structures starting with كيف (how), ما هو (what is), and أين (where). Keyword strategy must account for Modern Standard Arabic (MSA) AND regional dialects.</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English Keyword</w:t>
            </w:r>
          </w:p>
        </w:tc>
        <w:tc>
          <w:tcPr>
            <w:tcW w:type="dxa" w:w="30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Arabic Target Keyword</w:t>
            </w:r>
          </w:p>
        </w:tc>
        <w:tc>
          <w:tcPr>
            <w:tcW w:type="dxa" w:w="33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Search Intent &amp; Target</w:t>
            </w:r>
          </w:p>
        </w:tc>
      </w:tr>
      <w:tr>
        <w:tc>
          <w:tcPr>
            <w:tcW w:type="dxa" w:w="3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Montessori school UAE</w:t>
            </w:r>
          </w:p>
        </w:tc>
        <w:tc>
          <w:tcPr>
            <w:tcW w:type="dxa" w:w="3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مدرسة مونتيسوري الإمارات</w:t>
            </w:r>
          </w:p>
        </w:tc>
        <w:tc>
          <w:tcPr>
            <w:tcW w:type="dxa" w:w="33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Informational — UAE parents searching for schools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Montessori curriculum software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برنامج منهج مونتيسوري</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Commercial — school admins comparing tools</w:t>
            </w:r>
          </w:p>
        </w:tc>
      </w:tr>
      <w:tr>
        <w:tc>
          <w:tcPr>
            <w:tcW w:type="dxa" w:w="3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Montessori materials buy</w:t>
            </w:r>
          </w:p>
        </w:tc>
        <w:tc>
          <w:tcPr>
            <w:tcW w:type="dxa" w:w="3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شراء أدوات مونتيسوري</w:t>
            </w:r>
          </w:p>
        </w:tc>
        <w:tc>
          <w:tcPr>
            <w:tcW w:type="dxa" w:w="33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Transactional — e-commerce buyers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How to teach Montessori</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كيف تعلم منهج مونتيسوري</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Informational — educators learning method</w:t>
            </w:r>
          </w:p>
        </w:tc>
      </w:tr>
      <w:tr>
        <w:tc>
          <w:tcPr>
            <w:tcW w:type="dxa" w:w="3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Montessori school management</w:t>
            </w:r>
          </w:p>
        </w:tc>
        <w:tc>
          <w:tcPr>
            <w:tcW w:type="dxa" w:w="3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إدارة مدرسة مونتيسوري</w:t>
            </w:r>
          </w:p>
        </w:tc>
        <w:tc>
          <w:tcPr>
            <w:tcW w:type="dxa" w:w="33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Commercial — SaaS platform buyers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Montessori at home activities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أنشطة مونتيسوري في المنزل</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Informational — parent content hub</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6.5 Local SEO &amp; Google Business Profile</w:t>
      </w:r>
    </w:p>
    <w:p>
      <w:pPr>
        <w:pStyle w:val="ListParagraph"/>
        <w:numPr>
          <w:ilvl w:val="0"/>
          <w:numId w:val="2"/>
        </w:numPr>
        <w:spacing w:after="40" w:before="40"/>
      </w:pPr>
      <w:r>
        <w:rPr>
          <w:rFonts w:ascii="Arial" w:cs="Arial" w:eastAsia="Arial" w:hAnsi="Arial"/>
          <w:b w:val="false"/>
          <w:bCs w:val="false"/>
          <w:color w:val="1A1A1A"/>
          <w:sz w:val="20"/>
          <w:szCs w:val="20"/>
        </w:rPr>
        <w:t xml:space="preserve">Google Business Profile for each Montessori school location (Arabic + English)</w:t>
      </w:r>
    </w:p>
    <w:p>
      <w:pPr>
        <w:pStyle w:val="ListParagraph"/>
        <w:numPr>
          <w:ilvl w:val="0"/>
          <w:numId w:val="2"/>
        </w:numPr>
        <w:spacing w:after="40" w:before="40"/>
      </w:pPr>
      <w:r>
        <w:rPr>
          <w:rFonts w:ascii="Arial" w:cs="Arial" w:eastAsia="Arial" w:hAnsi="Arial"/>
          <w:b w:val="false"/>
          <w:bCs w:val="false"/>
          <w:color w:val="1A1A1A"/>
          <w:sz w:val="20"/>
          <w:szCs w:val="20"/>
        </w:rPr>
        <w:t xml:space="preserve">NAP consistency: Name, Address, Phone identical across all directories</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schema markup: LocalBusiness, EducationalOrganization, Course</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review generation: WhatsApp-based review request campaign (highest MENA open rate)</w:t>
      </w:r>
    </w:p>
    <w:p>
      <w:pPr>
        <w:pStyle w:val="ListParagraph"/>
        <w:numPr>
          <w:ilvl w:val="0"/>
          <w:numId w:val="2"/>
        </w:numPr>
        <w:spacing w:after="40" w:before="40"/>
      </w:pPr>
      <w:r>
        <w:rPr>
          <w:rFonts w:ascii="Arial" w:cs="Arial" w:eastAsia="Arial" w:hAnsi="Arial"/>
          <w:b w:val="false"/>
          <w:bCs w:val="false"/>
          <w:color w:val="1A1A1A"/>
          <w:sz w:val="20"/>
          <w:szCs w:val="20"/>
        </w:rPr>
        <w:t xml:space="preserve">MENA directory listings: YallaCompare, Dubizzle Education, Saudi Yellow Pages</w:t>
      </w:r>
    </w:p>
    <w:p>
      <w:pPr>
        <w:pStyle w:val="ListParagraph"/>
        <w:numPr>
          <w:ilvl w:val="0"/>
          <w:numId w:val="2"/>
        </w:numPr>
        <w:spacing w:after="40" w:before="40"/>
      </w:pPr>
      <w:r>
        <w:rPr>
          <w:rFonts w:ascii="Arial" w:cs="Arial" w:eastAsia="Arial" w:hAnsi="Arial"/>
          <w:b w:val="false"/>
          <w:bCs w:val="false"/>
          <w:color w:val="1A1A1A"/>
          <w:sz w:val="20"/>
          <w:szCs w:val="20"/>
        </w:rPr>
        <w:t xml:space="preserve">Apple Maps and Waze listings for GCC school locations</w:t>
      </w:r>
    </w:p>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7. Structured Data &amp; Schema Markup Requirements</w:t>
      </w:r>
    </w:p>
    <w:p>
      <w:pPr>
        <w:spacing w:after="80" w:before="80"/>
      </w:pPr>
      <w:r>
        <w:rPr>
          <w:rFonts w:ascii="Arial" w:cs="Arial" w:eastAsia="Arial" w:hAnsi="Arial"/>
          <w:color w:val="1A1A1A"/>
          <w:sz w:val="22"/>
          <w:szCs w:val="22"/>
        </w:rPr>
        <w:t xml:space="preserve">Structured data is essential for earning Rich Results in Google Search, which significantly increases click-through rates (CTR). All pages must implement the appropriate schema types in JSON-LD format.</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7.1 Schema Types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Homepage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Organization, WebSite (with SearchAction), SiteNavigationElement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School Program Pages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EducationalOrganization, Course, EducationalOccupationalProgram</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Blog Articles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Article, BreadcrumbList, Author, FAQPage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Pricing Page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SoftwareApplication, Offer, AggregateRating</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E-Commerce 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 Offer, AggregateRating, Review, BreadcrumbList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E-Commerce Category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ItemList, BreadcrumbList</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FAQ Pages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FAQPage (for Arabic Question/Answer SEO — matches 'كيف'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Contact Page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LocalBusiness, PostalAddress, GeoCoordinates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Staff/Team Pages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Person, Organization, EducationalOccupationalCredential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Events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Event, EducationalEvent (for school open days, workshops)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Video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VideoObject (for Montessori tutorial videos)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Reviews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Review, AggregateRating — target 4.5+ star average</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7.2 Arabic FAQ Schema Example</w:t>
      </w:r>
    </w:p>
    <w:p>
      <w:pPr>
        <w:spacing w:after="80" w:before="80"/>
      </w:pPr>
      <w:r>
        <w:rPr>
          <w:rFonts w:ascii="Arial" w:cs="Arial" w:eastAsia="Arial" w:hAnsi="Arial"/>
          <w:color w:val="1A1A1A"/>
          <w:sz w:val="22"/>
          <w:szCs w:val="22"/>
        </w:rPr>
        <w:t xml:space="preserve">FAQ schema is particularly powerful for Arabic SEO because it directly answers the question-based queries (كيف / ما هو) that dominate Arabic search. Every Arabic content page should include 3-5 FAQ schema items in Arabic:</w:t>
      </w:r>
    </w:p>
    <w:p>
      <w:pPr>
        <w:spacing w:after="80" w:before="80"/>
      </w:pPr>
      <w:r>
        <w:rPr>
          <w:rFonts w:ascii="Courier New" w:cs="Courier New" w:eastAsia="Courier New" w:hAnsi="Courier New"/>
          <w:color w:val="006400"/>
          <w:sz w:val="17"/>
          <w:szCs w:val="17"/>
        </w:rPr>
        <w:t xml:space="preserve">{ "@type": "FAQPage", "mainEntity": [{ "@type": "Question", "name": "ما هي طريقة مونتيسوري؟", "acceptedAnswer": { "@type": "Answer", "text": "..." } }] }</w:t>
      </w:r>
    </w:p>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8. Technical Audit Requirements</w:t>
      </w:r>
    </w:p>
    <w:p>
      <w:pPr>
        <w:spacing w:after="80" w:before="80"/>
      </w:pPr>
      <w:r>
        <w:rPr>
          <w:rFonts w:ascii="Arial" w:cs="Arial" w:eastAsia="Arial" w:hAnsi="Arial"/>
          <w:color w:val="1A1A1A"/>
          <w:sz w:val="22"/>
          <w:szCs w:val="22"/>
        </w:rPr>
        <w:t xml:space="preserve">This section defines the complete technical audit checklist that must be passed before launch and repeated quarterly. Audits cover five domains: Core Web Vitals performance, technical SEO, accessibility (WCAG 2.2), security, and multilingual integrity.</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8.1 Core Web Vitals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Google Threshold</w:t>
            </w:r>
          </w:p>
        </w:tc>
        <w:tc>
          <w:tcPr>
            <w:tcW w:type="dxa" w:w="20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Our Target</w:t>
            </w:r>
          </w:p>
        </w:tc>
        <w:tc>
          <w:tcPr>
            <w:tcW w:type="dxa" w:w="25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Key Action</w:t>
            </w:r>
          </w:p>
        </w:tc>
      </w:tr>
      <w:tr>
        <w:tc>
          <w:tcPr>
            <w:tcW w:type="dxa" w:w="2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LCP (Largest Contentful Paint)</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2.5s</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1.8s</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Optimize hero images, use CDN, lazy-load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INP (Interaction to Next Paint)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200ms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150ms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Reduce JS blocking, use web workers</w:t>
            </w:r>
          </w:p>
        </w:tc>
      </w:tr>
      <w:tr>
        <w:tc>
          <w:tcPr>
            <w:tcW w:type="dxa" w:w="2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CLS (Cumulative Layout Shift)</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0.1</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0.05</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Reserve image dimensions, avoid dynamic inserts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FCP (First Contentful Paint)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1.8s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 1.2s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Critical CSS inline, preload key resources</w:t>
            </w:r>
          </w:p>
        </w:tc>
      </w:tr>
      <w:tr>
        <w:tc>
          <w:tcPr>
            <w:tcW w:type="dxa" w:w="28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TTFB (Time to First Byte)</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800ms</w:t>
            </w:r>
          </w:p>
        </w:tc>
        <w:tc>
          <w:tcPr>
            <w:tcW w:type="dxa" w:w="20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 500ms</w:t>
            </w:r>
          </w:p>
        </w:tc>
        <w:tc>
          <w:tcPr>
            <w:tcW w:type="dxa" w:w="25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Server-side caching, edge CDN for MENA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Page Size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&lt; 3MB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&lt; 2MB</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Image compression, code splitting, tree-shaking</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8.2 Technical SEO Audit Checklist</w:t>
      </w:r>
    </w:p>
    <w:p>
      <w:pPr>
        <w:shd w:fill="E8F5E9" w:val="clear"/>
        <w:spacing w:after="60" w:before="120"/>
      </w:pPr>
      <w:r>
        <w:rPr>
          <w:rFonts w:ascii="Arial" w:cs="Arial" w:eastAsia="Arial" w:hAnsi="Arial"/>
          <w:b/>
          <w:bCs/>
          <w:color w:val="1B5E20"/>
          <w:sz w:val="20"/>
          <w:szCs w:val="20"/>
        </w:rPr>
        <w:t xml:space="preserve">  Crawlability &amp; Indexing  </w:t>
      </w:r>
    </w:p>
    <w:p>
      <w:pPr>
        <w:pStyle w:val="ListParagraph"/>
        <w:numPr>
          <w:ilvl w:val="0"/>
          <w:numId w:val="2"/>
        </w:numPr>
        <w:spacing w:after="40" w:before="40"/>
      </w:pPr>
      <w:r>
        <w:rPr>
          <w:rFonts w:ascii="Arial" w:cs="Arial" w:eastAsia="Arial" w:hAnsi="Arial"/>
          <w:b w:val="false"/>
          <w:bCs w:val="false"/>
          <w:color w:val="1A1A1A"/>
          <w:sz w:val="20"/>
          <w:szCs w:val="20"/>
        </w:rPr>
        <w:t xml:space="preserve">XML sitemap for each subdomain (en + ar + ar-ae + ar-sa) submitted to Google Search Console</w:t>
      </w:r>
    </w:p>
    <w:p>
      <w:pPr>
        <w:pStyle w:val="ListParagraph"/>
        <w:numPr>
          <w:ilvl w:val="0"/>
          <w:numId w:val="2"/>
        </w:numPr>
        <w:spacing w:after="40" w:before="40"/>
      </w:pPr>
      <w:r>
        <w:rPr>
          <w:rFonts w:ascii="Arial" w:cs="Arial" w:eastAsia="Arial" w:hAnsi="Arial"/>
          <w:b w:val="false"/>
          <w:bCs w:val="false"/>
          <w:color w:val="1A1A1A"/>
          <w:sz w:val="20"/>
          <w:szCs w:val="20"/>
        </w:rPr>
        <w:t xml:space="preserve">robots.txt correctly configured — blocks app/dashboard, allows all public pages</w:t>
      </w:r>
    </w:p>
    <w:p>
      <w:pPr>
        <w:pStyle w:val="ListParagraph"/>
        <w:numPr>
          <w:ilvl w:val="0"/>
          <w:numId w:val="2"/>
        </w:numPr>
        <w:spacing w:after="40" w:before="40"/>
      </w:pPr>
      <w:r>
        <w:rPr>
          <w:rFonts w:ascii="Arial" w:cs="Arial" w:eastAsia="Arial" w:hAnsi="Arial"/>
          <w:b w:val="false"/>
          <w:bCs w:val="false"/>
          <w:color w:val="1A1A1A"/>
          <w:sz w:val="20"/>
          <w:szCs w:val="20"/>
        </w:rPr>
        <w:t xml:space="preserve">Canonical tags on all pages including Arabic versions pointing to ar canonical</w:t>
      </w:r>
    </w:p>
    <w:p>
      <w:pPr>
        <w:pStyle w:val="ListParagraph"/>
        <w:numPr>
          <w:ilvl w:val="0"/>
          <w:numId w:val="2"/>
        </w:numPr>
        <w:spacing w:after="40" w:before="40"/>
      </w:pPr>
      <w:r>
        <w:rPr>
          <w:rFonts w:ascii="Arial" w:cs="Arial" w:eastAsia="Arial" w:hAnsi="Arial"/>
          <w:b w:val="false"/>
          <w:bCs w:val="false"/>
          <w:color w:val="1A1A1A"/>
          <w:sz w:val="20"/>
          <w:szCs w:val="20"/>
        </w:rPr>
        <w:t xml:space="preserve">No orphan pages — all pages within 3 clicks from homepage</w:t>
      </w:r>
    </w:p>
    <w:p>
      <w:pPr>
        <w:pStyle w:val="ListParagraph"/>
        <w:numPr>
          <w:ilvl w:val="0"/>
          <w:numId w:val="2"/>
        </w:numPr>
        <w:spacing w:after="40" w:before="40"/>
      </w:pPr>
      <w:r>
        <w:rPr>
          <w:rFonts w:ascii="Arial" w:cs="Arial" w:eastAsia="Arial" w:hAnsi="Arial"/>
          <w:b w:val="false"/>
          <w:bCs w:val="false"/>
          <w:color w:val="1A1A1A"/>
          <w:sz w:val="20"/>
          <w:szCs w:val="20"/>
        </w:rPr>
        <w:t xml:space="preserve">Pagination handled with rel=prev/next or infinite scroll with canonical</w:t>
      </w:r>
    </w:p>
    <w:p>
      <w:pPr>
        <w:pStyle w:val="ListParagraph"/>
        <w:numPr>
          <w:ilvl w:val="0"/>
          <w:numId w:val="2"/>
        </w:numPr>
        <w:spacing w:after="40" w:before="40"/>
      </w:pPr>
      <w:r>
        <w:rPr>
          <w:rFonts w:ascii="Arial" w:cs="Arial" w:eastAsia="Arial" w:hAnsi="Arial"/>
          <w:b w:val="false"/>
          <w:bCs w:val="false"/>
          <w:color w:val="1A1A1A"/>
          <w:sz w:val="20"/>
          <w:szCs w:val="20"/>
        </w:rPr>
        <w:t xml:space="preserve">404 pages customized in Arabic and English with suggested links</w:t>
      </w:r>
    </w:p>
    <w:p>
      <w:pPr>
        <w:shd w:fill="E8F5E9" w:val="clear"/>
        <w:spacing w:after="60" w:before="120"/>
      </w:pPr>
      <w:r>
        <w:rPr>
          <w:rFonts w:ascii="Arial" w:cs="Arial" w:eastAsia="Arial" w:hAnsi="Arial"/>
          <w:b/>
          <w:bCs/>
          <w:color w:val="1B5E20"/>
          <w:sz w:val="20"/>
          <w:szCs w:val="20"/>
        </w:rPr>
        <w:t xml:space="preserve">  On-Page SEO  </w:t>
      </w:r>
    </w:p>
    <w:p>
      <w:pPr>
        <w:pStyle w:val="ListParagraph"/>
        <w:numPr>
          <w:ilvl w:val="0"/>
          <w:numId w:val="2"/>
        </w:numPr>
        <w:spacing w:after="40" w:before="40"/>
      </w:pPr>
      <w:r>
        <w:rPr>
          <w:rFonts w:ascii="Arial" w:cs="Arial" w:eastAsia="Arial" w:hAnsi="Arial"/>
          <w:b w:val="false"/>
          <w:bCs w:val="false"/>
          <w:color w:val="1A1A1A"/>
          <w:sz w:val="20"/>
          <w:szCs w:val="20"/>
        </w:rPr>
        <w:t xml:space="preserve">Title tags: 50-60 characters, include primary keyword, unique per page</w:t>
      </w:r>
    </w:p>
    <w:p>
      <w:pPr>
        <w:pStyle w:val="ListParagraph"/>
        <w:numPr>
          <w:ilvl w:val="0"/>
          <w:numId w:val="2"/>
        </w:numPr>
        <w:spacing w:after="40" w:before="40"/>
      </w:pPr>
      <w:r>
        <w:rPr>
          <w:rFonts w:ascii="Arial" w:cs="Arial" w:eastAsia="Arial" w:hAnsi="Arial"/>
          <w:b w:val="false"/>
          <w:bCs w:val="false"/>
          <w:color w:val="1A1A1A"/>
          <w:sz w:val="20"/>
          <w:szCs w:val="20"/>
        </w:rPr>
        <w:t xml:space="preserve">Meta descriptions: 150-160 characters, Arabic for Arabic pages</w:t>
      </w:r>
    </w:p>
    <w:p>
      <w:pPr>
        <w:pStyle w:val="ListParagraph"/>
        <w:numPr>
          <w:ilvl w:val="0"/>
          <w:numId w:val="2"/>
        </w:numPr>
        <w:spacing w:after="40" w:before="40"/>
      </w:pPr>
      <w:r>
        <w:rPr>
          <w:rFonts w:ascii="Arial" w:cs="Arial" w:eastAsia="Arial" w:hAnsi="Arial"/>
          <w:b w:val="false"/>
          <w:bCs w:val="false"/>
          <w:color w:val="1A1A1A"/>
          <w:sz w:val="20"/>
          <w:szCs w:val="20"/>
        </w:rPr>
        <w:t xml:space="preserve">H1 tags: exactly one per page, matching primary search intent</w:t>
      </w:r>
    </w:p>
    <w:p>
      <w:pPr>
        <w:pStyle w:val="ListParagraph"/>
        <w:numPr>
          <w:ilvl w:val="0"/>
          <w:numId w:val="2"/>
        </w:numPr>
        <w:spacing w:after="40" w:before="40"/>
      </w:pPr>
      <w:r>
        <w:rPr>
          <w:rFonts w:ascii="Arial" w:cs="Arial" w:eastAsia="Arial" w:hAnsi="Arial"/>
          <w:b w:val="false"/>
          <w:bCs w:val="false"/>
          <w:color w:val="1A1A1A"/>
          <w:sz w:val="20"/>
          <w:szCs w:val="20"/>
        </w:rPr>
        <w:t xml:space="preserve">Image alt text: descriptive, includes keyword, Arabic for Arabic images</w:t>
      </w:r>
    </w:p>
    <w:p>
      <w:pPr>
        <w:pStyle w:val="ListParagraph"/>
        <w:numPr>
          <w:ilvl w:val="0"/>
          <w:numId w:val="2"/>
        </w:numPr>
        <w:spacing w:after="40" w:before="40"/>
      </w:pPr>
      <w:r>
        <w:rPr>
          <w:rFonts w:ascii="Arial" w:cs="Arial" w:eastAsia="Arial" w:hAnsi="Arial"/>
          <w:b w:val="false"/>
          <w:bCs w:val="false"/>
          <w:color w:val="1A1A1A"/>
          <w:sz w:val="20"/>
          <w:szCs w:val="20"/>
        </w:rPr>
        <w:t xml:space="preserve">Internal linking: 3-5 internal links per page minimum, contextual anchor text</w:t>
      </w:r>
    </w:p>
    <w:p>
      <w:pPr>
        <w:pStyle w:val="ListParagraph"/>
        <w:numPr>
          <w:ilvl w:val="0"/>
          <w:numId w:val="2"/>
        </w:numPr>
        <w:spacing w:after="40" w:before="40"/>
      </w:pPr>
      <w:r>
        <w:rPr>
          <w:rFonts w:ascii="Arial" w:cs="Arial" w:eastAsia="Arial" w:hAnsi="Arial"/>
          <w:b w:val="false"/>
          <w:bCs w:val="false"/>
          <w:color w:val="1A1A1A"/>
          <w:sz w:val="20"/>
          <w:szCs w:val="20"/>
        </w:rPr>
        <w:t xml:space="preserve">URL structure: clean slugs, Arabic transliterated (not encoded), max 5 words</w:t>
      </w:r>
    </w:p>
    <w:p>
      <w:pPr>
        <w:shd w:fill="E8F5E9" w:val="clear"/>
        <w:spacing w:after="60" w:before="120"/>
      </w:pPr>
      <w:r>
        <w:rPr>
          <w:rFonts w:ascii="Arial" w:cs="Arial" w:eastAsia="Arial" w:hAnsi="Arial"/>
          <w:b/>
          <w:bCs/>
          <w:color w:val="1B5E20"/>
          <w:sz w:val="20"/>
          <w:szCs w:val="20"/>
        </w:rPr>
        <w:t xml:space="preserve">  Technical Health  </w:t>
      </w:r>
    </w:p>
    <w:p>
      <w:pPr>
        <w:pStyle w:val="ListParagraph"/>
        <w:numPr>
          <w:ilvl w:val="0"/>
          <w:numId w:val="2"/>
        </w:numPr>
        <w:spacing w:after="40" w:before="40"/>
      </w:pPr>
      <w:r>
        <w:rPr>
          <w:rFonts w:ascii="Arial" w:cs="Arial" w:eastAsia="Arial" w:hAnsi="Arial"/>
          <w:b w:val="false"/>
          <w:bCs w:val="false"/>
          <w:color w:val="1A1A1A"/>
          <w:sz w:val="20"/>
          <w:szCs w:val="20"/>
        </w:rPr>
        <w:t xml:space="preserve">HTTPS enforced site-wide with valid SSL certificate (no mixed content)</w:t>
      </w:r>
    </w:p>
    <w:p>
      <w:pPr>
        <w:pStyle w:val="ListParagraph"/>
        <w:numPr>
          <w:ilvl w:val="0"/>
          <w:numId w:val="2"/>
        </w:numPr>
        <w:spacing w:after="40" w:before="40"/>
      </w:pPr>
      <w:r>
        <w:rPr>
          <w:rFonts w:ascii="Arial" w:cs="Arial" w:eastAsia="Arial" w:hAnsi="Arial"/>
          <w:b w:val="false"/>
          <w:bCs w:val="false"/>
          <w:color w:val="1A1A1A"/>
          <w:sz w:val="20"/>
          <w:szCs w:val="20"/>
        </w:rPr>
        <w:t xml:space="preserve">Mobile-first responsive design tested on iOS Safari, Android Chrome, Samsung Browser</w:t>
      </w:r>
    </w:p>
    <w:p>
      <w:pPr>
        <w:pStyle w:val="ListParagraph"/>
        <w:numPr>
          <w:ilvl w:val="0"/>
          <w:numId w:val="2"/>
        </w:numPr>
        <w:spacing w:after="40" w:before="40"/>
      </w:pPr>
      <w:r>
        <w:rPr>
          <w:rFonts w:ascii="Arial" w:cs="Arial" w:eastAsia="Arial" w:hAnsi="Arial"/>
          <w:b w:val="false"/>
          <w:bCs w:val="false"/>
          <w:color w:val="1A1A1A"/>
          <w:sz w:val="20"/>
          <w:szCs w:val="20"/>
        </w:rPr>
        <w:t xml:space="preserve">No broken links (audit monthly with Screaming Frog or Ahrefs)</w:t>
      </w:r>
    </w:p>
    <w:p>
      <w:pPr>
        <w:pStyle w:val="ListParagraph"/>
        <w:numPr>
          <w:ilvl w:val="0"/>
          <w:numId w:val="2"/>
        </w:numPr>
        <w:spacing w:after="40" w:before="40"/>
      </w:pPr>
      <w:r>
        <w:rPr>
          <w:rFonts w:ascii="Arial" w:cs="Arial" w:eastAsia="Arial" w:hAnsi="Arial"/>
          <w:b w:val="false"/>
          <w:bCs w:val="false"/>
          <w:color w:val="1A1A1A"/>
          <w:sz w:val="20"/>
          <w:szCs w:val="20"/>
        </w:rPr>
        <w:t xml:space="preserve">Redirect chains: max 1 redirect per URL (no 301→301→301 chains)</w:t>
      </w:r>
    </w:p>
    <w:p>
      <w:pPr>
        <w:pStyle w:val="ListParagraph"/>
        <w:numPr>
          <w:ilvl w:val="0"/>
          <w:numId w:val="2"/>
        </w:numPr>
        <w:spacing w:after="40" w:before="40"/>
      </w:pPr>
      <w:r>
        <w:rPr>
          <w:rFonts w:ascii="Arial" w:cs="Arial" w:eastAsia="Arial" w:hAnsi="Arial"/>
          <w:b w:val="false"/>
          <w:bCs w:val="false"/>
          <w:color w:val="1A1A1A"/>
          <w:sz w:val="20"/>
          <w:szCs w:val="20"/>
        </w:rPr>
        <w:t xml:space="preserve">Structured data validated via Google Rich Results Test (zero errors)</w:t>
      </w:r>
    </w:p>
    <w:p>
      <w:pPr>
        <w:pStyle w:val="ListParagraph"/>
        <w:numPr>
          <w:ilvl w:val="0"/>
          <w:numId w:val="2"/>
        </w:numPr>
        <w:spacing w:after="40" w:before="40"/>
      </w:pPr>
      <w:r>
        <w:rPr>
          <w:rFonts w:ascii="Arial" w:cs="Arial" w:eastAsia="Arial" w:hAnsi="Arial"/>
          <w:b w:val="false"/>
          <w:bCs w:val="false"/>
          <w:color w:val="1A1A1A"/>
          <w:sz w:val="20"/>
          <w:szCs w:val="20"/>
        </w:rPr>
        <w:t xml:space="preserve">International targeting configured in Google Search Console per subdomain</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8.3 Accessibility Audit (WCAG 2.2 AA)</w:t>
      </w:r>
    </w:p>
    <w:p>
      <w:pPr>
        <w:spacing w:after="80" w:before="80"/>
      </w:pPr>
      <w:r>
        <w:rPr>
          <w:rFonts w:ascii="Arial" w:cs="Arial" w:eastAsia="Arial" w:hAnsi="Arial"/>
          <w:color w:val="1A1A1A"/>
          <w:sz w:val="22"/>
          <w:szCs w:val="22"/>
        </w:rPr>
        <w:t xml:space="preserve">With 4,605+ ADA website lawsuits filed in 2024 and the European Accessibility Act (EAA) enforceable from June 28, 2025, WCAG 2.2 AA compliance is both legally required and a ranking factor for Google.</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Principle 1: Perceivable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images have alt text; videos have captions and transcripts; color is not the only means of conveying information; Arabic text meets 4.5:1 contrast ratio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Principle 2: Operable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Full keyboard navigation; no keyboard traps; skip navigation links; focus indicators visible in both LTR and RTL layouts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Principle 3: Understandable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Language declared in HTML lang attribute (ar or en); consistent navigation; error messages in Arabic for Arabic forms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Principle 4: Robust</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Valid HTML5; ARIA roles and labels for all interactive elements; tested with JAWS, NVDA, VoiceOver in Arabic mode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Mobile Accessibility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Touch targets minimum 44x44px; pinch-to-zoom not disabled; iOS VoiceOver + Android TalkBack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Audit Tools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axe DevTools, Lighthouse, WAVE, manual screen reader testing — quarterly audit + automated CI gates</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8.4 Security Audit Requirements</w:t>
      </w:r>
    </w:p>
    <w:p>
      <w:pPr>
        <w:pStyle w:val="ListParagraph"/>
        <w:numPr>
          <w:ilvl w:val="0"/>
          <w:numId w:val="2"/>
        </w:numPr>
        <w:spacing w:after="40" w:before="40"/>
      </w:pPr>
      <w:r>
        <w:rPr>
          <w:rFonts w:ascii="Arial" w:cs="Arial" w:eastAsia="Arial" w:hAnsi="Arial"/>
          <w:b w:val="false"/>
          <w:bCs w:val="false"/>
          <w:color w:val="1A1A1A"/>
          <w:sz w:val="20"/>
          <w:szCs w:val="20"/>
        </w:rPr>
        <w:t xml:space="preserve">HTTPS with TLS 1.3 minimum — no TLS 1.0 or 1.1</w:t>
      </w:r>
    </w:p>
    <w:p>
      <w:pPr>
        <w:pStyle w:val="ListParagraph"/>
        <w:numPr>
          <w:ilvl w:val="0"/>
          <w:numId w:val="2"/>
        </w:numPr>
        <w:spacing w:after="40" w:before="40"/>
      </w:pPr>
      <w:r>
        <w:rPr>
          <w:rFonts w:ascii="Arial" w:cs="Arial" w:eastAsia="Arial" w:hAnsi="Arial"/>
          <w:b w:val="false"/>
          <w:bCs w:val="false"/>
          <w:color w:val="1A1A1A"/>
          <w:sz w:val="20"/>
          <w:szCs w:val="20"/>
        </w:rPr>
        <w:t xml:space="preserve">HTTP security headers: CSP, HSTS (max-age 31536000; includeSubDomains), X-Frame-Options, X-Content-Type-Options, Referrer-Policy</w:t>
      </w:r>
    </w:p>
    <w:p>
      <w:pPr>
        <w:pStyle w:val="ListParagraph"/>
        <w:numPr>
          <w:ilvl w:val="0"/>
          <w:numId w:val="2"/>
        </w:numPr>
        <w:spacing w:after="40" w:before="40"/>
      </w:pPr>
      <w:r>
        <w:rPr>
          <w:rFonts w:ascii="Arial" w:cs="Arial" w:eastAsia="Arial" w:hAnsi="Arial"/>
          <w:b w:val="false"/>
          <w:bCs w:val="false"/>
          <w:color w:val="1A1A1A"/>
          <w:sz w:val="20"/>
          <w:szCs w:val="20"/>
        </w:rPr>
        <w:t xml:space="preserve">GDPR cookie consent banner (for EU visitors); UAE PDPL compliance for MENA</w:t>
      </w:r>
    </w:p>
    <w:p>
      <w:pPr>
        <w:pStyle w:val="ListParagraph"/>
        <w:numPr>
          <w:ilvl w:val="0"/>
          <w:numId w:val="2"/>
        </w:numPr>
        <w:spacing w:after="40" w:before="40"/>
      </w:pPr>
      <w:r>
        <w:rPr>
          <w:rFonts w:ascii="Arial" w:cs="Arial" w:eastAsia="Arial" w:hAnsi="Arial"/>
          <w:b w:val="false"/>
          <w:bCs w:val="false"/>
          <w:color w:val="1A1A1A"/>
          <w:sz w:val="20"/>
          <w:szCs w:val="20"/>
        </w:rPr>
        <w:t xml:space="preserve">Payment security: PCI-DSS compliant checkout (Stripe or Moyasar for GCC)</w:t>
      </w:r>
    </w:p>
    <w:p>
      <w:pPr>
        <w:pStyle w:val="ListParagraph"/>
        <w:numPr>
          <w:ilvl w:val="0"/>
          <w:numId w:val="2"/>
        </w:numPr>
        <w:spacing w:after="40" w:before="40"/>
      </w:pPr>
      <w:r>
        <w:rPr>
          <w:rFonts w:ascii="Arial" w:cs="Arial" w:eastAsia="Arial" w:hAnsi="Arial"/>
          <w:b w:val="false"/>
          <w:bCs w:val="false"/>
          <w:color w:val="1A1A1A"/>
          <w:sz w:val="20"/>
          <w:szCs w:val="20"/>
        </w:rPr>
        <w:t xml:space="preserve">Penetration testing: annual third-party pentest + OWASP Top 10 remediation</w:t>
      </w:r>
    </w:p>
    <w:p>
      <w:pPr>
        <w:pStyle w:val="ListParagraph"/>
        <w:numPr>
          <w:ilvl w:val="0"/>
          <w:numId w:val="2"/>
        </w:numPr>
        <w:spacing w:after="40" w:before="40"/>
      </w:pPr>
      <w:r>
        <w:rPr>
          <w:rFonts w:ascii="Arial" w:cs="Arial" w:eastAsia="Arial" w:hAnsi="Arial"/>
          <w:b w:val="false"/>
          <w:bCs w:val="false"/>
          <w:color w:val="1A1A1A"/>
          <w:sz w:val="20"/>
          <w:szCs w:val="20"/>
        </w:rPr>
        <w:t xml:space="preserve">Content Security Policy (CSP) preventing XSS attacks</w:t>
      </w:r>
    </w:p>
    <w:p>
      <w:pPr>
        <w:pStyle w:val="ListParagraph"/>
        <w:numPr>
          <w:ilvl w:val="0"/>
          <w:numId w:val="2"/>
        </w:numPr>
        <w:spacing w:after="40" w:before="40"/>
      </w:pPr>
      <w:r>
        <w:rPr>
          <w:rFonts w:ascii="Arial" w:cs="Arial" w:eastAsia="Arial" w:hAnsi="Arial"/>
          <w:b w:val="false"/>
          <w:bCs w:val="false"/>
          <w:color w:val="1A1A1A"/>
          <w:sz w:val="20"/>
          <w:szCs w:val="20"/>
        </w:rPr>
        <w:t xml:space="preserve">Rate limiting on all public forms (login, contact, demo request)</w:t>
      </w:r>
    </w:p>
    <w:p>
      <w:pPr>
        <w:pStyle w:val="ListParagraph"/>
        <w:numPr>
          <w:ilvl w:val="0"/>
          <w:numId w:val="2"/>
        </w:numPr>
        <w:spacing w:after="40" w:before="40"/>
      </w:pPr>
      <w:r>
        <w:rPr>
          <w:rFonts w:ascii="Arial" w:cs="Arial" w:eastAsia="Arial" w:hAnsi="Arial"/>
          <w:b w:val="false"/>
          <w:bCs w:val="false"/>
          <w:color w:val="1A1A1A"/>
          <w:sz w:val="20"/>
          <w:szCs w:val="20"/>
        </w:rPr>
        <w:t xml:space="preserve">Two-factor authentication (2FA) for all admin and school accounts</w:t>
      </w:r>
    </w:p>
    <w:p>
      <w:pPr>
        <w:pStyle w:val="ListParagraph"/>
        <w:numPr>
          <w:ilvl w:val="0"/>
          <w:numId w:val="2"/>
        </w:numPr>
        <w:spacing w:after="40" w:before="40"/>
      </w:pPr>
      <w:r>
        <w:rPr>
          <w:rFonts w:ascii="Arial" w:cs="Arial" w:eastAsia="Arial" w:hAnsi="Arial"/>
          <w:b w:val="false"/>
          <w:bCs w:val="false"/>
          <w:color w:val="1A1A1A"/>
          <w:sz w:val="20"/>
          <w:szCs w:val="20"/>
        </w:rPr>
        <w:t xml:space="preserve">Regular vulnerability scanning: Qualys, Sucuri, or Cloudflare WAF</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8.5 Multilingual &amp; RTL Technical Audit</w:t>
      </w:r>
    </w:p>
    <w:p>
      <w:pPr>
        <w:pStyle w:val="ListParagraph"/>
        <w:numPr>
          <w:ilvl w:val="0"/>
          <w:numId w:val="2"/>
        </w:numPr>
        <w:spacing w:after="40" w:before="40"/>
      </w:pPr>
      <w:r>
        <w:rPr>
          <w:rFonts w:ascii="Arial" w:cs="Arial" w:eastAsia="Arial" w:hAnsi="Arial"/>
          <w:b w:val="false"/>
          <w:bCs w:val="false"/>
          <w:color w:val="1A1A1A"/>
          <w:sz w:val="20"/>
          <w:szCs w:val="20"/>
        </w:rPr>
        <w:t xml:space="preserve">Verify dir='rtl' applied correctly on all Arabic pages</w:t>
      </w:r>
    </w:p>
    <w:p>
      <w:pPr>
        <w:pStyle w:val="ListParagraph"/>
        <w:numPr>
          <w:ilvl w:val="0"/>
          <w:numId w:val="2"/>
        </w:numPr>
        <w:spacing w:after="40" w:before="40"/>
      </w:pPr>
      <w:r>
        <w:rPr>
          <w:rFonts w:ascii="Arial" w:cs="Arial" w:eastAsia="Arial" w:hAnsi="Arial"/>
          <w:b w:val="false"/>
          <w:bCs w:val="false"/>
          <w:color w:val="1A1A1A"/>
          <w:sz w:val="20"/>
          <w:szCs w:val="20"/>
        </w:rPr>
        <w:t xml:space="preserve">Test Arabic font rendering on Windows (Segoe UI), macOS (San Francisco Arabic), iOS, Android</w:t>
      </w:r>
    </w:p>
    <w:p>
      <w:pPr>
        <w:pStyle w:val="ListParagraph"/>
        <w:numPr>
          <w:ilvl w:val="0"/>
          <w:numId w:val="2"/>
        </w:numPr>
        <w:spacing w:after="40" w:before="40"/>
      </w:pPr>
      <w:r>
        <w:rPr>
          <w:rFonts w:ascii="Arial" w:cs="Arial" w:eastAsia="Arial" w:hAnsi="Arial"/>
          <w:b w:val="false"/>
          <w:bCs w:val="false"/>
          <w:color w:val="1A1A1A"/>
          <w:sz w:val="20"/>
          <w:szCs w:val="20"/>
        </w:rPr>
        <w:t xml:space="preserve">Validate hreflang tags using Google Search Console + Ahrefs International Report</w:t>
      </w:r>
    </w:p>
    <w:p>
      <w:pPr>
        <w:pStyle w:val="ListParagraph"/>
        <w:numPr>
          <w:ilvl w:val="0"/>
          <w:numId w:val="2"/>
        </w:numPr>
        <w:spacing w:after="40" w:before="40"/>
      </w:pPr>
      <w:r>
        <w:rPr>
          <w:rFonts w:ascii="Arial" w:cs="Arial" w:eastAsia="Arial" w:hAnsi="Arial"/>
          <w:b w:val="false"/>
          <w:bCs w:val="false"/>
          <w:color w:val="1A1A1A"/>
          <w:sz w:val="20"/>
          <w:szCs w:val="20"/>
        </w:rPr>
        <w:t xml:space="preserve">Check that RTL layout does not break on right-to-left content with embedded Latin characters</w:t>
      </w:r>
    </w:p>
    <w:p>
      <w:pPr>
        <w:pStyle w:val="ListParagraph"/>
        <w:numPr>
          <w:ilvl w:val="0"/>
          <w:numId w:val="2"/>
        </w:numPr>
        <w:spacing w:after="40" w:before="40"/>
      </w:pPr>
      <w:r>
        <w:rPr>
          <w:rFonts w:ascii="Arial" w:cs="Arial" w:eastAsia="Arial" w:hAnsi="Arial"/>
          <w:b w:val="false"/>
          <w:bCs w:val="false"/>
          <w:color w:val="1A1A1A"/>
          <w:sz w:val="20"/>
          <w:szCs w:val="20"/>
        </w:rPr>
        <w:t xml:space="preserve">Verify Arabic currency and date formatting (AED, SAR; Hijri option)</w:t>
      </w:r>
    </w:p>
    <w:p>
      <w:pPr>
        <w:pStyle w:val="ListParagraph"/>
        <w:numPr>
          <w:ilvl w:val="0"/>
          <w:numId w:val="2"/>
        </w:numPr>
        <w:spacing w:after="40" w:before="40"/>
      </w:pPr>
      <w:r>
        <w:rPr>
          <w:rFonts w:ascii="Arial" w:cs="Arial" w:eastAsia="Arial" w:hAnsi="Arial"/>
          <w:b w:val="false"/>
          <w:bCs w:val="false"/>
          <w:color w:val="1A1A1A"/>
          <w:sz w:val="20"/>
          <w:szCs w:val="20"/>
        </w:rPr>
        <w:t xml:space="preserve">Test Arabic search functionality: full-text search must support Arabic morphology</w:t>
      </w:r>
    </w:p>
    <w:p>
      <w:pPr>
        <w:pStyle w:val="ListParagraph"/>
        <w:numPr>
          <w:ilvl w:val="0"/>
          <w:numId w:val="2"/>
        </w:numPr>
        <w:spacing w:after="40" w:before="40"/>
      </w:pPr>
      <w:r>
        <w:rPr>
          <w:rFonts w:ascii="Arial" w:cs="Arial" w:eastAsia="Arial" w:hAnsi="Arial"/>
          <w:b w:val="false"/>
          <w:bCs w:val="false"/>
          <w:color w:val="1A1A1A"/>
          <w:sz w:val="20"/>
          <w:szCs w:val="20"/>
        </w:rPr>
        <w:t xml:space="preserve">Audit Arabic meta tags, OG tags, and Twitter Card tags for social sharing</w:t>
      </w:r>
    </w:p>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9. Monetization Model</w:t>
      </w:r>
    </w:p>
    <w:p>
      <w:pPr>
        <w:pStyle w:val="Heading2"/>
        <w:spacing w:after="80" w:before="240"/>
      </w:pPr>
      <w:r>
        <w:rPr>
          <w:rFonts w:ascii="Arial" w:cs="Arial" w:eastAsia="Arial" w:hAnsi="Arial"/>
          <w:b/>
          <w:bCs/>
          <w:color w:val="2E7D32"/>
          <w:sz w:val="26"/>
          <w:szCs w:val="26"/>
        </w:rPr>
        <w:t xml:space="preserve">9.1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Revenue Stream</w:t>
            </w:r>
          </w:p>
        </w:tc>
        <w:tc>
          <w:tcPr>
            <w:tcW w:type="dxa" w:w="2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Model</w:t>
            </w:r>
          </w:p>
        </w:tc>
        <w:tc>
          <w:tcPr>
            <w:tcW w:type="dxa" w:w="2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Pricing (USD)</w:t>
            </w:r>
          </w:p>
        </w:tc>
        <w:tc>
          <w:tcPr>
            <w:tcW w:type="dxa" w:w="21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19"/>
                <w:szCs w:val="19"/>
              </w:rPr>
              <w:t xml:space="preserve">Year 1 Target</w:t>
            </w:r>
          </w:p>
        </w:tc>
      </w:tr>
      <w:tr>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SaaS — Starter</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Monthly SaaS per school</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$49/mo (up to 30 students)</w:t>
            </w:r>
          </w:p>
        </w:tc>
        <w:tc>
          <w:tcPr>
            <w:tcW w:type="dxa" w:w="21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$120K ARR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SaaS — Growth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Monthly SaaS per school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$99/mo (up to 100 students)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$240K ARR</w:t>
            </w:r>
          </w:p>
        </w:tc>
      </w:tr>
      <w:tr>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SaaS — Enterprise</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Annual SaaS per school</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$299/mo (unlimited)</w:t>
            </w:r>
          </w:p>
        </w:tc>
        <w:tc>
          <w:tcPr>
            <w:tcW w:type="dxa" w:w="21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$180K ARR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E-Commerce Materials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One-time product sales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Avg. order $85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$150K revenue</w:t>
            </w:r>
          </w:p>
        </w:tc>
      </w:tr>
      <w:tr>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Digital Courses</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One-time / subscription</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$29–$199 per course</w:t>
            </w:r>
          </w:p>
        </w:tc>
        <w:tc>
          <w:tcPr>
            <w:tcW w:type="dxa" w:w="21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$80K revenue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Subscription Box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Monthly material curation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$59/mo family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$60K ARR</w:t>
            </w:r>
          </w:p>
        </w:tc>
      </w:tr>
      <w:tr>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Consulting / Setup</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One-time onboarding</w:t>
            </w:r>
          </w:p>
        </w:tc>
        <w:tc>
          <w:tcPr>
            <w:tcW w:type="dxa" w:w="240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$500–$2,000 per school</w:t>
            </w:r>
          </w:p>
        </w:tc>
        <w:tc>
          <w:tcPr>
            <w:tcW w:type="dxa" w:w="2160"/>
            <w:tcBorders>
              <w:top w:val="single" w:color="CCCCCC" w:sz="1"/>
              <w:left w:val="single" w:color="CCCCCC" w:sz="1"/>
              <w:bottom w:val="single" w:color="CCCCCC" w:sz="1"/>
              <w:right w:val="single" w:color="CCCCCC" w:sz="1"/>
            </w:tcBorders>
            <w:shd w:fill="ECEFF1" w:val="clear"/>
            <w:tcMar>
              <w:top w:type="dxa" w:w="70"/>
              <w:left w:type="dxa" w:w="100"/>
              <w:bottom w:type="dxa" w:w="70"/>
              <w:right w:type="dxa" w:w="100"/>
            </w:tcMar>
          </w:tcPr>
          <w:p>
            <w:r>
              <w:rPr>
                <w:rFonts w:ascii="Arial" w:cs="Arial" w:eastAsia="Arial" w:hAnsi="Arial"/>
                <w:color w:val="1A1A1A"/>
                <w:sz w:val="18"/>
                <w:szCs w:val="18"/>
              </w:rPr>
              <w:t xml:space="preserve">$50K revenue</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9.2 Freemium Strategy</w:t>
      </w:r>
    </w:p>
    <w:p>
      <w:pPr>
        <w:spacing w:after="80" w:before="80"/>
      </w:pPr>
      <w:r>
        <w:rPr>
          <w:rFonts w:ascii="Arial" w:cs="Arial" w:eastAsia="Arial" w:hAnsi="Arial"/>
          <w:color w:val="1A1A1A"/>
          <w:sz w:val="22"/>
          <w:szCs w:val="22"/>
        </w:rPr>
        <w:t xml:space="preserve">Following the HubSpot and Figma model, the platform offers a free tier that provides real value and drives organic growth through word-of-mouth in the Montessori community:</w:t>
      </w:r>
    </w:p>
    <w:p>
      <w:pPr>
        <w:pStyle w:val="ListParagraph"/>
        <w:numPr>
          <w:ilvl w:val="0"/>
          <w:numId w:val="2"/>
        </w:numPr>
        <w:spacing w:after="40" w:before="40"/>
      </w:pPr>
      <w:r>
        <w:rPr>
          <w:rFonts w:ascii="Arial" w:cs="Arial" w:eastAsia="Arial" w:hAnsi="Arial"/>
          <w:b w:val="false"/>
          <w:bCs w:val="false"/>
          <w:color w:val="1A1A1A"/>
          <w:sz w:val="20"/>
          <w:szCs w:val="20"/>
        </w:rPr>
        <w:t xml:space="preserve">Free: 1 classroom, up to 15 students, basic parent messaging, 5GB storage</w:t>
      </w:r>
    </w:p>
    <w:p>
      <w:pPr>
        <w:pStyle w:val="ListParagraph"/>
        <w:numPr>
          <w:ilvl w:val="0"/>
          <w:numId w:val="2"/>
        </w:numPr>
        <w:spacing w:after="40" w:before="40"/>
      </w:pPr>
      <w:r>
        <w:rPr>
          <w:rFonts w:ascii="Arial" w:cs="Arial" w:eastAsia="Arial" w:hAnsi="Arial"/>
          <w:b w:val="false"/>
          <w:bCs w:val="false"/>
          <w:color w:val="1A1A1A"/>
          <w:sz w:val="20"/>
          <w:szCs w:val="20"/>
        </w:rPr>
        <w:t xml:space="preserve">Free: Access to Montessori template library and resource hub (lead magnet)</w:t>
      </w:r>
    </w:p>
    <w:p>
      <w:pPr>
        <w:pStyle w:val="ListParagraph"/>
        <w:numPr>
          <w:ilvl w:val="0"/>
          <w:numId w:val="2"/>
        </w:numPr>
        <w:spacing w:after="40" w:before="40"/>
      </w:pPr>
      <w:r>
        <w:rPr>
          <w:rFonts w:ascii="Arial" w:cs="Arial" w:eastAsia="Arial" w:hAnsi="Arial"/>
          <w:b w:val="false"/>
          <w:bCs w:val="false"/>
          <w:color w:val="1A1A1A"/>
          <w:sz w:val="20"/>
          <w:szCs w:val="20"/>
        </w:rPr>
        <w:t xml:space="preserve">Free: Basic curriculum tracking with AMI level mapping</w:t>
      </w:r>
    </w:p>
    <w:p>
      <w:pPr>
        <w:pStyle w:val="ListParagraph"/>
        <w:numPr>
          <w:ilvl w:val="0"/>
          <w:numId w:val="2"/>
        </w:numPr>
        <w:spacing w:after="40" w:before="40"/>
      </w:pPr>
      <w:r>
        <w:rPr>
          <w:rFonts w:ascii="Arial" w:cs="Arial" w:eastAsia="Arial" w:hAnsi="Arial"/>
          <w:b w:val="false"/>
          <w:bCs w:val="false"/>
          <w:color w:val="1A1A1A"/>
          <w:sz w:val="20"/>
          <w:szCs w:val="20"/>
        </w:rPr>
        <w:t xml:space="preserve">Paid upgrade trigger: second classroom, billing module, advanced reports, white-labelling</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9.3 MENA-Specific Pricing</w:t>
      </w:r>
    </w:p>
    <w:p>
      <w:pPr>
        <w:pStyle w:val="ListParagraph"/>
        <w:numPr>
          <w:ilvl w:val="0"/>
          <w:numId w:val="2"/>
        </w:numPr>
        <w:spacing w:after="40" w:before="40"/>
      </w:pPr>
      <w:r>
        <w:rPr>
          <w:rFonts w:ascii="Arial" w:cs="Arial" w:eastAsia="Arial" w:hAnsi="Arial"/>
          <w:b w:val="false"/>
          <w:bCs w:val="false"/>
          <w:color w:val="1A1A1A"/>
          <w:sz w:val="20"/>
          <w:szCs w:val="20"/>
        </w:rPr>
        <w:t xml:space="preserve">GCC pricing in AED/SAR with local payment methods: Mada, KNET, Benefit, Apple Pay</w:t>
      </w:r>
    </w:p>
    <w:p>
      <w:pPr>
        <w:pStyle w:val="ListParagraph"/>
        <w:numPr>
          <w:ilvl w:val="0"/>
          <w:numId w:val="2"/>
        </w:numPr>
        <w:spacing w:after="40" w:before="40"/>
      </w:pPr>
      <w:r>
        <w:rPr>
          <w:rFonts w:ascii="Arial" w:cs="Arial" w:eastAsia="Arial" w:hAnsi="Arial"/>
          <w:b w:val="false"/>
          <w:bCs w:val="false"/>
          <w:color w:val="1A1A1A"/>
          <w:sz w:val="20"/>
          <w:szCs w:val="20"/>
        </w:rPr>
        <w:t xml:space="preserve">Ramadan campaign: 30% discount during Ramadan (highest MENA purchase season)</w:t>
      </w:r>
    </w:p>
    <w:p>
      <w:pPr>
        <w:pStyle w:val="ListParagraph"/>
        <w:numPr>
          <w:ilvl w:val="0"/>
          <w:numId w:val="2"/>
        </w:numPr>
        <w:spacing w:after="40" w:before="40"/>
      </w:pPr>
      <w:r>
        <w:rPr>
          <w:rFonts w:ascii="Arial" w:cs="Arial" w:eastAsia="Arial" w:hAnsi="Arial"/>
          <w:b w:val="false"/>
          <w:bCs w:val="false"/>
          <w:color w:val="1A1A1A"/>
          <w:sz w:val="20"/>
          <w:szCs w:val="20"/>
        </w:rPr>
        <w:t xml:space="preserve">Academic year billing aligned to September-June cycle (MENA school calendar)</w:t>
      </w:r>
    </w:p>
    <w:p>
      <w:pPr>
        <w:pStyle w:val="ListParagraph"/>
        <w:numPr>
          <w:ilvl w:val="0"/>
          <w:numId w:val="2"/>
        </w:numPr>
        <w:spacing w:after="40" w:before="40"/>
      </w:pPr>
      <w:r>
        <w:rPr>
          <w:rFonts w:ascii="Arial" w:cs="Arial" w:eastAsia="Arial" w:hAnsi="Arial"/>
          <w:b w:val="false"/>
          <w:bCs w:val="false"/>
          <w:color w:val="1A1A1A"/>
          <w:sz w:val="20"/>
          <w:szCs w:val="20"/>
        </w:rPr>
        <w:t xml:space="preserve">Moyasar or HyperPay for Saudi Arabia, Telr or PayFort for UAE</w:t>
      </w:r>
    </w:p>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10.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Phase 1 — Foundation (Months 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Domain setup, core tech stack, Arabic/English marketing site, basic school enrollment forms, SEO foundation, Google Search Console + Analytics 4 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Phase 2 — SaaS MVP (Months 4-6)</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School admin dashboard, student profiles, curriculum tracking, parent portal (read-only), basic billing with Stripe, mobile-responsive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Phase 3 — E-Commerce Launch (Months 7-9)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Shopify or WooCommerce store, 100+ product catalogue in Arabic + English, AMI certification filters, multi-currency checkout, subscription box pilot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Phase 4 — MENA Expansion (Months 10-12)</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UAE + Saudi + Egypt + Kuwait geo-targeting live, Arabic App Store + Google Play listing, WhatsApp review campaign, MENA directory submissions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Phase 5 — AI &amp; Growth (Year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curriculum recommender, AI parent report generator, advanced analytics dashboard, affiliate/referral program, franchise/multi-school white-label</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10.1 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Next.js 14+ (App Router) — SSR for SEO, RSC for performance, built-in i18n for RTL/LTR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Styling</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Tailwind CSS with RTL plugin (tailwindcss-rtl) for seamless Arabic/English layouts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CMS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Sanity.io or Contentful — Arabic field support, per-locale content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E-Commerce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Shopify (storefront API) or Medusa.js for full Arabic e-commerce control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SaaS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Node.js + PostgreSQL (Supabase) — Row-level security for school data isolation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Search</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Algolia with Arabic language support or Elasticsearch with Arabic analyzer</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Email / WhatsApp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SendGrid (transactional) + Twilio WhatsApp Business API (MENA primary)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Payments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Stripe (global) + Moyasar (Saudi) + Telr (UAE) for full GCC coverage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Hosting/CDN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Vercel (frontend) + AWS Middle East (Bahrain/UAE) region for MENA latency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Analytics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Google Analytics 4 + Hotjar (heatmaps) + Microsoft Clarity (free session recording)</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Sentry (errors) + Datadog (performance) + Google Search Console (SEO)</w:t>
            </w:r>
          </w:p>
        </w:tc>
      </w:tr>
    </w:tbl>
    <w:p>
      <w:r>
        <w:br w:type="page"/>
      </w:r>
    </w:p>
    <w:p>
      <w:pPr>
        <w:pStyle w:val="Heading1"/>
        <w:pBdr>
          <w:bottom w:val="single" w:color="2E7D32" w:sz="4" w:space="4"/>
        </w:pBdr>
        <w:spacing w:after="120" w:before="360"/>
      </w:pPr>
      <w:r>
        <w:rPr>
          <w:rFonts w:ascii="Arial" w:cs="Arial" w:eastAsia="Arial" w:hAnsi="Arial"/>
          <w:b/>
          <w:bCs/>
          <w:color w:val="1B5E20"/>
          <w:sz w:val="32"/>
          <w:szCs w:val="32"/>
        </w:rPr>
        <w:t xml:space="preserve">11. KPIs, Reporting &amp; Success Metrics</w:t>
      </w:r>
    </w:p>
    <w:p>
      <w:pPr>
        <w:pStyle w:val="Heading2"/>
        <w:spacing w:after="80" w:before="240"/>
      </w:pPr>
      <w:r>
        <w:rPr>
          <w:rFonts w:ascii="Arial" w:cs="Arial" w:eastAsia="Arial" w:hAnsi="Arial"/>
          <w:b/>
          <w:bCs/>
          <w:color w:val="2E7D32"/>
          <w:sz w:val="26"/>
          <w:szCs w:val="26"/>
        </w:rPr>
        <w:t xml:space="preserve">11.1 Dashboard Metrics (Weekly)</w:t>
      </w:r>
    </w:p>
    <w:p>
      <w:pPr>
        <w:pStyle w:val="ListParagraph"/>
        <w:numPr>
          <w:ilvl w:val="0"/>
          <w:numId w:val="2"/>
        </w:numPr>
        <w:spacing w:after="40" w:before="40"/>
      </w:pPr>
      <w:r>
        <w:rPr>
          <w:rFonts w:ascii="Arial" w:cs="Arial" w:eastAsia="Arial" w:hAnsi="Arial"/>
          <w:b w:val="false"/>
          <w:bCs w:val="false"/>
          <w:color w:val="1A1A1A"/>
          <w:sz w:val="20"/>
          <w:szCs w:val="20"/>
        </w:rPr>
        <w:t xml:space="preserve">Organic search sessions split by language (Arabic / English)</w:t>
      </w:r>
    </w:p>
    <w:p>
      <w:pPr>
        <w:pStyle w:val="ListParagraph"/>
        <w:numPr>
          <w:ilvl w:val="0"/>
          <w:numId w:val="2"/>
        </w:numPr>
        <w:spacing w:after="40" w:before="40"/>
      </w:pPr>
      <w:r>
        <w:rPr>
          <w:rFonts w:ascii="Arial" w:cs="Arial" w:eastAsia="Arial" w:hAnsi="Arial"/>
          <w:b w:val="false"/>
          <w:bCs w:val="false"/>
          <w:color w:val="1A1A1A"/>
          <w:sz w:val="20"/>
          <w:szCs w:val="20"/>
        </w:rPr>
        <w:t xml:space="preserve">Trial signups: total + by source (organic / paid / referral)</w:t>
      </w:r>
    </w:p>
    <w:p>
      <w:pPr>
        <w:pStyle w:val="ListParagraph"/>
        <w:numPr>
          <w:ilvl w:val="0"/>
          <w:numId w:val="2"/>
        </w:numPr>
        <w:spacing w:after="40" w:before="40"/>
      </w:pPr>
      <w:r>
        <w:rPr>
          <w:rFonts w:ascii="Arial" w:cs="Arial" w:eastAsia="Arial" w:hAnsi="Arial"/>
          <w:b w:val="false"/>
          <w:bCs w:val="false"/>
          <w:color w:val="1A1A1A"/>
          <w:sz w:val="20"/>
          <w:szCs w:val="20"/>
        </w:rPr>
        <w:t xml:space="preserve">Trial-to-paid conversion rate (target: 25%+ within 30 days)</w:t>
      </w:r>
    </w:p>
    <w:p>
      <w:pPr>
        <w:pStyle w:val="ListParagraph"/>
        <w:numPr>
          <w:ilvl w:val="0"/>
          <w:numId w:val="2"/>
        </w:numPr>
        <w:spacing w:after="40" w:before="40"/>
      </w:pPr>
      <w:r>
        <w:rPr>
          <w:rFonts w:ascii="Arial" w:cs="Arial" w:eastAsia="Arial" w:hAnsi="Arial"/>
          <w:b w:val="false"/>
          <w:bCs w:val="false"/>
          <w:color w:val="1A1A1A"/>
          <w:sz w:val="20"/>
          <w:szCs w:val="20"/>
        </w:rPr>
        <w:t xml:space="preserve">E-commerce revenue, AOV, and cart abandonment rate</w:t>
      </w:r>
    </w:p>
    <w:p>
      <w:pPr>
        <w:pStyle w:val="ListParagraph"/>
        <w:numPr>
          <w:ilvl w:val="0"/>
          <w:numId w:val="2"/>
        </w:numPr>
        <w:spacing w:after="40" w:before="40"/>
      </w:pPr>
      <w:r>
        <w:rPr>
          <w:rFonts w:ascii="Arial" w:cs="Arial" w:eastAsia="Arial" w:hAnsi="Arial"/>
          <w:b w:val="false"/>
          <w:bCs w:val="false"/>
          <w:color w:val="1A1A1A"/>
          <w:sz w:val="20"/>
          <w:szCs w:val="20"/>
        </w:rPr>
        <w:t xml:space="preserve">Core Web Vitals scores for homepage, pricing page, Arabic homepage</w:t>
      </w:r>
    </w:p>
    <w:p>
      <w:pPr>
        <w:pStyle w:val="ListParagraph"/>
        <w:numPr>
          <w:ilvl w:val="0"/>
          <w:numId w:val="2"/>
        </w:numPr>
        <w:spacing w:after="40" w:before="40"/>
      </w:pPr>
      <w:r>
        <w:rPr>
          <w:rFonts w:ascii="Arial" w:cs="Arial" w:eastAsia="Arial" w:hAnsi="Arial"/>
          <w:b w:val="false"/>
          <w:bCs w:val="false"/>
          <w:color w:val="1A1A1A"/>
          <w:sz w:val="20"/>
          <w:szCs w:val="20"/>
        </w:rPr>
        <w:t xml:space="preserve">Arabic vs English session ratio (target: 40%+ Arabic by month 6)</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2E7D32"/>
          <w:sz w:val="26"/>
          <w:szCs w:val="26"/>
        </w:rPr>
        <w:t xml:space="preserve">11.2 Audit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Weekly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Core Web Vitals, uptime monitoring, broken link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Monthly</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Full SEO crawl (Screaming Frog), keyword ranking report, backlink audit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Quarterly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technical SEO audit, WCAG accessibility audit, hreflang validation, security scan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Annually</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19"/>
                <w:szCs w:val="19"/>
              </w:rPr>
              <w:t xml:space="preserve">Third-party penetration test, competitive landscape review, full content audit</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This document should be reviewed and updated quarterly alongside the technical audit cycle. All KPIs and targets should be revisited at the end of Year 1 based on actual performance data.</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888888"/>
          <w:sz w:val="18"/>
          <w:szCs w:val="18"/>
        </w:rPr>
        <w:t xml:space="preserve">© 2026 Montessori Hybrid Platform — Confidential &amp; Proprietary Strategy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4"/>
      </w:pBdr>
      <w:jc w:val="center"/>
    </w:pPr>
    <w:r>
      <w:rPr>
        <w:rFonts w:ascii="Arial" w:cs="Arial" w:eastAsia="Arial" w:hAnsi="Arial"/>
        <w:color w:val="37474F"/>
        <w:sz w:val="18"/>
        <w:szCs w:val="18"/>
      </w:rPr>
      <w:t xml:space="preserve">Confidential | Page </w:t>
    </w:r>
    <w:r>
      <w:rPr>
        <w:rFonts w:ascii="Arial" w:cs="Arial" w:eastAsia="Arial" w:hAnsi="Arial"/>
        <w:color w:val="37474F"/>
        <w:sz w:val="18"/>
        <w:szCs w:val="18"/>
      </w:rPr>
      <w:fldChar w:fldCharType="begin"/>
      <w:instrText xml:space="preserve">PAGE</w:instrText>
      <w:fldChar w:fldCharType="separate"/>
      <w:fldChar w:fldCharType="end"/>
    </w:r>
    <w:r>
      <w:rPr>
        <w:rFonts w:ascii="Arial" w:cs="Arial" w:eastAsia="Arial" w:hAnsi="Arial"/>
        <w:color w:val="37474F"/>
        <w:sz w:val="18"/>
        <w:szCs w:val="18"/>
      </w:rPr>
      <w:t xml:space="preserve"> of </w:t>
    </w:r>
    <w:r>
      <w:rPr>
        <w:rFonts w:ascii="Arial" w:cs="Arial" w:eastAsia="Arial" w:hAnsi="Arial"/>
        <w:color w:val="37474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b/>
        <w:bCs/>
        <w:color w:val="1B5E20"/>
        <w:sz w:val="18"/>
        <w:szCs w:val="18"/>
      </w:rPr>
      <w:t xml:space="preserve">Montessori Hybrid Platform — </w:t>
    </w:r>
    <w:r>
      <w:rPr>
        <w:rFonts w:ascii="Arial" w:cs="Arial" w:eastAsia="Arial" w:hAnsi="Arial"/>
        <w:color w:val="37474F"/>
        <w:sz w:val="18"/>
        <w:szCs w:val="18"/>
      </w:rPr>
      <w:t xml:space="preserve">Website Strategy Plan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2026-05-19T12:35:19.742Z</dcterms:created>
  <dcterms:modified xsi:type="dcterms:W3CDTF">2026-05-19T12:35:19.742Z</dcterms:modified>
</cp:coreProperties>
</file>

<file path=docProps/custom.xml><?xml version="1.0" encoding="utf-8"?>
<Properties xmlns="http://schemas.openxmlformats.org/officeDocument/2006/custom-properties" xmlns:vt="http://schemas.openxmlformats.org/officeDocument/2006/docPropsVTypes"/>
</file>