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C7D93" w14:textId="77777777" w:rsidR="00BB0FCA" w:rsidRDefault="00000000">
      <w:r>
        <w:rPr>
          <w:b/>
          <w:color w:val="C87528"/>
          <w:sz w:val="22"/>
        </w:rPr>
        <w:t>MONYTIX</w:t>
      </w:r>
    </w:p>
    <w:p w14:paraId="63FA6237" w14:textId="77777777" w:rsidR="00BB0FCA" w:rsidRDefault="00000000">
      <w:pPr>
        <w:pStyle w:val="Title"/>
        <w:spacing w:after="160"/>
      </w:pPr>
      <w:r>
        <w:t>Phase 1 Framework</w:t>
      </w:r>
      <w:r>
        <w:br/>
        <w:t>&amp; Natural Product Progression</w:t>
      </w:r>
    </w:p>
    <w:p w14:paraId="1796D4E4" w14:textId="77777777" w:rsidR="00BB0FCA" w:rsidRDefault="00000000">
      <w:pPr>
        <w:spacing w:after="360"/>
      </w:pPr>
      <w:r>
        <w:rPr>
          <w:color w:val="506176"/>
          <w:sz w:val="24"/>
        </w:rPr>
        <w:t>Current product architecture, user engagement logic and the path from Decision Intelligence to Financial Decision OS</w:t>
      </w:r>
    </w:p>
    <w:tbl>
      <w:tblPr>
        <w:tblW w:w="0" w:type="auto"/>
        <w:jc w:val="center"/>
        <w:tblLook w:val="04A0" w:firstRow="1" w:lastRow="0" w:firstColumn="1" w:lastColumn="0" w:noHBand="0" w:noVBand="1"/>
      </w:tblPr>
      <w:tblGrid>
        <w:gridCol w:w="10224"/>
      </w:tblGrid>
      <w:tr w:rsidR="00BB0FCA" w14:paraId="76A36398" w14:textId="77777777">
        <w:trPr>
          <w:jc w:val="center"/>
        </w:trPr>
        <w:tc>
          <w:tcPr>
            <w:tcW w:w="10224" w:type="dxa"/>
            <w:shd w:val="clear" w:color="auto" w:fill="EEF3F8"/>
            <w:tcMar>
              <w:top w:w="180" w:type="dxa"/>
              <w:left w:w="180" w:type="dxa"/>
              <w:bottom w:w="180" w:type="dxa"/>
              <w:right w:w="180" w:type="dxa"/>
            </w:tcMar>
          </w:tcPr>
          <w:p w14:paraId="1071DA71" w14:textId="77777777" w:rsidR="00BB0FCA" w:rsidRDefault="00000000">
            <w:pPr>
              <w:spacing w:after="80"/>
            </w:pPr>
            <w:r>
              <w:rPr>
                <w:b/>
                <w:color w:val="C87528"/>
                <w:sz w:val="18"/>
              </w:rPr>
              <w:t>CORE THESIS</w:t>
            </w:r>
          </w:p>
          <w:p w14:paraId="7AD5C995" w14:textId="77777777" w:rsidR="00BB0FCA" w:rsidRDefault="00000000">
            <w:r>
              <w:rPr>
                <w:b/>
                <w:color w:val="13233A"/>
                <w:sz w:val="21"/>
              </w:rPr>
              <w:t>Monytix is not being built as another payments, investment, insurance or lending destination. Phase 1 establishes the decision layer: understanding what is happening with a user's money, interpreting the choices behind it, converting intent into missions, recording change over time and reinforcing progress. The natural next step is to let relevant financial actions and products appear contextually when a decision requires execution.</w:t>
            </w:r>
          </w:p>
        </w:tc>
      </w:tr>
    </w:tbl>
    <w:p w14:paraId="7530B1D5" w14:textId="77777777" w:rsidR="00BB0FCA" w:rsidRDefault="00BB0FCA"/>
    <w:p w14:paraId="68231CB5" w14:textId="77777777" w:rsidR="00BB0FCA" w:rsidRDefault="00000000">
      <w:pPr>
        <w:pStyle w:val="Heading1"/>
        <w:spacing w:before="140" w:after="60"/>
      </w:pPr>
      <w:r>
        <w:t>1. What Phase 1 Is Building</w:t>
      </w:r>
    </w:p>
    <w:p w14:paraId="26112DFD" w14:textId="77777777" w:rsidR="00BB0FCA" w:rsidRDefault="00000000">
      <w:pPr>
        <w:spacing w:after="120"/>
      </w:pPr>
      <w:r>
        <w:t>The current Figma framework is organized around five persistent product spaces:</w:t>
      </w:r>
    </w:p>
    <w:tbl>
      <w:tblPr>
        <w:tblStyle w:val="TableGrid"/>
        <w:tblW w:w="0" w:type="auto"/>
        <w:jc w:val="center"/>
        <w:tblLook w:val="04A0" w:firstRow="1" w:lastRow="0" w:firstColumn="1" w:lastColumn="0" w:noHBand="0" w:noVBand="1"/>
      </w:tblPr>
      <w:tblGrid>
        <w:gridCol w:w="1423"/>
        <w:gridCol w:w="2175"/>
        <w:gridCol w:w="3555"/>
        <w:gridCol w:w="3291"/>
      </w:tblGrid>
      <w:tr w:rsidR="00BB0FCA" w14:paraId="732B1222" w14:textId="77777777">
        <w:trPr>
          <w:jc w:val="center"/>
        </w:trPr>
        <w:tc>
          <w:tcPr>
            <w:tcW w:w="1440" w:type="dxa"/>
            <w:shd w:val="clear" w:color="auto" w:fill="13233A"/>
            <w:tcMar>
              <w:top w:w="90" w:type="dxa"/>
              <w:left w:w="110" w:type="dxa"/>
              <w:bottom w:w="90" w:type="dxa"/>
              <w:right w:w="110" w:type="dxa"/>
            </w:tcMar>
            <w:vAlign w:val="center"/>
          </w:tcPr>
          <w:p w14:paraId="7C1DFB67" w14:textId="77777777" w:rsidR="00BB0FCA" w:rsidRDefault="00000000">
            <w:r>
              <w:rPr>
                <w:b/>
                <w:color w:val="FFFFFF"/>
                <w:sz w:val="17"/>
              </w:rPr>
              <w:t>Framework</w:t>
            </w:r>
          </w:p>
        </w:tc>
        <w:tc>
          <w:tcPr>
            <w:tcW w:w="2232" w:type="dxa"/>
            <w:shd w:val="clear" w:color="auto" w:fill="13233A"/>
            <w:tcMar>
              <w:top w:w="90" w:type="dxa"/>
              <w:left w:w="110" w:type="dxa"/>
              <w:bottom w:w="90" w:type="dxa"/>
              <w:right w:w="110" w:type="dxa"/>
            </w:tcMar>
            <w:vAlign w:val="center"/>
          </w:tcPr>
          <w:p w14:paraId="25429CF9" w14:textId="77777777" w:rsidR="00BB0FCA" w:rsidRDefault="00000000">
            <w:r>
              <w:rPr>
                <w:b/>
                <w:color w:val="FFFFFF"/>
                <w:sz w:val="17"/>
              </w:rPr>
              <w:t>Core user question</w:t>
            </w:r>
          </w:p>
        </w:tc>
        <w:tc>
          <w:tcPr>
            <w:tcW w:w="3672" w:type="dxa"/>
            <w:shd w:val="clear" w:color="auto" w:fill="13233A"/>
            <w:tcMar>
              <w:top w:w="90" w:type="dxa"/>
              <w:left w:w="110" w:type="dxa"/>
              <w:bottom w:w="90" w:type="dxa"/>
              <w:right w:w="110" w:type="dxa"/>
            </w:tcMar>
            <w:vAlign w:val="center"/>
          </w:tcPr>
          <w:p w14:paraId="078CCE5C" w14:textId="77777777" w:rsidR="00BB0FCA" w:rsidRDefault="00000000">
            <w:r>
              <w:rPr>
                <w:b/>
                <w:color w:val="FFFFFF"/>
                <w:sz w:val="17"/>
              </w:rPr>
              <w:t>Role in the experience</w:t>
            </w:r>
          </w:p>
        </w:tc>
        <w:tc>
          <w:tcPr>
            <w:tcW w:w="3384" w:type="dxa"/>
            <w:shd w:val="clear" w:color="auto" w:fill="13233A"/>
            <w:tcMar>
              <w:top w:w="90" w:type="dxa"/>
              <w:left w:w="110" w:type="dxa"/>
              <w:bottom w:w="90" w:type="dxa"/>
              <w:right w:w="110" w:type="dxa"/>
            </w:tcMar>
            <w:vAlign w:val="center"/>
          </w:tcPr>
          <w:p w14:paraId="3FD540FD" w14:textId="77777777" w:rsidR="00BB0FCA" w:rsidRDefault="00000000">
            <w:r>
              <w:rPr>
                <w:b/>
                <w:color w:val="FFFFFF"/>
                <w:sz w:val="17"/>
              </w:rPr>
              <w:t>Engagement effect</w:t>
            </w:r>
          </w:p>
        </w:tc>
      </w:tr>
      <w:tr w:rsidR="00BB0FCA" w14:paraId="2C219BCB" w14:textId="77777777">
        <w:trPr>
          <w:jc w:val="center"/>
        </w:trPr>
        <w:tc>
          <w:tcPr>
            <w:tcW w:w="1440" w:type="dxa"/>
            <w:tcMar>
              <w:top w:w="90" w:type="dxa"/>
              <w:left w:w="110" w:type="dxa"/>
              <w:bottom w:w="90" w:type="dxa"/>
              <w:right w:w="110" w:type="dxa"/>
            </w:tcMar>
            <w:vAlign w:val="center"/>
          </w:tcPr>
          <w:p w14:paraId="56639597" w14:textId="77777777" w:rsidR="00BB0FCA" w:rsidRDefault="00000000">
            <w:r>
              <w:rPr>
                <w:sz w:val="16"/>
              </w:rPr>
              <w:t>LIVE</w:t>
            </w:r>
          </w:p>
        </w:tc>
        <w:tc>
          <w:tcPr>
            <w:tcW w:w="2232" w:type="dxa"/>
            <w:tcMar>
              <w:top w:w="90" w:type="dxa"/>
              <w:left w:w="110" w:type="dxa"/>
              <w:bottom w:w="90" w:type="dxa"/>
              <w:right w:w="110" w:type="dxa"/>
            </w:tcMar>
            <w:vAlign w:val="center"/>
          </w:tcPr>
          <w:p w14:paraId="456EA9A2" w14:textId="77777777" w:rsidR="00BB0FCA" w:rsidRDefault="00000000">
            <w:r>
              <w:rPr>
                <w:sz w:val="16"/>
              </w:rPr>
              <w:t>What is happening with my money now?</w:t>
            </w:r>
          </w:p>
        </w:tc>
        <w:tc>
          <w:tcPr>
            <w:tcW w:w="3672" w:type="dxa"/>
            <w:tcMar>
              <w:top w:w="90" w:type="dxa"/>
              <w:left w:w="110" w:type="dxa"/>
              <w:bottom w:w="90" w:type="dxa"/>
              <w:right w:w="110" w:type="dxa"/>
            </w:tcMar>
            <w:vAlign w:val="center"/>
          </w:tcPr>
          <w:p w14:paraId="416E7548" w14:textId="77777777" w:rsidR="00BB0FCA" w:rsidRDefault="00000000">
            <w:r>
              <w:rPr>
                <w:sz w:val="16"/>
              </w:rPr>
              <w:t>Surfaces transactions, current financial behaviour, weights, patterns and reflections.</w:t>
            </w:r>
          </w:p>
        </w:tc>
        <w:tc>
          <w:tcPr>
            <w:tcW w:w="3384" w:type="dxa"/>
            <w:tcMar>
              <w:top w:w="90" w:type="dxa"/>
              <w:left w:w="110" w:type="dxa"/>
              <w:bottom w:w="90" w:type="dxa"/>
              <w:right w:w="110" w:type="dxa"/>
            </w:tcMar>
            <w:vAlign w:val="center"/>
          </w:tcPr>
          <w:p w14:paraId="4596254C" w14:textId="77777777" w:rsidR="00BB0FCA" w:rsidRDefault="00000000">
            <w:r>
              <w:rPr>
                <w:sz w:val="16"/>
              </w:rPr>
              <w:t>Creates a reason to return frequently because the experience changes with the user's financial life.</w:t>
            </w:r>
          </w:p>
        </w:tc>
      </w:tr>
      <w:tr w:rsidR="00BB0FCA" w14:paraId="4E5CB5B6" w14:textId="77777777">
        <w:trPr>
          <w:jc w:val="center"/>
        </w:trPr>
        <w:tc>
          <w:tcPr>
            <w:tcW w:w="1440" w:type="dxa"/>
            <w:tcMar>
              <w:top w:w="90" w:type="dxa"/>
              <w:left w:w="110" w:type="dxa"/>
              <w:bottom w:w="90" w:type="dxa"/>
              <w:right w:w="110" w:type="dxa"/>
            </w:tcMar>
            <w:vAlign w:val="center"/>
          </w:tcPr>
          <w:p w14:paraId="206283A7" w14:textId="77777777" w:rsidR="00BB0FCA" w:rsidRDefault="00000000">
            <w:r>
              <w:rPr>
                <w:sz w:val="16"/>
              </w:rPr>
              <w:t>DECISIONS</w:t>
            </w:r>
          </w:p>
        </w:tc>
        <w:tc>
          <w:tcPr>
            <w:tcW w:w="2232" w:type="dxa"/>
            <w:tcMar>
              <w:top w:w="90" w:type="dxa"/>
              <w:left w:w="110" w:type="dxa"/>
              <w:bottom w:w="90" w:type="dxa"/>
              <w:right w:w="110" w:type="dxa"/>
            </w:tcMar>
            <w:vAlign w:val="center"/>
          </w:tcPr>
          <w:p w14:paraId="7E616D63" w14:textId="77777777" w:rsidR="00BB0FCA" w:rsidRDefault="00000000">
            <w:r>
              <w:rPr>
                <w:sz w:val="16"/>
              </w:rPr>
              <w:t>What choice am I making, and what is weighing on it?</w:t>
            </w:r>
          </w:p>
        </w:tc>
        <w:tc>
          <w:tcPr>
            <w:tcW w:w="3672" w:type="dxa"/>
            <w:tcMar>
              <w:top w:w="90" w:type="dxa"/>
              <w:left w:w="110" w:type="dxa"/>
              <w:bottom w:w="90" w:type="dxa"/>
              <w:right w:w="110" w:type="dxa"/>
            </w:tcMar>
            <w:vAlign w:val="center"/>
          </w:tcPr>
          <w:p w14:paraId="7AAE795B" w14:textId="77777777" w:rsidR="00BB0FCA" w:rsidRDefault="00000000">
            <w:r>
              <w:rPr>
                <w:sz w:val="16"/>
              </w:rPr>
              <w:t>Helps the user examine choices, trade-offs, consequences, history and reflection.</w:t>
            </w:r>
          </w:p>
        </w:tc>
        <w:tc>
          <w:tcPr>
            <w:tcW w:w="3384" w:type="dxa"/>
            <w:tcMar>
              <w:top w:w="90" w:type="dxa"/>
              <w:left w:w="110" w:type="dxa"/>
              <w:bottom w:w="90" w:type="dxa"/>
              <w:right w:w="110" w:type="dxa"/>
            </w:tcMar>
            <w:vAlign w:val="center"/>
          </w:tcPr>
          <w:p w14:paraId="127284C8" w14:textId="77777777" w:rsidR="00BB0FCA" w:rsidRDefault="00000000">
            <w:r>
              <w:rPr>
                <w:sz w:val="16"/>
              </w:rPr>
              <w:t>Moves engagement from passive tracking to active thinking and decision participation.</w:t>
            </w:r>
          </w:p>
        </w:tc>
      </w:tr>
      <w:tr w:rsidR="00BB0FCA" w14:paraId="5ADC7189" w14:textId="77777777">
        <w:trPr>
          <w:jc w:val="center"/>
        </w:trPr>
        <w:tc>
          <w:tcPr>
            <w:tcW w:w="1440" w:type="dxa"/>
            <w:tcMar>
              <w:top w:w="90" w:type="dxa"/>
              <w:left w:w="110" w:type="dxa"/>
              <w:bottom w:w="90" w:type="dxa"/>
              <w:right w:w="110" w:type="dxa"/>
            </w:tcMar>
            <w:vAlign w:val="center"/>
          </w:tcPr>
          <w:p w14:paraId="55B3E4C7" w14:textId="77777777" w:rsidR="00BB0FCA" w:rsidRDefault="00000000">
            <w:r>
              <w:rPr>
                <w:sz w:val="16"/>
              </w:rPr>
              <w:t>MISSIONS</w:t>
            </w:r>
          </w:p>
        </w:tc>
        <w:tc>
          <w:tcPr>
            <w:tcW w:w="2232" w:type="dxa"/>
            <w:tcMar>
              <w:top w:w="90" w:type="dxa"/>
              <w:left w:w="110" w:type="dxa"/>
              <w:bottom w:w="90" w:type="dxa"/>
              <w:right w:w="110" w:type="dxa"/>
            </w:tcMar>
            <w:vAlign w:val="center"/>
          </w:tcPr>
          <w:p w14:paraId="715C8214" w14:textId="77777777" w:rsidR="00BB0FCA" w:rsidRDefault="00000000">
            <w:r>
              <w:rPr>
                <w:sz w:val="16"/>
              </w:rPr>
              <w:t>What am I trying to change or achieve?</w:t>
            </w:r>
          </w:p>
        </w:tc>
        <w:tc>
          <w:tcPr>
            <w:tcW w:w="3672" w:type="dxa"/>
            <w:tcMar>
              <w:top w:w="90" w:type="dxa"/>
              <w:left w:w="110" w:type="dxa"/>
              <w:bottom w:w="90" w:type="dxa"/>
              <w:right w:w="110" w:type="dxa"/>
            </w:tcMar>
            <w:vAlign w:val="center"/>
          </w:tcPr>
          <w:p w14:paraId="04F726AA" w14:textId="77777777" w:rsidR="00BB0FCA" w:rsidRDefault="00000000">
            <w:r>
              <w:rPr>
                <w:sz w:val="16"/>
              </w:rPr>
              <w:t>Turns financial intent into a trackable objective with progress and milestones.</w:t>
            </w:r>
          </w:p>
        </w:tc>
        <w:tc>
          <w:tcPr>
            <w:tcW w:w="3384" w:type="dxa"/>
            <w:tcMar>
              <w:top w:w="90" w:type="dxa"/>
              <w:left w:w="110" w:type="dxa"/>
              <w:bottom w:w="90" w:type="dxa"/>
              <w:right w:w="110" w:type="dxa"/>
            </w:tcMar>
            <w:vAlign w:val="center"/>
          </w:tcPr>
          <w:p w14:paraId="189302BB" w14:textId="77777777" w:rsidR="00BB0FCA" w:rsidRDefault="00000000">
            <w:r>
              <w:rPr>
                <w:sz w:val="16"/>
              </w:rPr>
              <w:t>Creates continuity: users have something to come back and work toward.</w:t>
            </w:r>
          </w:p>
        </w:tc>
      </w:tr>
      <w:tr w:rsidR="00BB0FCA" w14:paraId="6895608C" w14:textId="77777777">
        <w:trPr>
          <w:jc w:val="center"/>
        </w:trPr>
        <w:tc>
          <w:tcPr>
            <w:tcW w:w="1440" w:type="dxa"/>
            <w:tcMar>
              <w:top w:w="90" w:type="dxa"/>
              <w:left w:w="110" w:type="dxa"/>
              <w:bottom w:w="90" w:type="dxa"/>
              <w:right w:w="110" w:type="dxa"/>
            </w:tcMar>
            <w:vAlign w:val="center"/>
          </w:tcPr>
          <w:p w14:paraId="55FC780C" w14:textId="77777777" w:rsidR="00BB0FCA" w:rsidRDefault="00000000">
            <w:r>
              <w:rPr>
                <w:sz w:val="16"/>
              </w:rPr>
              <w:t>JOURNEY</w:t>
            </w:r>
          </w:p>
        </w:tc>
        <w:tc>
          <w:tcPr>
            <w:tcW w:w="2232" w:type="dxa"/>
            <w:tcMar>
              <w:top w:w="90" w:type="dxa"/>
              <w:left w:w="110" w:type="dxa"/>
              <w:bottom w:w="90" w:type="dxa"/>
              <w:right w:w="110" w:type="dxa"/>
            </w:tcMar>
            <w:vAlign w:val="center"/>
          </w:tcPr>
          <w:p w14:paraId="5196580C" w14:textId="77777777" w:rsidR="00BB0FCA" w:rsidRDefault="00000000">
            <w:r>
              <w:rPr>
                <w:sz w:val="16"/>
              </w:rPr>
              <w:t>How is my financial behaviour changing over time?</w:t>
            </w:r>
          </w:p>
        </w:tc>
        <w:tc>
          <w:tcPr>
            <w:tcW w:w="3672" w:type="dxa"/>
            <w:tcMar>
              <w:top w:w="90" w:type="dxa"/>
              <w:left w:w="110" w:type="dxa"/>
              <w:bottom w:w="90" w:type="dxa"/>
              <w:right w:w="110" w:type="dxa"/>
            </w:tcMar>
            <w:vAlign w:val="center"/>
          </w:tcPr>
          <w:p w14:paraId="0FBCAF96" w14:textId="77777777" w:rsidR="00BB0FCA" w:rsidRDefault="00000000">
            <w:r>
              <w:rPr>
                <w:sz w:val="16"/>
              </w:rPr>
              <w:t>Connects decisions, weights, chapters, timelines and insights into a longitudinal story.</w:t>
            </w:r>
          </w:p>
        </w:tc>
        <w:tc>
          <w:tcPr>
            <w:tcW w:w="3384" w:type="dxa"/>
            <w:tcMar>
              <w:top w:w="90" w:type="dxa"/>
              <w:left w:w="110" w:type="dxa"/>
              <w:bottom w:w="90" w:type="dxa"/>
              <w:right w:w="110" w:type="dxa"/>
            </w:tcMar>
            <w:vAlign w:val="center"/>
          </w:tcPr>
          <w:p w14:paraId="54A8BE32" w14:textId="77777777" w:rsidR="00BB0FCA" w:rsidRDefault="00000000">
            <w:r>
              <w:rPr>
                <w:sz w:val="16"/>
              </w:rPr>
              <w:t>Builds accumulated value: the product becomes more meaningful as history grows.</w:t>
            </w:r>
          </w:p>
        </w:tc>
      </w:tr>
      <w:tr w:rsidR="00BB0FCA" w14:paraId="23EF9AC0" w14:textId="77777777">
        <w:trPr>
          <w:jc w:val="center"/>
        </w:trPr>
        <w:tc>
          <w:tcPr>
            <w:tcW w:w="1440" w:type="dxa"/>
            <w:tcMar>
              <w:top w:w="90" w:type="dxa"/>
              <w:left w:w="110" w:type="dxa"/>
              <w:bottom w:w="90" w:type="dxa"/>
              <w:right w:w="110" w:type="dxa"/>
            </w:tcMar>
            <w:vAlign w:val="center"/>
          </w:tcPr>
          <w:p w14:paraId="45A5D9A3" w14:textId="77777777" w:rsidR="00BB0FCA" w:rsidRDefault="00000000">
            <w:r>
              <w:rPr>
                <w:sz w:val="16"/>
              </w:rPr>
              <w:t>REWARDS</w:t>
            </w:r>
          </w:p>
        </w:tc>
        <w:tc>
          <w:tcPr>
            <w:tcW w:w="2232" w:type="dxa"/>
            <w:tcMar>
              <w:top w:w="90" w:type="dxa"/>
              <w:left w:w="110" w:type="dxa"/>
              <w:bottom w:w="90" w:type="dxa"/>
              <w:right w:w="110" w:type="dxa"/>
            </w:tcMar>
            <w:vAlign w:val="center"/>
          </w:tcPr>
          <w:p w14:paraId="069B28F2" w14:textId="77777777" w:rsidR="00BB0FCA" w:rsidRDefault="00000000">
            <w:r>
              <w:rPr>
                <w:sz w:val="16"/>
              </w:rPr>
              <w:t>What progress deserves recognition?</w:t>
            </w:r>
          </w:p>
        </w:tc>
        <w:tc>
          <w:tcPr>
            <w:tcW w:w="3672" w:type="dxa"/>
            <w:tcMar>
              <w:top w:w="90" w:type="dxa"/>
              <w:left w:w="110" w:type="dxa"/>
              <w:bottom w:w="90" w:type="dxa"/>
              <w:right w:w="110" w:type="dxa"/>
            </w:tcMar>
            <w:vAlign w:val="center"/>
          </w:tcPr>
          <w:p w14:paraId="097E8084" w14:textId="77777777" w:rsidR="00BB0FCA" w:rsidRDefault="00000000">
            <w:r>
              <w:rPr>
                <w:sz w:val="16"/>
              </w:rPr>
              <w:t>Recognizes clarity, consistency, milestones and behavioural progress.</w:t>
            </w:r>
          </w:p>
        </w:tc>
        <w:tc>
          <w:tcPr>
            <w:tcW w:w="3384" w:type="dxa"/>
            <w:tcMar>
              <w:top w:w="90" w:type="dxa"/>
              <w:left w:w="110" w:type="dxa"/>
              <w:bottom w:w="90" w:type="dxa"/>
              <w:right w:w="110" w:type="dxa"/>
            </w:tcMar>
            <w:vAlign w:val="center"/>
          </w:tcPr>
          <w:p w14:paraId="55150F0F" w14:textId="77777777" w:rsidR="00BB0FCA" w:rsidRDefault="00000000">
            <w:r>
              <w:rPr>
                <w:sz w:val="16"/>
              </w:rPr>
              <w:t>Reinforces positive behaviour and creates emotional acknowledgement without making finance a game.</w:t>
            </w:r>
          </w:p>
        </w:tc>
      </w:tr>
    </w:tbl>
    <w:p w14:paraId="3A108B98" w14:textId="77777777" w:rsidR="00BB0FCA" w:rsidRDefault="00BB0FCA">
      <w:pPr>
        <w:spacing w:after="20"/>
      </w:pPr>
    </w:p>
    <w:p w14:paraId="27C829E0" w14:textId="77777777" w:rsidR="00BB0FCA" w:rsidRDefault="00000000">
      <w:pPr>
        <w:pStyle w:val="Heading1"/>
        <w:spacing w:before="140" w:after="60"/>
      </w:pPr>
      <w:r>
        <w:t>2. The Engagement Loop Created by the Framework</w:t>
      </w:r>
    </w:p>
    <w:p w14:paraId="44FB402E" w14:textId="77777777" w:rsidR="00BB0FCA" w:rsidRDefault="00000000">
      <w:pPr>
        <w:jc w:val="center"/>
      </w:pPr>
      <w:r>
        <w:rPr>
          <w:b/>
          <w:color w:val="C87528"/>
          <w:sz w:val="24"/>
        </w:rPr>
        <w:t>LIVE  →  DECISIONS  →  MISSIONS  →  JOURNEY  →  REWARDS  →  back to LIVE</w:t>
      </w:r>
    </w:p>
    <w:p w14:paraId="75D9FB53" w14:textId="77777777" w:rsidR="00BB0FCA" w:rsidRDefault="00000000">
      <w:r>
        <w:t>The five tabs are not five independent features. Together they create a behavioural loop. Live creates awareness; Decisions creates understanding; Missions turns understanding into intent; Journey records the resulting change; Rewards reinforces useful progress. New financial activity then feeds the next Live experience.</w:t>
      </w:r>
    </w:p>
    <w:tbl>
      <w:tblPr>
        <w:tblStyle w:val="TableGrid"/>
        <w:tblW w:w="0" w:type="auto"/>
        <w:jc w:val="center"/>
        <w:tblLook w:val="04A0" w:firstRow="1" w:lastRow="0" w:firstColumn="1" w:lastColumn="0" w:noHBand="0" w:noVBand="1"/>
      </w:tblPr>
      <w:tblGrid>
        <w:gridCol w:w="1277"/>
        <w:gridCol w:w="4176"/>
        <w:gridCol w:w="4991"/>
      </w:tblGrid>
      <w:tr w:rsidR="00BB0FCA" w14:paraId="2E1A17D6" w14:textId="77777777">
        <w:trPr>
          <w:jc w:val="center"/>
        </w:trPr>
        <w:tc>
          <w:tcPr>
            <w:tcW w:w="1296" w:type="dxa"/>
            <w:shd w:val="clear" w:color="auto" w:fill="13233A"/>
            <w:tcMar>
              <w:top w:w="90" w:type="dxa"/>
              <w:left w:w="110" w:type="dxa"/>
              <w:bottom w:w="90" w:type="dxa"/>
              <w:right w:w="110" w:type="dxa"/>
            </w:tcMar>
            <w:vAlign w:val="center"/>
          </w:tcPr>
          <w:p w14:paraId="468B9E75" w14:textId="77777777" w:rsidR="00BB0FCA" w:rsidRDefault="00000000">
            <w:r>
              <w:rPr>
                <w:b/>
                <w:color w:val="FFFFFF"/>
                <w:sz w:val="17"/>
              </w:rPr>
              <w:t>Step</w:t>
            </w:r>
          </w:p>
        </w:tc>
        <w:tc>
          <w:tcPr>
            <w:tcW w:w="4320" w:type="dxa"/>
            <w:shd w:val="clear" w:color="auto" w:fill="13233A"/>
            <w:tcMar>
              <w:top w:w="90" w:type="dxa"/>
              <w:left w:w="110" w:type="dxa"/>
              <w:bottom w:w="90" w:type="dxa"/>
              <w:right w:w="110" w:type="dxa"/>
            </w:tcMar>
            <w:vAlign w:val="center"/>
          </w:tcPr>
          <w:p w14:paraId="754AB95B" w14:textId="77777777" w:rsidR="00BB0FCA" w:rsidRDefault="00000000">
            <w:r>
              <w:rPr>
                <w:b/>
                <w:color w:val="FFFFFF"/>
                <w:sz w:val="17"/>
              </w:rPr>
              <w:t>What Monytix does</w:t>
            </w:r>
          </w:p>
        </w:tc>
        <w:tc>
          <w:tcPr>
            <w:tcW w:w="5184" w:type="dxa"/>
            <w:shd w:val="clear" w:color="auto" w:fill="13233A"/>
            <w:tcMar>
              <w:top w:w="90" w:type="dxa"/>
              <w:left w:w="110" w:type="dxa"/>
              <w:bottom w:w="90" w:type="dxa"/>
              <w:right w:w="110" w:type="dxa"/>
            </w:tcMar>
            <w:vAlign w:val="center"/>
          </w:tcPr>
          <w:p w14:paraId="4EB5C381" w14:textId="77777777" w:rsidR="00BB0FCA" w:rsidRDefault="00000000">
            <w:r>
              <w:rPr>
                <w:b/>
                <w:color w:val="FFFFFF"/>
                <w:sz w:val="17"/>
              </w:rPr>
              <w:t>What changes for the user</w:t>
            </w:r>
          </w:p>
        </w:tc>
      </w:tr>
      <w:tr w:rsidR="00BB0FCA" w14:paraId="7069F9F2" w14:textId="77777777">
        <w:trPr>
          <w:jc w:val="center"/>
        </w:trPr>
        <w:tc>
          <w:tcPr>
            <w:tcW w:w="1296" w:type="dxa"/>
            <w:tcMar>
              <w:top w:w="90" w:type="dxa"/>
              <w:left w:w="110" w:type="dxa"/>
              <w:bottom w:w="90" w:type="dxa"/>
              <w:right w:w="110" w:type="dxa"/>
            </w:tcMar>
            <w:vAlign w:val="center"/>
          </w:tcPr>
          <w:p w14:paraId="3A113CC4" w14:textId="77777777" w:rsidR="00BB0FCA" w:rsidRDefault="00000000">
            <w:r>
              <w:rPr>
                <w:sz w:val="16"/>
              </w:rPr>
              <w:t>1. Observe</w:t>
            </w:r>
          </w:p>
        </w:tc>
        <w:tc>
          <w:tcPr>
            <w:tcW w:w="4320" w:type="dxa"/>
            <w:tcMar>
              <w:top w:w="90" w:type="dxa"/>
              <w:left w:w="110" w:type="dxa"/>
              <w:bottom w:w="90" w:type="dxa"/>
              <w:right w:w="110" w:type="dxa"/>
            </w:tcMar>
            <w:vAlign w:val="center"/>
          </w:tcPr>
          <w:p w14:paraId="425504BE" w14:textId="77777777" w:rsidR="00BB0FCA" w:rsidRDefault="00000000">
            <w:r>
              <w:rPr>
                <w:sz w:val="16"/>
              </w:rPr>
              <w:t>Reads financial activity and context.</w:t>
            </w:r>
          </w:p>
        </w:tc>
        <w:tc>
          <w:tcPr>
            <w:tcW w:w="5184" w:type="dxa"/>
            <w:tcMar>
              <w:top w:w="90" w:type="dxa"/>
              <w:left w:w="110" w:type="dxa"/>
              <w:bottom w:w="90" w:type="dxa"/>
              <w:right w:w="110" w:type="dxa"/>
            </w:tcMar>
            <w:vAlign w:val="center"/>
          </w:tcPr>
          <w:p w14:paraId="52A3C92F" w14:textId="77777777" w:rsidR="00BB0FCA" w:rsidRDefault="00000000">
            <w:r>
              <w:rPr>
                <w:sz w:val="16"/>
              </w:rPr>
              <w:t>The user sees more than a transaction list.</w:t>
            </w:r>
          </w:p>
        </w:tc>
      </w:tr>
      <w:tr w:rsidR="00BB0FCA" w14:paraId="309D75B4" w14:textId="77777777">
        <w:trPr>
          <w:jc w:val="center"/>
        </w:trPr>
        <w:tc>
          <w:tcPr>
            <w:tcW w:w="1296" w:type="dxa"/>
            <w:tcMar>
              <w:top w:w="90" w:type="dxa"/>
              <w:left w:w="110" w:type="dxa"/>
              <w:bottom w:w="90" w:type="dxa"/>
              <w:right w:w="110" w:type="dxa"/>
            </w:tcMar>
            <w:vAlign w:val="center"/>
          </w:tcPr>
          <w:p w14:paraId="2CA6AC01" w14:textId="77777777" w:rsidR="00BB0FCA" w:rsidRDefault="00000000">
            <w:r>
              <w:rPr>
                <w:sz w:val="16"/>
              </w:rPr>
              <w:lastRenderedPageBreak/>
              <w:t>2. Interpret</w:t>
            </w:r>
          </w:p>
        </w:tc>
        <w:tc>
          <w:tcPr>
            <w:tcW w:w="4320" w:type="dxa"/>
            <w:tcMar>
              <w:top w:w="90" w:type="dxa"/>
              <w:left w:w="110" w:type="dxa"/>
              <w:bottom w:w="90" w:type="dxa"/>
              <w:right w:w="110" w:type="dxa"/>
            </w:tcMar>
            <w:vAlign w:val="center"/>
          </w:tcPr>
          <w:p w14:paraId="11217C35" w14:textId="77777777" w:rsidR="00BB0FCA" w:rsidRDefault="00000000">
            <w:r>
              <w:rPr>
                <w:sz w:val="16"/>
              </w:rPr>
              <w:t>Connects activity to patterns, weights and decisions.</w:t>
            </w:r>
          </w:p>
        </w:tc>
        <w:tc>
          <w:tcPr>
            <w:tcW w:w="5184" w:type="dxa"/>
            <w:tcMar>
              <w:top w:w="90" w:type="dxa"/>
              <w:left w:w="110" w:type="dxa"/>
              <w:bottom w:w="90" w:type="dxa"/>
              <w:right w:w="110" w:type="dxa"/>
            </w:tcMar>
            <w:vAlign w:val="center"/>
          </w:tcPr>
          <w:p w14:paraId="4CA6A890" w14:textId="77777777" w:rsidR="00BB0FCA" w:rsidRDefault="00000000">
            <w:r>
              <w:rPr>
                <w:sz w:val="16"/>
              </w:rPr>
              <w:t>The user begins to understand why money is moving.</w:t>
            </w:r>
          </w:p>
        </w:tc>
      </w:tr>
      <w:tr w:rsidR="00BB0FCA" w14:paraId="04066954" w14:textId="77777777">
        <w:trPr>
          <w:jc w:val="center"/>
        </w:trPr>
        <w:tc>
          <w:tcPr>
            <w:tcW w:w="1296" w:type="dxa"/>
            <w:tcMar>
              <w:top w:w="90" w:type="dxa"/>
              <w:left w:w="110" w:type="dxa"/>
              <w:bottom w:w="90" w:type="dxa"/>
              <w:right w:w="110" w:type="dxa"/>
            </w:tcMar>
            <w:vAlign w:val="center"/>
          </w:tcPr>
          <w:p w14:paraId="23B9489E" w14:textId="77777777" w:rsidR="00BB0FCA" w:rsidRDefault="00000000">
            <w:r>
              <w:rPr>
                <w:sz w:val="16"/>
              </w:rPr>
              <w:t>3. Decide</w:t>
            </w:r>
          </w:p>
        </w:tc>
        <w:tc>
          <w:tcPr>
            <w:tcW w:w="4320" w:type="dxa"/>
            <w:tcMar>
              <w:top w:w="90" w:type="dxa"/>
              <w:left w:w="110" w:type="dxa"/>
              <w:bottom w:w="90" w:type="dxa"/>
              <w:right w:w="110" w:type="dxa"/>
            </w:tcMar>
            <w:vAlign w:val="center"/>
          </w:tcPr>
          <w:p w14:paraId="1623A127" w14:textId="77777777" w:rsidR="00BB0FCA" w:rsidRDefault="00000000">
            <w:r>
              <w:rPr>
                <w:sz w:val="16"/>
              </w:rPr>
              <w:t>Frames alternatives, consequences and reflection.</w:t>
            </w:r>
          </w:p>
        </w:tc>
        <w:tc>
          <w:tcPr>
            <w:tcW w:w="5184" w:type="dxa"/>
            <w:tcMar>
              <w:top w:w="90" w:type="dxa"/>
              <w:left w:w="110" w:type="dxa"/>
              <w:bottom w:w="90" w:type="dxa"/>
              <w:right w:w="110" w:type="dxa"/>
            </w:tcMar>
            <w:vAlign w:val="center"/>
          </w:tcPr>
          <w:p w14:paraId="6FEA2125" w14:textId="77777777" w:rsidR="00BB0FCA" w:rsidRDefault="00000000">
            <w:r>
              <w:rPr>
                <w:sz w:val="16"/>
              </w:rPr>
              <w:t>The user participates before or around the financial choice.</w:t>
            </w:r>
          </w:p>
        </w:tc>
      </w:tr>
      <w:tr w:rsidR="00BB0FCA" w14:paraId="1A70E872" w14:textId="77777777">
        <w:trPr>
          <w:jc w:val="center"/>
        </w:trPr>
        <w:tc>
          <w:tcPr>
            <w:tcW w:w="1296" w:type="dxa"/>
            <w:tcMar>
              <w:top w:w="90" w:type="dxa"/>
              <w:left w:w="110" w:type="dxa"/>
              <w:bottom w:w="90" w:type="dxa"/>
              <w:right w:w="110" w:type="dxa"/>
            </w:tcMar>
            <w:vAlign w:val="center"/>
          </w:tcPr>
          <w:p w14:paraId="050369C0" w14:textId="77777777" w:rsidR="00BB0FCA" w:rsidRDefault="00000000">
            <w:r>
              <w:rPr>
                <w:sz w:val="16"/>
              </w:rPr>
              <w:t>4. Act with intent</w:t>
            </w:r>
          </w:p>
        </w:tc>
        <w:tc>
          <w:tcPr>
            <w:tcW w:w="4320" w:type="dxa"/>
            <w:tcMar>
              <w:top w:w="90" w:type="dxa"/>
              <w:left w:w="110" w:type="dxa"/>
              <w:bottom w:w="90" w:type="dxa"/>
              <w:right w:w="110" w:type="dxa"/>
            </w:tcMar>
            <w:vAlign w:val="center"/>
          </w:tcPr>
          <w:p w14:paraId="6EFCA0FF" w14:textId="77777777" w:rsidR="00BB0FCA" w:rsidRDefault="00000000">
            <w:r>
              <w:rPr>
                <w:sz w:val="16"/>
              </w:rPr>
              <w:t>Creates missions and measurable targets.</w:t>
            </w:r>
          </w:p>
        </w:tc>
        <w:tc>
          <w:tcPr>
            <w:tcW w:w="5184" w:type="dxa"/>
            <w:tcMar>
              <w:top w:w="90" w:type="dxa"/>
              <w:left w:w="110" w:type="dxa"/>
              <w:bottom w:w="90" w:type="dxa"/>
              <w:right w:w="110" w:type="dxa"/>
            </w:tcMar>
            <w:vAlign w:val="center"/>
          </w:tcPr>
          <w:p w14:paraId="6CB943F4" w14:textId="77777777" w:rsidR="00BB0FCA" w:rsidRDefault="00000000">
            <w:r>
              <w:rPr>
                <w:sz w:val="16"/>
              </w:rPr>
              <w:t>Insight becomes something the user can pursue.</w:t>
            </w:r>
          </w:p>
        </w:tc>
      </w:tr>
      <w:tr w:rsidR="00BB0FCA" w14:paraId="031C8933" w14:textId="77777777">
        <w:trPr>
          <w:jc w:val="center"/>
        </w:trPr>
        <w:tc>
          <w:tcPr>
            <w:tcW w:w="1296" w:type="dxa"/>
            <w:tcMar>
              <w:top w:w="90" w:type="dxa"/>
              <w:left w:w="110" w:type="dxa"/>
              <w:bottom w:w="90" w:type="dxa"/>
              <w:right w:w="110" w:type="dxa"/>
            </w:tcMar>
            <w:vAlign w:val="center"/>
          </w:tcPr>
          <w:p w14:paraId="78921A2E" w14:textId="77777777" w:rsidR="00BB0FCA" w:rsidRDefault="00000000">
            <w:r>
              <w:rPr>
                <w:sz w:val="16"/>
              </w:rPr>
              <w:t>5. Learn</w:t>
            </w:r>
          </w:p>
        </w:tc>
        <w:tc>
          <w:tcPr>
            <w:tcW w:w="4320" w:type="dxa"/>
            <w:tcMar>
              <w:top w:w="90" w:type="dxa"/>
              <w:left w:w="110" w:type="dxa"/>
              <w:bottom w:w="90" w:type="dxa"/>
              <w:right w:w="110" w:type="dxa"/>
            </w:tcMar>
            <w:vAlign w:val="center"/>
          </w:tcPr>
          <w:p w14:paraId="18033C77" w14:textId="77777777" w:rsidR="00BB0FCA" w:rsidRDefault="00000000">
            <w:r>
              <w:rPr>
                <w:sz w:val="16"/>
              </w:rPr>
              <w:t>Records outcomes and longitudinal patterns.</w:t>
            </w:r>
          </w:p>
        </w:tc>
        <w:tc>
          <w:tcPr>
            <w:tcW w:w="5184" w:type="dxa"/>
            <w:tcMar>
              <w:top w:w="90" w:type="dxa"/>
              <w:left w:w="110" w:type="dxa"/>
              <w:bottom w:w="90" w:type="dxa"/>
              <w:right w:w="110" w:type="dxa"/>
            </w:tcMar>
            <w:vAlign w:val="center"/>
          </w:tcPr>
          <w:p w14:paraId="4F336E55" w14:textId="77777777" w:rsidR="00BB0FCA" w:rsidRDefault="00000000">
            <w:r>
              <w:rPr>
                <w:sz w:val="16"/>
              </w:rPr>
              <w:t>Past behaviour improves future context.</w:t>
            </w:r>
          </w:p>
        </w:tc>
      </w:tr>
      <w:tr w:rsidR="00BB0FCA" w14:paraId="26294701" w14:textId="77777777">
        <w:trPr>
          <w:jc w:val="center"/>
        </w:trPr>
        <w:tc>
          <w:tcPr>
            <w:tcW w:w="1296" w:type="dxa"/>
            <w:tcMar>
              <w:top w:w="90" w:type="dxa"/>
              <w:left w:w="110" w:type="dxa"/>
              <w:bottom w:w="90" w:type="dxa"/>
              <w:right w:w="110" w:type="dxa"/>
            </w:tcMar>
            <w:vAlign w:val="center"/>
          </w:tcPr>
          <w:p w14:paraId="78C82697" w14:textId="77777777" w:rsidR="00BB0FCA" w:rsidRDefault="00000000">
            <w:r>
              <w:rPr>
                <w:sz w:val="16"/>
              </w:rPr>
              <w:t>6. Reinforce</w:t>
            </w:r>
          </w:p>
        </w:tc>
        <w:tc>
          <w:tcPr>
            <w:tcW w:w="4320" w:type="dxa"/>
            <w:tcMar>
              <w:top w:w="90" w:type="dxa"/>
              <w:left w:w="110" w:type="dxa"/>
              <w:bottom w:w="90" w:type="dxa"/>
              <w:right w:w="110" w:type="dxa"/>
            </w:tcMar>
            <w:vAlign w:val="center"/>
          </w:tcPr>
          <w:p w14:paraId="317D707C" w14:textId="77777777" w:rsidR="00BB0FCA" w:rsidRDefault="00000000">
            <w:r>
              <w:rPr>
                <w:sz w:val="16"/>
              </w:rPr>
              <w:t>Recognizes progress and moments of clarity.</w:t>
            </w:r>
          </w:p>
        </w:tc>
        <w:tc>
          <w:tcPr>
            <w:tcW w:w="5184" w:type="dxa"/>
            <w:tcMar>
              <w:top w:w="90" w:type="dxa"/>
              <w:left w:w="110" w:type="dxa"/>
              <w:bottom w:w="90" w:type="dxa"/>
              <w:right w:w="110" w:type="dxa"/>
            </w:tcMar>
            <w:vAlign w:val="center"/>
          </w:tcPr>
          <w:p w14:paraId="34511898" w14:textId="77777777" w:rsidR="00BB0FCA" w:rsidRDefault="00000000">
            <w:r>
              <w:rPr>
                <w:sz w:val="16"/>
              </w:rPr>
              <w:t>The experience gives the user a reason to continue.</w:t>
            </w:r>
          </w:p>
        </w:tc>
      </w:tr>
    </w:tbl>
    <w:p w14:paraId="1895A54B" w14:textId="77777777" w:rsidR="00BB0FCA" w:rsidRDefault="00BB0FCA">
      <w:pPr>
        <w:spacing w:after="20"/>
      </w:pPr>
    </w:p>
    <w:p w14:paraId="3FF2DD00" w14:textId="77777777" w:rsidR="00BB0FCA" w:rsidRDefault="00000000">
      <w:pPr>
        <w:pStyle w:val="Heading1"/>
        <w:spacing w:before="140" w:after="60"/>
      </w:pPr>
      <w:r>
        <w:t>3. What Phase 1 Holds Strategically</w:t>
      </w:r>
    </w:p>
    <w:p w14:paraId="63153006" w14:textId="77777777" w:rsidR="00BB0FCA" w:rsidRDefault="00000000">
      <w:r>
        <w:t>Phase 1 should therefore be understood as the foundation of Monytix's Financial Decision OS, not as a finished catalogue of financial services. It establishes four assets that later phases can build on:</w:t>
      </w:r>
    </w:p>
    <w:p w14:paraId="3EE04D04" w14:textId="77777777" w:rsidR="00BB0FCA" w:rsidRDefault="00000000">
      <w:pPr>
        <w:ind w:left="259"/>
      </w:pPr>
      <w:r>
        <w:rPr>
          <w:b/>
        </w:rPr>
        <w:t xml:space="preserve">• </w:t>
      </w:r>
      <w:r>
        <w:t>A financial data foundation: bank/transaction inputs and user financial activity.</w:t>
      </w:r>
    </w:p>
    <w:p w14:paraId="3DF76F71" w14:textId="77777777" w:rsidR="00BB0FCA" w:rsidRDefault="00000000">
      <w:pPr>
        <w:ind w:left="259"/>
      </w:pPr>
      <w:r>
        <w:rPr>
          <w:b/>
        </w:rPr>
        <w:t xml:space="preserve">• </w:t>
      </w:r>
      <w:r>
        <w:t>A decision context layer: the connection between transactions, behaviour, weights, choices and consequences.</w:t>
      </w:r>
    </w:p>
    <w:p w14:paraId="587B057C" w14:textId="77777777" w:rsidR="00BB0FCA" w:rsidRDefault="00000000">
      <w:pPr>
        <w:ind w:left="259"/>
      </w:pPr>
      <w:r>
        <w:rPr>
          <w:b/>
        </w:rPr>
        <w:t xml:space="preserve">• </w:t>
      </w:r>
      <w:r>
        <w:t>An intent layer: missions and future objectives that tell Monytix what the user is trying to achieve.</w:t>
      </w:r>
    </w:p>
    <w:p w14:paraId="028E522C" w14:textId="77777777" w:rsidR="00BB0FCA" w:rsidRDefault="00000000">
      <w:pPr>
        <w:ind w:left="259"/>
      </w:pPr>
      <w:r>
        <w:rPr>
          <w:b/>
        </w:rPr>
        <w:t xml:space="preserve">• </w:t>
      </w:r>
      <w:r>
        <w:t>A learning layer: journey, history, reflection and rewards that allow the system to understand change over time.</w:t>
      </w:r>
    </w:p>
    <w:p w14:paraId="28F31995" w14:textId="77777777" w:rsidR="00BB0FCA" w:rsidRDefault="00000000">
      <w:pPr>
        <w:pStyle w:val="Heading1"/>
        <w:spacing w:before="140" w:after="60"/>
      </w:pPr>
      <w:r>
        <w:t>4. Natural Progression After Phase 1</w:t>
      </w:r>
    </w:p>
    <w:tbl>
      <w:tblPr>
        <w:tblStyle w:val="TableGrid"/>
        <w:tblW w:w="0" w:type="auto"/>
        <w:jc w:val="center"/>
        <w:tblLook w:val="04A0" w:firstRow="1" w:lastRow="0" w:firstColumn="1" w:lastColumn="0" w:noHBand="0" w:noVBand="1"/>
      </w:tblPr>
      <w:tblGrid>
        <w:gridCol w:w="1026"/>
        <w:gridCol w:w="1651"/>
        <w:gridCol w:w="2248"/>
        <w:gridCol w:w="3379"/>
        <w:gridCol w:w="2140"/>
      </w:tblGrid>
      <w:tr w:rsidR="00BB0FCA" w14:paraId="3FA86F6B" w14:textId="77777777">
        <w:trPr>
          <w:jc w:val="center"/>
        </w:trPr>
        <w:tc>
          <w:tcPr>
            <w:tcW w:w="1080" w:type="dxa"/>
            <w:shd w:val="clear" w:color="auto" w:fill="13233A"/>
            <w:tcMar>
              <w:top w:w="90" w:type="dxa"/>
              <w:left w:w="110" w:type="dxa"/>
              <w:bottom w:w="90" w:type="dxa"/>
              <w:right w:w="110" w:type="dxa"/>
            </w:tcMar>
            <w:vAlign w:val="center"/>
          </w:tcPr>
          <w:p w14:paraId="11293A6E" w14:textId="77777777" w:rsidR="00BB0FCA" w:rsidRDefault="00000000">
            <w:r>
              <w:rPr>
                <w:b/>
                <w:color w:val="FFFFFF"/>
                <w:sz w:val="17"/>
              </w:rPr>
              <w:t>Phase</w:t>
            </w:r>
          </w:p>
        </w:tc>
        <w:tc>
          <w:tcPr>
            <w:tcW w:w="1728" w:type="dxa"/>
            <w:shd w:val="clear" w:color="auto" w:fill="13233A"/>
            <w:tcMar>
              <w:top w:w="90" w:type="dxa"/>
              <w:left w:w="110" w:type="dxa"/>
              <w:bottom w:w="90" w:type="dxa"/>
              <w:right w:w="110" w:type="dxa"/>
            </w:tcMar>
            <w:vAlign w:val="center"/>
          </w:tcPr>
          <w:p w14:paraId="75B35B82" w14:textId="77777777" w:rsidR="00BB0FCA" w:rsidRDefault="00000000">
            <w:r>
              <w:rPr>
                <w:b/>
                <w:color w:val="FFFFFF"/>
                <w:sz w:val="17"/>
              </w:rPr>
              <w:t>Evolution</w:t>
            </w:r>
          </w:p>
        </w:tc>
        <w:tc>
          <w:tcPr>
            <w:tcW w:w="2448" w:type="dxa"/>
            <w:shd w:val="clear" w:color="auto" w:fill="13233A"/>
            <w:tcMar>
              <w:top w:w="90" w:type="dxa"/>
              <w:left w:w="110" w:type="dxa"/>
              <w:bottom w:w="90" w:type="dxa"/>
              <w:right w:w="110" w:type="dxa"/>
            </w:tcMar>
            <w:vAlign w:val="center"/>
          </w:tcPr>
          <w:p w14:paraId="7CCA8A5A" w14:textId="77777777" w:rsidR="00BB0FCA" w:rsidRDefault="00000000">
            <w:r>
              <w:rPr>
                <w:b/>
                <w:color w:val="FFFFFF"/>
                <w:sz w:val="17"/>
              </w:rPr>
              <w:t>User promise</w:t>
            </w:r>
          </w:p>
        </w:tc>
        <w:tc>
          <w:tcPr>
            <w:tcW w:w="3672" w:type="dxa"/>
            <w:shd w:val="clear" w:color="auto" w:fill="13233A"/>
            <w:tcMar>
              <w:top w:w="90" w:type="dxa"/>
              <w:left w:w="110" w:type="dxa"/>
              <w:bottom w:w="90" w:type="dxa"/>
              <w:right w:w="110" w:type="dxa"/>
            </w:tcMar>
            <w:vAlign w:val="center"/>
          </w:tcPr>
          <w:p w14:paraId="012A8FC4" w14:textId="77777777" w:rsidR="00BB0FCA" w:rsidRDefault="00000000">
            <w:r>
              <w:rPr>
                <w:b/>
                <w:color w:val="FFFFFF"/>
                <w:sz w:val="17"/>
              </w:rPr>
              <w:t>What is added</w:t>
            </w:r>
          </w:p>
        </w:tc>
        <w:tc>
          <w:tcPr>
            <w:tcW w:w="2232" w:type="dxa"/>
            <w:shd w:val="clear" w:color="auto" w:fill="13233A"/>
            <w:tcMar>
              <w:top w:w="90" w:type="dxa"/>
              <w:left w:w="110" w:type="dxa"/>
              <w:bottom w:w="90" w:type="dxa"/>
              <w:right w:w="110" w:type="dxa"/>
            </w:tcMar>
            <w:vAlign w:val="center"/>
          </w:tcPr>
          <w:p w14:paraId="58DA096D" w14:textId="77777777" w:rsidR="00BB0FCA" w:rsidRDefault="00000000">
            <w:r>
              <w:rPr>
                <w:b/>
                <w:color w:val="FFFFFF"/>
                <w:sz w:val="17"/>
              </w:rPr>
              <w:t>Commercial role</w:t>
            </w:r>
          </w:p>
        </w:tc>
      </w:tr>
      <w:tr w:rsidR="00BB0FCA" w14:paraId="0EC3F965" w14:textId="77777777">
        <w:trPr>
          <w:jc w:val="center"/>
        </w:trPr>
        <w:tc>
          <w:tcPr>
            <w:tcW w:w="1080" w:type="dxa"/>
            <w:tcMar>
              <w:top w:w="90" w:type="dxa"/>
              <w:left w:w="110" w:type="dxa"/>
              <w:bottom w:w="90" w:type="dxa"/>
              <w:right w:w="110" w:type="dxa"/>
            </w:tcMar>
            <w:vAlign w:val="center"/>
          </w:tcPr>
          <w:p w14:paraId="3BC7327D" w14:textId="77777777" w:rsidR="00BB0FCA" w:rsidRDefault="00000000">
            <w:r>
              <w:rPr>
                <w:sz w:val="16"/>
              </w:rPr>
              <w:t>Phase 1</w:t>
            </w:r>
          </w:p>
        </w:tc>
        <w:tc>
          <w:tcPr>
            <w:tcW w:w="1728" w:type="dxa"/>
            <w:tcMar>
              <w:top w:w="90" w:type="dxa"/>
              <w:left w:w="110" w:type="dxa"/>
              <w:bottom w:w="90" w:type="dxa"/>
              <w:right w:w="110" w:type="dxa"/>
            </w:tcMar>
            <w:vAlign w:val="center"/>
          </w:tcPr>
          <w:p w14:paraId="63E8BE59" w14:textId="77777777" w:rsidR="00BB0FCA" w:rsidRDefault="00000000">
            <w:r>
              <w:rPr>
                <w:sz w:val="16"/>
              </w:rPr>
              <w:t>Decision Intelligence</w:t>
            </w:r>
          </w:p>
        </w:tc>
        <w:tc>
          <w:tcPr>
            <w:tcW w:w="2448" w:type="dxa"/>
            <w:tcMar>
              <w:top w:w="90" w:type="dxa"/>
              <w:left w:w="110" w:type="dxa"/>
              <w:bottom w:w="90" w:type="dxa"/>
              <w:right w:w="110" w:type="dxa"/>
            </w:tcMar>
            <w:vAlign w:val="center"/>
          </w:tcPr>
          <w:p w14:paraId="72DB4D79" w14:textId="77777777" w:rsidR="00BB0FCA" w:rsidRDefault="00000000">
            <w:r>
              <w:rPr>
                <w:sz w:val="16"/>
              </w:rPr>
              <w:t>Understand what is happening and why.</w:t>
            </w:r>
          </w:p>
        </w:tc>
        <w:tc>
          <w:tcPr>
            <w:tcW w:w="3672" w:type="dxa"/>
            <w:tcMar>
              <w:top w:w="90" w:type="dxa"/>
              <w:left w:w="110" w:type="dxa"/>
              <w:bottom w:w="90" w:type="dxa"/>
              <w:right w:w="110" w:type="dxa"/>
            </w:tcMar>
            <w:vAlign w:val="center"/>
          </w:tcPr>
          <w:p w14:paraId="6237FF6F" w14:textId="77777777" w:rsidR="00BB0FCA" w:rsidRDefault="00000000">
            <w:r>
              <w:rPr>
                <w:sz w:val="16"/>
              </w:rPr>
              <w:t>Live, Decisions, Missions, Journey, Rewards; behavioural and decision context.</w:t>
            </w:r>
          </w:p>
        </w:tc>
        <w:tc>
          <w:tcPr>
            <w:tcW w:w="2232" w:type="dxa"/>
            <w:tcMar>
              <w:top w:w="90" w:type="dxa"/>
              <w:left w:w="110" w:type="dxa"/>
              <w:bottom w:w="90" w:type="dxa"/>
              <w:right w:w="110" w:type="dxa"/>
            </w:tcMar>
            <w:vAlign w:val="center"/>
          </w:tcPr>
          <w:p w14:paraId="194F357F" w14:textId="77777777" w:rsidR="00BB0FCA" w:rsidRDefault="00000000">
            <w:r>
              <w:rPr>
                <w:sz w:val="16"/>
              </w:rPr>
              <w:t>Foundation; premium intelligence can emerge.</w:t>
            </w:r>
          </w:p>
        </w:tc>
      </w:tr>
      <w:tr w:rsidR="00BB0FCA" w14:paraId="074AFCF1" w14:textId="77777777">
        <w:trPr>
          <w:jc w:val="center"/>
        </w:trPr>
        <w:tc>
          <w:tcPr>
            <w:tcW w:w="1080" w:type="dxa"/>
            <w:tcMar>
              <w:top w:w="90" w:type="dxa"/>
              <w:left w:w="110" w:type="dxa"/>
              <w:bottom w:w="90" w:type="dxa"/>
              <w:right w:w="110" w:type="dxa"/>
            </w:tcMar>
            <w:vAlign w:val="center"/>
          </w:tcPr>
          <w:p w14:paraId="0F434A45" w14:textId="77777777" w:rsidR="00BB0FCA" w:rsidRDefault="00000000">
            <w:r>
              <w:rPr>
                <w:sz w:val="16"/>
              </w:rPr>
              <w:t>Phase 2</w:t>
            </w:r>
          </w:p>
        </w:tc>
        <w:tc>
          <w:tcPr>
            <w:tcW w:w="1728" w:type="dxa"/>
            <w:tcMar>
              <w:top w:w="90" w:type="dxa"/>
              <w:left w:w="110" w:type="dxa"/>
              <w:bottom w:w="90" w:type="dxa"/>
              <w:right w:w="110" w:type="dxa"/>
            </w:tcMar>
            <w:vAlign w:val="center"/>
          </w:tcPr>
          <w:p w14:paraId="238503D9" w14:textId="77777777" w:rsidR="00BB0FCA" w:rsidRDefault="00000000">
            <w:r>
              <w:rPr>
                <w:sz w:val="16"/>
              </w:rPr>
              <w:t>Decision Assistance</w:t>
            </w:r>
          </w:p>
        </w:tc>
        <w:tc>
          <w:tcPr>
            <w:tcW w:w="2448" w:type="dxa"/>
            <w:tcMar>
              <w:top w:w="90" w:type="dxa"/>
              <w:left w:w="110" w:type="dxa"/>
              <w:bottom w:w="90" w:type="dxa"/>
              <w:right w:w="110" w:type="dxa"/>
            </w:tcMar>
            <w:vAlign w:val="center"/>
          </w:tcPr>
          <w:p w14:paraId="40F159F3" w14:textId="77777777" w:rsidR="00BB0FCA" w:rsidRDefault="00000000">
            <w:r>
              <w:rPr>
                <w:sz w:val="16"/>
              </w:rPr>
              <w:t>Help me determine what I could do next.</w:t>
            </w:r>
          </w:p>
        </w:tc>
        <w:tc>
          <w:tcPr>
            <w:tcW w:w="3672" w:type="dxa"/>
            <w:tcMar>
              <w:top w:w="90" w:type="dxa"/>
              <w:left w:w="110" w:type="dxa"/>
              <w:bottom w:w="90" w:type="dxa"/>
              <w:right w:w="110" w:type="dxa"/>
            </w:tcMar>
            <w:vAlign w:val="center"/>
          </w:tcPr>
          <w:p w14:paraId="06148903" w14:textId="77777777" w:rsidR="00BB0FCA" w:rsidRDefault="00000000">
            <w:r>
              <w:rPr>
                <w:sz w:val="16"/>
              </w:rPr>
              <w:t>Recommendations, scenarios, trade-offs, forecasting and personalized next actions.</w:t>
            </w:r>
          </w:p>
        </w:tc>
        <w:tc>
          <w:tcPr>
            <w:tcW w:w="2232" w:type="dxa"/>
            <w:tcMar>
              <w:top w:w="90" w:type="dxa"/>
              <w:left w:w="110" w:type="dxa"/>
              <w:bottom w:w="90" w:type="dxa"/>
              <w:right w:w="110" w:type="dxa"/>
            </w:tcMar>
            <w:vAlign w:val="center"/>
          </w:tcPr>
          <w:p w14:paraId="5CD8E160" w14:textId="77777777" w:rsidR="00BB0FCA" w:rsidRDefault="00000000">
            <w:r>
              <w:rPr>
                <w:sz w:val="16"/>
              </w:rPr>
              <w:t>Premium intelligence / advisory features.</w:t>
            </w:r>
          </w:p>
        </w:tc>
      </w:tr>
      <w:tr w:rsidR="00BB0FCA" w14:paraId="09996D43" w14:textId="77777777">
        <w:trPr>
          <w:jc w:val="center"/>
        </w:trPr>
        <w:tc>
          <w:tcPr>
            <w:tcW w:w="1080" w:type="dxa"/>
            <w:tcMar>
              <w:top w:w="90" w:type="dxa"/>
              <w:left w:w="110" w:type="dxa"/>
              <w:bottom w:w="90" w:type="dxa"/>
              <w:right w:w="110" w:type="dxa"/>
            </w:tcMar>
            <w:vAlign w:val="center"/>
          </w:tcPr>
          <w:p w14:paraId="62D64D97" w14:textId="77777777" w:rsidR="00BB0FCA" w:rsidRDefault="00000000">
            <w:r>
              <w:rPr>
                <w:sz w:val="16"/>
              </w:rPr>
              <w:t>Phase 3</w:t>
            </w:r>
          </w:p>
        </w:tc>
        <w:tc>
          <w:tcPr>
            <w:tcW w:w="1728" w:type="dxa"/>
            <w:tcMar>
              <w:top w:w="90" w:type="dxa"/>
              <w:left w:w="110" w:type="dxa"/>
              <w:bottom w:w="90" w:type="dxa"/>
              <w:right w:w="110" w:type="dxa"/>
            </w:tcMar>
            <w:vAlign w:val="center"/>
          </w:tcPr>
          <w:p w14:paraId="526B81DB" w14:textId="77777777" w:rsidR="00BB0FCA" w:rsidRDefault="00000000">
            <w:r>
              <w:rPr>
                <w:sz w:val="16"/>
              </w:rPr>
              <w:t>Decision Execution</w:t>
            </w:r>
          </w:p>
        </w:tc>
        <w:tc>
          <w:tcPr>
            <w:tcW w:w="2448" w:type="dxa"/>
            <w:tcMar>
              <w:top w:w="90" w:type="dxa"/>
              <w:left w:w="110" w:type="dxa"/>
              <w:bottom w:w="90" w:type="dxa"/>
              <w:right w:w="110" w:type="dxa"/>
            </w:tcMar>
            <w:vAlign w:val="center"/>
          </w:tcPr>
          <w:p w14:paraId="01618CE6" w14:textId="77777777" w:rsidR="00BB0FCA" w:rsidRDefault="00000000">
            <w:r>
              <w:rPr>
                <w:sz w:val="16"/>
              </w:rPr>
              <w:t>Help me act on the decision.</w:t>
            </w:r>
          </w:p>
        </w:tc>
        <w:tc>
          <w:tcPr>
            <w:tcW w:w="3672" w:type="dxa"/>
            <w:tcMar>
              <w:top w:w="90" w:type="dxa"/>
              <w:left w:w="110" w:type="dxa"/>
              <w:bottom w:w="90" w:type="dxa"/>
              <w:right w:w="110" w:type="dxa"/>
            </w:tcMar>
            <w:vAlign w:val="center"/>
          </w:tcPr>
          <w:p w14:paraId="1666FAF8" w14:textId="77777777" w:rsidR="00BB0FCA" w:rsidRDefault="00000000">
            <w:r>
              <w:rPr>
                <w:sz w:val="16"/>
              </w:rPr>
              <w:t>Contextual action rails: transfers, payments, account actions and partner execution.</w:t>
            </w:r>
          </w:p>
        </w:tc>
        <w:tc>
          <w:tcPr>
            <w:tcW w:w="2232" w:type="dxa"/>
            <w:tcMar>
              <w:top w:w="90" w:type="dxa"/>
              <w:left w:w="110" w:type="dxa"/>
              <w:bottom w:w="90" w:type="dxa"/>
              <w:right w:w="110" w:type="dxa"/>
            </w:tcMar>
            <w:vAlign w:val="center"/>
          </w:tcPr>
          <w:p w14:paraId="07B6C468" w14:textId="77777777" w:rsidR="00BB0FCA" w:rsidRDefault="00000000">
            <w:r>
              <w:rPr>
                <w:sz w:val="16"/>
              </w:rPr>
              <w:t>API, referral and eligible transaction economics.</w:t>
            </w:r>
          </w:p>
        </w:tc>
      </w:tr>
      <w:tr w:rsidR="00BB0FCA" w14:paraId="06FE34B6" w14:textId="77777777">
        <w:trPr>
          <w:jc w:val="center"/>
        </w:trPr>
        <w:tc>
          <w:tcPr>
            <w:tcW w:w="1080" w:type="dxa"/>
            <w:tcMar>
              <w:top w:w="90" w:type="dxa"/>
              <w:left w:w="110" w:type="dxa"/>
              <w:bottom w:w="90" w:type="dxa"/>
              <w:right w:w="110" w:type="dxa"/>
            </w:tcMar>
            <w:vAlign w:val="center"/>
          </w:tcPr>
          <w:p w14:paraId="5E016A42" w14:textId="77777777" w:rsidR="00BB0FCA" w:rsidRDefault="00000000">
            <w:r>
              <w:rPr>
                <w:sz w:val="16"/>
              </w:rPr>
              <w:t>Phase 4</w:t>
            </w:r>
          </w:p>
        </w:tc>
        <w:tc>
          <w:tcPr>
            <w:tcW w:w="1728" w:type="dxa"/>
            <w:tcMar>
              <w:top w:w="90" w:type="dxa"/>
              <w:left w:w="110" w:type="dxa"/>
              <w:bottom w:w="90" w:type="dxa"/>
              <w:right w:w="110" w:type="dxa"/>
            </w:tcMar>
            <w:vAlign w:val="center"/>
          </w:tcPr>
          <w:p w14:paraId="77565009" w14:textId="77777777" w:rsidR="00BB0FCA" w:rsidRDefault="00000000">
            <w:r>
              <w:rPr>
                <w:sz w:val="16"/>
              </w:rPr>
              <w:t>Financial Orchestration</w:t>
            </w:r>
          </w:p>
        </w:tc>
        <w:tc>
          <w:tcPr>
            <w:tcW w:w="2448" w:type="dxa"/>
            <w:tcMar>
              <w:top w:w="90" w:type="dxa"/>
              <w:left w:w="110" w:type="dxa"/>
              <w:bottom w:w="90" w:type="dxa"/>
              <w:right w:w="110" w:type="dxa"/>
            </w:tcMar>
            <w:vAlign w:val="center"/>
          </w:tcPr>
          <w:p w14:paraId="45495AA3" w14:textId="77777777" w:rsidR="00BB0FCA" w:rsidRDefault="00000000">
            <w:r>
              <w:rPr>
                <w:sz w:val="16"/>
              </w:rPr>
              <w:t>Bring the right capability when my decision needs it.</w:t>
            </w:r>
          </w:p>
        </w:tc>
        <w:tc>
          <w:tcPr>
            <w:tcW w:w="3672" w:type="dxa"/>
            <w:tcMar>
              <w:top w:w="90" w:type="dxa"/>
              <w:left w:w="110" w:type="dxa"/>
              <w:bottom w:w="90" w:type="dxa"/>
              <w:right w:w="110" w:type="dxa"/>
            </w:tcMar>
            <w:vAlign w:val="center"/>
          </w:tcPr>
          <w:p w14:paraId="2A26F250" w14:textId="77777777" w:rsidR="00BB0FCA" w:rsidRDefault="00000000">
            <w:r>
              <w:rPr>
                <w:sz w:val="16"/>
              </w:rPr>
              <w:t>Savings, investments, insurance, credit or other financial capabilities appear inside relevant decisions/missions.</w:t>
            </w:r>
          </w:p>
        </w:tc>
        <w:tc>
          <w:tcPr>
            <w:tcW w:w="2232" w:type="dxa"/>
            <w:tcMar>
              <w:top w:w="90" w:type="dxa"/>
              <w:left w:w="110" w:type="dxa"/>
              <w:bottom w:w="90" w:type="dxa"/>
              <w:right w:w="110" w:type="dxa"/>
            </w:tcMar>
            <w:vAlign w:val="center"/>
          </w:tcPr>
          <w:p w14:paraId="332AAB66" w14:textId="77777777" w:rsidR="00BB0FCA" w:rsidRDefault="00000000">
            <w:r>
              <w:rPr>
                <w:sz w:val="16"/>
              </w:rPr>
              <w:t>Contextual distribution and partner revenue.</w:t>
            </w:r>
          </w:p>
        </w:tc>
      </w:tr>
      <w:tr w:rsidR="00BB0FCA" w14:paraId="09E66C6E" w14:textId="77777777">
        <w:trPr>
          <w:jc w:val="center"/>
        </w:trPr>
        <w:tc>
          <w:tcPr>
            <w:tcW w:w="1080" w:type="dxa"/>
            <w:tcMar>
              <w:top w:w="90" w:type="dxa"/>
              <w:left w:w="110" w:type="dxa"/>
              <w:bottom w:w="90" w:type="dxa"/>
              <w:right w:w="110" w:type="dxa"/>
            </w:tcMar>
            <w:vAlign w:val="center"/>
          </w:tcPr>
          <w:p w14:paraId="6138D69F" w14:textId="77777777" w:rsidR="00BB0FCA" w:rsidRDefault="00000000">
            <w:r>
              <w:rPr>
                <w:sz w:val="16"/>
              </w:rPr>
              <w:t>Phase 5</w:t>
            </w:r>
          </w:p>
        </w:tc>
        <w:tc>
          <w:tcPr>
            <w:tcW w:w="1728" w:type="dxa"/>
            <w:tcMar>
              <w:top w:w="90" w:type="dxa"/>
              <w:left w:w="110" w:type="dxa"/>
              <w:bottom w:w="90" w:type="dxa"/>
              <w:right w:w="110" w:type="dxa"/>
            </w:tcMar>
            <w:vAlign w:val="center"/>
          </w:tcPr>
          <w:p w14:paraId="5C8E8DEB" w14:textId="77777777" w:rsidR="00BB0FCA" w:rsidRDefault="00000000">
            <w:r>
              <w:rPr>
                <w:sz w:val="16"/>
              </w:rPr>
              <w:t>Financial Decision OS</w:t>
            </w:r>
          </w:p>
        </w:tc>
        <w:tc>
          <w:tcPr>
            <w:tcW w:w="2448" w:type="dxa"/>
            <w:tcMar>
              <w:top w:w="90" w:type="dxa"/>
              <w:left w:w="110" w:type="dxa"/>
              <w:bottom w:w="90" w:type="dxa"/>
              <w:right w:w="110" w:type="dxa"/>
            </w:tcMar>
            <w:vAlign w:val="center"/>
          </w:tcPr>
          <w:p w14:paraId="63E74962" w14:textId="77777777" w:rsidR="00BB0FCA" w:rsidRDefault="00000000">
            <w:r>
              <w:rPr>
                <w:sz w:val="16"/>
              </w:rPr>
              <w:t>Understand → Decide → Act → Learn.</w:t>
            </w:r>
          </w:p>
        </w:tc>
        <w:tc>
          <w:tcPr>
            <w:tcW w:w="3672" w:type="dxa"/>
            <w:tcMar>
              <w:top w:w="90" w:type="dxa"/>
              <w:left w:w="110" w:type="dxa"/>
              <w:bottom w:w="90" w:type="dxa"/>
              <w:right w:w="110" w:type="dxa"/>
            </w:tcMar>
            <w:vAlign w:val="center"/>
          </w:tcPr>
          <w:p w14:paraId="3AF72CB6" w14:textId="77777777" w:rsidR="00BB0FCA" w:rsidRDefault="00000000">
            <w:r>
              <w:rPr>
                <w:sz w:val="16"/>
              </w:rPr>
              <w:t>Closed-loop intelligence that learns from outcomes and improves the next decision.</w:t>
            </w:r>
          </w:p>
        </w:tc>
        <w:tc>
          <w:tcPr>
            <w:tcW w:w="2232" w:type="dxa"/>
            <w:tcMar>
              <w:top w:w="90" w:type="dxa"/>
              <w:left w:w="110" w:type="dxa"/>
              <w:bottom w:w="90" w:type="dxa"/>
              <w:right w:w="110" w:type="dxa"/>
            </w:tcMar>
            <w:vAlign w:val="center"/>
          </w:tcPr>
          <w:p w14:paraId="377B227A" w14:textId="77777777" w:rsidR="00BB0FCA" w:rsidRDefault="00000000">
            <w:r>
              <w:rPr>
                <w:sz w:val="16"/>
              </w:rPr>
              <w:t>B2C premium + partner economics + B2B/API/embedded intelligence.</w:t>
            </w:r>
          </w:p>
        </w:tc>
      </w:tr>
    </w:tbl>
    <w:p w14:paraId="67DA5DB9" w14:textId="77777777" w:rsidR="00BB0FCA" w:rsidRDefault="00BB0FCA">
      <w:pPr>
        <w:spacing w:after="20"/>
      </w:pPr>
    </w:p>
    <w:p w14:paraId="3F4A7107" w14:textId="77777777" w:rsidR="00BB0FCA" w:rsidRDefault="00000000">
      <w:pPr>
        <w:pStyle w:val="Heading1"/>
        <w:spacing w:before="140" w:after="60"/>
      </w:pPr>
      <w:r>
        <w:t>5. How Financial Products Enter Without Changing Monytix's Identity</w:t>
      </w:r>
    </w:p>
    <w:p w14:paraId="25DEE5D2" w14:textId="77777777" w:rsidR="00BB0FCA" w:rsidRDefault="00000000">
      <w:r>
        <w:rPr>
          <w:b/>
          <w:color w:val="C87528"/>
        </w:rPr>
        <w:t xml:space="preserve">Decision-First Rule: </w:t>
      </w:r>
      <w:r>
        <w:t>A financial product should enter the Monytix experience only when a user decision, mission or identified financial need creates a reason for it to be there.</w:t>
      </w:r>
    </w:p>
    <w:tbl>
      <w:tblPr>
        <w:tblStyle w:val="TableGrid"/>
        <w:tblW w:w="0" w:type="auto"/>
        <w:jc w:val="center"/>
        <w:tblLook w:val="04A0" w:firstRow="1" w:lastRow="0" w:firstColumn="1" w:lastColumn="0" w:noHBand="0" w:noVBand="1"/>
      </w:tblPr>
      <w:tblGrid>
        <w:gridCol w:w="1828"/>
        <w:gridCol w:w="2707"/>
        <w:gridCol w:w="3516"/>
        <w:gridCol w:w="2393"/>
      </w:tblGrid>
      <w:tr w:rsidR="00BB0FCA" w14:paraId="45CDF0AA" w14:textId="77777777">
        <w:trPr>
          <w:jc w:val="center"/>
        </w:trPr>
        <w:tc>
          <w:tcPr>
            <w:tcW w:w="1944" w:type="dxa"/>
            <w:shd w:val="clear" w:color="auto" w:fill="13233A"/>
            <w:tcMar>
              <w:top w:w="90" w:type="dxa"/>
              <w:left w:w="110" w:type="dxa"/>
              <w:bottom w:w="90" w:type="dxa"/>
              <w:right w:w="110" w:type="dxa"/>
            </w:tcMar>
            <w:vAlign w:val="center"/>
          </w:tcPr>
          <w:p w14:paraId="73237FAE" w14:textId="77777777" w:rsidR="00BB0FCA" w:rsidRDefault="00000000">
            <w:r>
              <w:rPr>
                <w:b/>
                <w:color w:val="FFFFFF"/>
                <w:sz w:val="17"/>
              </w:rPr>
              <w:t>Monytix context</w:t>
            </w:r>
          </w:p>
        </w:tc>
        <w:tc>
          <w:tcPr>
            <w:tcW w:w="2952" w:type="dxa"/>
            <w:shd w:val="clear" w:color="auto" w:fill="13233A"/>
            <w:tcMar>
              <w:top w:w="90" w:type="dxa"/>
              <w:left w:w="110" w:type="dxa"/>
              <w:bottom w:w="90" w:type="dxa"/>
              <w:right w:w="110" w:type="dxa"/>
            </w:tcMar>
            <w:vAlign w:val="center"/>
          </w:tcPr>
          <w:p w14:paraId="33E6209C" w14:textId="77777777" w:rsidR="00BB0FCA" w:rsidRDefault="00000000">
            <w:r>
              <w:rPr>
                <w:b/>
                <w:color w:val="FFFFFF"/>
                <w:sz w:val="17"/>
              </w:rPr>
              <w:t>Decision presented to user</w:t>
            </w:r>
          </w:p>
        </w:tc>
        <w:tc>
          <w:tcPr>
            <w:tcW w:w="3816" w:type="dxa"/>
            <w:shd w:val="clear" w:color="auto" w:fill="13233A"/>
            <w:tcMar>
              <w:top w:w="90" w:type="dxa"/>
              <w:left w:w="110" w:type="dxa"/>
              <w:bottom w:w="90" w:type="dxa"/>
              <w:right w:w="110" w:type="dxa"/>
            </w:tcMar>
            <w:vAlign w:val="center"/>
          </w:tcPr>
          <w:p w14:paraId="1E7DD7D1" w14:textId="77777777" w:rsidR="00BB0FCA" w:rsidRDefault="00000000">
            <w:r>
              <w:rPr>
                <w:b/>
                <w:color w:val="FFFFFF"/>
                <w:sz w:val="17"/>
              </w:rPr>
              <w:t>Execution capability that may appear</w:t>
            </w:r>
          </w:p>
        </w:tc>
        <w:tc>
          <w:tcPr>
            <w:tcW w:w="2520" w:type="dxa"/>
            <w:shd w:val="clear" w:color="auto" w:fill="13233A"/>
            <w:tcMar>
              <w:top w:w="90" w:type="dxa"/>
              <w:left w:w="110" w:type="dxa"/>
              <w:bottom w:w="90" w:type="dxa"/>
              <w:right w:w="110" w:type="dxa"/>
            </w:tcMar>
            <w:vAlign w:val="center"/>
          </w:tcPr>
          <w:p w14:paraId="5CCD29EA" w14:textId="77777777" w:rsidR="00BB0FCA" w:rsidRDefault="00000000">
            <w:r>
              <w:rPr>
                <w:b/>
                <w:color w:val="FFFFFF"/>
                <w:sz w:val="17"/>
              </w:rPr>
              <w:t>What Monytix must avoid</w:t>
            </w:r>
          </w:p>
        </w:tc>
      </w:tr>
      <w:tr w:rsidR="00BB0FCA" w14:paraId="5EFD35EB" w14:textId="77777777">
        <w:trPr>
          <w:jc w:val="center"/>
        </w:trPr>
        <w:tc>
          <w:tcPr>
            <w:tcW w:w="1944" w:type="dxa"/>
            <w:tcMar>
              <w:top w:w="90" w:type="dxa"/>
              <w:left w:w="110" w:type="dxa"/>
              <w:bottom w:w="90" w:type="dxa"/>
              <w:right w:w="110" w:type="dxa"/>
            </w:tcMar>
            <w:vAlign w:val="center"/>
          </w:tcPr>
          <w:p w14:paraId="089690DD" w14:textId="77777777" w:rsidR="00BB0FCA" w:rsidRDefault="00000000">
            <w:r>
              <w:rPr>
                <w:sz w:val="16"/>
              </w:rPr>
              <w:t>Emergency fund mission</w:t>
            </w:r>
          </w:p>
        </w:tc>
        <w:tc>
          <w:tcPr>
            <w:tcW w:w="2952" w:type="dxa"/>
            <w:tcMar>
              <w:top w:w="90" w:type="dxa"/>
              <w:left w:w="110" w:type="dxa"/>
              <w:bottom w:w="90" w:type="dxa"/>
              <w:right w:w="110" w:type="dxa"/>
            </w:tcMar>
            <w:vAlign w:val="center"/>
          </w:tcPr>
          <w:p w14:paraId="13401F5E" w14:textId="77777777" w:rsidR="00BB0FCA" w:rsidRDefault="00000000">
            <w:r>
              <w:rPr>
                <w:sz w:val="16"/>
              </w:rPr>
              <w:t>How should I close the reserve gap?</w:t>
            </w:r>
          </w:p>
        </w:tc>
        <w:tc>
          <w:tcPr>
            <w:tcW w:w="3816" w:type="dxa"/>
            <w:tcMar>
              <w:top w:w="90" w:type="dxa"/>
              <w:left w:w="110" w:type="dxa"/>
              <w:bottom w:w="90" w:type="dxa"/>
              <w:right w:w="110" w:type="dxa"/>
            </w:tcMar>
            <w:vAlign w:val="center"/>
          </w:tcPr>
          <w:p w14:paraId="1E000BA7" w14:textId="77777777" w:rsidR="00BB0FCA" w:rsidRDefault="00000000">
            <w:r>
              <w:rPr>
                <w:sz w:val="16"/>
              </w:rPr>
              <w:t>Transfer, savings account, RD or suitable liquidity option.</w:t>
            </w:r>
          </w:p>
        </w:tc>
        <w:tc>
          <w:tcPr>
            <w:tcW w:w="2520" w:type="dxa"/>
            <w:tcMar>
              <w:top w:w="90" w:type="dxa"/>
              <w:left w:w="110" w:type="dxa"/>
              <w:bottom w:w="90" w:type="dxa"/>
              <w:right w:w="110" w:type="dxa"/>
            </w:tcMar>
            <w:vAlign w:val="center"/>
          </w:tcPr>
          <w:p w14:paraId="02CBC97B" w14:textId="77777777" w:rsidR="00BB0FCA" w:rsidRDefault="00000000">
            <w:r>
              <w:rPr>
                <w:sz w:val="16"/>
              </w:rPr>
              <w:t>A generic investment/savings marketplace.</w:t>
            </w:r>
          </w:p>
        </w:tc>
      </w:tr>
      <w:tr w:rsidR="00BB0FCA" w14:paraId="688EFCC7" w14:textId="77777777">
        <w:trPr>
          <w:jc w:val="center"/>
        </w:trPr>
        <w:tc>
          <w:tcPr>
            <w:tcW w:w="1944" w:type="dxa"/>
            <w:tcMar>
              <w:top w:w="90" w:type="dxa"/>
              <w:left w:w="110" w:type="dxa"/>
              <w:bottom w:w="90" w:type="dxa"/>
              <w:right w:w="110" w:type="dxa"/>
            </w:tcMar>
            <w:vAlign w:val="center"/>
          </w:tcPr>
          <w:p w14:paraId="330A6818" w14:textId="77777777" w:rsidR="00BB0FCA" w:rsidRDefault="00000000">
            <w:r>
              <w:rPr>
                <w:sz w:val="16"/>
              </w:rPr>
              <w:t>Insurance renewal / protection need</w:t>
            </w:r>
          </w:p>
        </w:tc>
        <w:tc>
          <w:tcPr>
            <w:tcW w:w="2952" w:type="dxa"/>
            <w:tcMar>
              <w:top w:w="90" w:type="dxa"/>
              <w:left w:w="110" w:type="dxa"/>
              <w:bottom w:w="90" w:type="dxa"/>
              <w:right w:w="110" w:type="dxa"/>
            </w:tcMar>
            <w:vAlign w:val="center"/>
          </w:tcPr>
          <w:p w14:paraId="31482488" w14:textId="77777777" w:rsidR="00BB0FCA" w:rsidRDefault="00000000">
            <w:r>
              <w:rPr>
                <w:sz w:val="16"/>
              </w:rPr>
              <w:t>Is my protection still appropriate?</w:t>
            </w:r>
          </w:p>
        </w:tc>
        <w:tc>
          <w:tcPr>
            <w:tcW w:w="3816" w:type="dxa"/>
            <w:tcMar>
              <w:top w:w="90" w:type="dxa"/>
              <w:left w:w="110" w:type="dxa"/>
              <w:bottom w:w="90" w:type="dxa"/>
              <w:right w:w="110" w:type="dxa"/>
            </w:tcMar>
            <w:vAlign w:val="center"/>
          </w:tcPr>
          <w:p w14:paraId="37AE37A5" w14:textId="77777777" w:rsidR="00BB0FCA" w:rsidRDefault="00000000">
            <w:r>
              <w:rPr>
                <w:sz w:val="16"/>
              </w:rPr>
              <w:t>Review existing cover; compare relevant insurance where appropriate.</w:t>
            </w:r>
          </w:p>
        </w:tc>
        <w:tc>
          <w:tcPr>
            <w:tcW w:w="2520" w:type="dxa"/>
            <w:tcMar>
              <w:top w:w="90" w:type="dxa"/>
              <w:left w:w="110" w:type="dxa"/>
              <w:bottom w:w="90" w:type="dxa"/>
              <w:right w:w="110" w:type="dxa"/>
            </w:tcMar>
            <w:vAlign w:val="center"/>
          </w:tcPr>
          <w:p w14:paraId="31997E4C" w14:textId="77777777" w:rsidR="00BB0FCA" w:rsidRDefault="00000000">
            <w:r>
              <w:rPr>
                <w:sz w:val="16"/>
              </w:rPr>
              <w:t>A permanent Insurance tab.</w:t>
            </w:r>
          </w:p>
        </w:tc>
      </w:tr>
      <w:tr w:rsidR="00BB0FCA" w14:paraId="0FEA37AC" w14:textId="77777777">
        <w:trPr>
          <w:jc w:val="center"/>
        </w:trPr>
        <w:tc>
          <w:tcPr>
            <w:tcW w:w="1944" w:type="dxa"/>
            <w:tcMar>
              <w:top w:w="90" w:type="dxa"/>
              <w:left w:w="110" w:type="dxa"/>
              <w:bottom w:w="90" w:type="dxa"/>
              <w:right w:w="110" w:type="dxa"/>
            </w:tcMar>
            <w:vAlign w:val="center"/>
          </w:tcPr>
          <w:p w14:paraId="50844FF5" w14:textId="77777777" w:rsidR="00BB0FCA" w:rsidRDefault="00000000">
            <w:r>
              <w:rPr>
                <w:sz w:val="16"/>
              </w:rPr>
              <w:t>Home mission</w:t>
            </w:r>
          </w:p>
        </w:tc>
        <w:tc>
          <w:tcPr>
            <w:tcW w:w="2952" w:type="dxa"/>
            <w:tcMar>
              <w:top w:w="90" w:type="dxa"/>
              <w:left w:w="110" w:type="dxa"/>
              <w:bottom w:w="90" w:type="dxa"/>
              <w:right w:w="110" w:type="dxa"/>
            </w:tcMar>
            <w:vAlign w:val="center"/>
          </w:tcPr>
          <w:p w14:paraId="7EFC58E5" w14:textId="77777777" w:rsidR="00BB0FCA" w:rsidRDefault="00000000">
            <w:r>
              <w:rPr>
                <w:sz w:val="16"/>
              </w:rPr>
              <w:t>Buy now, wait, save more or finance?</w:t>
            </w:r>
          </w:p>
        </w:tc>
        <w:tc>
          <w:tcPr>
            <w:tcW w:w="3816" w:type="dxa"/>
            <w:tcMar>
              <w:top w:w="90" w:type="dxa"/>
              <w:left w:w="110" w:type="dxa"/>
              <w:bottom w:w="90" w:type="dxa"/>
              <w:right w:w="110" w:type="dxa"/>
            </w:tcMar>
            <w:vAlign w:val="center"/>
          </w:tcPr>
          <w:p w14:paraId="31EB42CD" w14:textId="77777777" w:rsidR="00BB0FCA" w:rsidRDefault="00000000">
            <w:r>
              <w:rPr>
                <w:sz w:val="16"/>
              </w:rPr>
              <w:t>Savings strategy or financing options when relevant.</w:t>
            </w:r>
          </w:p>
        </w:tc>
        <w:tc>
          <w:tcPr>
            <w:tcW w:w="2520" w:type="dxa"/>
            <w:tcMar>
              <w:top w:w="90" w:type="dxa"/>
              <w:left w:w="110" w:type="dxa"/>
              <w:bottom w:w="90" w:type="dxa"/>
              <w:right w:w="110" w:type="dxa"/>
            </w:tcMar>
            <w:vAlign w:val="center"/>
          </w:tcPr>
          <w:p w14:paraId="296E84D2" w14:textId="77777777" w:rsidR="00BB0FCA" w:rsidRDefault="00000000">
            <w:r>
              <w:rPr>
                <w:sz w:val="16"/>
              </w:rPr>
              <w:t>Turning the app into a loan storefront.</w:t>
            </w:r>
          </w:p>
        </w:tc>
      </w:tr>
      <w:tr w:rsidR="00BB0FCA" w14:paraId="1B14AC9D" w14:textId="77777777">
        <w:trPr>
          <w:jc w:val="center"/>
        </w:trPr>
        <w:tc>
          <w:tcPr>
            <w:tcW w:w="1944" w:type="dxa"/>
            <w:tcMar>
              <w:top w:w="90" w:type="dxa"/>
              <w:left w:w="110" w:type="dxa"/>
              <w:bottom w:w="90" w:type="dxa"/>
              <w:right w:w="110" w:type="dxa"/>
            </w:tcMar>
            <w:vAlign w:val="center"/>
          </w:tcPr>
          <w:p w14:paraId="27666A9F" w14:textId="77777777" w:rsidR="00BB0FCA" w:rsidRDefault="00000000">
            <w:r>
              <w:rPr>
                <w:sz w:val="16"/>
              </w:rPr>
              <w:lastRenderedPageBreak/>
              <w:t>Idle surplus</w:t>
            </w:r>
          </w:p>
        </w:tc>
        <w:tc>
          <w:tcPr>
            <w:tcW w:w="2952" w:type="dxa"/>
            <w:tcMar>
              <w:top w:w="90" w:type="dxa"/>
              <w:left w:w="110" w:type="dxa"/>
              <w:bottom w:w="90" w:type="dxa"/>
              <w:right w:w="110" w:type="dxa"/>
            </w:tcMar>
            <w:vAlign w:val="center"/>
          </w:tcPr>
          <w:p w14:paraId="1F1524E3" w14:textId="77777777" w:rsidR="00BB0FCA" w:rsidRDefault="00000000">
            <w:r>
              <w:rPr>
                <w:sz w:val="16"/>
              </w:rPr>
              <w:t>Do I need this cash soon or can it work harder?</w:t>
            </w:r>
          </w:p>
        </w:tc>
        <w:tc>
          <w:tcPr>
            <w:tcW w:w="3816" w:type="dxa"/>
            <w:tcMar>
              <w:top w:w="90" w:type="dxa"/>
              <w:left w:w="110" w:type="dxa"/>
              <w:bottom w:w="90" w:type="dxa"/>
              <w:right w:w="110" w:type="dxa"/>
            </w:tcMar>
            <w:vAlign w:val="center"/>
          </w:tcPr>
          <w:p w14:paraId="0934EB1D" w14:textId="77777777" w:rsidR="00BB0FCA" w:rsidRDefault="00000000">
            <w:r>
              <w:rPr>
                <w:sz w:val="16"/>
              </w:rPr>
              <w:t>Relevant investment/savings execution after suitability/context.</w:t>
            </w:r>
          </w:p>
        </w:tc>
        <w:tc>
          <w:tcPr>
            <w:tcW w:w="2520" w:type="dxa"/>
            <w:tcMar>
              <w:top w:w="90" w:type="dxa"/>
              <w:left w:w="110" w:type="dxa"/>
              <w:bottom w:w="90" w:type="dxa"/>
              <w:right w:w="110" w:type="dxa"/>
            </w:tcMar>
            <w:vAlign w:val="center"/>
          </w:tcPr>
          <w:p w14:paraId="4E2C786C" w14:textId="77777777" w:rsidR="00BB0FCA" w:rsidRDefault="00000000">
            <w:r>
              <w:rPr>
                <w:sz w:val="16"/>
              </w:rPr>
              <w:t>Product pushing based only on commission.</w:t>
            </w:r>
          </w:p>
        </w:tc>
      </w:tr>
      <w:tr w:rsidR="00BB0FCA" w14:paraId="749FBF7B" w14:textId="77777777">
        <w:trPr>
          <w:jc w:val="center"/>
        </w:trPr>
        <w:tc>
          <w:tcPr>
            <w:tcW w:w="1944" w:type="dxa"/>
            <w:tcMar>
              <w:top w:w="90" w:type="dxa"/>
              <w:left w:w="110" w:type="dxa"/>
              <w:bottom w:w="90" w:type="dxa"/>
              <w:right w:w="110" w:type="dxa"/>
            </w:tcMar>
            <w:vAlign w:val="center"/>
          </w:tcPr>
          <w:p w14:paraId="032ED3A9" w14:textId="77777777" w:rsidR="00BB0FCA" w:rsidRDefault="00000000">
            <w:r>
              <w:rPr>
                <w:sz w:val="16"/>
              </w:rPr>
              <w:t>Recurring unused spend</w:t>
            </w:r>
          </w:p>
        </w:tc>
        <w:tc>
          <w:tcPr>
            <w:tcW w:w="2952" w:type="dxa"/>
            <w:tcMar>
              <w:top w:w="90" w:type="dxa"/>
              <w:left w:w="110" w:type="dxa"/>
              <w:bottom w:w="90" w:type="dxa"/>
              <w:right w:w="110" w:type="dxa"/>
            </w:tcMar>
            <w:vAlign w:val="center"/>
          </w:tcPr>
          <w:p w14:paraId="367ABEF4" w14:textId="77777777" w:rsidR="00BB0FCA" w:rsidRDefault="00000000">
            <w:r>
              <w:rPr>
                <w:sz w:val="16"/>
              </w:rPr>
              <w:t>Keep, reduce or stop?</w:t>
            </w:r>
          </w:p>
        </w:tc>
        <w:tc>
          <w:tcPr>
            <w:tcW w:w="3816" w:type="dxa"/>
            <w:tcMar>
              <w:top w:w="90" w:type="dxa"/>
              <w:left w:w="110" w:type="dxa"/>
              <w:bottom w:w="90" w:type="dxa"/>
              <w:right w:w="110" w:type="dxa"/>
            </w:tcMar>
            <w:vAlign w:val="center"/>
          </w:tcPr>
          <w:p w14:paraId="1DFC7834" w14:textId="77777777" w:rsidR="00BB0FCA" w:rsidRDefault="00000000">
            <w:r>
              <w:rPr>
                <w:sz w:val="16"/>
              </w:rPr>
              <w:t>Mandate/payment management or cancellation action.</w:t>
            </w:r>
          </w:p>
        </w:tc>
        <w:tc>
          <w:tcPr>
            <w:tcW w:w="2520" w:type="dxa"/>
            <w:tcMar>
              <w:top w:w="90" w:type="dxa"/>
              <w:left w:w="110" w:type="dxa"/>
              <w:bottom w:w="90" w:type="dxa"/>
              <w:right w:w="110" w:type="dxa"/>
            </w:tcMar>
            <w:vAlign w:val="center"/>
          </w:tcPr>
          <w:p w14:paraId="799C1A09" w14:textId="77777777" w:rsidR="00BB0FCA" w:rsidRDefault="00000000">
            <w:r>
              <w:rPr>
                <w:sz w:val="16"/>
              </w:rPr>
              <w:t>A payments app as the product identity.</w:t>
            </w:r>
          </w:p>
        </w:tc>
      </w:tr>
      <w:tr w:rsidR="00BB0FCA" w14:paraId="7DF98690" w14:textId="77777777">
        <w:trPr>
          <w:jc w:val="center"/>
        </w:trPr>
        <w:tc>
          <w:tcPr>
            <w:tcW w:w="1944" w:type="dxa"/>
            <w:tcMar>
              <w:top w:w="90" w:type="dxa"/>
              <w:left w:w="110" w:type="dxa"/>
              <w:bottom w:w="90" w:type="dxa"/>
              <w:right w:w="110" w:type="dxa"/>
            </w:tcMar>
            <w:vAlign w:val="center"/>
          </w:tcPr>
          <w:p w14:paraId="2F81C766" w14:textId="77777777" w:rsidR="00BB0FCA" w:rsidRDefault="00000000">
            <w:r>
              <w:rPr>
                <w:sz w:val="16"/>
              </w:rPr>
              <w:t>Mission contribution</w:t>
            </w:r>
          </w:p>
        </w:tc>
        <w:tc>
          <w:tcPr>
            <w:tcW w:w="2952" w:type="dxa"/>
            <w:tcMar>
              <w:top w:w="90" w:type="dxa"/>
              <w:left w:w="110" w:type="dxa"/>
              <w:bottom w:w="90" w:type="dxa"/>
              <w:right w:w="110" w:type="dxa"/>
            </w:tcMar>
            <w:vAlign w:val="center"/>
          </w:tcPr>
          <w:p w14:paraId="20CB5552" w14:textId="77777777" w:rsidR="00BB0FCA" w:rsidRDefault="00000000">
            <w:r>
              <w:rPr>
                <w:sz w:val="16"/>
              </w:rPr>
              <w:t>Move money toward the goal now?</w:t>
            </w:r>
          </w:p>
        </w:tc>
        <w:tc>
          <w:tcPr>
            <w:tcW w:w="3816" w:type="dxa"/>
            <w:tcMar>
              <w:top w:w="90" w:type="dxa"/>
              <w:left w:w="110" w:type="dxa"/>
              <w:bottom w:w="90" w:type="dxa"/>
              <w:right w:w="110" w:type="dxa"/>
            </w:tcMar>
            <w:vAlign w:val="center"/>
          </w:tcPr>
          <w:p w14:paraId="3394E649" w14:textId="77777777" w:rsidR="00BB0FCA" w:rsidRDefault="00000000">
            <w:r>
              <w:rPr>
                <w:sz w:val="16"/>
              </w:rPr>
              <w:t>UPI/bank/payment rail underneath the action.</w:t>
            </w:r>
          </w:p>
        </w:tc>
        <w:tc>
          <w:tcPr>
            <w:tcW w:w="2520" w:type="dxa"/>
            <w:tcMar>
              <w:top w:w="90" w:type="dxa"/>
              <w:left w:w="110" w:type="dxa"/>
              <w:bottom w:w="90" w:type="dxa"/>
              <w:right w:w="110" w:type="dxa"/>
            </w:tcMar>
            <w:vAlign w:val="center"/>
          </w:tcPr>
          <w:p w14:paraId="72533A89" w14:textId="77777777" w:rsidR="00BB0FCA" w:rsidRDefault="00000000">
            <w:r>
              <w:rPr>
                <w:sz w:val="16"/>
              </w:rPr>
              <w:t>A primary UPI navigation destination.</w:t>
            </w:r>
          </w:p>
        </w:tc>
      </w:tr>
    </w:tbl>
    <w:p w14:paraId="68AC389F" w14:textId="77777777" w:rsidR="00BB0FCA" w:rsidRDefault="00BB0FCA">
      <w:pPr>
        <w:spacing w:after="20"/>
      </w:pPr>
    </w:p>
    <w:p w14:paraId="320524C6" w14:textId="77777777" w:rsidR="00BB0FCA" w:rsidRDefault="00000000">
      <w:pPr>
        <w:pStyle w:val="Heading1"/>
        <w:spacing w:before="140" w:after="60"/>
      </w:pPr>
      <w:r>
        <w:t>6. The Long-Term Product Architecture</w:t>
      </w:r>
    </w:p>
    <w:tbl>
      <w:tblPr>
        <w:tblStyle w:val="TableGrid"/>
        <w:tblW w:w="0" w:type="auto"/>
        <w:jc w:val="center"/>
        <w:tblLook w:val="04A0" w:firstRow="1" w:lastRow="0" w:firstColumn="1" w:lastColumn="0" w:noHBand="0" w:noVBand="1"/>
      </w:tblPr>
      <w:tblGrid>
        <w:gridCol w:w="1728"/>
        <w:gridCol w:w="3035"/>
        <w:gridCol w:w="5681"/>
      </w:tblGrid>
      <w:tr w:rsidR="00BB0FCA" w14:paraId="314CD0EE" w14:textId="77777777">
        <w:trPr>
          <w:jc w:val="center"/>
        </w:trPr>
        <w:tc>
          <w:tcPr>
            <w:tcW w:w="1800" w:type="dxa"/>
            <w:shd w:val="clear" w:color="auto" w:fill="13233A"/>
            <w:tcMar>
              <w:top w:w="90" w:type="dxa"/>
              <w:left w:w="110" w:type="dxa"/>
              <w:bottom w:w="90" w:type="dxa"/>
              <w:right w:w="110" w:type="dxa"/>
            </w:tcMar>
            <w:vAlign w:val="center"/>
          </w:tcPr>
          <w:p w14:paraId="0A6080D2" w14:textId="77777777" w:rsidR="00BB0FCA" w:rsidRDefault="00000000">
            <w:r>
              <w:rPr>
                <w:b/>
                <w:color w:val="FFFFFF"/>
                <w:sz w:val="17"/>
              </w:rPr>
              <w:t>Layer</w:t>
            </w:r>
          </w:p>
        </w:tc>
        <w:tc>
          <w:tcPr>
            <w:tcW w:w="3240" w:type="dxa"/>
            <w:shd w:val="clear" w:color="auto" w:fill="13233A"/>
            <w:tcMar>
              <w:top w:w="90" w:type="dxa"/>
              <w:left w:w="110" w:type="dxa"/>
              <w:bottom w:w="90" w:type="dxa"/>
              <w:right w:w="110" w:type="dxa"/>
            </w:tcMar>
            <w:vAlign w:val="center"/>
          </w:tcPr>
          <w:p w14:paraId="333AB74E" w14:textId="77777777" w:rsidR="00BB0FCA" w:rsidRDefault="00000000">
            <w:r>
              <w:rPr>
                <w:b/>
                <w:color w:val="FFFFFF"/>
                <w:sz w:val="17"/>
              </w:rPr>
              <w:t>Purpose</w:t>
            </w:r>
          </w:p>
        </w:tc>
        <w:tc>
          <w:tcPr>
            <w:tcW w:w="6120" w:type="dxa"/>
            <w:shd w:val="clear" w:color="auto" w:fill="13233A"/>
            <w:tcMar>
              <w:top w:w="90" w:type="dxa"/>
              <w:left w:w="110" w:type="dxa"/>
              <w:bottom w:w="90" w:type="dxa"/>
              <w:right w:w="110" w:type="dxa"/>
            </w:tcMar>
            <w:vAlign w:val="center"/>
          </w:tcPr>
          <w:p w14:paraId="6E96FBF5" w14:textId="77777777" w:rsidR="00BB0FCA" w:rsidRDefault="00000000">
            <w:r>
              <w:rPr>
                <w:b/>
                <w:color w:val="FFFFFF"/>
                <w:sz w:val="17"/>
              </w:rPr>
              <w:t>Representative capabilities</w:t>
            </w:r>
          </w:p>
        </w:tc>
      </w:tr>
      <w:tr w:rsidR="00BB0FCA" w14:paraId="52B8F660" w14:textId="77777777">
        <w:trPr>
          <w:jc w:val="center"/>
        </w:trPr>
        <w:tc>
          <w:tcPr>
            <w:tcW w:w="1800" w:type="dxa"/>
            <w:tcMar>
              <w:top w:w="90" w:type="dxa"/>
              <w:left w:w="110" w:type="dxa"/>
              <w:bottom w:w="90" w:type="dxa"/>
              <w:right w:w="110" w:type="dxa"/>
            </w:tcMar>
            <w:vAlign w:val="center"/>
          </w:tcPr>
          <w:p w14:paraId="6AF7F5BA" w14:textId="77777777" w:rsidR="00BB0FCA" w:rsidRDefault="00000000">
            <w:r>
              <w:rPr>
                <w:sz w:val="16"/>
              </w:rPr>
              <w:t>1. Intelligence Layer</w:t>
            </w:r>
          </w:p>
        </w:tc>
        <w:tc>
          <w:tcPr>
            <w:tcW w:w="3240" w:type="dxa"/>
            <w:tcMar>
              <w:top w:w="90" w:type="dxa"/>
              <w:left w:w="110" w:type="dxa"/>
              <w:bottom w:w="90" w:type="dxa"/>
              <w:right w:w="110" w:type="dxa"/>
            </w:tcMar>
            <w:vAlign w:val="center"/>
          </w:tcPr>
          <w:p w14:paraId="459AD469" w14:textId="77777777" w:rsidR="00BB0FCA" w:rsidRDefault="00000000">
            <w:r>
              <w:rPr>
                <w:sz w:val="16"/>
              </w:rPr>
              <w:t>Understand the user's financial reality.</w:t>
            </w:r>
          </w:p>
        </w:tc>
        <w:tc>
          <w:tcPr>
            <w:tcW w:w="6120" w:type="dxa"/>
            <w:tcMar>
              <w:top w:w="90" w:type="dxa"/>
              <w:left w:w="110" w:type="dxa"/>
              <w:bottom w:w="90" w:type="dxa"/>
              <w:right w:w="110" w:type="dxa"/>
            </w:tcMar>
            <w:vAlign w:val="center"/>
          </w:tcPr>
          <w:p w14:paraId="5FD392F0" w14:textId="77777777" w:rsidR="00BB0FCA" w:rsidRDefault="00000000">
            <w:r>
              <w:rPr>
                <w:sz w:val="16"/>
              </w:rPr>
              <w:t>Accounts, transactions, income, spending, obligations, patterns, weights, goals and decision history.</w:t>
            </w:r>
          </w:p>
        </w:tc>
      </w:tr>
      <w:tr w:rsidR="00BB0FCA" w14:paraId="0912021A" w14:textId="77777777">
        <w:trPr>
          <w:jc w:val="center"/>
        </w:trPr>
        <w:tc>
          <w:tcPr>
            <w:tcW w:w="1800" w:type="dxa"/>
            <w:tcMar>
              <w:top w:w="90" w:type="dxa"/>
              <w:left w:w="110" w:type="dxa"/>
              <w:bottom w:w="90" w:type="dxa"/>
              <w:right w:w="110" w:type="dxa"/>
            </w:tcMar>
            <w:vAlign w:val="center"/>
          </w:tcPr>
          <w:p w14:paraId="1CD09E03" w14:textId="77777777" w:rsidR="00BB0FCA" w:rsidRDefault="00000000">
            <w:r>
              <w:rPr>
                <w:sz w:val="16"/>
              </w:rPr>
              <w:t>2. Decision OS</w:t>
            </w:r>
          </w:p>
        </w:tc>
        <w:tc>
          <w:tcPr>
            <w:tcW w:w="3240" w:type="dxa"/>
            <w:tcMar>
              <w:top w:w="90" w:type="dxa"/>
              <w:left w:w="110" w:type="dxa"/>
              <w:bottom w:w="90" w:type="dxa"/>
              <w:right w:w="110" w:type="dxa"/>
            </w:tcMar>
            <w:vAlign w:val="center"/>
          </w:tcPr>
          <w:p w14:paraId="0A4AAA77" w14:textId="77777777" w:rsidR="00BB0FCA" w:rsidRDefault="00000000">
            <w:r>
              <w:rPr>
                <w:sz w:val="16"/>
              </w:rPr>
              <w:t>Turn financial reality into useful decisions.</w:t>
            </w:r>
          </w:p>
        </w:tc>
        <w:tc>
          <w:tcPr>
            <w:tcW w:w="6120" w:type="dxa"/>
            <w:tcMar>
              <w:top w:w="90" w:type="dxa"/>
              <w:left w:w="110" w:type="dxa"/>
              <w:bottom w:w="90" w:type="dxa"/>
              <w:right w:w="110" w:type="dxa"/>
            </w:tcMar>
            <w:vAlign w:val="center"/>
          </w:tcPr>
          <w:p w14:paraId="6D7A54BF" w14:textId="77777777" w:rsidR="00BB0FCA" w:rsidRDefault="00000000">
            <w:r>
              <w:rPr>
                <w:sz w:val="16"/>
              </w:rPr>
              <w:t>Live, Decisions, Missions, Journey and Rewards.</w:t>
            </w:r>
          </w:p>
        </w:tc>
      </w:tr>
      <w:tr w:rsidR="00BB0FCA" w14:paraId="27FD1009" w14:textId="77777777">
        <w:trPr>
          <w:jc w:val="center"/>
        </w:trPr>
        <w:tc>
          <w:tcPr>
            <w:tcW w:w="1800" w:type="dxa"/>
            <w:tcMar>
              <w:top w:w="90" w:type="dxa"/>
              <w:left w:w="110" w:type="dxa"/>
              <w:bottom w:w="90" w:type="dxa"/>
              <w:right w:w="110" w:type="dxa"/>
            </w:tcMar>
            <w:vAlign w:val="center"/>
          </w:tcPr>
          <w:p w14:paraId="12E74357" w14:textId="77777777" w:rsidR="00BB0FCA" w:rsidRDefault="00000000">
            <w:r>
              <w:rPr>
                <w:sz w:val="16"/>
              </w:rPr>
              <w:t>3. Execution Ecosystem</w:t>
            </w:r>
          </w:p>
        </w:tc>
        <w:tc>
          <w:tcPr>
            <w:tcW w:w="3240" w:type="dxa"/>
            <w:tcMar>
              <w:top w:w="90" w:type="dxa"/>
              <w:left w:w="110" w:type="dxa"/>
              <w:bottom w:w="90" w:type="dxa"/>
              <w:right w:w="110" w:type="dxa"/>
            </w:tcMar>
            <w:vAlign w:val="center"/>
          </w:tcPr>
          <w:p w14:paraId="4D0F144E" w14:textId="77777777" w:rsidR="00BB0FCA" w:rsidRDefault="00000000">
            <w:r>
              <w:rPr>
                <w:sz w:val="16"/>
              </w:rPr>
              <w:t>Enable action when a decision requires it.</w:t>
            </w:r>
          </w:p>
        </w:tc>
        <w:tc>
          <w:tcPr>
            <w:tcW w:w="6120" w:type="dxa"/>
            <w:tcMar>
              <w:top w:w="90" w:type="dxa"/>
              <w:left w:w="110" w:type="dxa"/>
              <w:bottom w:w="90" w:type="dxa"/>
              <w:right w:w="110" w:type="dxa"/>
            </w:tcMar>
            <w:vAlign w:val="center"/>
          </w:tcPr>
          <w:p w14:paraId="568ADAE9" w14:textId="77777777" w:rsidR="00BB0FCA" w:rsidRDefault="00000000">
            <w:r>
              <w:rPr>
                <w:sz w:val="16"/>
              </w:rPr>
              <w:t>Payments/UPI rails, savings, investments, insurance, credit, lending, banking APIs and relevant partner services.</w:t>
            </w:r>
          </w:p>
        </w:tc>
      </w:tr>
      <w:tr w:rsidR="00BB0FCA" w14:paraId="0EC44EC3" w14:textId="77777777">
        <w:trPr>
          <w:jc w:val="center"/>
        </w:trPr>
        <w:tc>
          <w:tcPr>
            <w:tcW w:w="1800" w:type="dxa"/>
            <w:tcMar>
              <w:top w:w="90" w:type="dxa"/>
              <w:left w:w="110" w:type="dxa"/>
              <w:bottom w:w="90" w:type="dxa"/>
              <w:right w:w="110" w:type="dxa"/>
            </w:tcMar>
            <w:vAlign w:val="center"/>
          </w:tcPr>
          <w:p w14:paraId="325CF89F" w14:textId="77777777" w:rsidR="00BB0FCA" w:rsidRDefault="00000000">
            <w:r>
              <w:rPr>
                <w:sz w:val="16"/>
              </w:rPr>
              <w:t>4. Learning Loop</w:t>
            </w:r>
          </w:p>
        </w:tc>
        <w:tc>
          <w:tcPr>
            <w:tcW w:w="3240" w:type="dxa"/>
            <w:tcMar>
              <w:top w:w="90" w:type="dxa"/>
              <w:left w:w="110" w:type="dxa"/>
              <w:bottom w:w="90" w:type="dxa"/>
              <w:right w:w="110" w:type="dxa"/>
            </w:tcMar>
            <w:vAlign w:val="center"/>
          </w:tcPr>
          <w:p w14:paraId="33BAACF3" w14:textId="77777777" w:rsidR="00BB0FCA" w:rsidRDefault="00000000">
            <w:r>
              <w:rPr>
                <w:sz w:val="16"/>
              </w:rPr>
              <w:t>Measure what happened and improve the next decision.</w:t>
            </w:r>
          </w:p>
        </w:tc>
        <w:tc>
          <w:tcPr>
            <w:tcW w:w="6120" w:type="dxa"/>
            <w:tcMar>
              <w:top w:w="90" w:type="dxa"/>
              <w:left w:w="110" w:type="dxa"/>
              <w:bottom w:w="90" w:type="dxa"/>
              <w:right w:w="110" w:type="dxa"/>
            </w:tcMar>
            <w:vAlign w:val="center"/>
          </w:tcPr>
          <w:p w14:paraId="1B89C12B" w14:textId="77777777" w:rsidR="00BB0FCA" w:rsidRDefault="00000000">
            <w:r>
              <w:rPr>
                <w:sz w:val="16"/>
              </w:rPr>
              <w:t>Outcome tracking, changed behaviour, mission progress, decision history and personalized intelligence.</w:t>
            </w:r>
          </w:p>
        </w:tc>
      </w:tr>
    </w:tbl>
    <w:p w14:paraId="1C0E54E6" w14:textId="77777777" w:rsidR="00BB0FCA" w:rsidRDefault="00BB0FCA">
      <w:pPr>
        <w:spacing w:after="20"/>
      </w:pPr>
    </w:p>
    <w:p w14:paraId="6CDBCF06" w14:textId="77777777" w:rsidR="00BB0FCA" w:rsidRDefault="00000000">
      <w:pPr>
        <w:jc w:val="center"/>
      </w:pPr>
      <w:r>
        <w:rPr>
          <w:b/>
          <w:color w:val="C87528"/>
          <w:sz w:val="24"/>
        </w:rPr>
        <w:t>DATA  →  INTELLIGENCE  →  DECISION  →  ACTION  →  OUTCOME  →  LEARNING  ↺</w:t>
      </w:r>
    </w:p>
    <w:p w14:paraId="47A2005B" w14:textId="77777777" w:rsidR="00BB0FCA" w:rsidRDefault="00000000">
      <w:pPr>
        <w:pStyle w:val="Heading1"/>
        <w:spacing w:before="140" w:after="60"/>
      </w:pPr>
      <w:r>
        <w:t>7. What This Means for the Five-Tab Framework</w:t>
      </w:r>
    </w:p>
    <w:p w14:paraId="2CF4818B" w14:textId="77777777" w:rsidR="00BB0FCA" w:rsidRDefault="00000000">
      <w:r>
        <w:t>The most important architectural implication is that the five primary tabs do not need to be replaced as Monytix grows. UPI, investments, insurance and loans can become substantially important commercially while remaining subordinate execution capabilities.</w:t>
      </w:r>
    </w:p>
    <w:tbl>
      <w:tblPr>
        <w:tblStyle w:val="TableGrid"/>
        <w:tblW w:w="0" w:type="auto"/>
        <w:jc w:val="center"/>
        <w:tblLook w:val="04A0" w:firstRow="1" w:lastRow="0" w:firstColumn="1" w:lastColumn="0" w:noHBand="0" w:noVBand="1"/>
      </w:tblPr>
      <w:tblGrid>
        <w:gridCol w:w="5222"/>
        <w:gridCol w:w="5222"/>
      </w:tblGrid>
      <w:tr w:rsidR="00BB0FCA" w14:paraId="3E94C8AA" w14:textId="77777777">
        <w:trPr>
          <w:jc w:val="center"/>
        </w:trPr>
        <w:tc>
          <w:tcPr>
            <w:tcW w:w="5400" w:type="dxa"/>
            <w:shd w:val="clear" w:color="auto" w:fill="13233A"/>
            <w:tcMar>
              <w:top w:w="90" w:type="dxa"/>
              <w:left w:w="110" w:type="dxa"/>
              <w:bottom w:w="90" w:type="dxa"/>
              <w:right w:w="110" w:type="dxa"/>
            </w:tcMar>
            <w:vAlign w:val="center"/>
          </w:tcPr>
          <w:p w14:paraId="3B1A8D35" w14:textId="77777777" w:rsidR="00BB0FCA" w:rsidRDefault="00000000">
            <w:r>
              <w:rPr>
                <w:b/>
                <w:color w:val="FFFFFF"/>
                <w:sz w:val="17"/>
              </w:rPr>
              <w:t>Keep as primary experience</w:t>
            </w:r>
          </w:p>
        </w:tc>
        <w:tc>
          <w:tcPr>
            <w:tcW w:w="5400" w:type="dxa"/>
            <w:shd w:val="clear" w:color="auto" w:fill="13233A"/>
            <w:tcMar>
              <w:top w:w="90" w:type="dxa"/>
              <w:left w:w="110" w:type="dxa"/>
              <w:bottom w:w="90" w:type="dxa"/>
              <w:right w:w="110" w:type="dxa"/>
            </w:tcMar>
            <w:vAlign w:val="center"/>
          </w:tcPr>
          <w:p w14:paraId="04A810AF" w14:textId="77777777" w:rsidR="00BB0FCA" w:rsidRDefault="00000000">
            <w:r>
              <w:rPr>
                <w:b/>
                <w:color w:val="FFFFFF"/>
                <w:sz w:val="17"/>
              </w:rPr>
              <w:t>Do not elevate into primary navigation</w:t>
            </w:r>
          </w:p>
        </w:tc>
      </w:tr>
      <w:tr w:rsidR="00BB0FCA" w14:paraId="2FB2A449" w14:textId="77777777">
        <w:trPr>
          <w:jc w:val="center"/>
        </w:trPr>
        <w:tc>
          <w:tcPr>
            <w:tcW w:w="5400" w:type="dxa"/>
            <w:tcMar>
              <w:top w:w="90" w:type="dxa"/>
              <w:left w:w="110" w:type="dxa"/>
              <w:bottom w:w="90" w:type="dxa"/>
              <w:right w:w="110" w:type="dxa"/>
            </w:tcMar>
            <w:vAlign w:val="center"/>
          </w:tcPr>
          <w:p w14:paraId="6CE2F959" w14:textId="77777777" w:rsidR="00BB0FCA" w:rsidRDefault="00000000">
            <w:r>
              <w:rPr>
                <w:sz w:val="16"/>
              </w:rPr>
              <w:t>LIVE</w:t>
            </w:r>
          </w:p>
        </w:tc>
        <w:tc>
          <w:tcPr>
            <w:tcW w:w="5400" w:type="dxa"/>
            <w:tcMar>
              <w:top w:w="90" w:type="dxa"/>
              <w:left w:w="110" w:type="dxa"/>
              <w:bottom w:w="90" w:type="dxa"/>
              <w:right w:w="110" w:type="dxa"/>
            </w:tcMar>
            <w:vAlign w:val="center"/>
          </w:tcPr>
          <w:p w14:paraId="5A84B222" w14:textId="77777777" w:rsidR="00BB0FCA" w:rsidRDefault="00000000">
            <w:r>
              <w:rPr>
                <w:sz w:val="16"/>
              </w:rPr>
              <w:t>UPI / Payments</w:t>
            </w:r>
          </w:p>
        </w:tc>
      </w:tr>
      <w:tr w:rsidR="00BB0FCA" w14:paraId="3B456688" w14:textId="77777777">
        <w:trPr>
          <w:jc w:val="center"/>
        </w:trPr>
        <w:tc>
          <w:tcPr>
            <w:tcW w:w="5400" w:type="dxa"/>
            <w:tcMar>
              <w:top w:w="90" w:type="dxa"/>
              <w:left w:w="110" w:type="dxa"/>
              <w:bottom w:w="90" w:type="dxa"/>
              <w:right w:w="110" w:type="dxa"/>
            </w:tcMar>
            <w:vAlign w:val="center"/>
          </w:tcPr>
          <w:p w14:paraId="73554781" w14:textId="77777777" w:rsidR="00BB0FCA" w:rsidRDefault="00000000">
            <w:r>
              <w:rPr>
                <w:sz w:val="16"/>
              </w:rPr>
              <w:t>DECISIONS</w:t>
            </w:r>
          </w:p>
        </w:tc>
        <w:tc>
          <w:tcPr>
            <w:tcW w:w="5400" w:type="dxa"/>
            <w:tcMar>
              <w:top w:w="90" w:type="dxa"/>
              <w:left w:w="110" w:type="dxa"/>
              <w:bottom w:w="90" w:type="dxa"/>
              <w:right w:w="110" w:type="dxa"/>
            </w:tcMar>
            <w:vAlign w:val="center"/>
          </w:tcPr>
          <w:p w14:paraId="29A5088A" w14:textId="77777777" w:rsidR="00BB0FCA" w:rsidRDefault="00000000">
            <w:r>
              <w:rPr>
                <w:sz w:val="16"/>
              </w:rPr>
              <w:t>Investments</w:t>
            </w:r>
          </w:p>
        </w:tc>
      </w:tr>
      <w:tr w:rsidR="00BB0FCA" w14:paraId="14AE79FE" w14:textId="77777777">
        <w:trPr>
          <w:jc w:val="center"/>
        </w:trPr>
        <w:tc>
          <w:tcPr>
            <w:tcW w:w="5400" w:type="dxa"/>
            <w:tcMar>
              <w:top w:w="90" w:type="dxa"/>
              <w:left w:w="110" w:type="dxa"/>
              <w:bottom w:w="90" w:type="dxa"/>
              <w:right w:w="110" w:type="dxa"/>
            </w:tcMar>
            <w:vAlign w:val="center"/>
          </w:tcPr>
          <w:p w14:paraId="707B456C" w14:textId="77777777" w:rsidR="00BB0FCA" w:rsidRDefault="00000000">
            <w:r>
              <w:rPr>
                <w:sz w:val="16"/>
              </w:rPr>
              <w:t>MISSIONS</w:t>
            </w:r>
          </w:p>
        </w:tc>
        <w:tc>
          <w:tcPr>
            <w:tcW w:w="5400" w:type="dxa"/>
            <w:tcMar>
              <w:top w:w="90" w:type="dxa"/>
              <w:left w:w="110" w:type="dxa"/>
              <w:bottom w:w="90" w:type="dxa"/>
              <w:right w:w="110" w:type="dxa"/>
            </w:tcMar>
            <w:vAlign w:val="center"/>
          </w:tcPr>
          <w:p w14:paraId="44232E27" w14:textId="77777777" w:rsidR="00BB0FCA" w:rsidRDefault="00000000">
            <w:r>
              <w:rPr>
                <w:sz w:val="16"/>
              </w:rPr>
              <w:t>Insurance</w:t>
            </w:r>
          </w:p>
        </w:tc>
      </w:tr>
      <w:tr w:rsidR="00BB0FCA" w14:paraId="6808044D" w14:textId="77777777">
        <w:trPr>
          <w:jc w:val="center"/>
        </w:trPr>
        <w:tc>
          <w:tcPr>
            <w:tcW w:w="5400" w:type="dxa"/>
            <w:tcMar>
              <w:top w:w="90" w:type="dxa"/>
              <w:left w:w="110" w:type="dxa"/>
              <w:bottom w:w="90" w:type="dxa"/>
              <w:right w:w="110" w:type="dxa"/>
            </w:tcMar>
            <w:vAlign w:val="center"/>
          </w:tcPr>
          <w:p w14:paraId="048AC75D" w14:textId="77777777" w:rsidR="00BB0FCA" w:rsidRDefault="00000000">
            <w:r>
              <w:rPr>
                <w:sz w:val="16"/>
              </w:rPr>
              <w:t>JOURNEY</w:t>
            </w:r>
          </w:p>
        </w:tc>
        <w:tc>
          <w:tcPr>
            <w:tcW w:w="5400" w:type="dxa"/>
            <w:tcMar>
              <w:top w:w="90" w:type="dxa"/>
              <w:left w:w="110" w:type="dxa"/>
              <w:bottom w:w="90" w:type="dxa"/>
              <w:right w:w="110" w:type="dxa"/>
            </w:tcMar>
            <w:vAlign w:val="center"/>
          </w:tcPr>
          <w:p w14:paraId="5B0EF634" w14:textId="77777777" w:rsidR="00BB0FCA" w:rsidRDefault="00000000">
            <w:r>
              <w:rPr>
                <w:sz w:val="16"/>
              </w:rPr>
              <w:t>Loans / Credit</w:t>
            </w:r>
          </w:p>
        </w:tc>
      </w:tr>
      <w:tr w:rsidR="00BB0FCA" w14:paraId="69DAF582" w14:textId="77777777">
        <w:trPr>
          <w:jc w:val="center"/>
        </w:trPr>
        <w:tc>
          <w:tcPr>
            <w:tcW w:w="5400" w:type="dxa"/>
            <w:tcMar>
              <w:top w:w="90" w:type="dxa"/>
              <w:left w:w="110" w:type="dxa"/>
              <w:bottom w:w="90" w:type="dxa"/>
              <w:right w:w="110" w:type="dxa"/>
            </w:tcMar>
            <w:vAlign w:val="center"/>
          </w:tcPr>
          <w:p w14:paraId="1699EEE4" w14:textId="77777777" w:rsidR="00BB0FCA" w:rsidRDefault="00000000">
            <w:r>
              <w:rPr>
                <w:sz w:val="16"/>
              </w:rPr>
              <w:t>REWARDS</w:t>
            </w:r>
          </w:p>
        </w:tc>
        <w:tc>
          <w:tcPr>
            <w:tcW w:w="5400" w:type="dxa"/>
            <w:tcMar>
              <w:top w:w="90" w:type="dxa"/>
              <w:left w:w="110" w:type="dxa"/>
              <w:bottom w:w="90" w:type="dxa"/>
              <w:right w:w="110" w:type="dxa"/>
            </w:tcMar>
            <w:vAlign w:val="center"/>
          </w:tcPr>
          <w:p w14:paraId="2A6E7067" w14:textId="77777777" w:rsidR="00BB0FCA" w:rsidRDefault="00000000">
            <w:r>
              <w:rPr>
                <w:sz w:val="16"/>
              </w:rPr>
              <w:t>Financial Marketplace</w:t>
            </w:r>
          </w:p>
        </w:tc>
      </w:tr>
    </w:tbl>
    <w:p w14:paraId="1009711E" w14:textId="77777777" w:rsidR="00BB0FCA" w:rsidRDefault="00BB0FCA">
      <w:pPr>
        <w:spacing w:after="20"/>
      </w:pPr>
    </w:p>
    <w:p w14:paraId="55454D29" w14:textId="77777777" w:rsidR="00BB0FCA" w:rsidRDefault="00000000">
      <w:pPr>
        <w:pStyle w:val="Heading1"/>
        <w:spacing w:before="140" w:after="60"/>
      </w:pPr>
      <w:r>
        <w:t>8. Investor Narrative</w:t>
      </w:r>
    </w:p>
    <w:tbl>
      <w:tblPr>
        <w:tblW w:w="0" w:type="auto"/>
        <w:jc w:val="center"/>
        <w:tblLook w:val="04A0" w:firstRow="1" w:lastRow="0" w:firstColumn="1" w:lastColumn="0" w:noHBand="0" w:noVBand="1"/>
      </w:tblPr>
      <w:tblGrid>
        <w:gridCol w:w="10224"/>
      </w:tblGrid>
      <w:tr w:rsidR="00BB0FCA" w14:paraId="54394B21" w14:textId="77777777">
        <w:trPr>
          <w:jc w:val="center"/>
        </w:trPr>
        <w:tc>
          <w:tcPr>
            <w:tcW w:w="10224" w:type="dxa"/>
            <w:shd w:val="clear" w:color="auto" w:fill="13233A"/>
            <w:tcMar>
              <w:top w:w="180" w:type="dxa"/>
              <w:left w:w="180" w:type="dxa"/>
              <w:bottom w:w="180" w:type="dxa"/>
              <w:right w:w="180" w:type="dxa"/>
            </w:tcMar>
          </w:tcPr>
          <w:p w14:paraId="5EADFFC0" w14:textId="77777777" w:rsidR="00BB0FCA" w:rsidRDefault="00000000">
            <w:r>
              <w:rPr>
                <w:b/>
                <w:color w:val="FFFFFF"/>
                <w:sz w:val="21"/>
              </w:rPr>
              <w:t>Phase 1 establishes Monytix's Financial Decision OS: a layer that understands financial behaviour, the weights behind decisions, user intent and outcomes. As this intelligence matures, Monytix can connect a decision to execution. Payments, savings, investments, insurance and credit become contextual execution capabilities rather than destinations inside the product. Monytix can therefore participate economically in financial actions without becoming a conventional financial-product marketplace.</w:t>
            </w:r>
          </w:p>
        </w:tc>
      </w:tr>
    </w:tbl>
    <w:p w14:paraId="35041DC9" w14:textId="77777777" w:rsidR="00BB0FCA" w:rsidRDefault="00000000">
      <w:pPr>
        <w:pStyle w:val="Heading1"/>
        <w:spacing w:before="140" w:after="60"/>
      </w:pPr>
      <w:r>
        <w:lastRenderedPageBreak/>
        <w:t>9. Product Direction in One View</w:t>
      </w:r>
    </w:p>
    <w:tbl>
      <w:tblPr>
        <w:tblStyle w:val="TableGrid"/>
        <w:tblW w:w="0" w:type="auto"/>
        <w:jc w:val="center"/>
        <w:tblLook w:val="04A0" w:firstRow="1" w:lastRow="0" w:firstColumn="1" w:lastColumn="0" w:noHBand="0" w:noVBand="1"/>
      </w:tblPr>
      <w:tblGrid>
        <w:gridCol w:w="3418"/>
        <w:gridCol w:w="3405"/>
        <w:gridCol w:w="3621"/>
      </w:tblGrid>
      <w:tr w:rsidR="00BB0FCA" w14:paraId="3A714A22" w14:textId="77777777">
        <w:trPr>
          <w:jc w:val="center"/>
        </w:trPr>
        <w:tc>
          <w:tcPr>
            <w:tcW w:w="3528" w:type="dxa"/>
            <w:shd w:val="clear" w:color="auto" w:fill="13233A"/>
            <w:tcMar>
              <w:top w:w="90" w:type="dxa"/>
              <w:left w:w="110" w:type="dxa"/>
              <w:bottom w:w="90" w:type="dxa"/>
              <w:right w:w="110" w:type="dxa"/>
            </w:tcMar>
            <w:vAlign w:val="center"/>
          </w:tcPr>
          <w:p w14:paraId="79F777F7" w14:textId="77777777" w:rsidR="00BB0FCA" w:rsidRDefault="00000000">
            <w:r>
              <w:rPr>
                <w:b/>
                <w:color w:val="FFFFFF"/>
                <w:sz w:val="17"/>
              </w:rPr>
              <w:t>Today — Phase 1</w:t>
            </w:r>
          </w:p>
        </w:tc>
        <w:tc>
          <w:tcPr>
            <w:tcW w:w="3528" w:type="dxa"/>
            <w:shd w:val="clear" w:color="auto" w:fill="13233A"/>
            <w:tcMar>
              <w:top w:w="90" w:type="dxa"/>
              <w:left w:w="110" w:type="dxa"/>
              <w:bottom w:w="90" w:type="dxa"/>
              <w:right w:w="110" w:type="dxa"/>
            </w:tcMar>
            <w:vAlign w:val="center"/>
          </w:tcPr>
          <w:p w14:paraId="25C237AB" w14:textId="77777777" w:rsidR="00BB0FCA" w:rsidRDefault="00000000">
            <w:r>
              <w:rPr>
                <w:b/>
                <w:color w:val="FFFFFF"/>
                <w:sz w:val="17"/>
              </w:rPr>
              <w:t>Natural next step</w:t>
            </w:r>
          </w:p>
        </w:tc>
        <w:tc>
          <w:tcPr>
            <w:tcW w:w="3744" w:type="dxa"/>
            <w:shd w:val="clear" w:color="auto" w:fill="13233A"/>
            <w:tcMar>
              <w:top w:w="90" w:type="dxa"/>
              <w:left w:w="110" w:type="dxa"/>
              <w:bottom w:w="90" w:type="dxa"/>
              <w:right w:w="110" w:type="dxa"/>
            </w:tcMar>
            <w:vAlign w:val="center"/>
          </w:tcPr>
          <w:p w14:paraId="26DE550B" w14:textId="77777777" w:rsidR="00BB0FCA" w:rsidRDefault="00000000">
            <w:r>
              <w:rPr>
                <w:b/>
                <w:color w:val="FFFFFF"/>
                <w:sz w:val="17"/>
              </w:rPr>
              <w:t>Long-term position</w:t>
            </w:r>
          </w:p>
        </w:tc>
      </w:tr>
      <w:tr w:rsidR="00BB0FCA" w14:paraId="323B8E9B" w14:textId="77777777">
        <w:trPr>
          <w:jc w:val="center"/>
        </w:trPr>
        <w:tc>
          <w:tcPr>
            <w:tcW w:w="3528" w:type="dxa"/>
            <w:tcMar>
              <w:top w:w="90" w:type="dxa"/>
              <w:left w:w="110" w:type="dxa"/>
              <w:bottom w:w="90" w:type="dxa"/>
              <w:right w:w="110" w:type="dxa"/>
            </w:tcMar>
            <w:vAlign w:val="center"/>
          </w:tcPr>
          <w:p w14:paraId="2735CA9A" w14:textId="77777777" w:rsidR="00BB0FCA" w:rsidRDefault="00000000">
            <w:r>
              <w:rPr>
                <w:sz w:val="16"/>
              </w:rPr>
              <w:t>Monytix understands my financial decisions.</w:t>
            </w:r>
          </w:p>
        </w:tc>
        <w:tc>
          <w:tcPr>
            <w:tcW w:w="3528" w:type="dxa"/>
            <w:tcMar>
              <w:top w:w="90" w:type="dxa"/>
              <w:left w:w="110" w:type="dxa"/>
              <w:bottom w:w="90" w:type="dxa"/>
              <w:right w:w="110" w:type="dxa"/>
            </w:tcMar>
            <w:vAlign w:val="center"/>
          </w:tcPr>
          <w:p w14:paraId="55AA3E06" w14:textId="77777777" w:rsidR="00BB0FCA" w:rsidRDefault="00000000">
            <w:r>
              <w:rPr>
                <w:sz w:val="16"/>
              </w:rPr>
              <w:t>Monytix helps me decide and enables the relevant action.</w:t>
            </w:r>
          </w:p>
        </w:tc>
        <w:tc>
          <w:tcPr>
            <w:tcW w:w="3744" w:type="dxa"/>
            <w:tcMar>
              <w:top w:w="90" w:type="dxa"/>
              <w:left w:w="110" w:type="dxa"/>
              <w:bottom w:w="90" w:type="dxa"/>
              <w:right w:w="110" w:type="dxa"/>
            </w:tcMar>
            <w:vAlign w:val="center"/>
          </w:tcPr>
          <w:p w14:paraId="7F1A6257" w14:textId="77777777" w:rsidR="00BB0FCA" w:rsidRDefault="00000000">
            <w:r>
              <w:rPr>
                <w:sz w:val="16"/>
              </w:rPr>
              <w:t>Monytix learns from the outcome and becomes the intelligence layer between my money and my decisions.</w:t>
            </w:r>
          </w:p>
        </w:tc>
      </w:tr>
    </w:tbl>
    <w:p w14:paraId="31DA9279" w14:textId="77777777" w:rsidR="00BB0FCA" w:rsidRDefault="00BB0FCA">
      <w:pPr>
        <w:spacing w:after="20"/>
      </w:pPr>
    </w:p>
    <w:p w14:paraId="2931EE58" w14:textId="622F94C2" w:rsidR="00BB0FCA" w:rsidRDefault="008E0AEE">
      <w:pPr>
        <w:spacing w:before="80"/>
        <w:jc w:val="center"/>
      </w:pPr>
      <w:proofErr w:type="spellStart"/>
      <w:r>
        <w:rPr>
          <w:b/>
          <w:color w:val="13233A"/>
          <w:sz w:val="22"/>
        </w:rPr>
        <w:t>Monytix</w:t>
      </w:r>
      <w:proofErr w:type="spellEnd"/>
      <w:r>
        <w:rPr>
          <w:b/>
          <w:color w:val="13233A"/>
          <w:sz w:val="22"/>
        </w:rPr>
        <w:t xml:space="preserve"> </w:t>
      </w:r>
      <w:proofErr w:type="gramStart"/>
      <w:r>
        <w:rPr>
          <w:b/>
          <w:color w:val="13233A"/>
          <w:sz w:val="22"/>
        </w:rPr>
        <w:t xml:space="preserve">doesn’t </w:t>
      </w:r>
      <w:r w:rsidR="00000000">
        <w:rPr>
          <w:b/>
          <w:color w:val="13233A"/>
          <w:sz w:val="22"/>
        </w:rPr>
        <w:t xml:space="preserve"> not</w:t>
      </w:r>
      <w:proofErr w:type="gramEnd"/>
      <w:r w:rsidR="00000000">
        <w:rPr>
          <w:b/>
          <w:color w:val="13233A"/>
          <w:sz w:val="22"/>
        </w:rPr>
        <w:t xml:space="preserve"> try to own every financial product. </w:t>
      </w:r>
      <w:r>
        <w:rPr>
          <w:b/>
          <w:color w:val="13233A"/>
          <w:sz w:val="22"/>
        </w:rPr>
        <w:t>It o</w:t>
      </w:r>
      <w:r w:rsidR="00000000">
        <w:rPr>
          <w:b/>
          <w:color w:val="13233A"/>
          <w:sz w:val="22"/>
        </w:rPr>
        <w:t>wn</w:t>
      </w:r>
      <w:r>
        <w:rPr>
          <w:b/>
          <w:color w:val="13233A"/>
          <w:sz w:val="22"/>
        </w:rPr>
        <w:t>s</w:t>
      </w:r>
      <w:r w:rsidR="00000000">
        <w:rPr>
          <w:b/>
          <w:color w:val="13233A"/>
          <w:sz w:val="22"/>
        </w:rPr>
        <w:t xml:space="preserve"> the decision that determines which financial action comes next.</w:t>
      </w:r>
    </w:p>
    <w:p w14:paraId="7B917D42" w14:textId="77777777" w:rsidR="00BB0FCA" w:rsidRDefault="00000000">
      <w:r>
        <w:br w:type="page"/>
      </w:r>
    </w:p>
    <w:p w14:paraId="177F3E45" w14:textId="77777777" w:rsidR="00BB0FCA" w:rsidRDefault="00000000">
      <w:pPr>
        <w:pStyle w:val="Heading1"/>
      </w:pPr>
      <w:r>
        <w:lastRenderedPageBreak/>
        <w:t>10. Life Happens in Decisions: The Weight Framework Behind Engagement</w:t>
      </w:r>
    </w:p>
    <w:p w14:paraId="0784A91F" w14:textId="77777777" w:rsidR="00BB0FCA" w:rsidRDefault="00000000">
      <w:r>
        <w:t>The five-tab product architecture explains where users engage with Monytix. The Life Happens in Decisions framework explains how Monytix makes that engagement meaningful. Its role is to move the product beyond transaction categorization and expose the competing human considerations that sit behind a financial choice.</w:t>
      </w:r>
    </w:p>
    <w:tbl>
      <w:tblPr>
        <w:tblW w:w="0" w:type="auto"/>
        <w:jc w:val="center"/>
        <w:tblLook w:val="04A0" w:firstRow="1" w:lastRow="0" w:firstColumn="1" w:lastColumn="0" w:noHBand="0" w:noVBand="1"/>
      </w:tblPr>
      <w:tblGrid>
        <w:gridCol w:w="10224"/>
      </w:tblGrid>
      <w:tr w:rsidR="00BB0FCA" w14:paraId="6D0868D2" w14:textId="77777777">
        <w:trPr>
          <w:jc w:val="center"/>
        </w:trPr>
        <w:tc>
          <w:tcPr>
            <w:tcW w:w="10224" w:type="dxa"/>
            <w:shd w:val="clear" w:color="auto" w:fill="EEF3F8"/>
            <w:tcMar>
              <w:top w:w="160" w:type="dxa"/>
              <w:left w:w="160" w:type="dxa"/>
              <w:bottom w:w="160" w:type="dxa"/>
              <w:right w:w="160" w:type="dxa"/>
            </w:tcMar>
          </w:tcPr>
          <w:p w14:paraId="0758CBC1" w14:textId="77777777" w:rsidR="00BB0FCA" w:rsidRDefault="00000000">
            <w:r>
              <w:rPr>
                <w:b/>
                <w:color w:val="C87528"/>
                <w:sz w:val="18"/>
              </w:rPr>
              <w:t>WHY THE WEIGHTS EXIST</w:t>
            </w:r>
          </w:p>
          <w:p w14:paraId="748D5525" w14:textId="77777777" w:rsidR="00BB0FCA" w:rsidRDefault="00000000">
            <w:r>
              <w:rPr>
                <w:b/>
                <w:color w:val="13233A"/>
                <w:sz w:val="20"/>
              </w:rPr>
              <w:t>A financial discrepancy is not always a mathematical error. Often it is a mismatch between what a user says matters, what a decision requires, and what their actual behaviour shows. The Weight framework gives Monytix a structured way to surface that mismatch without reducing the user to a spending score.</w:t>
            </w:r>
          </w:p>
        </w:tc>
      </w:tr>
    </w:tbl>
    <w:p w14:paraId="76AA2E35" w14:textId="77777777" w:rsidR="00BB0FCA" w:rsidRDefault="00BB0FCA"/>
    <w:p w14:paraId="79BB9313" w14:textId="77777777" w:rsidR="00BB0FCA" w:rsidRDefault="00000000">
      <w:pPr>
        <w:pStyle w:val="Heading2"/>
      </w:pPr>
      <w:r>
        <w:t>10.1 The Ten Decision Weights</w:t>
      </w:r>
    </w:p>
    <w:tbl>
      <w:tblPr>
        <w:tblStyle w:val="TableGrid"/>
        <w:tblW w:w="0" w:type="auto"/>
        <w:jc w:val="center"/>
        <w:tblLook w:val="04A0" w:firstRow="1" w:lastRow="0" w:firstColumn="1" w:lastColumn="0" w:noHBand="0" w:noVBand="1"/>
      </w:tblPr>
      <w:tblGrid>
        <w:gridCol w:w="5112"/>
        <w:gridCol w:w="5112"/>
      </w:tblGrid>
      <w:tr w:rsidR="00BB0FCA" w14:paraId="404DFB7F" w14:textId="77777777">
        <w:trPr>
          <w:jc w:val="center"/>
        </w:trPr>
        <w:tc>
          <w:tcPr>
            <w:tcW w:w="5112" w:type="dxa"/>
            <w:shd w:val="clear" w:color="auto" w:fill="13233A"/>
            <w:tcMar>
              <w:top w:w="90" w:type="dxa"/>
              <w:left w:w="110" w:type="dxa"/>
              <w:bottom w:w="90" w:type="dxa"/>
              <w:right w:w="110" w:type="dxa"/>
            </w:tcMar>
            <w:vAlign w:val="center"/>
          </w:tcPr>
          <w:p w14:paraId="2C06286E" w14:textId="77777777" w:rsidR="00BB0FCA" w:rsidRDefault="00000000">
            <w:r>
              <w:rPr>
                <w:b/>
                <w:color w:val="FFFFFF"/>
                <w:sz w:val="17"/>
              </w:rPr>
              <w:t>Weight</w:t>
            </w:r>
          </w:p>
        </w:tc>
        <w:tc>
          <w:tcPr>
            <w:tcW w:w="5112" w:type="dxa"/>
            <w:shd w:val="clear" w:color="auto" w:fill="13233A"/>
            <w:tcMar>
              <w:top w:w="90" w:type="dxa"/>
              <w:left w:w="110" w:type="dxa"/>
              <w:bottom w:w="90" w:type="dxa"/>
              <w:right w:w="110" w:type="dxa"/>
            </w:tcMar>
            <w:vAlign w:val="center"/>
          </w:tcPr>
          <w:p w14:paraId="0349C66D" w14:textId="77777777" w:rsidR="00BB0FCA" w:rsidRDefault="00000000">
            <w:r>
              <w:rPr>
                <w:b/>
                <w:color w:val="FFFFFF"/>
                <w:sz w:val="17"/>
              </w:rPr>
              <w:t>What it represents in a financial decision</w:t>
            </w:r>
          </w:p>
        </w:tc>
      </w:tr>
      <w:tr w:rsidR="00BB0FCA" w14:paraId="4F6BDB3B" w14:textId="77777777">
        <w:trPr>
          <w:jc w:val="center"/>
        </w:trPr>
        <w:tc>
          <w:tcPr>
            <w:tcW w:w="5112" w:type="dxa"/>
            <w:tcMar>
              <w:top w:w="90" w:type="dxa"/>
              <w:left w:w="110" w:type="dxa"/>
              <w:bottom w:w="90" w:type="dxa"/>
              <w:right w:w="110" w:type="dxa"/>
            </w:tcMar>
            <w:vAlign w:val="center"/>
          </w:tcPr>
          <w:p w14:paraId="0AB5FDF3" w14:textId="77777777" w:rsidR="00BB0FCA" w:rsidRDefault="00000000">
            <w:r>
              <w:rPr>
                <w:sz w:val="16"/>
              </w:rPr>
              <w:t>Time</w:t>
            </w:r>
          </w:p>
        </w:tc>
        <w:tc>
          <w:tcPr>
            <w:tcW w:w="5112" w:type="dxa"/>
            <w:tcMar>
              <w:top w:w="90" w:type="dxa"/>
              <w:left w:w="110" w:type="dxa"/>
              <w:bottom w:w="90" w:type="dxa"/>
              <w:right w:w="110" w:type="dxa"/>
            </w:tcMar>
            <w:vAlign w:val="center"/>
          </w:tcPr>
          <w:p w14:paraId="02DC1059" w14:textId="77777777" w:rsidR="00BB0FCA" w:rsidRDefault="00000000">
            <w:r>
              <w:rPr>
                <w:sz w:val="16"/>
              </w:rPr>
              <w:t>The time gained, spent, delayed or committed by the choice.</w:t>
            </w:r>
          </w:p>
        </w:tc>
      </w:tr>
      <w:tr w:rsidR="00BB0FCA" w14:paraId="212BA0DF" w14:textId="77777777">
        <w:trPr>
          <w:jc w:val="center"/>
        </w:trPr>
        <w:tc>
          <w:tcPr>
            <w:tcW w:w="5112" w:type="dxa"/>
            <w:tcMar>
              <w:top w:w="90" w:type="dxa"/>
              <w:left w:w="110" w:type="dxa"/>
              <w:bottom w:w="90" w:type="dxa"/>
              <w:right w:w="110" w:type="dxa"/>
            </w:tcMar>
            <w:vAlign w:val="center"/>
          </w:tcPr>
          <w:p w14:paraId="77C6496A" w14:textId="77777777" w:rsidR="00BB0FCA" w:rsidRDefault="00000000">
            <w:r>
              <w:rPr>
                <w:sz w:val="16"/>
              </w:rPr>
              <w:t>Comfort</w:t>
            </w:r>
          </w:p>
        </w:tc>
        <w:tc>
          <w:tcPr>
            <w:tcW w:w="5112" w:type="dxa"/>
            <w:tcMar>
              <w:top w:w="90" w:type="dxa"/>
              <w:left w:w="110" w:type="dxa"/>
              <w:bottom w:w="90" w:type="dxa"/>
              <w:right w:w="110" w:type="dxa"/>
            </w:tcMar>
            <w:vAlign w:val="center"/>
          </w:tcPr>
          <w:p w14:paraId="0CFB5655" w14:textId="77777777" w:rsidR="00BB0FCA" w:rsidRDefault="00000000">
            <w:r>
              <w:rPr>
                <w:sz w:val="16"/>
              </w:rPr>
              <w:t>Convenience, ease, lifestyle or immediate relief created by the choice.</w:t>
            </w:r>
          </w:p>
        </w:tc>
      </w:tr>
      <w:tr w:rsidR="00BB0FCA" w14:paraId="439756E1" w14:textId="77777777">
        <w:trPr>
          <w:jc w:val="center"/>
        </w:trPr>
        <w:tc>
          <w:tcPr>
            <w:tcW w:w="5112" w:type="dxa"/>
            <w:tcMar>
              <w:top w:w="90" w:type="dxa"/>
              <w:left w:w="110" w:type="dxa"/>
              <w:bottom w:w="90" w:type="dxa"/>
              <w:right w:w="110" w:type="dxa"/>
            </w:tcMar>
            <w:vAlign w:val="center"/>
          </w:tcPr>
          <w:p w14:paraId="21C74203" w14:textId="77777777" w:rsidR="00BB0FCA" w:rsidRDefault="00000000">
            <w:r>
              <w:rPr>
                <w:sz w:val="16"/>
              </w:rPr>
              <w:t>Risk</w:t>
            </w:r>
          </w:p>
        </w:tc>
        <w:tc>
          <w:tcPr>
            <w:tcW w:w="5112" w:type="dxa"/>
            <w:tcMar>
              <w:top w:w="90" w:type="dxa"/>
              <w:left w:w="110" w:type="dxa"/>
              <w:bottom w:w="90" w:type="dxa"/>
              <w:right w:w="110" w:type="dxa"/>
            </w:tcMar>
            <w:vAlign w:val="center"/>
          </w:tcPr>
          <w:p w14:paraId="743C2D00" w14:textId="77777777" w:rsidR="00BB0FCA" w:rsidRDefault="00000000">
            <w:r>
              <w:rPr>
                <w:sz w:val="16"/>
              </w:rPr>
              <w:t>Exposure to uncertainty, downside, volatility or financial vulnerability.</w:t>
            </w:r>
          </w:p>
        </w:tc>
      </w:tr>
      <w:tr w:rsidR="00BB0FCA" w14:paraId="7570E354" w14:textId="77777777">
        <w:trPr>
          <w:jc w:val="center"/>
        </w:trPr>
        <w:tc>
          <w:tcPr>
            <w:tcW w:w="5112" w:type="dxa"/>
            <w:tcMar>
              <w:top w:w="90" w:type="dxa"/>
              <w:left w:w="110" w:type="dxa"/>
              <w:bottom w:w="90" w:type="dxa"/>
              <w:right w:w="110" w:type="dxa"/>
            </w:tcMar>
            <w:vAlign w:val="center"/>
          </w:tcPr>
          <w:p w14:paraId="1FECD593" w14:textId="77777777" w:rsidR="00BB0FCA" w:rsidRDefault="00000000">
            <w:r>
              <w:rPr>
                <w:sz w:val="16"/>
              </w:rPr>
              <w:t>Obligations</w:t>
            </w:r>
          </w:p>
        </w:tc>
        <w:tc>
          <w:tcPr>
            <w:tcW w:w="5112" w:type="dxa"/>
            <w:tcMar>
              <w:top w:w="90" w:type="dxa"/>
              <w:left w:w="110" w:type="dxa"/>
              <w:bottom w:w="90" w:type="dxa"/>
              <w:right w:w="110" w:type="dxa"/>
            </w:tcMar>
            <w:vAlign w:val="center"/>
          </w:tcPr>
          <w:p w14:paraId="5BCA2817" w14:textId="77777777" w:rsidR="00BB0FCA" w:rsidRDefault="00000000">
            <w:r>
              <w:rPr>
                <w:sz w:val="16"/>
              </w:rPr>
              <w:t>Existing commitments, responsibilities and recurring financial duties.</w:t>
            </w:r>
          </w:p>
        </w:tc>
      </w:tr>
      <w:tr w:rsidR="00BB0FCA" w14:paraId="1E95B98A" w14:textId="77777777">
        <w:trPr>
          <w:jc w:val="center"/>
        </w:trPr>
        <w:tc>
          <w:tcPr>
            <w:tcW w:w="5112" w:type="dxa"/>
            <w:tcMar>
              <w:top w:w="90" w:type="dxa"/>
              <w:left w:w="110" w:type="dxa"/>
              <w:bottom w:w="90" w:type="dxa"/>
              <w:right w:w="110" w:type="dxa"/>
            </w:tcMar>
            <w:vAlign w:val="center"/>
          </w:tcPr>
          <w:p w14:paraId="06CDF9B7" w14:textId="77777777" w:rsidR="00BB0FCA" w:rsidRDefault="00000000">
            <w:r>
              <w:rPr>
                <w:sz w:val="16"/>
              </w:rPr>
              <w:t>Identity</w:t>
            </w:r>
          </w:p>
        </w:tc>
        <w:tc>
          <w:tcPr>
            <w:tcW w:w="5112" w:type="dxa"/>
            <w:tcMar>
              <w:top w:w="90" w:type="dxa"/>
              <w:left w:w="110" w:type="dxa"/>
              <w:bottom w:w="90" w:type="dxa"/>
              <w:right w:w="110" w:type="dxa"/>
            </w:tcMar>
            <w:vAlign w:val="center"/>
          </w:tcPr>
          <w:p w14:paraId="26F1A00C" w14:textId="77777777" w:rsidR="00BB0FCA" w:rsidRDefault="00000000">
            <w:r>
              <w:rPr>
                <w:sz w:val="16"/>
              </w:rPr>
              <w:t>How the choice relates to the person the user believes they are or wants to become.</w:t>
            </w:r>
          </w:p>
        </w:tc>
      </w:tr>
      <w:tr w:rsidR="00BB0FCA" w14:paraId="049A0055" w14:textId="77777777">
        <w:trPr>
          <w:jc w:val="center"/>
        </w:trPr>
        <w:tc>
          <w:tcPr>
            <w:tcW w:w="5112" w:type="dxa"/>
            <w:tcMar>
              <w:top w:w="90" w:type="dxa"/>
              <w:left w:w="110" w:type="dxa"/>
              <w:bottom w:w="90" w:type="dxa"/>
              <w:right w:w="110" w:type="dxa"/>
            </w:tcMar>
            <w:vAlign w:val="center"/>
          </w:tcPr>
          <w:p w14:paraId="70FB9A0D" w14:textId="77777777" w:rsidR="00BB0FCA" w:rsidRDefault="00000000">
            <w:r>
              <w:rPr>
                <w:sz w:val="16"/>
              </w:rPr>
              <w:t>Relationships</w:t>
            </w:r>
          </w:p>
        </w:tc>
        <w:tc>
          <w:tcPr>
            <w:tcW w:w="5112" w:type="dxa"/>
            <w:tcMar>
              <w:top w:w="90" w:type="dxa"/>
              <w:left w:w="110" w:type="dxa"/>
              <w:bottom w:w="90" w:type="dxa"/>
              <w:right w:w="110" w:type="dxa"/>
            </w:tcMar>
            <w:vAlign w:val="center"/>
          </w:tcPr>
          <w:p w14:paraId="7F51EA64" w14:textId="77777777" w:rsidR="00BB0FCA" w:rsidRDefault="00000000">
            <w:r>
              <w:rPr>
                <w:sz w:val="16"/>
              </w:rPr>
              <w:t>Effects on family, partners, dependants or other people connected to the decision.</w:t>
            </w:r>
          </w:p>
        </w:tc>
      </w:tr>
      <w:tr w:rsidR="00BB0FCA" w14:paraId="238F6304" w14:textId="77777777">
        <w:trPr>
          <w:jc w:val="center"/>
        </w:trPr>
        <w:tc>
          <w:tcPr>
            <w:tcW w:w="5112" w:type="dxa"/>
            <w:tcMar>
              <w:top w:w="90" w:type="dxa"/>
              <w:left w:w="110" w:type="dxa"/>
              <w:bottom w:w="90" w:type="dxa"/>
              <w:right w:w="110" w:type="dxa"/>
            </w:tcMar>
            <w:vAlign w:val="center"/>
          </w:tcPr>
          <w:p w14:paraId="230B760D" w14:textId="77777777" w:rsidR="00BB0FCA" w:rsidRDefault="00000000">
            <w:r>
              <w:rPr>
                <w:sz w:val="16"/>
              </w:rPr>
              <w:t>Opportunity</w:t>
            </w:r>
          </w:p>
        </w:tc>
        <w:tc>
          <w:tcPr>
            <w:tcW w:w="5112" w:type="dxa"/>
            <w:tcMar>
              <w:top w:w="90" w:type="dxa"/>
              <w:left w:w="110" w:type="dxa"/>
              <w:bottom w:w="90" w:type="dxa"/>
              <w:right w:w="110" w:type="dxa"/>
            </w:tcMar>
            <w:vAlign w:val="center"/>
          </w:tcPr>
          <w:p w14:paraId="09BC9AE8" w14:textId="77777777" w:rsidR="00BB0FCA" w:rsidRDefault="00000000">
            <w:r>
              <w:rPr>
                <w:sz w:val="16"/>
              </w:rPr>
              <w:t>What becomes possible - or what is forgone - because resources are committed here.</w:t>
            </w:r>
          </w:p>
        </w:tc>
      </w:tr>
      <w:tr w:rsidR="00BB0FCA" w14:paraId="2CABAA24" w14:textId="77777777">
        <w:trPr>
          <w:jc w:val="center"/>
        </w:trPr>
        <w:tc>
          <w:tcPr>
            <w:tcW w:w="5112" w:type="dxa"/>
            <w:tcMar>
              <w:top w:w="90" w:type="dxa"/>
              <w:left w:w="110" w:type="dxa"/>
              <w:bottom w:w="90" w:type="dxa"/>
              <w:right w:w="110" w:type="dxa"/>
            </w:tcMar>
            <w:vAlign w:val="center"/>
          </w:tcPr>
          <w:p w14:paraId="4ED654CA" w14:textId="77777777" w:rsidR="00BB0FCA" w:rsidRDefault="00000000">
            <w:r>
              <w:rPr>
                <w:sz w:val="16"/>
              </w:rPr>
              <w:t>Attention</w:t>
            </w:r>
          </w:p>
        </w:tc>
        <w:tc>
          <w:tcPr>
            <w:tcW w:w="5112" w:type="dxa"/>
            <w:tcMar>
              <w:top w:w="90" w:type="dxa"/>
              <w:left w:w="110" w:type="dxa"/>
              <w:bottom w:w="90" w:type="dxa"/>
              <w:right w:w="110" w:type="dxa"/>
            </w:tcMar>
            <w:vAlign w:val="center"/>
          </w:tcPr>
          <w:p w14:paraId="0F7F960A" w14:textId="77777777" w:rsidR="00BB0FCA" w:rsidRDefault="00000000">
            <w:r>
              <w:rPr>
                <w:sz w:val="16"/>
              </w:rPr>
              <w:t>The mental effort, monitoring and cognitive load the choice demands.</w:t>
            </w:r>
          </w:p>
        </w:tc>
      </w:tr>
      <w:tr w:rsidR="00BB0FCA" w14:paraId="6F406E4A" w14:textId="77777777">
        <w:trPr>
          <w:jc w:val="center"/>
        </w:trPr>
        <w:tc>
          <w:tcPr>
            <w:tcW w:w="5112" w:type="dxa"/>
            <w:tcMar>
              <w:top w:w="90" w:type="dxa"/>
              <w:left w:w="110" w:type="dxa"/>
              <w:bottom w:w="90" w:type="dxa"/>
              <w:right w:w="110" w:type="dxa"/>
            </w:tcMar>
            <w:vAlign w:val="center"/>
          </w:tcPr>
          <w:p w14:paraId="50AAFCDF" w14:textId="77777777" w:rsidR="00BB0FCA" w:rsidRDefault="00000000">
            <w:r>
              <w:rPr>
                <w:sz w:val="16"/>
              </w:rPr>
              <w:t>Resilience</w:t>
            </w:r>
          </w:p>
        </w:tc>
        <w:tc>
          <w:tcPr>
            <w:tcW w:w="5112" w:type="dxa"/>
            <w:tcMar>
              <w:top w:w="90" w:type="dxa"/>
              <w:left w:w="110" w:type="dxa"/>
              <w:bottom w:w="90" w:type="dxa"/>
              <w:right w:w="110" w:type="dxa"/>
            </w:tcMar>
            <w:vAlign w:val="center"/>
          </w:tcPr>
          <w:p w14:paraId="4AB3D007" w14:textId="77777777" w:rsidR="00BB0FCA" w:rsidRDefault="00000000">
            <w:r>
              <w:rPr>
                <w:sz w:val="16"/>
              </w:rPr>
              <w:t>The effect on buffers, flexibility and the ability to absorb future shocks.</w:t>
            </w:r>
          </w:p>
        </w:tc>
      </w:tr>
      <w:tr w:rsidR="00BB0FCA" w14:paraId="2580459E" w14:textId="77777777">
        <w:trPr>
          <w:jc w:val="center"/>
        </w:trPr>
        <w:tc>
          <w:tcPr>
            <w:tcW w:w="5112" w:type="dxa"/>
            <w:tcMar>
              <w:top w:w="90" w:type="dxa"/>
              <w:left w:w="110" w:type="dxa"/>
              <w:bottom w:w="90" w:type="dxa"/>
              <w:right w:w="110" w:type="dxa"/>
            </w:tcMar>
            <w:vAlign w:val="center"/>
          </w:tcPr>
          <w:p w14:paraId="15D3ED3E" w14:textId="77777777" w:rsidR="00BB0FCA" w:rsidRDefault="00000000">
            <w:r>
              <w:rPr>
                <w:sz w:val="16"/>
              </w:rPr>
              <w:t>Legacy</w:t>
            </w:r>
          </w:p>
        </w:tc>
        <w:tc>
          <w:tcPr>
            <w:tcW w:w="5112" w:type="dxa"/>
            <w:tcMar>
              <w:top w:w="90" w:type="dxa"/>
              <w:left w:w="110" w:type="dxa"/>
              <w:bottom w:w="90" w:type="dxa"/>
              <w:right w:w="110" w:type="dxa"/>
            </w:tcMar>
            <w:vAlign w:val="center"/>
          </w:tcPr>
          <w:p w14:paraId="7E412DA0" w14:textId="77777777" w:rsidR="00BB0FCA" w:rsidRDefault="00000000">
            <w:r>
              <w:rPr>
                <w:sz w:val="16"/>
              </w:rPr>
              <w:t>The longer-term consequence the user wants the decision to leave behind.</w:t>
            </w:r>
          </w:p>
        </w:tc>
      </w:tr>
    </w:tbl>
    <w:p w14:paraId="44FB86DB" w14:textId="77777777" w:rsidR="00BB0FCA" w:rsidRDefault="00BB0FCA"/>
    <w:p w14:paraId="00714BD7" w14:textId="77777777" w:rsidR="00BB0FCA" w:rsidRDefault="00000000">
      <w:pPr>
        <w:pStyle w:val="Heading2"/>
      </w:pPr>
      <w:r>
        <w:t>10.2 How Monytix Uses Weights to Surface Discrepancies</w:t>
      </w:r>
    </w:p>
    <w:p w14:paraId="15772723" w14:textId="77777777" w:rsidR="00BB0FCA" w:rsidRDefault="00000000">
      <w:r>
        <w:t>The purpose is not to tell the user that one weight is universally correct. Monytix can compare declared priorities, observed financial behaviour, decision context and subsequent outcomes, then show where those signals do not align. That discrepancy becomes the engagement moment.</w:t>
      </w:r>
    </w:p>
    <w:tbl>
      <w:tblPr>
        <w:tblStyle w:val="TableGrid"/>
        <w:tblW w:w="0" w:type="auto"/>
        <w:jc w:val="center"/>
        <w:tblLook w:val="04A0" w:firstRow="1" w:lastRow="0" w:firstColumn="1" w:lastColumn="0" w:noHBand="0" w:noVBand="1"/>
      </w:tblPr>
      <w:tblGrid>
        <w:gridCol w:w="3408"/>
        <w:gridCol w:w="3408"/>
        <w:gridCol w:w="3408"/>
      </w:tblGrid>
      <w:tr w:rsidR="00BB0FCA" w14:paraId="1C31D096" w14:textId="77777777">
        <w:trPr>
          <w:jc w:val="center"/>
        </w:trPr>
        <w:tc>
          <w:tcPr>
            <w:tcW w:w="3408" w:type="dxa"/>
            <w:shd w:val="clear" w:color="auto" w:fill="13233A"/>
            <w:tcMar>
              <w:top w:w="90" w:type="dxa"/>
              <w:left w:w="110" w:type="dxa"/>
              <w:bottom w:w="90" w:type="dxa"/>
              <w:right w:w="110" w:type="dxa"/>
            </w:tcMar>
            <w:vAlign w:val="center"/>
          </w:tcPr>
          <w:p w14:paraId="17252DC1" w14:textId="77777777" w:rsidR="00BB0FCA" w:rsidRDefault="00000000">
            <w:r>
              <w:rPr>
                <w:b/>
                <w:color w:val="FFFFFF"/>
                <w:sz w:val="17"/>
              </w:rPr>
              <w:t>Signal</w:t>
            </w:r>
          </w:p>
        </w:tc>
        <w:tc>
          <w:tcPr>
            <w:tcW w:w="3408" w:type="dxa"/>
            <w:shd w:val="clear" w:color="auto" w:fill="13233A"/>
            <w:tcMar>
              <w:top w:w="90" w:type="dxa"/>
              <w:left w:w="110" w:type="dxa"/>
              <w:bottom w:w="90" w:type="dxa"/>
              <w:right w:w="110" w:type="dxa"/>
            </w:tcMar>
            <w:vAlign w:val="center"/>
          </w:tcPr>
          <w:p w14:paraId="08590166" w14:textId="77777777" w:rsidR="00BB0FCA" w:rsidRDefault="00000000">
            <w:r>
              <w:rPr>
                <w:b/>
                <w:color w:val="FFFFFF"/>
                <w:sz w:val="17"/>
              </w:rPr>
              <w:t>Example discrepancy Monytix can surface</w:t>
            </w:r>
          </w:p>
        </w:tc>
        <w:tc>
          <w:tcPr>
            <w:tcW w:w="3408" w:type="dxa"/>
            <w:shd w:val="clear" w:color="auto" w:fill="13233A"/>
            <w:tcMar>
              <w:top w:w="90" w:type="dxa"/>
              <w:left w:w="110" w:type="dxa"/>
              <w:bottom w:w="90" w:type="dxa"/>
              <w:right w:w="110" w:type="dxa"/>
            </w:tcMar>
            <w:vAlign w:val="center"/>
          </w:tcPr>
          <w:p w14:paraId="59974B55" w14:textId="77777777" w:rsidR="00BB0FCA" w:rsidRDefault="00000000">
            <w:r>
              <w:rPr>
                <w:b/>
                <w:color w:val="FFFFFF"/>
                <w:sz w:val="17"/>
              </w:rPr>
              <w:t>User-facing value</w:t>
            </w:r>
          </w:p>
        </w:tc>
      </w:tr>
      <w:tr w:rsidR="00BB0FCA" w14:paraId="009D593F" w14:textId="77777777">
        <w:trPr>
          <w:jc w:val="center"/>
        </w:trPr>
        <w:tc>
          <w:tcPr>
            <w:tcW w:w="3408" w:type="dxa"/>
            <w:tcMar>
              <w:top w:w="90" w:type="dxa"/>
              <w:left w:w="110" w:type="dxa"/>
              <w:bottom w:w="90" w:type="dxa"/>
              <w:right w:w="110" w:type="dxa"/>
            </w:tcMar>
            <w:vAlign w:val="center"/>
          </w:tcPr>
          <w:p w14:paraId="3E1BDE6A" w14:textId="77777777" w:rsidR="00BB0FCA" w:rsidRDefault="00000000">
            <w:r>
              <w:rPr>
                <w:sz w:val="16"/>
              </w:rPr>
              <w:t>Stated priority vs behaviour</w:t>
            </w:r>
          </w:p>
        </w:tc>
        <w:tc>
          <w:tcPr>
            <w:tcW w:w="3408" w:type="dxa"/>
            <w:tcMar>
              <w:top w:w="90" w:type="dxa"/>
              <w:left w:w="110" w:type="dxa"/>
              <w:bottom w:w="90" w:type="dxa"/>
              <w:right w:w="110" w:type="dxa"/>
            </w:tcMar>
            <w:vAlign w:val="center"/>
          </w:tcPr>
          <w:p w14:paraId="4E304CC4" w14:textId="77777777" w:rsidR="00BB0FCA" w:rsidRDefault="00000000">
            <w:r>
              <w:rPr>
                <w:sz w:val="16"/>
              </w:rPr>
              <w:t>The user values Resilience, but discretionary outflows repeatedly reduce the emergency buffer.</w:t>
            </w:r>
          </w:p>
        </w:tc>
        <w:tc>
          <w:tcPr>
            <w:tcW w:w="3408" w:type="dxa"/>
            <w:tcMar>
              <w:top w:w="90" w:type="dxa"/>
              <w:left w:w="110" w:type="dxa"/>
              <w:bottom w:w="90" w:type="dxa"/>
              <w:right w:w="110" w:type="dxa"/>
            </w:tcMar>
            <w:vAlign w:val="center"/>
          </w:tcPr>
          <w:p w14:paraId="2DFDE740" w14:textId="77777777" w:rsidR="00BB0FCA" w:rsidRDefault="00000000">
            <w:r>
              <w:rPr>
                <w:sz w:val="16"/>
              </w:rPr>
              <w:t>Turns an abstract goal into a visible trade-off.</w:t>
            </w:r>
          </w:p>
        </w:tc>
      </w:tr>
      <w:tr w:rsidR="00BB0FCA" w14:paraId="2D1302A4" w14:textId="77777777">
        <w:trPr>
          <w:jc w:val="center"/>
        </w:trPr>
        <w:tc>
          <w:tcPr>
            <w:tcW w:w="3408" w:type="dxa"/>
            <w:tcMar>
              <w:top w:w="90" w:type="dxa"/>
              <w:left w:w="110" w:type="dxa"/>
              <w:bottom w:w="90" w:type="dxa"/>
              <w:right w:w="110" w:type="dxa"/>
            </w:tcMar>
            <w:vAlign w:val="center"/>
          </w:tcPr>
          <w:p w14:paraId="2F7574F1" w14:textId="77777777" w:rsidR="00BB0FCA" w:rsidRDefault="00000000">
            <w:r>
              <w:rPr>
                <w:sz w:val="16"/>
              </w:rPr>
              <w:t>Immediate vs long-term weight</w:t>
            </w:r>
          </w:p>
        </w:tc>
        <w:tc>
          <w:tcPr>
            <w:tcW w:w="3408" w:type="dxa"/>
            <w:tcMar>
              <w:top w:w="90" w:type="dxa"/>
              <w:left w:w="110" w:type="dxa"/>
              <w:bottom w:w="90" w:type="dxa"/>
              <w:right w:w="110" w:type="dxa"/>
            </w:tcMar>
            <w:vAlign w:val="center"/>
          </w:tcPr>
          <w:p w14:paraId="48141E17" w14:textId="77777777" w:rsidR="00BB0FCA" w:rsidRDefault="00000000">
            <w:r>
              <w:rPr>
                <w:sz w:val="16"/>
              </w:rPr>
              <w:t>Comfort is repeatedly winning over Opportunity in a home or travel mission.</w:t>
            </w:r>
          </w:p>
        </w:tc>
        <w:tc>
          <w:tcPr>
            <w:tcW w:w="3408" w:type="dxa"/>
            <w:tcMar>
              <w:top w:w="90" w:type="dxa"/>
              <w:left w:w="110" w:type="dxa"/>
              <w:bottom w:w="90" w:type="dxa"/>
              <w:right w:w="110" w:type="dxa"/>
            </w:tcMar>
            <w:vAlign w:val="center"/>
          </w:tcPr>
          <w:p w14:paraId="46D323D8" w14:textId="77777777" w:rsidR="00BB0FCA" w:rsidRDefault="00000000">
            <w:r>
              <w:rPr>
                <w:sz w:val="16"/>
              </w:rPr>
              <w:t>Shows what the user is choosing, not merely what they spent.</w:t>
            </w:r>
          </w:p>
        </w:tc>
      </w:tr>
      <w:tr w:rsidR="00BB0FCA" w14:paraId="328B8465" w14:textId="77777777">
        <w:trPr>
          <w:jc w:val="center"/>
        </w:trPr>
        <w:tc>
          <w:tcPr>
            <w:tcW w:w="3408" w:type="dxa"/>
            <w:tcMar>
              <w:top w:w="90" w:type="dxa"/>
              <w:left w:w="110" w:type="dxa"/>
              <w:bottom w:w="90" w:type="dxa"/>
              <w:right w:w="110" w:type="dxa"/>
            </w:tcMar>
            <w:vAlign w:val="center"/>
          </w:tcPr>
          <w:p w14:paraId="4D591A01" w14:textId="77777777" w:rsidR="00BB0FCA" w:rsidRDefault="00000000">
            <w:r>
              <w:rPr>
                <w:sz w:val="16"/>
              </w:rPr>
              <w:t>Decision vs obligations</w:t>
            </w:r>
          </w:p>
        </w:tc>
        <w:tc>
          <w:tcPr>
            <w:tcW w:w="3408" w:type="dxa"/>
            <w:tcMar>
              <w:top w:w="90" w:type="dxa"/>
              <w:left w:w="110" w:type="dxa"/>
              <w:bottom w:w="90" w:type="dxa"/>
              <w:right w:w="110" w:type="dxa"/>
            </w:tcMar>
            <w:vAlign w:val="center"/>
          </w:tcPr>
          <w:p w14:paraId="6E477CB1" w14:textId="77777777" w:rsidR="00BB0FCA" w:rsidRDefault="00000000">
            <w:r>
              <w:rPr>
                <w:sz w:val="16"/>
              </w:rPr>
              <w:t>A new purchase is affordable today but adds a recurring obligation that narrows future flexibility.</w:t>
            </w:r>
          </w:p>
        </w:tc>
        <w:tc>
          <w:tcPr>
            <w:tcW w:w="3408" w:type="dxa"/>
            <w:tcMar>
              <w:top w:w="90" w:type="dxa"/>
              <w:left w:w="110" w:type="dxa"/>
              <w:bottom w:w="90" w:type="dxa"/>
              <w:right w:w="110" w:type="dxa"/>
            </w:tcMar>
            <w:vAlign w:val="center"/>
          </w:tcPr>
          <w:p w14:paraId="47877475" w14:textId="77777777" w:rsidR="00BB0FCA" w:rsidRDefault="00000000">
            <w:r>
              <w:rPr>
                <w:sz w:val="16"/>
              </w:rPr>
              <w:t>Makes future burden visible before the choice is finalized.</w:t>
            </w:r>
          </w:p>
        </w:tc>
      </w:tr>
      <w:tr w:rsidR="00BB0FCA" w14:paraId="11F484F3" w14:textId="77777777">
        <w:trPr>
          <w:jc w:val="center"/>
        </w:trPr>
        <w:tc>
          <w:tcPr>
            <w:tcW w:w="3408" w:type="dxa"/>
            <w:tcMar>
              <w:top w:w="90" w:type="dxa"/>
              <w:left w:w="110" w:type="dxa"/>
              <w:bottom w:w="90" w:type="dxa"/>
              <w:right w:w="110" w:type="dxa"/>
            </w:tcMar>
            <w:vAlign w:val="center"/>
          </w:tcPr>
          <w:p w14:paraId="2D62F301" w14:textId="77777777" w:rsidR="00BB0FCA" w:rsidRDefault="00000000">
            <w:r>
              <w:rPr>
                <w:sz w:val="16"/>
              </w:rPr>
              <w:lastRenderedPageBreak/>
              <w:t>Risk vs reward</w:t>
            </w:r>
          </w:p>
        </w:tc>
        <w:tc>
          <w:tcPr>
            <w:tcW w:w="3408" w:type="dxa"/>
            <w:tcMar>
              <w:top w:w="90" w:type="dxa"/>
              <w:left w:w="110" w:type="dxa"/>
              <w:bottom w:w="90" w:type="dxa"/>
              <w:right w:w="110" w:type="dxa"/>
            </w:tcMar>
            <w:vAlign w:val="center"/>
          </w:tcPr>
          <w:p w14:paraId="48113ECF" w14:textId="77777777" w:rsidR="00BB0FCA" w:rsidRDefault="00000000">
            <w:r>
              <w:rPr>
                <w:sz w:val="16"/>
              </w:rPr>
              <w:t>A higher-return choice conflicts with the user's current need for liquidity or resilience.</w:t>
            </w:r>
          </w:p>
        </w:tc>
        <w:tc>
          <w:tcPr>
            <w:tcW w:w="3408" w:type="dxa"/>
            <w:tcMar>
              <w:top w:w="90" w:type="dxa"/>
              <w:left w:w="110" w:type="dxa"/>
              <w:bottom w:w="90" w:type="dxa"/>
              <w:right w:w="110" w:type="dxa"/>
            </w:tcMar>
            <w:vAlign w:val="center"/>
          </w:tcPr>
          <w:p w14:paraId="58A3760C" w14:textId="77777777" w:rsidR="00BB0FCA" w:rsidRDefault="00000000">
            <w:r>
              <w:rPr>
                <w:sz w:val="16"/>
              </w:rPr>
              <w:t>Frames suitability as a trade-off rather than a generic recommendation.</w:t>
            </w:r>
          </w:p>
        </w:tc>
      </w:tr>
      <w:tr w:rsidR="00BB0FCA" w14:paraId="54500AE5" w14:textId="77777777">
        <w:trPr>
          <w:jc w:val="center"/>
        </w:trPr>
        <w:tc>
          <w:tcPr>
            <w:tcW w:w="3408" w:type="dxa"/>
            <w:tcMar>
              <w:top w:w="90" w:type="dxa"/>
              <w:left w:w="110" w:type="dxa"/>
              <w:bottom w:w="90" w:type="dxa"/>
              <w:right w:w="110" w:type="dxa"/>
            </w:tcMar>
            <w:vAlign w:val="center"/>
          </w:tcPr>
          <w:p w14:paraId="6C9D28E7" w14:textId="77777777" w:rsidR="00BB0FCA" w:rsidRDefault="00000000">
            <w:r>
              <w:rPr>
                <w:sz w:val="16"/>
              </w:rPr>
              <w:t>Intent vs outcome</w:t>
            </w:r>
          </w:p>
        </w:tc>
        <w:tc>
          <w:tcPr>
            <w:tcW w:w="3408" w:type="dxa"/>
            <w:tcMar>
              <w:top w:w="90" w:type="dxa"/>
              <w:left w:w="110" w:type="dxa"/>
              <w:bottom w:w="90" w:type="dxa"/>
              <w:right w:w="110" w:type="dxa"/>
            </w:tcMar>
            <w:vAlign w:val="center"/>
          </w:tcPr>
          <w:p w14:paraId="643722D2" w14:textId="77777777" w:rsidR="00BB0FCA" w:rsidRDefault="00000000">
            <w:r>
              <w:rPr>
                <w:sz w:val="16"/>
              </w:rPr>
              <w:t>A decision intended to save time later creates more attention, cost or recurring work than expected.</w:t>
            </w:r>
          </w:p>
        </w:tc>
        <w:tc>
          <w:tcPr>
            <w:tcW w:w="3408" w:type="dxa"/>
            <w:tcMar>
              <w:top w:w="90" w:type="dxa"/>
              <w:left w:w="110" w:type="dxa"/>
              <w:bottom w:w="90" w:type="dxa"/>
              <w:right w:w="110" w:type="dxa"/>
            </w:tcMar>
            <w:vAlign w:val="center"/>
          </w:tcPr>
          <w:p w14:paraId="323FCAB3" w14:textId="77777777" w:rsidR="00BB0FCA" w:rsidRDefault="00000000">
            <w:r>
              <w:rPr>
                <w:sz w:val="16"/>
              </w:rPr>
              <w:t>Creates reflection and improves the next decision.</w:t>
            </w:r>
          </w:p>
        </w:tc>
      </w:tr>
    </w:tbl>
    <w:p w14:paraId="1DBED32D" w14:textId="77777777" w:rsidR="00BB0FCA" w:rsidRDefault="00BB0FCA"/>
    <w:p w14:paraId="3CB832F9" w14:textId="77777777" w:rsidR="00BB0FCA" w:rsidRDefault="00000000">
      <w:pPr>
        <w:pStyle w:val="Heading2"/>
      </w:pPr>
      <w:r>
        <w:t>10.3 Where the Weight Framework Appears in the Five-Tab Experience</w:t>
      </w:r>
    </w:p>
    <w:tbl>
      <w:tblPr>
        <w:tblStyle w:val="TableGrid"/>
        <w:tblW w:w="0" w:type="auto"/>
        <w:jc w:val="center"/>
        <w:tblLook w:val="04A0" w:firstRow="1" w:lastRow="0" w:firstColumn="1" w:lastColumn="0" w:noHBand="0" w:noVBand="1"/>
      </w:tblPr>
      <w:tblGrid>
        <w:gridCol w:w="3408"/>
        <w:gridCol w:w="3408"/>
        <w:gridCol w:w="3408"/>
      </w:tblGrid>
      <w:tr w:rsidR="00BB0FCA" w14:paraId="19C31F35" w14:textId="77777777">
        <w:trPr>
          <w:jc w:val="center"/>
        </w:trPr>
        <w:tc>
          <w:tcPr>
            <w:tcW w:w="3408" w:type="dxa"/>
            <w:shd w:val="clear" w:color="auto" w:fill="13233A"/>
            <w:tcMar>
              <w:top w:w="90" w:type="dxa"/>
              <w:left w:w="110" w:type="dxa"/>
              <w:bottom w:w="90" w:type="dxa"/>
              <w:right w:w="110" w:type="dxa"/>
            </w:tcMar>
            <w:vAlign w:val="center"/>
          </w:tcPr>
          <w:p w14:paraId="01885B32" w14:textId="77777777" w:rsidR="00BB0FCA" w:rsidRDefault="00000000">
            <w:r>
              <w:rPr>
                <w:b/>
                <w:color w:val="FFFFFF"/>
                <w:sz w:val="17"/>
              </w:rPr>
              <w:t>Product space</w:t>
            </w:r>
          </w:p>
        </w:tc>
        <w:tc>
          <w:tcPr>
            <w:tcW w:w="3408" w:type="dxa"/>
            <w:shd w:val="clear" w:color="auto" w:fill="13233A"/>
            <w:tcMar>
              <w:top w:w="90" w:type="dxa"/>
              <w:left w:w="110" w:type="dxa"/>
              <w:bottom w:w="90" w:type="dxa"/>
              <w:right w:w="110" w:type="dxa"/>
            </w:tcMar>
            <w:vAlign w:val="center"/>
          </w:tcPr>
          <w:p w14:paraId="671F2D62" w14:textId="77777777" w:rsidR="00BB0FCA" w:rsidRDefault="00000000">
            <w:r>
              <w:rPr>
                <w:b/>
                <w:color w:val="FFFFFF"/>
                <w:sz w:val="17"/>
              </w:rPr>
              <w:t>Role of the Weight framework</w:t>
            </w:r>
          </w:p>
        </w:tc>
        <w:tc>
          <w:tcPr>
            <w:tcW w:w="3408" w:type="dxa"/>
            <w:shd w:val="clear" w:color="auto" w:fill="13233A"/>
            <w:tcMar>
              <w:top w:w="90" w:type="dxa"/>
              <w:left w:w="110" w:type="dxa"/>
              <w:bottom w:w="90" w:type="dxa"/>
              <w:right w:w="110" w:type="dxa"/>
            </w:tcMar>
            <w:vAlign w:val="center"/>
          </w:tcPr>
          <w:p w14:paraId="321CE67D" w14:textId="77777777" w:rsidR="00BB0FCA" w:rsidRDefault="00000000">
            <w:r>
              <w:rPr>
                <w:b/>
                <w:color w:val="FFFFFF"/>
                <w:sz w:val="17"/>
              </w:rPr>
              <w:t>Engagement created</w:t>
            </w:r>
          </w:p>
        </w:tc>
      </w:tr>
      <w:tr w:rsidR="00BB0FCA" w14:paraId="4DE847F8" w14:textId="77777777">
        <w:trPr>
          <w:jc w:val="center"/>
        </w:trPr>
        <w:tc>
          <w:tcPr>
            <w:tcW w:w="3408" w:type="dxa"/>
            <w:tcMar>
              <w:top w:w="90" w:type="dxa"/>
              <w:left w:w="110" w:type="dxa"/>
              <w:bottom w:w="90" w:type="dxa"/>
              <w:right w:w="110" w:type="dxa"/>
            </w:tcMar>
            <w:vAlign w:val="center"/>
          </w:tcPr>
          <w:p w14:paraId="6D90E6E7" w14:textId="77777777" w:rsidR="00BB0FCA" w:rsidRDefault="00000000">
            <w:r>
              <w:rPr>
                <w:sz w:val="16"/>
              </w:rPr>
              <w:t>LIVE</w:t>
            </w:r>
          </w:p>
        </w:tc>
        <w:tc>
          <w:tcPr>
            <w:tcW w:w="3408" w:type="dxa"/>
            <w:tcMar>
              <w:top w:w="90" w:type="dxa"/>
              <w:left w:w="110" w:type="dxa"/>
              <w:bottom w:w="90" w:type="dxa"/>
              <w:right w:w="110" w:type="dxa"/>
            </w:tcMar>
            <w:vAlign w:val="center"/>
          </w:tcPr>
          <w:p w14:paraId="6AF72407" w14:textId="77777777" w:rsidR="00BB0FCA" w:rsidRDefault="00000000">
            <w:r>
              <w:rPr>
                <w:sz w:val="16"/>
              </w:rPr>
              <w:t>Surfaces which weights appear to be influencing current transactions and recurring patterns.</w:t>
            </w:r>
          </w:p>
        </w:tc>
        <w:tc>
          <w:tcPr>
            <w:tcW w:w="3408" w:type="dxa"/>
            <w:tcMar>
              <w:top w:w="90" w:type="dxa"/>
              <w:left w:w="110" w:type="dxa"/>
              <w:bottom w:w="90" w:type="dxa"/>
              <w:right w:w="110" w:type="dxa"/>
            </w:tcMar>
            <w:vAlign w:val="center"/>
          </w:tcPr>
          <w:p w14:paraId="262E00FA" w14:textId="77777777" w:rsidR="00BB0FCA" w:rsidRDefault="00000000">
            <w:r>
              <w:rPr>
                <w:sz w:val="16"/>
              </w:rPr>
              <w:t>Recognition: “This is what seems to be driving my money right now.”</w:t>
            </w:r>
          </w:p>
        </w:tc>
      </w:tr>
      <w:tr w:rsidR="00BB0FCA" w14:paraId="743090DD" w14:textId="77777777">
        <w:trPr>
          <w:jc w:val="center"/>
        </w:trPr>
        <w:tc>
          <w:tcPr>
            <w:tcW w:w="3408" w:type="dxa"/>
            <w:tcMar>
              <w:top w:w="90" w:type="dxa"/>
              <w:left w:w="110" w:type="dxa"/>
              <w:bottom w:w="90" w:type="dxa"/>
              <w:right w:w="110" w:type="dxa"/>
            </w:tcMar>
            <w:vAlign w:val="center"/>
          </w:tcPr>
          <w:p w14:paraId="631DC411" w14:textId="77777777" w:rsidR="00BB0FCA" w:rsidRDefault="00000000">
            <w:r>
              <w:rPr>
                <w:sz w:val="16"/>
              </w:rPr>
              <w:t>DECISIONS</w:t>
            </w:r>
          </w:p>
        </w:tc>
        <w:tc>
          <w:tcPr>
            <w:tcW w:w="3408" w:type="dxa"/>
            <w:tcMar>
              <w:top w:w="90" w:type="dxa"/>
              <w:left w:w="110" w:type="dxa"/>
              <w:bottom w:w="90" w:type="dxa"/>
              <w:right w:w="110" w:type="dxa"/>
            </w:tcMar>
            <w:vAlign w:val="center"/>
          </w:tcPr>
          <w:p w14:paraId="07F7AB41" w14:textId="77777777" w:rsidR="00BB0FCA" w:rsidRDefault="00000000">
            <w:r>
              <w:rPr>
                <w:sz w:val="16"/>
              </w:rPr>
              <w:t>Lets the user weigh alternatives and inspect competing consequences before or after a choice.</w:t>
            </w:r>
          </w:p>
        </w:tc>
        <w:tc>
          <w:tcPr>
            <w:tcW w:w="3408" w:type="dxa"/>
            <w:tcMar>
              <w:top w:w="90" w:type="dxa"/>
              <w:left w:w="110" w:type="dxa"/>
              <w:bottom w:w="90" w:type="dxa"/>
              <w:right w:w="110" w:type="dxa"/>
            </w:tcMar>
            <w:vAlign w:val="center"/>
          </w:tcPr>
          <w:p w14:paraId="43717F61" w14:textId="77777777" w:rsidR="00BB0FCA" w:rsidRDefault="00000000">
            <w:r>
              <w:rPr>
                <w:sz w:val="16"/>
              </w:rPr>
              <w:t>Participation: the user actively thinks through the decision rather than receiving a verdict.</w:t>
            </w:r>
          </w:p>
        </w:tc>
      </w:tr>
      <w:tr w:rsidR="00BB0FCA" w14:paraId="68DCF629" w14:textId="77777777">
        <w:trPr>
          <w:jc w:val="center"/>
        </w:trPr>
        <w:tc>
          <w:tcPr>
            <w:tcW w:w="3408" w:type="dxa"/>
            <w:tcMar>
              <w:top w:w="90" w:type="dxa"/>
              <w:left w:w="110" w:type="dxa"/>
              <w:bottom w:w="90" w:type="dxa"/>
              <w:right w:w="110" w:type="dxa"/>
            </w:tcMar>
            <w:vAlign w:val="center"/>
          </w:tcPr>
          <w:p w14:paraId="06326C52" w14:textId="77777777" w:rsidR="00BB0FCA" w:rsidRDefault="00000000">
            <w:r>
              <w:rPr>
                <w:sz w:val="16"/>
              </w:rPr>
              <w:t>MISSIONS</w:t>
            </w:r>
          </w:p>
        </w:tc>
        <w:tc>
          <w:tcPr>
            <w:tcW w:w="3408" w:type="dxa"/>
            <w:tcMar>
              <w:top w:w="90" w:type="dxa"/>
              <w:left w:w="110" w:type="dxa"/>
              <w:bottom w:w="90" w:type="dxa"/>
              <w:right w:w="110" w:type="dxa"/>
            </w:tcMar>
            <w:vAlign w:val="center"/>
          </w:tcPr>
          <w:p w14:paraId="577226D5" w14:textId="77777777" w:rsidR="00BB0FCA" w:rsidRDefault="00000000">
            <w:r>
              <w:rPr>
                <w:sz w:val="16"/>
              </w:rPr>
              <w:t>Connects goals to the weights that make them meaningful and to behaviours that may be slowing progress.</w:t>
            </w:r>
          </w:p>
        </w:tc>
        <w:tc>
          <w:tcPr>
            <w:tcW w:w="3408" w:type="dxa"/>
            <w:tcMar>
              <w:top w:w="90" w:type="dxa"/>
              <w:left w:w="110" w:type="dxa"/>
              <w:bottom w:w="90" w:type="dxa"/>
              <w:right w:w="110" w:type="dxa"/>
            </w:tcMar>
            <w:vAlign w:val="center"/>
          </w:tcPr>
          <w:p w14:paraId="51489730" w14:textId="77777777" w:rsidR="00BB0FCA" w:rsidRDefault="00000000">
            <w:r>
              <w:rPr>
                <w:sz w:val="16"/>
              </w:rPr>
              <w:t>Commitment: the mission is linked to personal reasons, not only a target amount.</w:t>
            </w:r>
          </w:p>
        </w:tc>
      </w:tr>
      <w:tr w:rsidR="00BB0FCA" w14:paraId="2EE819C3" w14:textId="77777777">
        <w:trPr>
          <w:jc w:val="center"/>
        </w:trPr>
        <w:tc>
          <w:tcPr>
            <w:tcW w:w="3408" w:type="dxa"/>
            <w:tcMar>
              <w:top w:w="90" w:type="dxa"/>
              <w:left w:w="110" w:type="dxa"/>
              <w:bottom w:w="90" w:type="dxa"/>
              <w:right w:w="110" w:type="dxa"/>
            </w:tcMar>
            <w:vAlign w:val="center"/>
          </w:tcPr>
          <w:p w14:paraId="7FDC680B" w14:textId="77777777" w:rsidR="00BB0FCA" w:rsidRDefault="00000000">
            <w:r>
              <w:rPr>
                <w:sz w:val="16"/>
              </w:rPr>
              <w:t>JOURNEY</w:t>
            </w:r>
          </w:p>
        </w:tc>
        <w:tc>
          <w:tcPr>
            <w:tcW w:w="3408" w:type="dxa"/>
            <w:tcMar>
              <w:top w:w="90" w:type="dxa"/>
              <w:left w:w="110" w:type="dxa"/>
              <w:bottom w:w="90" w:type="dxa"/>
              <w:right w:w="110" w:type="dxa"/>
            </w:tcMar>
            <w:vAlign w:val="center"/>
          </w:tcPr>
          <w:p w14:paraId="45907671" w14:textId="77777777" w:rsidR="00BB0FCA" w:rsidRDefault="00000000">
            <w:r>
              <w:rPr>
                <w:sz w:val="16"/>
              </w:rPr>
              <w:t>Shows how dominant weights and decision patterns change across time and life chapters.</w:t>
            </w:r>
          </w:p>
        </w:tc>
        <w:tc>
          <w:tcPr>
            <w:tcW w:w="3408" w:type="dxa"/>
            <w:tcMar>
              <w:top w:w="90" w:type="dxa"/>
              <w:left w:w="110" w:type="dxa"/>
              <w:bottom w:w="90" w:type="dxa"/>
              <w:right w:w="110" w:type="dxa"/>
            </w:tcMar>
            <w:vAlign w:val="center"/>
          </w:tcPr>
          <w:p w14:paraId="521C9E0C" w14:textId="77777777" w:rsidR="00BB0FCA" w:rsidRDefault="00000000">
            <w:r>
              <w:rPr>
                <w:sz w:val="16"/>
              </w:rPr>
              <w:t>Accumulated value: Monytix develops a financial-behaviour history unique to the user.</w:t>
            </w:r>
          </w:p>
        </w:tc>
      </w:tr>
      <w:tr w:rsidR="00BB0FCA" w14:paraId="60470F1F" w14:textId="77777777">
        <w:trPr>
          <w:jc w:val="center"/>
        </w:trPr>
        <w:tc>
          <w:tcPr>
            <w:tcW w:w="3408" w:type="dxa"/>
            <w:tcMar>
              <w:top w:w="90" w:type="dxa"/>
              <w:left w:w="110" w:type="dxa"/>
              <w:bottom w:w="90" w:type="dxa"/>
              <w:right w:w="110" w:type="dxa"/>
            </w:tcMar>
            <w:vAlign w:val="center"/>
          </w:tcPr>
          <w:p w14:paraId="19311ACB" w14:textId="77777777" w:rsidR="00BB0FCA" w:rsidRDefault="00000000">
            <w:r>
              <w:rPr>
                <w:sz w:val="16"/>
              </w:rPr>
              <w:t>REWARDS</w:t>
            </w:r>
          </w:p>
        </w:tc>
        <w:tc>
          <w:tcPr>
            <w:tcW w:w="3408" w:type="dxa"/>
            <w:tcMar>
              <w:top w:w="90" w:type="dxa"/>
              <w:left w:w="110" w:type="dxa"/>
              <w:bottom w:w="90" w:type="dxa"/>
              <w:right w:w="110" w:type="dxa"/>
            </w:tcMar>
            <w:vAlign w:val="center"/>
          </w:tcPr>
          <w:p w14:paraId="0BDDA621" w14:textId="77777777" w:rsidR="00BB0FCA" w:rsidRDefault="00000000">
            <w:r>
              <w:rPr>
                <w:sz w:val="16"/>
              </w:rPr>
              <w:t>Recognizes moments where the user demonstrates clarity, consistency or improved balance.</w:t>
            </w:r>
          </w:p>
        </w:tc>
        <w:tc>
          <w:tcPr>
            <w:tcW w:w="3408" w:type="dxa"/>
            <w:tcMar>
              <w:top w:w="90" w:type="dxa"/>
              <w:left w:w="110" w:type="dxa"/>
              <w:bottom w:w="90" w:type="dxa"/>
              <w:right w:w="110" w:type="dxa"/>
            </w:tcMar>
            <w:vAlign w:val="center"/>
          </w:tcPr>
          <w:p w14:paraId="513B054C" w14:textId="77777777" w:rsidR="00BB0FCA" w:rsidRDefault="00000000">
            <w:r>
              <w:rPr>
                <w:sz w:val="16"/>
              </w:rPr>
              <w:t>Reinforcement: progress is acknowledged without rewarding spending itself.</w:t>
            </w:r>
          </w:p>
        </w:tc>
      </w:tr>
    </w:tbl>
    <w:p w14:paraId="211C024A" w14:textId="77777777" w:rsidR="00BB0FCA" w:rsidRDefault="00BB0FCA"/>
    <w:p w14:paraId="4A90852F" w14:textId="77777777" w:rsidR="00BB0FCA" w:rsidRDefault="00000000">
      <w:pPr>
        <w:pStyle w:val="Heading2"/>
      </w:pPr>
      <w:r>
        <w:t>10.4 Why This Is Significant to the Decision OS</w:t>
      </w:r>
    </w:p>
    <w:p w14:paraId="25522DAC" w14:textId="77777777" w:rsidR="00BB0FCA" w:rsidRDefault="00000000">
      <w:pPr>
        <w:ind w:left="259"/>
      </w:pPr>
      <w:r>
        <w:rPr>
          <w:b/>
        </w:rPr>
        <w:t xml:space="preserve">• </w:t>
      </w:r>
      <w:r>
        <w:t>Transactions become evidence, not the final product. A transaction tells Monytix what happened; weights help frame why it may have happened and what was traded off.</w:t>
      </w:r>
    </w:p>
    <w:p w14:paraId="5CAEF1E7" w14:textId="77777777" w:rsidR="00BB0FCA" w:rsidRDefault="00000000">
      <w:pPr>
        <w:ind w:left="259"/>
      </w:pPr>
      <w:r>
        <w:rPr>
          <w:b/>
        </w:rPr>
        <w:t xml:space="preserve">• </w:t>
      </w:r>
      <w:r>
        <w:t>The framework creates explainability. Instead of an opaque AI instruction, Monytix can show the considerations behind an insight or recommendation.</w:t>
      </w:r>
    </w:p>
    <w:p w14:paraId="3E8323A1" w14:textId="77777777" w:rsidR="00BB0FCA" w:rsidRDefault="00000000">
      <w:pPr>
        <w:ind w:left="259"/>
      </w:pPr>
      <w:r>
        <w:rPr>
          <w:b/>
        </w:rPr>
        <w:t xml:space="preserve">• </w:t>
      </w:r>
      <w:r>
        <w:t>It creates a reusable decision language. The same weights can be applied across spending, saving, borrowing, investing, insurance, major purchases and life goals.</w:t>
      </w:r>
    </w:p>
    <w:p w14:paraId="47FAA2DE" w14:textId="77777777" w:rsidR="00BB0FCA" w:rsidRDefault="00000000">
      <w:pPr>
        <w:ind w:left="259"/>
      </w:pPr>
      <w:r>
        <w:rPr>
          <w:b/>
        </w:rPr>
        <w:t xml:space="preserve">• </w:t>
      </w:r>
      <w:r>
        <w:t>It protects the Decision OS identity. Future financial products can be introduced because a decision and its weights create a need - not because Monytix needs a marketplace slot.</w:t>
      </w:r>
    </w:p>
    <w:p w14:paraId="7546EE25" w14:textId="77777777" w:rsidR="00BB0FCA" w:rsidRDefault="00000000">
      <w:pPr>
        <w:ind w:left="259"/>
      </w:pPr>
      <w:r>
        <w:rPr>
          <w:b/>
        </w:rPr>
        <w:t xml:space="preserve">• </w:t>
      </w:r>
      <w:r>
        <w:t>It improves learning over time. Reflections and outcomes can reveal whether the weights considered before a decision matched what mattered afterward.</w:t>
      </w:r>
    </w:p>
    <w:p w14:paraId="3D2AF6EE" w14:textId="77777777" w:rsidR="00BB0FCA" w:rsidRDefault="00000000">
      <w:pPr>
        <w:pStyle w:val="Heading2"/>
      </w:pPr>
      <w:r>
        <w:t>10.5 Example: From Transaction to Decision Intelligence</w:t>
      </w:r>
    </w:p>
    <w:tbl>
      <w:tblPr>
        <w:tblStyle w:val="TableGrid"/>
        <w:tblW w:w="0" w:type="auto"/>
        <w:jc w:val="center"/>
        <w:tblLook w:val="04A0" w:firstRow="1" w:lastRow="0" w:firstColumn="1" w:lastColumn="0" w:noHBand="0" w:noVBand="1"/>
      </w:tblPr>
      <w:tblGrid>
        <w:gridCol w:w="5112"/>
        <w:gridCol w:w="5112"/>
      </w:tblGrid>
      <w:tr w:rsidR="00BB0FCA" w14:paraId="60AB5ED3" w14:textId="77777777">
        <w:trPr>
          <w:jc w:val="center"/>
        </w:trPr>
        <w:tc>
          <w:tcPr>
            <w:tcW w:w="5112" w:type="dxa"/>
            <w:shd w:val="clear" w:color="auto" w:fill="13233A"/>
            <w:tcMar>
              <w:top w:w="90" w:type="dxa"/>
              <w:left w:w="110" w:type="dxa"/>
              <w:bottom w:w="90" w:type="dxa"/>
              <w:right w:w="110" w:type="dxa"/>
            </w:tcMar>
            <w:vAlign w:val="center"/>
          </w:tcPr>
          <w:p w14:paraId="344FDB1C" w14:textId="77777777" w:rsidR="00BB0FCA" w:rsidRDefault="00000000">
            <w:r>
              <w:rPr>
                <w:b/>
                <w:color w:val="FFFFFF"/>
                <w:sz w:val="17"/>
              </w:rPr>
              <w:t>Stage</w:t>
            </w:r>
          </w:p>
        </w:tc>
        <w:tc>
          <w:tcPr>
            <w:tcW w:w="5112" w:type="dxa"/>
            <w:shd w:val="clear" w:color="auto" w:fill="13233A"/>
            <w:tcMar>
              <w:top w:w="90" w:type="dxa"/>
              <w:left w:w="110" w:type="dxa"/>
              <w:bottom w:w="90" w:type="dxa"/>
              <w:right w:w="110" w:type="dxa"/>
            </w:tcMar>
            <w:vAlign w:val="center"/>
          </w:tcPr>
          <w:p w14:paraId="7695820F" w14:textId="77777777" w:rsidR="00BB0FCA" w:rsidRDefault="00000000">
            <w:r>
              <w:rPr>
                <w:b/>
                <w:color w:val="FFFFFF"/>
                <w:sz w:val="17"/>
              </w:rPr>
              <w:t>What the user sees</w:t>
            </w:r>
          </w:p>
        </w:tc>
      </w:tr>
      <w:tr w:rsidR="00BB0FCA" w14:paraId="1AC4552A" w14:textId="77777777">
        <w:trPr>
          <w:jc w:val="center"/>
        </w:trPr>
        <w:tc>
          <w:tcPr>
            <w:tcW w:w="5112" w:type="dxa"/>
            <w:tcMar>
              <w:top w:w="90" w:type="dxa"/>
              <w:left w:w="110" w:type="dxa"/>
              <w:bottom w:w="90" w:type="dxa"/>
              <w:right w:w="110" w:type="dxa"/>
            </w:tcMar>
            <w:vAlign w:val="center"/>
          </w:tcPr>
          <w:p w14:paraId="2961BBB7" w14:textId="77777777" w:rsidR="00BB0FCA" w:rsidRDefault="00000000">
            <w:r>
              <w:rPr>
                <w:sz w:val="16"/>
              </w:rPr>
              <w:t>Transaction</w:t>
            </w:r>
          </w:p>
        </w:tc>
        <w:tc>
          <w:tcPr>
            <w:tcW w:w="5112" w:type="dxa"/>
            <w:tcMar>
              <w:top w:w="90" w:type="dxa"/>
              <w:left w:w="110" w:type="dxa"/>
              <w:bottom w:w="90" w:type="dxa"/>
              <w:right w:w="110" w:type="dxa"/>
            </w:tcMar>
            <w:vAlign w:val="center"/>
          </w:tcPr>
          <w:p w14:paraId="256B2703" w14:textId="77777777" w:rsidR="00BB0FCA" w:rsidRDefault="00000000">
            <w:r>
              <w:rPr>
                <w:sz w:val="16"/>
              </w:rPr>
              <w:t>A recurring discretionary expense or a proposed large purchase.</w:t>
            </w:r>
          </w:p>
        </w:tc>
      </w:tr>
      <w:tr w:rsidR="00BB0FCA" w14:paraId="608E253D" w14:textId="77777777">
        <w:trPr>
          <w:jc w:val="center"/>
        </w:trPr>
        <w:tc>
          <w:tcPr>
            <w:tcW w:w="5112" w:type="dxa"/>
            <w:tcMar>
              <w:top w:w="90" w:type="dxa"/>
              <w:left w:w="110" w:type="dxa"/>
              <w:bottom w:w="90" w:type="dxa"/>
              <w:right w:w="110" w:type="dxa"/>
            </w:tcMar>
            <w:vAlign w:val="center"/>
          </w:tcPr>
          <w:p w14:paraId="7903F323" w14:textId="77777777" w:rsidR="00BB0FCA" w:rsidRDefault="00000000">
            <w:r>
              <w:rPr>
                <w:sz w:val="16"/>
              </w:rPr>
              <w:t>Pattern</w:t>
            </w:r>
          </w:p>
        </w:tc>
        <w:tc>
          <w:tcPr>
            <w:tcW w:w="5112" w:type="dxa"/>
            <w:tcMar>
              <w:top w:w="90" w:type="dxa"/>
              <w:left w:w="110" w:type="dxa"/>
              <w:bottom w:w="90" w:type="dxa"/>
              <w:right w:w="110" w:type="dxa"/>
            </w:tcMar>
            <w:vAlign w:val="center"/>
          </w:tcPr>
          <w:p w14:paraId="27937F7A" w14:textId="77777777" w:rsidR="00BB0FCA" w:rsidRDefault="00000000">
            <w:r>
              <w:rPr>
                <w:sz w:val="16"/>
              </w:rPr>
              <w:t>Monytix detects frequency, amount, timing and relationship to the user's broader finances.</w:t>
            </w:r>
          </w:p>
        </w:tc>
      </w:tr>
      <w:tr w:rsidR="00BB0FCA" w14:paraId="4ECA2706" w14:textId="77777777">
        <w:trPr>
          <w:jc w:val="center"/>
        </w:trPr>
        <w:tc>
          <w:tcPr>
            <w:tcW w:w="5112" w:type="dxa"/>
            <w:tcMar>
              <w:top w:w="90" w:type="dxa"/>
              <w:left w:w="110" w:type="dxa"/>
              <w:bottom w:w="90" w:type="dxa"/>
              <w:right w:w="110" w:type="dxa"/>
            </w:tcMar>
            <w:vAlign w:val="center"/>
          </w:tcPr>
          <w:p w14:paraId="48377EA9" w14:textId="77777777" w:rsidR="00BB0FCA" w:rsidRDefault="00000000">
            <w:r>
              <w:rPr>
                <w:sz w:val="16"/>
              </w:rPr>
              <w:t>Weight discrepancy</w:t>
            </w:r>
          </w:p>
        </w:tc>
        <w:tc>
          <w:tcPr>
            <w:tcW w:w="5112" w:type="dxa"/>
            <w:tcMar>
              <w:top w:w="90" w:type="dxa"/>
              <w:left w:w="110" w:type="dxa"/>
              <w:bottom w:w="90" w:type="dxa"/>
              <w:right w:w="110" w:type="dxa"/>
            </w:tcMar>
            <w:vAlign w:val="center"/>
          </w:tcPr>
          <w:p w14:paraId="1402E9A5" w14:textId="77777777" w:rsidR="00BB0FCA" w:rsidRDefault="00000000">
            <w:r>
              <w:rPr>
                <w:sz w:val="16"/>
              </w:rPr>
              <w:t>Comfort may be dominating while Resilience or Opportunity is repeatedly being compromised.</w:t>
            </w:r>
          </w:p>
        </w:tc>
      </w:tr>
      <w:tr w:rsidR="00BB0FCA" w14:paraId="7BAE5773" w14:textId="77777777">
        <w:trPr>
          <w:jc w:val="center"/>
        </w:trPr>
        <w:tc>
          <w:tcPr>
            <w:tcW w:w="5112" w:type="dxa"/>
            <w:tcMar>
              <w:top w:w="90" w:type="dxa"/>
              <w:left w:w="110" w:type="dxa"/>
              <w:bottom w:w="90" w:type="dxa"/>
              <w:right w:w="110" w:type="dxa"/>
            </w:tcMar>
            <w:vAlign w:val="center"/>
          </w:tcPr>
          <w:p w14:paraId="3C47E0FB" w14:textId="77777777" w:rsidR="00BB0FCA" w:rsidRDefault="00000000">
            <w:r>
              <w:rPr>
                <w:sz w:val="16"/>
              </w:rPr>
              <w:t>Decision prompt</w:t>
            </w:r>
          </w:p>
        </w:tc>
        <w:tc>
          <w:tcPr>
            <w:tcW w:w="5112" w:type="dxa"/>
            <w:tcMar>
              <w:top w:w="90" w:type="dxa"/>
              <w:left w:w="110" w:type="dxa"/>
              <w:bottom w:w="90" w:type="dxa"/>
              <w:right w:w="110" w:type="dxa"/>
            </w:tcMar>
            <w:vAlign w:val="center"/>
          </w:tcPr>
          <w:p w14:paraId="2C8EC1D2" w14:textId="77777777" w:rsidR="00BB0FCA" w:rsidRDefault="00000000">
            <w:r>
              <w:rPr>
                <w:sz w:val="16"/>
              </w:rPr>
              <w:t>Monytix asks the user to weigh the choice: keep, reduce, postpone, replace, fund differently or continue knowingly.</w:t>
            </w:r>
          </w:p>
        </w:tc>
      </w:tr>
      <w:tr w:rsidR="00BB0FCA" w14:paraId="19672F2C" w14:textId="77777777">
        <w:trPr>
          <w:jc w:val="center"/>
        </w:trPr>
        <w:tc>
          <w:tcPr>
            <w:tcW w:w="5112" w:type="dxa"/>
            <w:tcMar>
              <w:top w:w="90" w:type="dxa"/>
              <w:left w:w="110" w:type="dxa"/>
              <w:bottom w:w="90" w:type="dxa"/>
              <w:right w:w="110" w:type="dxa"/>
            </w:tcMar>
            <w:vAlign w:val="center"/>
          </w:tcPr>
          <w:p w14:paraId="6A5DBF86" w14:textId="77777777" w:rsidR="00BB0FCA" w:rsidRDefault="00000000">
            <w:r>
              <w:rPr>
                <w:sz w:val="16"/>
              </w:rPr>
              <w:lastRenderedPageBreak/>
              <w:t>Mission/action</w:t>
            </w:r>
          </w:p>
        </w:tc>
        <w:tc>
          <w:tcPr>
            <w:tcW w:w="5112" w:type="dxa"/>
            <w:tcMar>
              <w:top w:w="90" w:type="dxa"/>
              <w:left w:w="110" w:type="dxa"/>
              <w:bottom w:w="90" w:type="dxa"/>
              <w:right w:w="110" w:type="dxa"/>
            </w:tcMar>
            <w:vAlign w:val="center"/>
          </w:tcPr>
          <w:p w14:paraId="29897556" w14:textId="77777777" w:rsidR="00BB0FCA" w:rsidRDefault="00000000">
            <w:r>
              <w:rPr>
                <w:sz w:val="16"/>
              </w:rPr>
              <w:t>If the user chooses change, the decision can become a mission or an execution action.</w:t>
            </w:r>
          </w:p>
        </w:tc>
      </w:tr>
      <w:tr w:rsidR="00BB0FCA" w14:paraId="14AE81AA" w14:textId="77777777">
        <w:trPr>
          <w:jc w:val="center"/>
        </w:trPr>
        <w:tc>
          <w:tcPr>
            <w:tcW w:w="5112" w:type="dxa"/>
            <w:tcMar>
              <w:top w:w="90" w:type="dxa"/>
              <w:left w:w="110" w:type="dxa"/>
              <w:bottom w:w="90" w:type="dxa"/>
              <w:right w:w="110" w:type="dxa"/>
            </w:tcMar>
            <w:vAlign w:val="center"/>
          </w:tcPr>
          <w:p w14:paraId="2689770A" w14:textId="77777777" w:rsidR="00BB0FCA" w:rsidRDefault="00000000">
            <w:r>
              <w:rPr>
                <w:sz w:val="16"/>
              </w:rPr>
              <w:t>Journey</w:t>
            </w:r>
          </w:p>
        </w:tc>
        <w:tc>
          <w:tcPr>
            <w:tcW w:w="5112" w:type="dxa"/>
            <w:tcMar>
              <w:top w:w="90" w:type="dxa"/>
              <w:left w:w="110" w:type="dxa"/>
              <w:bottom w:w="90" w:type="dxa"/>
              <w:right w:w="110" w:type="dxa"/>
            </w:tcMar>
            <w:vAlign w:val="center"/>
          </w:tcPr>
          <w:p w14:paraId="02A87C20" w14:textId="77777777" w:rsidR="00BB0FCA" w:rsidRDefault="00000000">
            <w:r>
              <w:rPr>
                <w:sz w:val="16"/>
              </w:rPr>
              <w:t>Monytix records what changed and whether the expected outcome occurred.</w:t>
            </w:r>
          </w:p>
        </w:tc>
      </w:tr>
      <w:tr w:rsidR="00BB0FCA" w14:paraId="5C9341DB" w14:textId="77777777">
        <w:trPr>
          <w:jc w:val="center"/>
        </w:trPr>
        <w:tc>
          <w:tcPr>
            <w:tcW w:w="5112" w:type="dxa"/>
            <w:tcMar>
              <w:top w:w="90" w:type="dxa"/>
              <w:left w:w="110" w:type="dxa"/>
              <w:bottom w:w="90" w:type="dxa"/>
              <w:right w:w="110" w:type="dxa"/>
            </w:tcMar>
            <w:vAlign w:val="center"/>
          </w:tcPr>
          <w:p w14:paraId="05B1066B" w14:textId="77777777" w:rsidR="00BB0FCA" w:rsidRDefault="00000000">
            <w:r>
              <w:rPr>
                <w:sz w:val="16"/>
              </w:rPr>
              <w:t>Learning</w:t>
            </w:r>
          </w:p>
        </w:tc>
        <w:tc>
          <w:tcPr>
            <w:tcW w:w="5112" w:type="dxa"/>
            <w:tcMar>
              <w:top w:w="90" w:type="dxa"/>
              <w:left w:w="110" w:type="dxa"/>
              <w:bottom w:w="90" w:type="dxa"/>
              <w:right w:w="110" w:type="dxa"/>
            </w:tcMar>
            <w:vAlign w:val="center"/>
          </w:tcPr>
          <w:p w14:paraId="734FEF11" w14:textId="77777777" w:rsidR="00BB0FCA" w:rsidRDefault="00000000">
            <w:r>
              <w:rPr>
                <w:sz w:val="16"/>
              </w:rPr>
              <w:t>The next decision is informed by the user's own prior choices, weights and outcomes.</w:t>
            </w:r>
          </w:p>
        </w:tc>
      </w:tr>
    </w:tbl>
    <w:p w14:paraId="185250F1" w14:textId="77777777" w:rsidR="00BB0FCA" w:rsidRDefault="00BB0FCA"/>
    <w:p w14:paraId="28F7F3FC" w14:textId="77777777" w:rsidR="00BB0FCA" w:rsidRDefault="00000000">
      <w:pPr>
        <w:jc w:val="center"/>
      </w:pPr>
      <w:r>
        <w:rPr>
          <w:b/>
          <w:color w:val="C87528"/>
          <w:sz w:val="24"/>
        </w:rPr>
        <w:t>Life Happens in Decisions provides the human decision framework; Monytix turns that framework into a living financial intelligence system.</w:t>
      </w:r>
    </w:p>
    <w:sectPr w:rsidR="00BB0FC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712359">
    <w:abstractNumId w:val="8"/>
  </w:num>
  <w:num w:numId="2" w16cid:durableId="1190952396">
    <w:abstractNumId w:val="6"/>
  </w:num>
  <w:num w:numId="3" w16cid:durableId="2127580585">
    <w:abstractNumId w:val="5"/>
  </w:num>
  <w:num w:numId="4" w16cid:durableId="707024702">
    <w:abstractNumId w:val="4"/>
  </w:num>
  <w:num w:numId="5" w16cid:durableId="1836335266">
    <w:abstractNumId w:val="7"/>
  </w:num>
  <w:num w:numId="6" w16cid:durableId="1379937246">
    <w:abstractNumId w:val="3"/>
  </w:num>
  <w:num w:numId="7" w16cid:durableId="1039016740">
    <w:abstractNumId w:val="2"/>
  </w:num>
  <w:num w:numId="8" w16cid:durableId="810445600">
    <w:abstractNumId w:val="1"/>
  </w:num>
  <w:num w:numId="9" w16cid:durableId="8318746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0AEE"/>
    <w:rsid w:val="00A108D1"/>
    <w:rsid w:val="00AA1D8D"/>
    <w:rsid w:val="00B47730"/>
    <w:rsid w:val="00BB0F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29902"/>
  <w14:defaultImageDpi w14:val="300"/>
  <w15:docId w15:val="{D5E9F276-A034-D04F-8779-C90A8209F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23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875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323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2103</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Malla</cp:lastModifiedBy>
  <cp:revision>2</cp:revision>
  <dcterms:created xsi:type="dcterms:W3CDTF">2013-12-23T23:15:00Z</dcterms:created>
  <dcterms:modified xsi:type="dcterms:W3CDTF">2026-09-17T04:31:00Z</dcterms:modified>
  <cp:category/>
</cp:coreProperties>
</file>