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배경</w:t>
      </w:r>
    </w:p>
    <w:p>
      <w:r>
        <w:t>배경 본문 내용입니다.</w:t>
      </w:r>
    </w:p>
    <w:p>
      <w:pPr>
        <w:pStyle w:val="Heading1"/>
      </w:pPr>
      <w:r>
        <w:t>추진 일정</w:t>
      </w:r>
    </w:p>
    <w:p>
      <w:pPr>
        <w:pStyle w:val="ListNumber"/>
      </w:pPr>
      <w:r>
        <w:t>1. 2026-Q3 요구사항</w:t>
      </w:r>
    </w:p>
    <w:p>
      <w:pPr>
        <w:pStyle w:val="ListNumber"/>
      </w:pPr>
      <w:r>
        <w:t>2. 2026-Q4 개발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