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Background</w:t>
      </w:r>
    </w:p>
    <w:p>
      <w:r>
        <w:t>Background 본문 내용입니다.</w:t>
      </w:r>
    </w:p>
    <w:p>
      <w:pPr>
        <w:pStyle w:val="Heading1"/>
      </w:pPr>
      <w:r>
        <w:t>Schedule</w:t>
      </w:r>
    </w:p>
    <w:p>
      <w:r>
        <w:t>프로젝트 일정은 2026-Q3부터 2026-Q4까지입니다.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