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8A" w:rsidRDefault="009F298A" w:rsidP="001B36B0">
      <w:pPr>
        <w:jc w:val="center"/>
        <w:rPr>
          <w:rFonts w:ascii="Brush Script MT" w:hAnsi="Brush Script MT"/>
          <w:sz w:val="72"/>
          <w:szCs w:val="72"/>
          <w:u w:val="single"/>
        </w:rPr>
      </w:pPr>
      <w:bookmarkStart w:id="0" w:name="_GoBack"/>
      <w:bookmarkEnd w:id="0"/>
    </w:p>
    <w:p w:rsidR="0048366E" w:rsidRPr="000D7826" w:rsidRDefault="001B36B0" w:rsidP="001B36B0">
      <w:pPr>
        <w:jc w:val="center"/>
        <w:rPr>
          <w:rFonts w:ascii="Brush Script MT" w:hAnsi="Brush Script MT"/>
          <w:sz w:val="72"/>
          <w:szCs w:val="72"/>
          <w:u w:val="single"/>
        </w:rPr>
      </w:pPr>
      <w:r w:rsidRPr="000D7826">
        <w:rPr>
          <w:rFonts w:ascii="Brush Script MT" w:hAnsi="Brush Script MT"/>
          <w:sz w:val="72"/>
          <w:szCs w:val="72"/>
          <w:u w:val="single"/>
        </w:rPr>
        <w:t>Patching Procedure</w:t>
      </w:r>
    </w:p>
    <w:p w:rsidR="001B36B0" w:rsidRDefault="001B36B0" w:rsidP="001B36B0">
      <w:pPr>
        <w:jc w:val="center"/>
        <w:rPr>
          <w:sz w:val="44"/>
          <w:szCs w:val="44"/>
        </w:rPr>
      </w:pPr>
    </w:p>
    <w:p w:rsidR="000D7826" w:rsidRPr="000D7826" w:rsidRDefault="000D7826" w:rsidP="000D7826">
      <w:pPr>
        <w:rPr>
          <w:sz w:val="32"/>
          <w:szCs w:val="32"/>
        </w:rPr>
      </w:pPr>
      <w:r w:rsidRPr="000D7826">
        <w:rPr>
          <w:sz w:val="32"/>
          <w:szCs w:val="32"/>
        </w:rPr>
        <w:t>Pre-patching Tasks:</w:t>
      </w:r>
    </w:p>
    <w:p w:rsidR="001B36B0" w:rsidRDefault="00007016" w:rsidP="001B36B0">
      <w:pPr>
        <w:pStyle w:val="ListParagraph"/>
        <w:numPr>
          <w:ilvl w:val="0"/>
          <w:numId w:val="1"/>
        </w:numPr>
      </w:pPr>
      <w:r>
        <w:t>If not done already, c</w:t>
      </w:r>
      <w:r w:rsidR="001B36B0">
        <w:t>reate a new “Content View”</w:t>
      </w:r>
      <w:r w:rsidR="00F758B5">
        <w:t xml:space="preserve"> for the month. Each Content View will be used across all environments during each patching cycle, starting with Non-Prod</w:t>
      </w:r>
      <w:r w:rsidR="001B36B0">
        <w:t>:</w:t>
      </w:r>
    </w:p>
    <w:p w:rsidR="001B36B0" w:rsidRDefault="001B36B0" w:rsidP="001B36B0">
      <w:pPr>
        <w:pStyle w:val="ListParagraph"/>
      </w:pPr>
    </w:p>
    <w:p w:rsidR="001B36B0" w:rsidRDefault="001B36B0" w:rsidP="001B36B0">
      <w:pPr>
        <w:pStyle w:val="ListParagraph"/>
        <w:numPr>
          <w:ilvl w:val="0"/>
          <w:numId w:val="2"/>
        </w:numPr>
      </w:pPr>
      <w:r>
        <w:t xml:space="preserve">Log into RH Satellite at </w:t>
      </w:r>
      <w:hyperlink r:id="rId5" w:history="1">
        <w:r w:rsidRPr="00621B9C">
          <w:rPr>
            <w:rStyle w:val="Hyperlink"/>
          </w:rPr>
          <w:t>https://p01nsvl-asatl01.corp.lpl.com/</w:t>
        </w:r>
      </w:hyperlink>
    </w:p>
    <w:p w:rsidR="00007016" w:rsidRDefault="00007016" w:rsidP="001B36B0">
      <w:pPr>
        <w:pStyle w:val="ListParagraph"/>
        <w:numPr>
          <w:ilvl w:val="0"/>
          <w:numId w:val="2"/>
        </w:numPr>
      </w:pPr>
      <w:r>
        <w:t>Ensure the ‘Organization’ is set to “LPL Financial Services”:</w:t>
      </w:r>
      <w:r>
        <w:rPr>
          <w:noProof/>
        </w:rPr>
        <w:drawing>
          <wp:inline distT="0" distB="0" distL="0" distR="0">
            <wp:extent cx="51625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B0" w:rsidRDefault="001B36B0" w:rsidP="001B36B0">
      <w:pPr>
        <w:pStyle w:val="ListParagraph"/>
        <w:numPr>
          <w:ilvl w:val="0"/>
          <w:numId w:val="2"/>
        </w:numPr>
      </w:pPr>
      <w:r>
        <w:lastRenderedPageBreak/>
        <w:t>Go to “Content” &gt; “Content View</w:t>
      </w:r>
      <w:r w:rsidR="00007016">
        <w:t>s</w:t>
      </w:r>
      <w:r>
        <w:t xml:space="preserve">”: </w:t>
      </w:r>
      <w:r>
        <w:rPr>
          <w:noProof/>
        </w:rPr>
        <w:drawing>
          <wp:inline distT="0" distB="0" distL="0" distR="0">
            <wp:extent cx="5038725" cy="631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B0" w:rsidRDefault="001B36B0" w:rsidP="001B36B0">
      <w:pPr>
        <w:ind w:left="1440"/>
      </w:pPr>
    </w:p>
    <w:p w:rsidR="00007016" w:rsidRDefault="00007016" w:rsidP="001B36B0">
      <w:pPr>
        <w:pStyle w:val="ListParagraph"/>
        <w:numPr>
          <w:ilvl w:val="0"/>
          <w:numId w:val="2"/>
        </w:numPr>
      </w:pPr>
      <w:r>
        <w:lastRenderedPageBreak/>
        <w:t>Select the blue “Create New View” button located far right:</w:t>
      </w:r>
      <w:r>
        <w:rPr>
          <w:noProof/>
        </w:rPr>
        <w:drawing>
          <wp:inline distT="0" distB="0" distL="0" distR="0">
            <wp:extent cx="33051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16" w:rsidRDefault="00007016" w:rsidP="00007016">
      <w:pPr>
        <w:pStyle w:val="ListParagraph"/>
      </w:pPr>
    </w:p>
    <w:p w:rsidR="001B36B0" w:rsidRDefault="00007016" w:rsidP="001B36B0">
      <w:pPr>
        <w:pStyle w:val="ListParagraph"/>
        <w:numPr>
          <w:ilvl w:val="0"/>
          <w:numId w:val="2"/>
        </w:numPr>
      </w:pPr>
      <w:r>
        <w:t>Name</w:t>
      </w:r>
      <w:r w:rsidR="00FA78E6">
        <w:t xml:space="preserve"> and Label</w:t>
      </w:r>
      <w:r>
        <w:t xml:space="preserve"> the new “Content View”</w:t>
      </w:r>
      <w:r w:rsidR="00FA78E6">
        <w:t xml:space="preserve"> (Format: Month Year).</w:t>
      </w:r>
      <w:r>
        <w:t xml:space="preserve"> </w:t>
      </w:r>
    </w:p>
    <w:p w:rsidR="00FA78E6" w:rsidRDefault="00FA78E6" w:rsidP="00FA78E6">
      <w:pPr>
        <w:pStyle w:val="ListParagraph"/>
      </w:pPr>
    </w:p>
    <w:p w:rsidR="00FA78E6" w:rsidRDefault="00FA78E6" w:rsidP="001B36B0">
      <w:pPr>
        <w:pStyle w:val="ListParagraph"/>
        <w:numPr>
          <w:ilvl w:val="0"/>
          <w:numId w:val="2"/>
        </w:numPr>
      </w:pPr>
      <w:r>
        <w:t>Go to “Yum Content” &gt; “Repositories”:</w:t>
      </w:r>
      <w:r>
        <w:rPr>
          <w:noProof/>
        </w:rPr>
        <w:drawing>
          <wp:inline distT="0" distB="0" distL="0" distR="0">
            <wp:extent cx="51720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E6" w:rsidRDefault="00FA78E6" w:rsidP="00FA78E6">
      <w:pPr>
        <w:pStyle w:val="ListParagraph"/>
      </w:pPr>
    </w:p>
    <w:p w:rsidR="00FA78E6" w:rsidRDefault="00FA78E6" w:rsidP="001B36B0">
      <w:pPr>
        <w:pStyle w:val="ListParagraph"/>
        <w:numPr>
          <w:ilvl w:val="0"/>
          <w:numId w:val="2"/>
        </w:numPr>
      </w:pPr>
      <w:r>
        <w:t>Select only the repositories we wish to apply for that particular Content View. (This step requires further discussion in order to obtain an exact list.)</w:t>
      </w:r>
    </w:p>
    <w:p w:rsidR="00FA78E6" w:rsidRDefault="00FA78E6" w:rsidP="00FA78E6">
      <w:pPr>
        <w:pStyle w:val="ListParagraph"/>
      </w:pPr>
    </w:p>
    <w:p w:rsidR="00FA78E6" w:rsidRDefault="00253CB0" w:rsidP="001B36B0">
      <w:pPr>
        <w:pStyle w:val="ListParagraph"/>
        <w:numPr>
          <w:ilvl w:val="0"/>
          <w:numId w:val="2"/>
        </w:numPr>
      </w:pPr>
      <w:r>
        <w:t>Select the blue “Publish New Version” button located far right:</w:t>
      </w:r>
      <w:r>
        <w:rPr>
          <w:noProof/>
        </w:rPr>
        <w:drawing>
          <wp:inline distT="0" distB="0" distL="0" distR="0">
            <wp:extent cx="31813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B0" w:rsidRDefault="00253CB0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7A5F0B" w:rsidRDefault="007A5F0B" w:rsidP="007A5F0B">
      <w:pPr>
        <w:pStyle w:val="ListParagraph"/>
        <w:numPr>
          <w:ilvl w:val="0"/>
          <w:numId w:val="2"/>
        </w:numPr>
      </w:pPr>
      <w:r>
        <w:lastRenderedPageBreak/>
        <w:t>Promote the new Content View to the applicable environment. Non-Prod is QA*/DEV* and PROD is production.</w:t>
      </w:r>
      <w:r>
        <w:rPr>
          <w:noProof/>
        </w:rPr>
        <w:drawing>
          <wp:inline distT="0" distB="0" distL="0" distR="0">
            <wp:extent cx="511492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877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0B" w:rsidRDefault="007A5F0B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253CB0" w:rsidRDefault="00B8517A" w:rsidP="007A5F0B">
      <w:pPr>
        <w:pStyle w:val="ListParagraph"/>
        <w:numPr>
          <w:ilvl w:val="0"/>
          <w:numId w:val="2"/>
        </w:numPr>
      </w:pPr>
      <w:r>
        <w:t xml:space="preserve">Fetch the servers to be patched </w:t>
      </w:r>
      <w:r w:rsidR="00BA6F40">
        <w:t>by going to “Hosts” &gt; “</w:t>
      </w:r>
      <w:r>
        <w:t>Content</w:t>
      </w:r>
      <w:r w:rsidR="00BA6F40">
        <w:t xml:space="preserve"> Hosts”</w:t>
      </w:r>
      <w:r w:rsidR="007A5F0B">
        <w:t xml:space="preserve">. </w:t>
      </w:r>
      <w:r w:rsidR="00BA6F40">
        <w:t>For this you’ll be required to prepare a search string that’ll pull an accurate server list from RH Satellite. RM will be circulating emails containing environment tags that should help you accomplish that:</w:t>
      </w:r>
      <w:r>
        <w:rPr>
          <w:noProof/>
        </w:rPr>
        <w:drawing>
          <wp:inline distT="0" distB="0" distL="0" distR="0">
            <wp:extent cx="49625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81C">
        <w:t xml:space="preserve">    </w:t>
      </w:r>
      <w:r w:rsidR="00BA6F40" w:rsidRPr="00BA6F40">
        <w:rPr>
          <w:color w:val="FF0000"/>
        </w:rPr>
        <w:t>*</w:t>
      </w:r>
      <w:r w:rsidR="00BA6F40">
        <w:t xml:space="preserve"> Note: </w:t>
      </w:r>
      <w:r w:rsidR="007A5F0B">
        <w:t>If the target servers are in production but the Content View is promoted to Non-Prod only</w:t>
      </w:r>
      <w:r w:rsidR="00BA6F40">
        <w:t>, another promotion has to happen from Non-Prod to PROD. Patching activity should happen on Non-Prod servers before that Content View can be promoted to PROD.</w:t>
      </w:r>
      <w:r w:rsidR="007A5F0B">
        <w:t xml:space="preserve"> </w:t>
      </w:r>
    </w:p>
    <w:p w:rsidR="00BA6F40" w:rsidRDefault="00BA6F40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BA6F40" w:rsidRDefault="00D96A4F" w:rsidP="00D96A4F">
      <w:pPr>
        <w:pStyle w:val="ListParagraph"/>
        <w:numPr>
          <w:ilvl w:val="0"/>
          <w:numId w:val="2"/>
        </w:numPr>
      </w:pPr>
      <w:r>
        <w:lastRenderedPageBreak/>
        <w:t xml:space="preserve">For this example, we’re targeting only database servers in the </w:t>
      </w:r>
      <w:r>
        <w:rPr>
          <w:b/>
          <w:bCs/>
          <w:sz w:val="24"/>
          <w:szCs w:val="24"/>
          <w:u w:val="single"/>
        </w:rPr>
        <w:t>QAF0/QAF1/QAF3/QAF5/QAF6/</w:t>
      </w:r>
      <w:proofErr w:type="spellStart"/>
      <w:r>
        <w:rPr>
          <w:b/>
          <w:bCs/>
          <w:sz w:val="24"/>
          <w:szCs w:val="24"/>
          <w:u w:val="single"/>
        </w:rPr>
        <w:t>QAPerf</w:t>
      </w:r>
      <w:proofErr w:type="spellEnd"/>
      <w:r>
        <w:rPr>
          <w:b/>
          <w:bCs/>
          <w:sz w:val="24"/>
          <w:szCs w:val="24"/>
          <w:u w:val="single"/>
        </w:rPr>
        <w:t>/DEV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environments.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t>o accomplish that we used “</w:t>
      </w:r>
      <w:r w:rsidRPr="00D96A4F">
        <w:t>Development or QAF* or QAP* or QA-perf or NEWQAP</w:t>
      </w:r>
      <w:r w:rsidR="00EA5F85">
        <w:t xml:space="preserve"> not QAF2 not QAF4 and database</w:t>
      </w:r>
      <w:r>
        <w:t>“. Enter the search string in the filter field:</w:t>
      </w:r>
      <w:r w:rsidR="00B8517A">
        <w:rPr>
          <w:noProof/>
        </w:rPr>
        <w:drawing>
          <wp:inline distT="0" distB="0" distL="0" distR="0">
            <wp:extent cx="566737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7A" w:rsidRDefault="00B8517A" w:rsidP="00B8517A">
      <w:pPr>
        <w:pStyle w:val="ListParagraph"/>
      </w:pPr>
    </w:p>
    <w:p w:rsidR="00B8517A" w:rsidRDefault="00B8517A" w:rsidP="00D96A4F">
      <w:pPr>
        <w:pStyle w:val="ListParagraph"/>
        <w:numPr>
          <w:ilvl w:val="0"/>
          <w:numId w:val="2"/>
        </w:numPr>
      </w:pPr>
      <w:r>
        <w:t>Assign the new Content View to the target servers by going to the “Select Action” drop down menu and selecting “</w:t>
      </w:r>
      <w:r w:rsidR="00323B9C">
        <w:t>Change Lifecycle Environment”:</w:t>
      </w:r>
      <w:r w:rsidR="00323B9C">
        <w:rPr>
          <w:noProof/>
        </w:rPr>
        <w:drawing>
          <wp:inline distT="0" distB="0" distL="0" distR="0">
            <wp:extent cx="39814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9C" w:rsidRDefault="00323B9C" w:rsidP="00323B9C">
      <w:pPr>
        <w:pStyle w:val="ListParagraph"/>
      </w:pPr>
    </w:p>
    <w:p w:rsidR="00323B9C" w:rsidRDefault="00323B9C" w:rsidP="00D96A4F">
      <w:pPr>
        <w:pStyle w:val="ListParagraph"/>
        <w:numPr>
          <w:ilvl w:val="0"/>
          <w:numId w:val="2"/>
        </w:numPr>
      </w:pPr>
      <w:r>
        <w:t>Select the appropriate environment (Non-Prod is QA*/DEV* and PROD is production.)</w:t>
      </w:r>
      <w:r w:rsidR="00F758B5">
        <w:t>, and the newly created Content View, then select “Assign” and “Yes” on the next prompt and finally verify the change in the “Content View” column:</w:t>
      </w:r>
      <w:r w:rsidR="00F758B5">
        <w:rPr>
          <w:noProof/>
        </w:rPr>
        <w:lastRenderedPageBreak/>
        <w:drawing>
          <wp:inline distT="0" distB="0" distL="0" distR="0">
            <wp:extent cx="56769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8B5">
        <w:rPr>
          <w:noProof/>
        </w:rPr>
        <w:drawing>
          <wp:inline distT="0" distB="0" distL="0" distR="0">
            <wp:extent cx="566737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8A" w:rsidRDefault="009F298A" w:rsidP="009F298A">
      <w:pPr>
        <w:pStyle w:val="ListParagraph"/>
      </w:pPr>
    </w:p>
    <w:p w:rsidR="009F298A" w:rsidRDefault="00EA5F85" w:rsidP="00EA5F85">
      <w:pPr>
        <w:pStyle w:val="ListParagraph"/>
        <w:numPr>
          <w:ilvl w:val="0"/>
          <w:numId w:val="2"/>
        </w:numPr>
      </w:pPr>
      <w:r>
        <w:t xml:space="preserve">Export a server list that can be used to verify subscription status is “Fully Entitled” and also that can be saved into the jump server </w:t>
      </w:r>
      <w:r w:rsidRPr="00EA5F85">
        <w:t>p00nsvl-altls01</w:t>
      </w:r>
      <w:r>
        <w:t xml:space="preserve"> fo</w:t>
      </w:r>
      <w:r w:rsidR="00A2481C">
        <w:t>r running loops:</w:t>
      </w:r>
      <w:r w:rsidR="00A2481C">
        <w:rPr>
          <w:noProof/>
        </w:rPr>
        <w:lastRenderedPageBreak/>
        <w:drawing>
          <wp:inline distT="0" distB="0" distL="0" distR="0" wp14:anchorId="6B7C6BC1" wp14:editId="1F3EC7F2">
            <wp:extent cx="57150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81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1955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F7" w:rsidRDefault="00AB69F7" w:rsidP="00AB69F7">
      <w:pPr>
        <w:pStyle w:val="ListParagraph"/>
      </w:pPr>
    </w:p>
    <w:p w:rsidR="00AB69F7" w:rsidRDefault="00AB69F7" w:rsidP="00AB69F7">
      <w:pPr>
        <w:pStyle w:val="ListParagraph"/>
        <w:numPr>
          <w:ilvl w:val="0"/>
          <w:numId w:val="2"/>
        </w:numPr>
      </w:pPr>
      <w:r>
        <w:t xml:space="preserve">Make sure subscriptions are locked to the proper RHEL version (Run: # </w:t>
      </w:r>
      <w:r w:rsidRPr="00AB69F7">
        <w:t xml:space="preserve">subscription-manager release </w:t>
      </w:r>
      <w:r>
        <w:t>–</w:t>
      </w:r>
      <w:r w:rsidRPr="00AB69F7">
        <w:t>show</w:t>
      </w:r>
      <w:r>
        <w:t>):</w:t>
      </w:r>
    </w:p>
    <w:p w:rsidR="00AB69F7" w:rsidRDefault="00AB69F7" w:rsidP="00AB69F7">
      <w:pPr>
        <w:pStyle w:val="ListParagraph"/>
      </w:pPr>
    </w:p>
    <w:p w:rsidR="00AB69F7" w:rsidRPr="00AB69F7" w:rsidRDefault="00AB69F7" w:rsidP="00AB69F7">
      <w:pPr>
        <w:pStyle w:val="ListParagraph"/>
        <w:numPr>
          <w:ilvl w:val="0"/>
          <w:numId w:val="3"/>
        </w:numPr>
      </w:pPr>
      <w:r w:rsidRPr="00AB69F7">
        <w:t>All RHEL6 servers should be locked to RHEL 6.10 release version</w:t>
      </w:r>
      <w:r>
        <w:t>.</w:t>
      </w:r>
    </w:p>
    <w:p w:rsidR="00AB69F7" w:rsidRPr="00AB69F7" w:rsidRDefault="00AB69F7" w:rsidP="00AB69F7">
      <w:pPr>
        <w:pStyle w:val="ListParagraph"/>
        <w:numPr>
          <w:ilvl w:val="0"/>
          <w:numId w:val="3"/>
        </w:numPr>
      </w:pPr>
      <w:r w:rsidRPr="00AB69F7">
        <w:t xml:space="preserve">All RHEL7 servers (except </w:t>
      </w:r>
      <w:proofErr w:type="spellStart"/>
      <w:r w:rsidRPr="00AB69F7">
        <w:t>MapR</w:t>
      </w:r>
      <w:proofErr w:type="spellEnd"/>
      <w:r w:rsidRPr="00AB69F7">
        <w:t>) should be locked to RHEL 7.7 release version</w:t>
      </w:r>
      <w:r>
        <w:t>.</w:t>
      </w:r>
    </w:p>
    <w:p w:rsidR="00F758B5" w:rsidRDefault="00AB69F7" w:rsidP="00A25FC5">
      <w:pPr>
        <w:pStyle w:val="ListParagraph"/>
        <w:numPr>
          <w:ilvl w:val="0"/>
          <w:numId w:val="3"/>
        </w:numPr>
      </w:pPr>
      <w:r w:rsidRPr="00AB69F7">
        <w:t xml:space="preserve">All </w:t>
      </w:r>
      <w:proofErr w:type="spellStart"/>
      <w:r w:rsidRPr="00AB69F7">
        <w:t>MapR</w:t>
      </w:r>
      <w:proofErr w:type="spellEnd"/>
      <w:r w:rsidRPr="00AB69F7">
        <w:t xml:space="preserve"> servers should be locked to RHEL 7.6 version release version</w:t>
      </w:r>
      <w:r>
        <w:t>.</w:t>
      </w:r>
    </w:p>
    <w:p w:rsidR="00AB69F7" w:rsidRDefault="00AB69F7" w:rsidP="00A25FC5">
      <w:pPr>
        <w:pStyle w:val="ListParagraph"/>
        <w:numPr>
          <w:ilvl w:val="0"/>
          <w:numId w:val="3"/>
        </w:numPr>
      </w:pPr>
      <w:r>
        <w:t xml:space="preserve">All EDM </w:t>
      </w:r>
      <w:proofErr w:type="spellStart"/>
      <w:r>
        <w:t>Informatica</w:t>
      </w:r>
      <w:proofErr w:type="spellEnd"/>
      <w:r>
        <w:t xml:space="preserve"> servers should be locked to RHEL 7.5.</w:t>
      </w:r>
      <w:r w:rsidR="00643F6E">
        <w:rPr>
          <w:noProof/>
        </w:rPr>
        <w:drawing>
          <wp:inline distT="0" distB="0" distL="0" distR="0">
            <wp:extent cx="5162550" cy="143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6E" w:rsidRPr="00AB69F7" w:rsidRDefault="00643F6E" w:rsidP="00643F6E">
      <w:pPr>
        <w:pStyle w:val="ListParagraph"/>
        <w:numPr>
          <w:ilvl w:val="0"/>
          <w:numId w:val="3"/>
        </w:numPr>
      </w:pPr>
      <w:r>
        <w:lastRenderedPageBreak/>
        <w:t>If any server is not locked to the proper RHEL version, set it correctly by running: # subscription-manager release –set=7.7 # Change version accordingly.</w:t>
      </w:r>
    </w:p>
    <w:p w:rsidR="000D7826" w:rsidRDefault="000D7826" w:rsidP="00F758B5">
      <w:pPr>
        <w:pStyle w:val="ListParagraph"/>
      </w:pPr>
    </w:p>
    <w:p w:rsidR="000D7826" w:rsidRDefault="000D7826" w:rsidP="00F758B5">
      <w:pPr>
        <w:pStyle w:val="ListParagraph"/>
      </w:pPr>
    </w:p>
    <w:p w:rsidR="00F758B5" w:rsidRDefault="00DC6F85" w:rsidP="00643F6E">
      <w:pPr>
        <w:pStyle w:val="ListParagraph"/>
        <w:numPr>
          <w:ilvl w:val="0"/>
          <w:numId w:val="1"/>
        </w:numPr>
      </w:pPr>
      <w:r>
        <w:t>Refresh</w:t>
      </w:r>
      <w:r w:rsidR="009F298A">
        <w:t xml:space="preserve"> RH Satellite subscription on each server. This can be done by either scheduling a remote job from Satellite, or by writing a ‘for’ or ‘while’ loop to SSH into each server and run the necessary </w:t>
      </w:r>
      <w:r w:rsidR="00643F6E">
        <w:t xml:space="preserve">command: # </w:t>
      </w:r>
      <w:r w:rsidR="00643F6E" w:rsidRPr="00643F6E">
        <w:t>subscription-manager refresh</w:t>
      </w:r>
    </w:p>
    <w:p w:rsidR="00A2481C" w:rsidRDefault="00A2481C" w:rsidP="00A2481C">
      <w:pPr>
        <w:ind w:left="450"/>
      </w:pP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t>Go to “Hosts” &gt; “All Hosts”:</w:t>
      </w:r>
      <w:r w:rsidRPr="00A248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02E90" wp14:editId="4EB71DC8">
            <wp:extent cx="41624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t>Enter the search string in the filter field, select search and select all servers:</w:t>
      </w:r>
      <w:r w:rsidRPr="00A248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C55DA" wp14:editId="66365805">
            <wp:extent cx="566737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Go to the “Select Action” drop down menu located far right and select “Schedule Remote Job”:</w:t>
      </w:r>
      <w:r>
        <w:rPr>
          <w:noProof/>
        </w:rPr>
        <w:drawing>
          <wp:inline distT="0" distB="0" distL="0" distR="0">
            <wp:extent cx="4829175" cy="468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</w:pPr>
    </w:p>
    <w:p w:rsidR="00A2481C" w:rsidRDefault="008130FF" w:rsidP="00A2481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Go to the “Job Category” drop down menu and select “Commands”. Enter “subscription-manager refresh” in the “command” field, ensure the “Schedule” is set to “Execute Now”, and select “Submit”:</w:t>
      </w:r>
      <w:r>
        <w:rPr>
          <w:noProof/>
        </w:rPr>
        <w:drawing>
          <wp:inline distT="0" distB="0" distL="0" distR="0">
            <wp:extent cx="5657850" cy="3667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FF" w:rsidRDefault="008130FF" w:rsidP="008130FF">
      <w:pPr>
        <w:pStyle w:val="ListParagraph"/>
        <w:numPr>
          <w:ilvl w:val="1"/>
          <w:numId w:val="2"/>
        </w:numPr>
      </w:pPr>
      <w:r>
        <w:rPr>
          <w:noProof/>
        </w:rPr>
        <w:t>Make sure each server has enough disk space by running “df” in a loop. We want to pay close attention to /var particularly.</w:t>
      </w:r>
    </w:p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0D7826">
        <w:rPr>
          <w:sz w:val="32"/>
          <w:szCs w:val="32"/>
        </w:rPr>
        <w:t>atching Tasks:</w:t>
      </w:r>
    </w:p>
    <w:p w:rsidR="008130FF" w:rsidRDefault="008130FF" w:rsidP="008130FF">
      <w:pPr>
        <w:rPr>
          <w:sz w:val="32"/>
          <w:szCs w:val="32"/>
        </w:rPr>
      </w:pP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 xml:space="preserve">subscription-manager refresh; </w:t>
      </w:r>
      <w:proofErr w:type="spellStart"/>
      <w:r w:rsidRPr="008130FF">
        <w:t>rm</w:t>
      </w:r>
      <w:proofErr w:type="spellEnd"/>
      <w:r w:rsidRPr="008130FF">
        <w:t xml:space="preserve"> -</w:t>
      </w:r>
      <w:proofErr w:type="spellStart"/>
      <w:r w:rsidRPr="008130FF">
        <w:t>rf</w:t>
      </w:r>
      <w:proofErr w:type="spellEnd"/>
      <w:r w:rsidRPr="008130FF">
        <w:t xml:space="preserve"> /</w:t>
      </w:r>
      <w:proofErr w:type="spellStart"/>
      <w:r w:rsidRPr="008130FF">
        <w:t>var</w:t>
      </w:r>
      <w:proofErr w:type="spellEnd"/>
      <w:r w:rsidRPr="008130FF">
        <w:t xml:space="preserve">/cache/yum; yum clean all; yum </w:t>
      </w:r>
      <w:proofErr w:type="spellStart"/>
      <w:r w:rsidRPr="008130FF">
        <w:t>repolist</w:t>
      </w:r>
      <w:proofErr w:type="spellEnd"/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>yum update --exclude=kernel* --</w:t>
      </w:r>
      <w:proofErr w:type="spellStart"/>
      <w:r w:rsidRPr="008130FF">
        <w:t>disablerepo</w:t>
      </w:r>
      <w:proofErr w:type="spellEnd"/>
      <w:r w:rsidRPr="008130FF">
        <w:t xml:space="preserve">=* --enablerepo=rhel-*-server-rpms,rhel-*-for-rhel-*-server-rpms,rhel-*-server-satellite-tools-6.5-rpms </w:t>
      </w:r>
      <w:r>
        <w:t>–</w:t>
      </w:r>
      <w:r w:rsidRPr="008130FF">
        <w:t>y</w:t>
      </w: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>yum update kernel* --</w:t>
      </w:r>
      <w:proofErr w:type="spellStart"/>
      <w:r w:rsidRPr="008130FF">
        <w:t>disablerepo</w:t>
      </w:r>
      <w:proofErr w:type="spellEnd"/>
      <w:r w:rsidRPr="008130FF">
        <w:t xml:space="preserve">=* --enablerepo=rhel-*-server-rpms,rhel-*-for-rhel-*-server-rpms,rhel-*-server-satellite-tools-6.5-rpms </w:t>
      </w:r>
      <w:r>
        <w:t>–</w:t>
      </w:r>
      <w:r w:rsidRPr="008130FF">
        <w:t>y</w:t>
      </w: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>Run: # reboot</w:t>
      </w:r>
    </w:p>
    <w:p w:rsidR="0080248B" w:rsidRDefault="0080248B" w:rsidP="0080248B">
      <w:pPr>
        <w:pStyle w:val="ListParagraph"/>
        <w:ind w:left="1440"/>
      </w:pP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>Databases and applications MUST be down before reboots. Reboot database servers first.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Tibco</w:t>
      </w:r>
      <w:proofErr w:type="spellEnd"/>
      <w:r>
        <w:t xml:space="preserve"> servers, reboot odd numbered </w:t>
      </w:r>
      <w:proofErr w:type="gramStart"/>
      <w:r>
        <w:t>servers</w:t>
      </w:r>
      <w:proofErr w:type="gramEnd"/>
      <w:r>
        <w:t xml:space="preserve"> first, even numbered servers afterwards.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Tibco</w:t>
      </w:r>
      <w:proofErr w:type="spellEnd"/>
      <w:r>
        <w:t xml:space="preserve"> servers inside </w:t>
      </w:r>
      <w:proofErr w:type="spellStart"/>
      <w:r>
        <w:t>QAPerf</w:t>
      </w:r>
      <w:proofErr w:type="spellEnd"/>
      <w:r>
        <w:t xml:space="preserve"> (F01*), stop cluster service on even numbered servers after reboot with: # pcs cluster stop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Servers inside </w:t>
      </w:r>
      <w:proofErr w:type="spellStart"/>
      <w:r>
        <w:t>QAPerf</w:t>
      </w:r>
      <w:proofErr w:type="spellEnd"/>
      <w:r>
        <w:t xml:space="preserve"> (F01*) are isolated. Only accessible from jump server    </w:t>
      </w:r>
      <w:r w:rsidRPr="0080248B">
        <w:t>f01nsvl-acaps01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proofErr w:type="spellStart"/>
      <w:r>
        <w:t>Tibco</w:t>
      </w:r>
      <w:proofErr w:type="spellEnd"/>
      <w:r>
        <w:t xml:space="preserve"> servers have a mount point named “/GFS” that must be checked for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access after rebooting. Run: # </w:t>
      </w:r>
      <w:r w:rsidRPr="0080248B">
        <w:t>touch /GIFS/</w:t>
      </w:r>
      <w:proofErr w:type="spellStart"/>
      <w:r>
        <w:t>UnixTeamTest</w:t>
      </w:r>
      <w:proofErr w:type="spellEnd"/>
    </w:p>
    <w:p w:rsidR="0080248B" w:rsidRPr="001B36B0" w:rsidRDefault="0080248B" w:rsidP="0080248B">
      <w:pPr>
        <w:pStyle w:val="ListParagraph"/>
        <w:numPr>
          <w:ilvl w:val="0"/>
          <w:numId w:val="5"/>
        </w:numPr>
      </w:pPr>
      <w:r>
        <w:t>Verify installed packages via yum log: # tail /var/log/yum.log</w:t>
      </w:r>
    </w:p>
    <w:sectPr w:rsidR="0080248B" w:rsidRPr="001B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0E71"/>
    <w:multiLevelType w:val="hybridMultilevel"/>
    <w:tmpl w:val="AD56598C"/>
    <w:lvl w:ilvl="0" w:tplc="D78482E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346105"/>
    <w:multiLevelType w:val="hybridMultilevel"/>
    <w:tmpl w:val="926A6620"/>
    <w:lvl w:ilvl="0" w:tplc="57304BB4">
      <w:start w:val="1"/>
      <w:numFmt w:val="decimal"/>
      <w:lvlText w:val="%1)"/>
      <w:lvlJc w:val="left"/>
      <w:pPr>
        <w:ind w:left="900" w:hanging="360"/>
      </w:pPr>
      <w:rPr>
        <w:rFonts w:hint="default"/>
        <w:b/>
        <w:color w:val="538135" w:themeColor="accent6" w:themeShade="B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7521304"/>
    <w:multiLevelType w:val="hybridMultilevel"/>
    <w:tmpl w:val="85908AD2"/>
    <w:lvl w:ilvl="0" w:tplc="0E5097EC">
      <w:start w:val="1"/>
      <w:numFmt w:val="decimal"/>
      <w:lvlText w:val="%1)"/>
      <w:lvlJc w:val="left"/>
      <w:pPr>
        <w:ind w:left="99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30B5171"/>
    <w:multiLevelType w:val="hybridMultilevel"/>
    <w:tmpl w:val="8A3830EC"/>
    <w:lvl w:ilvl="0" w:tplc="3A646A6A">
      <w:start w:val="1"/>
      <w:numFmt w:val="lowerLetter"/>
      <w:lvlText w:val="%1."/>
      <w:lvlJc w:val="left"/>
      <w:pPr>
        <w:ind w:left="1710" w:hanging="360"/>
      </w:pPr>
      <w:rPr>
        <w:rFonts w:hint="default"/>
        <w:color w:val="BF8F00" w:themeColor="accent4" w:themeShade="BF"/>
      </w:rPr>
    </w:lvl>
    <w:lvl w:ilvl="1" w:tplc="180CD102">
      <w:start w:val="1"/>
      <w:numFmt w:val="lowerLetter"/>
      <w:lvlText w:val="%2."/>
      <w:lvlJc w:val="left"/>
      <w:pPr>
        <w:ind w:left="1800" w:hanging="360"/>
      </w:pPr>
      <w:rPr>
        <w:color w:val="BF8F00" w:themeColor="accent4" w:themeShade="BF"/>
      </w:r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72433C73"/>
    <w:multiLevelType w:val="hybridMultilevel"/>
    <w:tmpl w:val="71DC7F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B0"/>
    <w:rsid w:val="00007016"/>
    <w:rsid w:val="000D7826"/>
    <w:rsid w:val="001B36B0"/>
    <w:rsid w:val="00253CB0"/>
    <w:rsid w:val="00323B9C"/>
    <w:rsid w:val="0048366E"/>
    <w:rsid w:val="00643F6E"/>
    <w:rsid w:val="007A5F0B"/>
    <w:rsid w:val="0080248B"/>
    <w:rsid w:val="008130FF"/>
    <w:rsid w:val="00925C90"/>
    <w:rsid w:val="009F298A"/>
    <w:rsid w:val="00A2481C"/>
    <w:rsid w:val="00AB69F7"/>
    <w:rsid w:val="00B8517A"/>
    <w:rsid w:val="00BA6F40"/>
    <w:rsid w:val="00D96A4F"/>
    <w:rsid w:val="00DC6F85"/>
    <w:rsid w:val="00EA5F85"/>
    <w:rsid w:val="00F758B5"/>
    <w:rsid w:val="00FA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21643-40C6-4BF7-9105-D76122A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01nsvl-asatl01.corp.lpl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LPL Financial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Pagan</dc:creator>
  <cp:keywords/>
  <dc:description/>
  <cp:lastModifiedBy>Ali Muhammad</cp:lastModifiedBy>
  <cp:revision>2</cp:revision>
  <dcterms:created xsi:type="dcterms:W3CDTF">2021-07-12T13:32:00Z</dcterms:created>
  <dcterms:modified xsi:type="dcterms:W3CDTF">2021-07-12T13:32:00Z</dcterms:modified>
</cp:coreProperties>
</file>