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12. Stage classification (classes (0,60], (60,110], (110,200] d): per-class recall, supports, balanced accuracy and macro-F1 (leave-one-room-out)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scope</w:t>
            </w:r>
          </w:p>
        </w:tc>
        <w:tc>
          <w:tcPr>
            <w:tcW w:type="dxa" w:w="665"/>
          </w:tcPr>
          <w:p>
            <w:r>
              <w:t>accuracy</w:t>
            </w:r>
          </w:p>
        </w:tc>
        <w:tc>
          <w:tcPr>
            <w:tcW w:type="dxa" w:w="665"/>
          </w:tcPr>
          <w:p>
            <w:r>
              <w:t>balanced_accuracy</w:t>
            </w:r>
          </w:p>
        </w:tc>
        <w:tc>
          <w:tcPr>
            <w:tcW w:type="dxa" w:w="665"/>
          </w:tcPr>
          <w:p>
            <w:r>
              <w:t>macro_F1</w:t>
            </w:r>
          </w:p>
        </w:tc>
        <w:tc>
          <w:tcPr>
            <w:tcW w:type="dxa" w:w="665"/>
          </w:tcPr>
          <w:p>
            <w:r>
              <w:t>adjacent_accuracy</w:t>
            </w:r>
          </w:p>
        </w:tc>
        <w:tc>
          <w:tcPr>
            <w:tcW w:type="dxa" w:w="665"/>
          </w:tcPr>
          <w:p>
            <w:r>
              <w:t>qwk</w:t>
            </w:r>
          </w:p>
        </w:tc>
        <w:tc>
          <w:tcPr>
            <w:tcW w:type="dxa" w:w="665"/>
          </w:tcPr>
          <w:p>
            <w:r>
              <w:t>recall Brooding/early (&lt;60 d)</w:t>
            </w:r>
          </w:p>
        </w:tc>
        <w:tc>
          <w:tcPr>
            <w:tcW w:type="dxa" w:w="665"/>
          </w:tcPr>
          <w:p>
            <w:r>
              <w:t>recall Growing (60-110 d)</w:t>
            </w:r>
          </w:p>
        </w:tc>
        <w:tc>
          <w:tcPr>
            <w:tcW w:type="dxa" w:w="665"/>
          </w:tcPr>
          <w:p>
            <w:r>
              <w:t>recall Mature (&gt;110 d)</w:t>
            </w:r>
          </w:p>
        </w:tc>
        <w:tc>
          <w:tcPr>
            <w:tcW w:type="dxa" w:w="665"/>
          </w:tcPr>
          <w:p>
            <w:r>
              <w:t>support Brooding/early (&lt;60 d)</w:t>
            </w:r>
          </w:p>
        </w:tc>
        <w:tc>
          <w:tcPr>
            <w:tcW w:type="dxa" w:w="665"/>
          </w:tcPr>
          <w:p>
            <w:r>
              <w:t>support Growing (60-110 d)</w:t>
            </w:r>
          </w:p>
        </w:tc>
        <w:tc>
          <w:tcPr>
            <w:tcW w:type="dxa" w:w="665"/>
          </w:tcPr>
          <w:p>
            <w:r>
              <w:t>support Mature (&gt;110 d)</w:t>
            </w:r>
          </w:p>
        </w:tc>
        <w:tc>
          <w:tcPr>
            <w:tcW w:type="dxa" w:w="665"/>
          </w:tcPr>
          <w:p>
            <w:r>
              <w:t>n</w:t>
            </w:r>
          </w:p>
        </w:tc>
      </w:tr>
      <w:tr>
        <w:tc>
          <w:tcPr>
            <w:tcW w:type="dxa" w:w="665"/>
          </w:tcPr>
          <w:p>
            <w:r>
              <w:t>room2</w:t>
            </w:r>
          </w:p>
        </w:tc>
        <w:tc>
          <w:tcPr>
            <w:tcW w:type="dxa" w:w="665"/>
          </w:tcPr>
          <w:p>
            <w:r>
              <w:t>0.761</w:t>
            </w:r>
          </w:p>
        </w:tc>
        <w:tc>
          <w:tcPr>
            <w:tcW w:type="dxa" w:w="665"/>
          </w:tcPr>
          <w:p>
            <w:r>
              <w:t>0.668</w:t>
            </w:r>
          </w:p>
        </w:tc>
        <w:tc>
          <w:tcPr>
            <w:tcW w:type="dxa" w:w="665"/>
          </w:tcPr>
          <w:p>
            <w:r>
              <w:t>0.696</w:t>
            </w:r>
          </w:p>
        </w:tc>
        <w:tc>
          <w:tcPr>
            <w:tcW w:type="dxa" w:w="665"/>
          </w:tcPr>
          <w:p>
            <w:r>
              <w:t>0.993</w:t>
            </w:r>
          </w:p>
        </w:tc>
        <w:tc>
          <w:tcPr>
            <w:tcW w:type="dxa" w:w="665"/>
          </w:tcPr>
          <w:p>
            <w:r>
              <w:t>0.689</w:t>
            </w:r>
          </w:p>
        </w:tc>
        <w:tc>
          <w:tcPr>
            <w:tcW w:type="dxa" w:w="665"/>
          </w:tcPr>
          <w:p>
            <w:r>
              <w:t>0.745</w:t>
            </w:r>
          </w:p>
        </w:tc>
        <w:tc>
          <w:tcPr>
            <w:tcW w:type="dxa" w:w="665"/>
          </w:tcPr>
          <w:p>
            <w:r>
              <w:t>0.349</w:t>
            </w:r>
          </w:p>
        </w:tc>
        <w:tc>
          <w:tcPr>
            <w:tcW w:type="dxa" w:w="665"/>
          </w:tcPr>
          <w:p>
            <w:r>
              <w:t>0.912</w:t>
            </w:r>
          </w:p>
        </w:tc>
        <w:tc>
          <w:tcPr>
            <w:tcW w:type="dxa" w:w="665"/>
          </w:tcPr>
          <w:p>
            <w:r>
              <w:t>137</w:t>
            </w:r>
          </w:p>
        </w:tc>
        <w:tc>
          <w:tcPr>
            <w:tcW w:type="dxa" w:w="665"/>
          </w:tcPr>
          <w:p>
            <w:r>
              <w:t>327</w:t>
            </w:r>
          </w:p>
        </w:tc>
        <w:tc>
          <w:tcPr>
            <w:tcW w:type="dxa" w:w="665"/>
          </w:tcPr>
          <w:p>
            <w:r>
              <w:t>908</w:t>
            </w:r>
          </w:p>
        </w:tc>
        <w:tc>
          <w:tcPr>
            <w:tcW w:type="dxa" w:w="665"/>
          </w:tcPr>
          <w:p>
            <w:r>
              <w:t>1,372</w:t>
            </w:r>
          </w:p>
        </w:tc>
      </w:tr>
      <w:tr>
        <w:tc>
          <w:tcPr>
            <w:tcW w:type="dxa" w:w="665"/>
          </w:tcPr>
          <w:p>
            <w:r>
              <w:t>room6</w:t>
            </w:r>
          </w:p>
        </w:tc>
        <w:tc>
          <w:tcPr>
            <w:tcW w:type="dxa" w:w="665"/>
          </w:tcPr>
          <w:p>
            <w:r>
              <w:t>0.675</w:t>
            </w:r>
          </w:p>
        </w:tc>
        <w:tc>
          <w:tcPr>
            <w:tcW w:type="dxa" w:w="665"/>
          </w:tcPr>
          <w:p>
            <w:r>
              <w:t>0.752</w:t>
            </w:r>
          </w:p>
        </w:tc>
        <w:tc>
          <w:tcPr>
            <w:tcW w:type="dxa" w:w="665"/>
          </w:tcPr>
          <w:p>
            <w:r>
              <w:t>0.705</w:t>
            </w:r>
          </w:p>
        </w:tc>
        <w:tc>
          <w:tcPr>
            <w:tcW w:type="dxa" w:w="665"/>
          </w:tcPr>
          <w:p>
            <w:r>
              <w:t>0.989</w:t>
            </w:r>
          </w:p>
        </w:tc>
        <w:tc>
          <w:tcPr>
            <w:tcW w:type="dxa" w:w="665"/>
          </w:tcPr>
          <w:p>
            <w:r>
              <w:t>0.646</w:t>
            </w:r>
          </w:p>
        </w:tc>
        <w:tc>
          <w:tcPr>
            <w:tcW w:type="dxa" w:w="665"/>
          </w:tcPr>
          <w:p>
            <w:r>
              <w:t>0.812</w:t>
            </w:r>
          </w:p>
        </w:tc>
        <w:tc>
          <w:tcPr>
            <w:tcW w:type="dxa" w:w="665"/>
          </w:tcPr>
          <w:p>
            <w:r>
              <w:t>0.936</w:t>
            </w:r>
          </w:p>
        </w:tc>
        <w:tc>
          <w:tcPr>
            <w:tcW w:type="dxa" w:w="665"/>
          </w:tcPr>
          <w:p>
            <w:r>
              <w:t>0.507</w:t>
            </w:r>
          </w:p>
        </w:tc>
        <w:tc>
          <w:tcPr>
            <w:tcW w:type="dxa" w:w="665"/>
          </w:tcPr>
          <w:p>
            <w:r>
              <w:t>160</w:t>
            </w:r>
          </w:p>
        </w:tc>
        <w:tc>
          <w:tcPr>
            <w:tcW w:type="dxa" w:w="665"/>
          </w:tcPr>
          <w:p>
            <w:r>
              <w:t>330</w:t>
            </w:r>
          </w:p>
        </w:tc>
        <w:tc>
          <w:tcPr>
            <w:tcW w:type="dxa" w:w="665"/>
          </w:tcPr>
          <w:p>
            <w:r>
              <w:t>643</w:t>
            </w:r>
          </w:p>
        </w:tc>
        <w:tc>
          <w:tcPr>
            <w:tcW w:type="dxa" w:w="665"/>
          </w:tcPr>
          <w:p>
            <w:r>
              <w:t>1,133</w:t>
            </w:r>
          </w:p>
        </w:tc>
      </w:tr>
      <w:tr>
        <w:tc>
          <w:tcPr>
            <w:tcW w:type="dxa" w:w="665"/>
          </w:tcPr>
          <w:p>
            <w:r>
              <w:t>room7</w:t>
            </w:r>
          </w:p>
        </w:tc>
        <w:tc>
          <w:tcPr>
            <w:tcW w:type="dxa" w:w="665"/>
          </w:tcPr>
          <w:p>
            <w:r>
              <w:t>0.809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0.784</w:t>
            </w:r>
          </w:p>
        </w:tc>
        <w:tc>
          <w:tcPr>
            <w:tcW w:type="dxa" w:w="665"/>
          </w:tcPr>
          <w:p>
            <w:r>
              <w:t>0.981</w:t>
            </w:r>
          </w:p>
        </w:tc>
        <w:tc>
          <w:tcPr>
            <w:tcW w:type="dxa" w:w="665"/>
          </w:tcPr>
          <w:p>
            <w:r>
              <w:t>0.746</w:t>
            </w:r>
          </w:p>
        </w:tc>
        <w:tc>
          <w:tcPr>
            <w:tcW w:type="dxa" w:w="665"/>
          </w:tcPr>
          <w:p>
            <w:r>
              <w:t>0.737</w:t>
            </w:r>
          </w:p>
        </w:tc>
        <w:tc>
          <w:tcPr>
            <w:tcW w:type="dxa" w:w="665"/>
          </w:tcPr>
          <w:p>
            <w:r>
              <w:t>0.512</w:t>
            </w:r>
          </w:p>
        </w:tc>
        <w:tc>
          <w:tcPr>
            <w:tcW w:type="dxa" w:w="665"/>
          </w:tcPr>
          <w:p>
            <w:r>
              <w:t>0.980</w:t>
            </w:r>
          </w:p>
        </w:tc>
        <w:tc>
          <w:tcPr>
            <w:tcW w:type="dxa" w:w="665"/>
          </w:tcPr>
          <w:p>
            <w:r>
              <w:t>224</w:t>
            </w:r>
          </w:p>
        </w:tc>
        <w:tc>
          <w:tcPr>
            <w:tcW w:type="dxa" w:w="665"/>
          </w:tcPr>
          <w:p>
            <w:r>
              <w:t>504</w:t>
            </w:r>
          </w:p>
        </w:tc>
        <w:tc>
          <w:tcPr>
            <w:tcW w:type="dxa" w:w="665"/>
          </w:tcPr>
          <w:p>
            <w:r>
              <w:t>965</w:t>
            </w:r>
          </w:p>
        </w:tc>
        <w:tc>
          <w:tcPr>
            <w:tcW w:type="dxa" w:w="665"/>
          </w:tcPr>
          <w:p>
            <w:r>
              <w:t>1,693</w:t>
            </w:r>
          </w:p>
        </w:tc>
      </w:tr>
      <w:tr>
        <w:tc>
          <w:tcPr>
            <w:tcW w:type="dxa" w:w="665"/>
          </w:tcPr>
          <w:p>
            <w:r>
              <w:t>pooled (all held-out windows)</w:t>
            </w:r>
          </w:p>
        </w:tc>
        <w:tc>
          <w:tcPr>
            <w:tcW w:type="dxa" w:w="665"/>
          </w:tcPr>
          <w:p>
            <w:r>
              <w:t>0.757</w:t>
            </w:r>
          </w:p>
        </w:tc>
        <w:tc>
          <w:tcPr>
            <w:tcW w:type="dxa" w:w="665"/>
          </w:tcPr>
          <w:p>
            <w:r>
              <w:t>0.728</w:t>
            </w:r>
          </w:p>
        </w:tc>
        <w:tc>
          <w:tcPr>
            <w:tcW w:type="dxa" w:w="665"/>
          </w:tcPr>
          <w:p>
            <w:r>
              <w:t>0.745</w:t>
            </w:r>
          </w:p>
        </w:tc>
        <w:tc>
          <w:tcPr>
            <w:tcW w:type="dxa" w:w="665"/>
          </w:tcPr>
          <w:p>
            <w:r>
              <w:t>0.987</w:t>
            </w:r>
          </w:p>
        </w:tc>
        <w:tc>
          <w:tcPr>
            <w:tcW w:type="dxa" w:w="665"/>
          </w:tcPr>
          <w:p>
            <w:r>
              <w:t>0.705</w:t>
            </w:r>
          </w:p>
        </w:tc>
        <w:tc>
          <w:tcPr>
            <w:tcW w:type="dxa" w:w="665"/>
          </w:tcPr>
          <w:p>
            <w:r>
              <w:t>0.762</w:t>
            </w:r>
          </w:p>
        </w:tc>
        <w:tc>
          <w:tcPr>
            <w:tcW w:type="dxa" w:w="665"/>
          </w:tcPr>
          <w:p>
            <w:r>
              <w:t>0.587</w:t>
            </w:r>
          </w:p>
        </w:tc>
        <w:tc>
          <w:tcPr>
            <w:tcW w:type="dxa" w:w="665"/>
          </w:tcPr>
          <w:p>
            <w:r>
              <w:t>0.835</w:t>
            </w:r>
          </w:p>
        </w:tc>
        <w:tc>
          <w:tcPr>
            <w:tcW w:type="dxa" w:w="665"/>
          </w:tcPr>
          <w:p>
            <w:r>
              <w:t>521</w:t>
            </w:r>
          </w:p>
        </w:tc>
        <w:tc>
          <w:tcPr>
            <w:tcW w:type="dxa" w:w="665"/>
          </w:tcPr>
          <w:p>
            <w:r>
              <w:t>1,161</w:t>
            </w:r>
          </w:p>
        </w:tc>
        <w:tc>
          <w:tcPr>
            <w:tcW w:type="dxa" w:w="665"/>
          </w:tcPr>
          <w:p>
            <w:r>
              <w:t>2,516</w:t>
            </w:r>
          </w:p>
        </w:tc>
        <w:tc>
          <w:tcPr>
            <w:tcW w:type="dxa" w:w="665"/>
          </w:tcPr>
          <w:p>
            <w:r>
              <w:t>4,198</w:t>
            </w:r>
          </w:p>
        </w:tc>
      </w:tr>
      <w:tr>
        <w:tc>
          <w:tcPr>
            <w:tcW w:type="dxa" w:w="665"/>
          </w:tcPr>
          <w:p>
            <w:r>
              <w:t>macro (mean of rooms)</w:t>
            </w:r>
          </w:p>
        </w:tc>
        <w:tc>
          <w:tcPr>
            <w:tcW w:type="dxa" w:w="665"/>
          </w:tcPr>
          <w:p>
            <w:r>
              <w:t>0.748</w:t>
            </w:r>
          </w:p>
        </w:tc>
        <w:tc>
          <w:tcPr>
            <w:tcW w:type="dxa" w:w="665"/>
          </w:tcPr>
          <w:p>
            <w:r>
              <w:t>0.721</w:t>
            </w:r>
          </w:p>
        </w:tc>
        <w:tc>
          <w:tcPr>
            <w:tcW w:type="dxa" w:w="665"/>
          </w:tcPr>
          <w:p>
            <w:r>
              <w:t>0.729</w:t>
            </w:r>
          </w:p>
        </w:tc>
        <w:tc>
          <w:tcPr>
            <w:tcW w:type="dxa" w:w="665"/>
          </w:tcPr>
          <w:p>
            <w:r>
              <w:t>0.987</w:t>
            </w:r>
          </w:p>
        </w:tc>
        <w:tc>
          <w:tcPr>
            <w:tcW w:type="dxa" w:w="665"/>
          </w:tcPr>
          <w:p>
            <w:r>
              <w:t>0.694</w:t>
            </w:r>
          </w:p>
        </w:tc>
        <w:tc>
          <w:tcPr>
            <w:tcW w:type="dxa" w:w="665"/>
          </w:tcPr>
          <w:p>
            <w:r>
              <w:t>0.765</w:t>
            </w:r>
          </w:p>
        </w:tc>
        <w:tc>
          <w:tcPr>
            <w:tcW w:type="dxa" w:w="665"/>
          </w:tcPr>
          <w:p>
            <w:r>
              <w:t>0.599</w:t>
            </w:r>
          </w:p>
        </w:tc>
        <w:tc>
          <w:tcPr>
            <w:tcW w:type="dxa" w:w="665"/>
          </w:tcPr>
          <w:p>
            <w:r>
              <w:t>0.800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4,198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