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chapter-three-methodology"/>
    <w:p>
      <w:pPr>
        <w:pStyle w:val="Heading1"/>
      </w:pPr>
      <w:r>
        <w:t xml:space="preserve">CHAPTER THREE: METHODOLOGY</w:t>
      </w:r>
    </w:p>
    <w:bookmarkStart w:id="20" w:name="research-design"/>
    <w:p>
      <w:pPr>
        <w:pStyle w:val="Heading2"/>
      </w:pPr>
      <w:r>
        <w:t xml:space="preserve">3.1 Research Design</w:t>
      </w:r>
    </w:p>
    <w:p>
      <w:pPr>
        <w:pStyle w:val="FirstParagraph"/>
      </w:pPr>
      <w:r>
        <w:t xml:space="preserve">This research employs a quantitative, applied research design combining conventional geophysical interpretation methods with computational approaches. The workflow is structured as a sequential pipeline where outputs from earlier stages serve as inputs to subsequent analyses, ensuring internal consistency and traceability.</w:t>
      </w:r>
    </w:p>
    <w:p>
      <w:pPr>
        <w:pStyle w:val="BodyText"/>
      </w:pPr>
      <w:r>
        <w:t xml:space="preserve">The research philosophy is grounded in the principle that modern seismic interpretation should be: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Quantitative</w:t>
      </w:r>
      <w:r>
        <w:t xml:space="preserve">: All interpretations supported by measurable metrics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Reproducible</w:t>
      </w:r>
      <w:r>
        <w:t xml:space="preserve">: Methods documented such that results can be replicated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Calibrated</w:t>
      </w:r>
      <w:r>
        <w:t xml:space="preserve">: Seismic observations tied to well control wherever possible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Comprehensive</w:t>
      </w:r>
      <w:r>
        <w:t xml:space="preserve">: Full utilization of available data coverage</w:t>
      </w:r>
    </w:p>
    <w:bookmarkEnd w:id="20"/>
    <w:bookmarkStart w:id="24" w:name="data-description"/>
    <w:p>
      <w:pPr>
        <w:pStyle w:val="Heading2"/>
      </w:pPr>
      <w:r>
        <w:t xml:space="preserve">3.2 Data Description</w:t>
      </w:r>
    </w:p>
    <w:bookmarkStart w:id="21" w:name="d-seismic-data"/>
    <w:p>
      <w:pPr>
        <w:pStyle w:val="Heading3"/>
      </w:pPr>
      <w:r>
        <w:t xml:space="preserve">3.2.1 3D Seismic Data</w:t>
      </w:r>
    </w:p>
    <w:p>
      <w:pPr>
        <w:pStyle w:val="FirstParagraph"/>
      </w:pPr>
      <w:r>
        <w:t xml:space="preserve">The primary dataset comprises a 3D post-stack seismic survey covering the central Bornu Chad Basin: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~1,955 km²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Inline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5047 - 6047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Crossline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4885 - 7020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traces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1,844,191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SEG-Y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Post-stack, migrated</w:t>
            </w:r>
          </w:p>
        </w:tc>
      </w:tr>
    </w:tbl>
    <w:p>
      <w:pPr>
        <w:pStyle w:val="BodyText"/>
      </w:pPr>
      <w:r>
        <w:t xml:space="preserve">The data was acquired in the 1980s and processed using conventional workflows of that era. Expected characteristics include limited bandwidth (8-15 Hz dominant frequency) and moderate signal-to-noise ratio.</w:t>
      </w:r>
    </w:p>
    <w:bookmarkEnd w:id="21"/>
    <w:bookmarkStart w:id="22" w:name="d-seismic-data-1"/>
    <w:p>
      <w:pPr>
        <w:pStyle w:val="Heading3"/>
      </w:pPr>
      <w:r>
        <w:t xml:space="preserve">3.2.2 2D Seismic Data</w:t>
      </w:r>
    </w:p>
    <w:p>
      <w:pPr>
        <w:pStyle w:val="FirstParagraph"/>
      </w:pPr>
      <w:r>
        <w:t xml:space="preserve">Regional context will be provided by 62 2D seismic lines from the CH-78 survey: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 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CH-78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STK (stacked), MIG (migrated)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Dominant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 Hz</w:t>
            </w:r>
          </w:p>
        </w:tc>
      </w:tr>
    </w:tbl>
    <w:bookmarkEnd w:id="22"/>
    <w:bookmarkStart w:id="23" w:name="well-log-data"/>
    <w:p>
      <w:pPr>
        <w:pStyle w:val="Heading3"/>
      </w:pPr>
      <w:r>
        <w:t xml:space="preserve">3.2.3 Well Log Data</w:t>
      </w:r>
    </w:p>
    <w:p>
      <w:pPr>
        <w:pStyle w:val="FirstParagraph"/>
      </w:pPr>
      <w:r>
        <w:t xml:space="preserve">Six wells with comprehensive log suites will provide subsurface calibration: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BULTE-1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GR, DT, RHOB, 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43 - 1,465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HERWA-01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GR, DT, RHOB, 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322 - 4,705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KASADE-01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GR, DT, RHOB, 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455 - 1,600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MASU-1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GR, DT, RHOB, 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1,996 - 3,105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NGAMMAEAST-1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GR, DT, RHOB, 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401 - 3,232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NGORNORTH-1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GR, DT, RHOB, 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457 - 657 m</w:t>
            </w:r>
          </w:p>
        </w:tc>
      </w:tr>
    </w:tbl>
    <w:p>
      <w:pPr>
        <w:pStyle w:val="BodyText"/>
      </w:pPr>
      <w:r>
        <w:t xml:space="preserve">Log mnemonics: GR = Gamma Ray, DT = Sonic (transit time), RHOB = Bulk Density, RES = Resistivity</w:t>
      </w:r>
    </w:p>
    <w:bookmarkEnd w:id="23"/>
    <w:bookmarkEnd w:id="24"/>
    <w:bookmarkStart w:id="27" w:name="data-quality-assessment"/>
    <w:p>
      <w:pPr>
        <w:pStyle w:val="Heading2"/>
      </w:pPr>
      <w:r>
        <w:t xml:space="preserve">3.3 Data Quality Assessment</w:t>
      </w:r>
    </w:p>
    <w:bookmarkStart w:id="25" w:name="seismic-quality-control"/>
    <w:p>
      <w:pPr>
        <w:pStyle w:val="Heading3"/>
      </w:pPr>
      <w:r>
        <w:t xml:space="preserve">3.3.1 Seismic Quality Control</w:t>
      </w:r>
    </w:p>
    <w:p>
      <w:pPr>
        <w:pStyle w:val="FirstParagraph"/>
      </w:pPr>
      <w:r>
        <w:t xml:space="preserve">The first phase of work involves systematic quality assessment of the seismic data:</w:t>
      </w:r>
    </w:p>
    <w:p>
      <w:pPr>
        <w:pStyle w:val="BodyText"/>
      </w:pPr>
      <w:r>
        <w:rPr>
          <w:bCs/>
          <w:b/>
        </w:rPr>
        <w:t xml:space="preserve">Amplitude Statistics</w:t>
      </w:r>
      <w:r>
        <w:t xml:space="preserve">:</w:t>
      </w:r>
      <w:r>
        <w:t xml:space="preserve"> </w:t>
      </w:r>
      <w:r>
        <w:t xml:space="preserve">- Calculate mean, standard deviation, minimum, maximum amplitudes</w:t>
      </w:r>
      <w:r>
        <w:t xml:space="preserve"> </w:t>
      </w:r>
      <w:r>
        <w:t xml:space="preserve">- Generate amplitude histograms to assess distribution</w:t>
      </w:r>
      <w:r>
        <w:t xml:space="preserve"> </w:t>
      </w:r>
      <w:r>
        <w:t xml:space="preserve">- Identify amplitude anomalies (null traces, spikes)</w:t>
      </w:r>
    </w:p>
    <w:p>
      <w:pPr>
        <w:pStyle w:val="BodyText"/>
      </w:pPr>
      <w:r>
        <w:rPr>
          <w:bCs/>
          <w:b/>
        </w:rPr>
        <w:t xml:space="preserve">Dead Trace Analysis</w:t>
      </w:r>
      <w:r>
        <w:t xml:space="preserve">:</w:t>
      </w:r>
      <w:r>
        <w:t xml:space="preserve"> </w:t>
      </w:r>
      <w:r>
        <w:t xml:space="preserve">- Identify traces with zero or near-zero variance</w:t>
      </w:r>
      <w:r>
        <w:t xml:space="preserve"> </w:t>
      </w:r>
      <w:r>
        <w:t xml:space="preserve">- Calculate percentage of dead/unusable traces</w:t>
      </w:r>
      <w:r>
        <w:t xml:space="preserve"> </w:t>
      </w:r>
      <w:r>
        <w:t xml:space="preserve">- Assess spatial distribution of data gaps</w:t>
      </w:r>
    </w:p>
    <w:p>
      <w:pPr>
        <w:pStyle w:val="BodyText"/>
      </w:pPr>
      <w:r>
        <w:rPr>
          <w:bCs/>
          <w:b/>
        </w:rPr>
        <w:t xml:space="preserve">Frequency Analysis</w:t>
      </w:r>
      <w:r>
        <w:t xml:space="preserve">:</w:t>
      </w:r>
      <w:r>
        <w:t xml:space="preserve"> </w:t>
      </w:r>
      <w:r>
        <w:t xml:space="preserve">- Compute amplitude spectra using Fast Fourier Transform (FFT)</w:t>
      </w:r>
      <w:r>
        <w:t xml:space="preserve"> </w:t>
      </w:r>
      <w:r>
        <w:t xml:space="preserve">- Determine dominant frequency and bandwidth</w:t>
      </w:r>
      <w:r>
        <w:t xml:space="preserve"> </w:t>
      </w:r>
      <w:r>
        <w:t xml:space="preserve">- Calculate vertical resolution using λ/4 criterion:</w:t>
      </w:r>
    </w:p>
    <w:p>
      <w:pPr>
        <w:pStyle w:val="BodyText"/>
      </w:pPr>
      <w:r>
        <w:t xml:space="preserve">Resolution = V / (4 × f)</w:t>
      </w:r>
    </w:p>
    <w:p>
      <w:pPr>
        <w:pStyle w:val="BodyText"/>
      </w:pPr>
      <w:r>
        <w:t xml:space="preserve">Where V = average velocity, f = dominant frequency</w:t>
      </w:r>
    </w:p>
    <w:p>
      <w:pPr>
        <w:pStyle w:val="BodyText"/>
      </w:pPr>
      <w:r>
        <w:rPr>
          <w:bCs/>
          <w:b/>
        </w:rPr>
        <w:t xml:space="preserve">Signal-to-Noise Ratio (SNR)</w:t>
      </w:r>
      <w:r>
        <w:t xml:space="preserve">:</w:t>
      </w:r>
      <w:r>
        <w:t xml:space="preserve"> </w:t>
      </w:r>
      <w:r>
        <w:t xml:space="preserve">- Estimate SNR using coherence-based methods</w:t>
      </w:r>
      <w:r>
        <w:t xml:space="preserve"> </w:t>
      </w:r>
      <w:r>
        <w:t xml:space="preserve">- Assess spatial variation in data quality</w:t>
      </w:r>
    </w:p>
    <w:bookmarkEnd w:id="25"/>
    <w:bookmarkStart w:id="26" w:name="well-log-quality-control"/>
    <w:p>
      <w:pPr>
        <w:pStyle w:val="Heading3"/>
      </w:pPr>
      <w:r>
        <w:t xml:space="preserve">3.3.2 Well Log Quality Control</w:t>
      </w:r>
    </w:p>
    <w:p>
      <w:pPr>
        <w:pStyle w:val="FirstParagraph"/>
      </w:pPr>
      <w:r>
        <w:t xml:space="preserve">Well logs will be assessed for:</w:t>
      </w:r>
      <w:r>
        <w:t xml:space="preserve"> </w:t>
      </w:r>
      <w:r>
        <w:t xml:space="preserve">- Completeness of log suites</w:t>
      </w:r>
      <w:r>
        <w:t xml:space="preserve"> </w:t>
      </w:r>
      <w:r>
        <w:t xml:space="preserve">- Presence of bad hole flags (caliper log)</w:t>
      </w:r>
      <w:r>
        <w:t xml:space="preserve"> </w:t>
      </w:r>
      <w:r>
        <w:t xml:space="preserve">- Consistency between related measurements</w:t>
      </w:r>
      <w:r>
        <w:t xml:space="preserve"> </w:t>
      </w:r>
      <w:r>
        <w:t xml:space="preserve">- Depth registration accuracy</w:t>
      </w:r>
    </w:p>
    <w:p>
      <w:pPr>
        <w:pStyle w:val="BodyText"/>
      </w:pPr>
      <w:r>
        <w:t xml:space="preserve">Quality tiers will be assigned: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Tier 1</w:t>
      </w:r>
      <w:r>
        <w:t xml:space="preserve">: Complete logs, good hole conditions - suitable for all analyses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Tier 2</w:t>
      </w:r>
      <w:r>
        <w:t xml:space="preserve">: Partial logs or minor issues - suitable for selected analyses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Tier 3</w:t>
      </w:r>
      <w:r>
        <w:t xml:space="preserve">: Significant gaps or quality issues - limited use</w:t>
      </w:r>
    </w:p>
    <w:bookmarkEnd w:id="26"/>
    <w:bookmarkEnd w:id="27"/>
    <w:bookmarkStart w:id="31" w:name="well-log-analysis-and-petrophysics"/>
    <w:p>
      <w:pPr>
        <w:pStyle w:val="Heading2"/>
      </w:pPr>
      <w:r>
        <w:t xml:space="preserve">3.4 Well Log Analysis and Petrophysics</w:t>
      </w:r>
    </w:p>
    <w:bookmarkStart w:id="28" w:name="log-conditioning"/>
    <w:p>
      <w:pPr>
        <w:pStyle w:val="Heading3"/>
      </w:pPr>
      <w:r>
        <w:t xml:space="preserve">3.4.1 Log Conditioning</w:t>
      </w:r>
    </w:p>
    <w:p>
      <w:pPr>
        <w:pStyle w:val="FirstParagraph"/>
      </w:pPr>
      <w:r>
        <w:t xml:space="preserve">Raw logs will be conditioned through:</w:t>
      </w:r>
      <w:r>
        <w:t xml:space="preserve"> </w:t>
      </w:r>
      <w:r>
        <w:t xml:space="preserve">- Environmental corrections (if required)</w:t>
      </w:r>
      <w:r>
        <w:t xml:space="preserve"> </w:t>
      </w:r>
      <w:r>
        <w:t xml:space="preserve">- Depth matching between curves</w:t>
      </w:r>
      <w:r>
        <w:t xml:space="preserve"> </w:t>
      </w:r>
      <w:r>
        <w:t xml:space="preserve">- Despiking and filtering of noise</w:t>
      </w:r>
      <w:r>
        <w:t xml:space="preserve"> </w:t>
      </w:r>
      <w:r>
        <w:t xml:space="preserve">- Null value handling</w:t>
      </w:r>
    </w:p>
    <w:bookmarkEnd w:id="28"/>
    <w:bookmarkStart w:id="29" w:name="petrophysical-calculations"/>
    <w:p>
      <w:pPr>
        <w:pStyle w:val="Heading3"/>
      </w:pPr>
      <w:r>
        <w:t xml:space="preserve">3.4.2 Petrophysical Calculations</w:t>
      </w:r>
    </w:p>
    <w:p>
      <w:pPr>
        <w:pStyle w:val="FirstParagraph"/>
      </w:pPr>
      <w:r>
        <w:rPr>
          <w:bCs/>
          <w:b/>
        </w:rPr>
        <w:t xml:space="preserve">Shale Volume (Vsh)</w:t>
      </w:r>
      <w:r>
        <w:t xml:space="preserve">:</w:t>
      </w:r>
      <w:r>
        <w:t xml:space="preserve"> </w:t>
      </w:r>
      <w:r>
        <w:t xml:space="preserve">Using the linear gamma ray method:</w:t>
      </w:r>
    </w:p>
    <w:p>
      <w:pPr>
        <w:pStyle w:val="BodyText"/>
      </w:pPr>
      <w:r>
        <w:t xml:space="preserve">Vsh = (GR_log - GR_clean) / (GR_shale - GR_clean)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 GR_log = measured gamma ray value</w:t>
      </w:r>
      <w:r>
        <w:t xml:space="preserve"> </w:t>
      </w:r>
      <w:r>
        <w:t xml:space="preserve">- GR_clean = gamma ray in clean sand (minimum)</w:t>
      </w:r>
      <w:r>
        <w:t xml:space="preserve"> </w:t>
      </w:r>
      <w:r>
        <w:t xml:space="preserve">- GR_shale = gamma ray in shale (maximum)</w:t>
      </w:r>
    </w:p>
    <w:p>
      <w:pPr>
        <w:pStyle w:val="BodyText"/>
      </w:pPr>
      <w:r>
        <w:rPr>
          <w:bCs/>
          <w:b/>
        </w:rPr>
        <w:t xml:space="preserve">Porosity (φ)</w:t>
      </w:r>
      <w:r>
        <w:t xml:space="preserve">:</w:t>
      </w:r>
      <w:r>
        <w:t xml:space="preserve"> </w:t>
      </w:r>
      <w:r>
        <w:t xml:space="preserve">From density log:</w:t>
      </w:r>
    </w:p>
    <w:p>
      <w:pPr>
        <w:pStyle w:val="BodyText"/>
      </w:pPr>
      <w:r>
        <w:t xml:space="preserve">φ_density = (ρ_ma - ρ_b) / (ρ_ma - ρ_f)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 ρ_ma = matrix density (2.65 g/cc for sandstone)</w:t>
      </w:r>
      <w:r>
        <w:t xml:space="preserve"> </w:t>
      </w:r>
      <w:r>
        <w:t xml:space="preserve">- ρ_b = bulk density from log</w:t>
      </w:r>
      <w:r>
        <w:t xml:space="preserve"> </w:t>
      </w:r>
      <w:r>
        <w:t xml:space="preserve">- ρ_f = fluid density (1.0 g/cc for water-based mud)</w:t>
      </w:r>
    </w:p>
    <w:p>
      <w:pPr>
        <w:pStyle w:val="BodyText"/>
      </w:pPr>
      <w:r>
        <w:rPr>
          <w:bCs/>
          <w:b/>
        </w:rPr>
        <w:t xml:space="preserve">Water Saturation (Sw)</w:t>
      </w:r>
      <w:r>
        <w:t xml:space="preserve">:</w:t>
      </w:r>
      <w:r>
        <w:t xml:space="preserve"> </w:t>
      </w:r>
      <w:r>
        <w:t xml:space="preserve">Using Archie’s equation:</w:t>
      </w:r>
    </w:p>
    <w:p>
      <w:pPr>
        <w:pStyle w:val="BodyText"/>
      </w:pPr>
      <w:r>
        <w:t xml:space="preserve">Sw = [(a × Rw) / (φ^m × Rt)]^(1/n)</w:t>
      </w:r>
    </w:p>
    <w:p>
      <w:pPr>
        <w:pStyle w:val="BodyText"/>
      </w:pPr>
      <w:r>
        <w:t xml:space="preserve">Parameters:</w:t>
      </w:r>
      <w:r>
        <w:t xml:space="preserve"> </w:t>
      </w:r>
      <w:r>
        <w:t xml:space="preserve">- a = tortuosity factor = 1.0</w:t>
      </w:r>
      <w:r>
        <w:t xml:space="preserve"> </w:t>
      </w:r>
      <w:r>
        <w:t xml:space="preserve">- m = cementation exponent = 2.0</w:t>
      </w:r>
      <w:r>
        <w:t xml:space="preserve"> </w:t>
      </w:r>
      <w:r>
        <w:t xml:space="preserve">- n = saturation exponent = 2.0</w:t>
      </w:r>
      <w:r>
        <w:t xml:space="preserve"> </w:t>
      </w:r>
      <w:r>
        <w:t xml:space="preserve">- Rw = formation water resistivity (estimated from clean water zones)</w:t>
      </w:r>
      <w:r>
        <w:t xml:space="preserve"> </w:t>
      </w:r>
      <w:r>
        <w:t xml:space="preserve">- Rt = true resistivity from deep reading tool</w:t>
      </w:r>
    </w:p>
    <w:p>
      <w:pPr>
        <w:pStyle w:val="BodyText"/>
      </w:pPr>
      <w:r>
        <w:rPr>
          <w:bCs/>
          <w:b/>
        </w:rPr>
        <w:t xml:space="preserve">Velocity Calculation</w:t>
      </w:r>
      <w:r>
        <w:t xml:space="preserve">:</w:t>
      </w:r>
      <w:r>
        <w:t xml:space="preserve"> </w:t>
      </w:r>
      <w:r>
        <w:t xml:space="preserve">From sonic log:</w:t>
      </w:r>
    </w:p>
    <w:p>
      <w:pPr>
        <w:pStyle w:val="BodyText"/>
      </w:pPr>
      <w:r>
        <w:t xml:space="preserve">V = 304,800 / DT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 V = velocity (m/s)</w:t>
      </w:r>
      <w:r>
        <w:t xml:space="preserve"> </w:t>
      </w:r>
      <w:r>
        <w:t xml:space="preserve">- DT = transit time (μs/ft) - standard LAS units</w:t>
      </w:r>
    </w:p>
    <w:bookmarkEnd w:id="29"/>
    <w:bookmarkStart w:id="30" w:name="fluid-typing"/>
    <w:p>
      <w:pPr>
        <w:pStyle w:val="Heading3"/>
      </w:pPr>
      <w:r>
        <w:t xml:space="preserve">3.4.3 Fluid Typing</w:t>
      </w:r>
    </w:p>
    <w:p>
      <w:pPr>
        <w:pStyle w:val="FirstParagraph"/>
      </w:pPr>
      <w:r>
        <w:t xml:space="preserve">Hydrocarbon zones will be identified using:</w:t>
      </w:r>
      <w:r>
        <w:t xml:space="preserve"> </w:t>
      </w:r>
      <w:r>
        <w:t xml:space="preserve">- Sw &lt; 50% criterion for pay</w:t>
      </w:r>
      <w:r>
        <w:t xml:space="preserve"> </w:t>
      </w:r>
      <w:r>
        <w:t xml:space="preserve">- Resistivity-porosity crossplots</w:t>
      </w:r>
      <w:r>
        <w:t xml:space="preserve"> </w:t>
      </w:r>
      <w:r>
        <w:t xml:space="preserve">- Density-neutron separation (gas effect)</w:t>
      </w:r>
      <w:r>
        <w:t xml:space="preserve"> </w:t>
      </w:r>
      <w:r>
        <w:t xml:space="preserve">- Fluid contact identification from Sw profiles</w:t>
      </w:r>
    </w:p>
    <w:bookmarkEnd w:id="30"/>
    <w:bookmarkEnd w:id="31"/>
    <w:bookmarkStart w:id="34" w:name="well-to-seismic-tie"/>
    <w:p>
      <w:pPr>
        <w:pStyle w:val="Heading2"/>
      </w:pPr>
      <w:r>
        <w:t xml:space="preserve">3.5 Well-to-Seismic Tie</w:t>
      </w:r>
    </w:p>
    <w:bookmarkStart w:id="32" w:name="synthetic-seismogram-generation"/>
    <w:p>
      <w:pPr>
        <w:pStyle w:val="Heading3"/>
      </w:pPr>
      <w:r>
        <w:t xml:space="preserve">3.5.1 Synthetic Seismogram Generation</w:t>
      </w:r>
    </w:p>
    <w:p>
      <w:pPr>
        <w:pStyle w:val="FirstParagraph"/>
      </w:pPr>
      <w:r>
        <w:t xml:space="preserve">The convolution model will be applied:</w:t>
      </w:r>
    </w:p>
    <w:p>
      <w:pPr>
        <w:pStyle w:val="BodyText"/>
      </w:pPr>
      <w:r>
        <w:t xml:space="preserve">Synthetic = Wavelet * Reflection Coefficient Series</w:t>
      </w:r>
    </w:p>
    <w:p>
      <w:pPr>
        <w:pStyle w:val="BodyText"/>
      </w:pPr>
      <w:r>
        <w:rPr>
          <w:bCs/>
          <w:b/>
        </w:rPr>
        <w:t xml:space="preserve">Step 1: Calculate Acoustic Impedance (AI)</w:t>
      </w:r>
    </w:p>
    <w:p>
      <w:pPr>
        <w:pStyle w:val="BodyText"/>
      </w:pPr>
      <w:r>
        <w:t xml:space="preserve">AI = V × ρ</w:t>
      </w:r>
    </w:p>
    <w:p>
      <w:pPr>
        <w:pStyle w:val="BodyText"/>
      </w:pPr>
      <w:r>
        <w:t xml:space="preserve">Where V = velocity from sonic, ρ = density from RHOB log</w:t>
      </w:r>
    </w:p>
    <w:p>
      <w:pPr>
        <w:pStyle w:val="BodyText"/>
      </w:pPr>
      <w:r>
        <w:rPr>
          <w:bCs/>
          <w:b/>
        </w:rPr>
        <w:t xml:space="preserve">Step 2: Calculate Reflection Coefficients (RC)</w:t>
      </w:r>
    </w:p>
    <w:p>
      <w:pPr>
        <w:pStyle w:val="BodyText"/>
      </w:pPr>
      <w:r>
        <w:t xml:space="preserve">RC_i = (AI_{i+1} - AI_i) / (AI_{i+1} + AI_i)</w:t>
      </w:r>
    </w:p>
    <w:p>
      <w:pPr>
        <w:pStyle w:val="BodyText"/>
      </w:pPr>
      <w:r>
        <w:rPr>
          <w:bCs/>
          <w:b/>
        </w:rPr>
        <w:t xml:space="preserve">Step 3: Extract/Generate Wavelet</w:t>
      </w:r>
    </w:p>
    <w:p>
      <w:pPr>
        <w:pStyle w:val="BodyText"/>
      </w:pPr>
      <w:r>
        <w:t xml:space="preserve">A Ricker wavelet matched to the seismic dominant frequency (estimated 12 Hz) will be used initially. Statistical wavelet extraction from seismic will be attempted where data quality permits.</w:t>
      </w:r>
    </w:p>
    <w:p>
      <w:pPr>
        <w:pStyle w:val="BodyText"/>
      </w:pPr>
      <w:r>
        <w:rPr>
          <w:bCs/>
          <w:b/>
        </w:rPr>
        <w:t xml:space="preserve">Step 4: Convolution</w:t>
      </w:r>
    </w:p>
    <w:p>
      <w:pPr>
        <w:pStyle w:val="BodyText"/>
      </w:pPr>
      <w:r>
        <w:t xml:space="preserve">Convolve RC series with wavelet to produce synthetic trace.</w:t>
      </w:r>
    </w:p>
    <w:bookmarkEnd w:id="32"/>
    <w:bookmarkStart w:id="33" w:name="correlation-optimization"/>
    <w:p>
      <w:pPr>
        <w:pStyle w:val="Heading3"/>
      </w:pPr>
      <w:r>
        <w:t xml:space="preserve">3.5.2 Correlation Optimization</w:t>
      </w:r>
    </w:p>
    <w:p>
      <w:pPr>
        <w:pStyle w:val="FirstParagraph"/>
      </w:pPr>
      <w:r>
        <w:t xml:space="preserve">The synthetic will be correlated with extracted seismic traces at well locations:</w:t>
      </w:r>
    </w:p>
    <w:p>
      <w:pPr>
        <w:pStyle w:val="BodyText"/>
      </w:pPr>
      <w:r>
        <w:rPr>
          <w:bCs/>
          <w:b/>
        </w:rPr>
        <w:t xml:space="preserve">Correlation Coefficient (r)</w:t>
      </w:r>
      <w:r>
        <w:t xml:space="preserve">:</w:t>
      </w:r>
    </w:p>
    <w:p>
      <w:pPr>
        <w:pStyle w:val="BodyText"/>
      </w:pPr>
      <w:r>
        <w:t xml:space="preserve">r = Σ[(Si - S̄)(Xi - X̄)] / √[Σ(Si - S̄)² × Σ(Xi - X̄)²]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 Si = synthetic sample values</w:t>
      </w:r>
      <w:r>
        <w:t xml:space="preserve"> </w:t>
      </w:r>
      <w:r>
        <w:t xml:space="preserve">- Xi = seismic sample values</w:t>
      </w:r>
      <w:r>
        <w:t xml:space="preserve"> </w:t>
      </w:r>
      <w:r>
        <w:t xml:space="preserve">- S̄, X̄ = mean values</w:t>
      </w:r>
    </w:p>
    <w:p>
      <w:pPr>
        <w:pStyle w:val="BodyText"/>
      </w:pPr>
      <w:r>
        <w:rPr>
          <w:bCs/>
          <w:b/>
        </w:rPr>
        <w:t xml:space="preserve">Optimization Parameters</w:t>
      </w:r>
      <w:r>
        <w:t xml:space="preserve">:</w:t>
      </w:r>
      <w:r>
        <w:t xml:space="preserve"> </w:t>
      </w:r>
      <w:r>
        <w:t xml:space="preserve">- Time shift: ±200 ms search range</w:t>
      </w:r>
      <w:r>
        <w:t xml:space="preserve"> </w:t>
      </w:r>
      <w:r>
        <w:t xml:space="preserve">- Phase rotation: 0° to 180° in 10° increments</w:t>
      </w:r>
    </w:p>
    <w:p>
      <w:pPr>
        <w:pStyle w:val="BodyText"/>
      </w:pPr>
      <w:r>
        <w:t xml:space="preserve">The combination yielding maximum correlation will define the optimal tie.</w:t>
      </w:r>
    </w:p>
    <w:p>
      <w:pPr>
        <w:pStyle w:val="BodyText"/>
      </w:pPr>
      <w:r>
        <w:rPr>
          <w:bCs/>
          <w:b/>
        </w:rPr>
        <w:t xml:space="preserve">Quality Classification</w:t>
      </w:r>
      <w:r>
        <w:t xml:space="preserve">:</w:t>
      </w:r>
      <w:r>
        <w:t xml:space="preserve"> </w:t>
      </w:r>
      <w:r>
        <w:t xml:space="preserve">- r &gt; 0.7: EXCELLENT</w:t>
      </w:r>
      <w:r>
        <w:t xml:space="preserve"> </w:t>
      </w:r>
      <w:r>
        <w:t xml:space="preserve">- r = 0.5-0.7: GOOD</w:t>
      </w:r>
      <w:r>
        <w:t xml:space="preserve"> </w:t>
      </w:r>
      <w:r>
        <w:t xml:space="preserve">- r = 0.3-0.5: FAIR</w:t>
      </w:r>
      <w:r>
        <w:t xml:space="preserve"> </w:t>
      </w:r>
      <w:r>
        <w:t xml:space="preserve">- r &lt; 0.3: POOR</w:t>
      </w:r>
    </w:p>
    <w:bookmarkEnd w:id="33"/>
    <w:bookmarkEnd w:id="34"/>
    <w:bookmarkStart w:id="38" w:name="horizon-interpretation"/>
    <w:p>
      <w:pPr>
        <w:pStyle w:val="Heading2"/>
      </w:pPr>
      <w:r>
        <w:t xml:space="preserve">3.6 Horizon Interpretation</w:t>
      </w:r>
    </w:p>
    <w:bookmarkStart w:id="35" w:name="target-horizons"/>
    <w:p>
      <w:pPr>
        <w:pStyle w:val="Heading3"/>
      </w:pPr>
      <w:r>
        <w:t xml:space="preserve">3.6.1 Target Horizons</w:t>
      </w:r>
    </w:p>
    <w:p>
      <w:pPr>
        <w:pStyle w:val="FirstParagraph"/>
      </w:pPr>
      <w:r>
        <w:t xml:space="preserve">Four horizons corresponding to major formation tops will be interpreted: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Seismic 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 TWT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Chad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Weak, discontinuous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400-600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Fika Shale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Trough (negative)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900-1100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Gongila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Trough (negative)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1100-1300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Bima Sandstone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(positive)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1500-1700 ms</w:t>
            </w:r>
          </w:p>
        </w:tc>
      </w:tr>
    </w:tbl>
    <w:bookmarkEnd w:id="35"/>
    <w:bookmarkStart w:id="36" w:name="interpretation-workflow"/>
    <w:p>
      <w:pPr>
        <w:pStyle w:val="Heading3"/>
      </w:pPr>
      <w:r>
        <w:t xml:space="preserve">3.6.2 Interpretation Workflow</w:t>
      </w:r>
    </w:p>
    <w:p>
      <w:pPr>
        <w:pStyle w:val="FirstParagraph"/>
      </w:pPr>
      <w:r>
        <w:rPr>
          <w:bCs/>
          <w:b/>
        </w:rPr>
        <w:t xml:space="preserve">Step 1: Seed Point Definition</w:t>
      </w:r>
      <w:r>
        <w:t xml:space="preserve"> </w:t>
      </w:r>
      <w:r>
        <w:t xml:space="preserve">- Identify horizon times at well locations from synthetic ties</w:t>
      </w:r>
      <w:r>
        <w:t xml:space="preserve"> </w:t>
      </w:r>
      <w:r>
        <w:t xml:space="preserve">- Create seed points at each well with calibrated TWT picks</w:t>
      </w:r>
    </w:p>
    <w:p>
      <w:pPr>
        <w:pStyle w:val="BodyText"/>
      </w:pPr>
      <w:r>
        <w:rPr>
          <w:bCs/>
          <w:b/>
        </w:rPr>
        <w:t xml:space="preserve">Step 2: Auto-Tracking</w:t>
      </w:r>
      <w:r>
        <w:t xml:space="preserve"> </w:t>
      </w:r>
      <w:r>
        <w:t xml:space="preserve">- Propagate picks from seeds using amplitude-guided tracking</w:t>
      </w:r>
      <w:r>
        <w:t xml:space="preserve"> </w:t>
      </w:r>
      <w:r>
        <w:t xml:space="preserve">- Search window: ±100 ms around seed/adjacent pick</w:t>
      </w:r>
      <w:r>
        <w:t xml:space="preserve"> </w:t>
      </w:r>
      <w:r>
        <w:t xml:space="preserve">- Track mode: Peak for Top Bima, Trough for others</w:t>
      </w:r>
    </w:p>
    <w:p>
      <w:pPr>
        <w:pStyle w:val="BodyText"/>
      </w:pPr>
      <w:r>
        <w:rPr>
          <w:bCs/>
          <w:b/>
        </w:rPr>
        <w:t xml:space="preserve">Step 3: Quality Control</w:t>
      </w:r>
      <w:r>
        <w:t xml:space="preserve"> </w:t>
      </w:r>
      <w:r>
        <w:t xml:space="preserve">- Calculate coverage percentage</w:t>
      </w:r>
      <w:r>
        <w:t xml:space="preserve"> </w:t>
      </w:r>
      <w:r>
        <w:t xml:space="preserve">- Identify and manually correct mis-picks</w:t>
      </w:r>
      <w:r>
        <w:t xml:space="preserve"> </w:t>
      </w:r>
      <w:r>
        <w:t xml:space="preserve">- Apply geological constraints (horizon cannot cross)</w:t>
      </w:r>
    </w:p>
    <w:p>
      <w:pPr>
        <w:pStyle w:val="BodyText"/>
      </w:pPr>
      <w:r>
        <w:rPr>
          <w:bCs/>
          <w:b/>
        </w:rPr>
        <w:t xml:space="preserve">Step 4: Gridding and Mapping</w:t>
      </w:r>
      <w:r>
        <w:t xml:space="preserve"> </w:t>
      </w:r>
      <w:r>
        <w:t xml:space="preserve">- Grid picks to regular grid using minimum curvature</w:t>
      </w:r>
      <w:r>
        <w:t xml:space="preserve"> </w:t>
      </w:r>
      <w:r>
        <w:t xml:space="preserve">- Apply smoothing filter (Gaussian, σ=2)</w:t>
      </w:r>
      <w:r>
        <w:t xml:space="preserve"> </w:t>
      </w:r>
      <w:r>
        <w:t xml:space="preserve">- Generate time-structure maps</w:t>
      </w:r>
    </w:p>
    <w:bookmarkEnd w:id="36"/>
    <w:bookmarkStart w:id="37" w:name="deliverables"/>
    <w:p>
      <w:pPr>
        <w:pStyle w:val="Heading3"/>
      </w:pPr>
      <w:r>
        <w:t xml:space="preserve">3.6.3 Deliverables</w:t>
      </w:r>
    </w:p>
    <w:p>
      <w:pPr>
        <w:pStyle w:val="FirstParagraph"/>
      </w:pPr>
      <w:r>
        <w:t xml:space="preserve">For each horizon:</w:t>
      </w:r>
      <w:r>
        <w:t xml:space="preserve"> </w:t>
      </w:r>
      <w:r>
        <w:t xml:space="preserve">- Time-structure map with contours</w:t>
      </w:r>
      <w:r>
        <w:t xml:space="preserve"> </w:t>
      </w:r>
      <w:r>
        <w:t xml:space="preserve">- Coverage statistics</w:t>
      </w:r>
      <w:r>
        <w:t xml:space="preserve"> </w:t>
      </w:r>
      <w:r>
        <w:t xml:space="preserve">- TWT range and relief</w:t>
      </w:r>
    </w:p>
    <w:bookmarkEnd w:id="37"/>
    <w:bookmarkEnd w:id="38"/>
    <w:bookmarkStart w:id="41" w:name="seismic-attribute-analysis"/>
    <w:p>
      <w:pPr>
        <w:pStyle w:val="Heading2"/>
      </w:pPr>
      <w:r>
        <w:t xml:space="preserve">3.7 Seismic Attribute Analysis</w:t>
      </w:r>
    </w:p>
    <w:bookmarkStart w:id="39" w:name="horizon-based-attributes"/>
    <w:p>
      <w:pPr>
        <w:pStyle w:val="Heading3"/>
      </w:pPr>
      <w:r>
        <w:t xml:space="preserve">3.7.1 Horizon-Based Attributes</w:t>
      </w:r>
    </w:p>
    <w:p>
      <w:pPr>
        <w:pStyle w:val="FirstParagraph"/>
      </w:pPr>
      <w:r>
        <w:t xml:space="preserve">RMS Amplitude will be extracted in a window around each horizon:</w:t>
      </w:r>
    </w:p>
    <w:p>
      <w:pPr>
        <w:pStyle w:val="BodyText"/>
      </w:pPr>
      <w:r>
        <w:t xml:space="preserve">RMS = √(Σ A_i² / n)</w:t>
      </w:r>
    </w:p>
    <w:p>
      <w:pPr>
        <w:pStyle w:val="BodyText"/>
      </w:pPr>
      <w:r>
        <w:t xml:space="preserve">Window: ±50 ms centered on horizon pick</w:t>
      </w:r>
    </w:p>
    <w:p>
      <w:pPr>
        <w:pStyle w:val="BodyText"/>
      </w:pPr>
      <w:r>
        <w:rPr>
          <w:bCs/>
          <w:b/>
        </w:rPr>
        <w:t xml:space="preserve">Anomaly Detection</w:t>
      </w:r>
      <w:r>
        <w:t xml:space="preserve">:</w:t>
      </w:r>
      <w:r>
        <w:t xml:space="preserve"> </w:t>
      </w:r>
      <w:r>
        <w:t xml:space="preserve">- Calculate mean and standard deviation of attribute</w:t>
      </w:r>
      <w:r>
        <w:t xml:space="preserve"> </w:t>
      </w:r>
      <w:r>
        <w:t xml:space="preserve">- Flag points exceeding 2σ as potential DHIs</w:t>
      </w:r>
      <w:r>
        <w:t xml:space="preserve"> </w:t>
      </w:r>
      <w:r>
        <w:t xml:space="preserve">- Map spatial distribution of anomalies</w:t>
      </w:r>
    </w:p>
    <w:bookmarkEnd w:id="39"/>
    <w:bookmarkStart w:id="40" w:name="volume-attributes"/>
    <w:p>
      <w:pPr>
        <w:pStyle w:val="Heading3"/>
      </w:pPr>
      <w:r>
        <w:t xml:space="preserve">3.7.2 Volume Attributes</w:t>
      </w:r>
    </w:p>
    <w:p>
      <w:pPr>
        <w:pStyle w:val="FirstParagraph"/>
      </w:pPr>
      <w:r>
        <w:rPr>
          <w:bCs/>
          <w:b/>
        </w:rPr>
        <w:t xml:space="preserve">Variance Attribute</w:t>
      </w:r>
      <w:r>
        <w:t xml:space="preserve"> </w:t>
      </w:r>
      <w:r>
        <w:t xml:space="preserve">for fault detection:</w:t>
      </w:r>
    </w:p>
    <w:p>
      <w:pPr>
        <w:pStyle w:val="BodyText"/>
      </w:pPr>
      <w:r>
        <w:t xml:space="preserve">Calculated in a 3×3 trace window at specified time slice:</w:t>
      </w:r>
    </w:p>
    <w:p>
      <w:pPr>
        <w:pStyle w:val="BodyText"/>
      </w:pPr>
      <w:r>
        <w:t xml:space="preserve">Var = Σ(A_i - Ā)² / (n-1)</w:t>
      </w:r>
    </w:p>
    <w:p>
      <w:pPr>
        <w:pStyle w:val="BodyText"/>
      </w:pPr>
      <w:r>
        <w:t xml:space="preserve">High variance indicates trace-to-trace discontinuity associated with faults.</w:t>
      </w:r>
    </w:p>
    <w:bookmarkEnd w:id="40"/>
    <w:bookmarkEnd w:id="41"/>
    <w:bookmarkStart w:id="45" w:name="fault-interpretation"/>
    <w:p>
      <w:pPr>
        <w:pStyle w:val="Heading2"/>
      </w:pPr>
      <w:r>
        <w:t xml:space="preserve">3.8 Fault Interpretation</w:t>
      </w:r>
    </w:p>
    <w:bookmarkStart w:id="42" w:name="fault-detection"/>
    <w:p>
      <w:pPr>
        <w:pStyle w:val="Heading3"/>
      </w:pPr>
      <w:r>
        <w:t xml:space="preserve">3.8.1 Fault Detection</w:t>
      </w:r>
    </w:p>
    <w:p>
      <w:pPr>
        <w:pStyle w:val="FirstParagraph"/>
      </w:pPr>
      <w:r>
        <w:t xml:space="preserve">Faults will be identified through:</w:t>
      </w:r>
    </w:p>
    <w:p>
      <w:pPr>
        <w:pStyle w:val="BodyText"/>
      </w:pPr>
      <w:r>
        <w:rPr>
          <w:bCs/>
          <w:b/>
        </w:rPr>
        <w:t xml:space="preserve">Method 1: Horizon Gradient Analysis</w:t>
      </w:r>
      <w:r>
        <w:t xml:space="preserve"> </w:t>
      </w:r>
      <w:r>
        <w:t xml:space="preserve">- Calculate gradient magnitude of horizon surface</w:t>
      </w:r>
      <w:r>
        <w:t xml:space="preserve"> </w:t>
      </w:r>
      <w:r>
        <w:t xml:space="preserve">- Threshold high gradients as fault indicators</w:t>
      </w:r>
    </w:p>
    <w:p>
      <w:pPr>
        <w:pStyle w:val="BodyText"/>
      </w:pPr>
      <w:r>
        <w:rPr>
          <w:bCs/>
          <w:b/>
        </w:rPr>
        <w:t xml:space="preserve">Method 2: Variance Attribute</w:t>
      </w:r>
      <w:r>
        <w:t xml:space="preserve"> </w:t>
      </w:r>
      <w:r>
        <w:t xml:space="preserve">- Generate variance time slices at reservoir levels</w:t>
      </w:r>
      <w:r>
        <w:t xml:space="preserve"> </w:t>
      </w:r>
      <w:r>
        <w:t xml:space="preserve">- Identify linear high-variance features as faults</w:t>
      </w:r>
    </w:p>
    <w:bookmarkEnd w:id="42"/>
    <w:bookmarkStart w:id="43" w:name="fault-characterization"/>
    <w:p>
      <w:pPr>
        <w:pStyle w:val="Heading3"/>
      </w:pPr>
      <w:r>
        <w:t xml:space="preserve">3.8.2 Fault Characterization</w:t>
      </w:r>
    </w:p>
    <w:p>
      <w:pPr>
        <w:pStyle w:val="FirstParagraph"/>
      </w:pPr>
      <w:r>
        <w:t xml:space="preserve">For each identified fault: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Throw</w:t>
      </w:r>
      <w:r>
        <w:t xml:space="preserve">: Vertical displacement calculated from horizon offset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Strike</w:t>
      </w:r>
      <w:r>
        <w:t xml:space="preserve">: Orientation from fault trace azimuth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Length</w:t>
      </w:r>
      <w:r>
        <w:t xml:space="preserve">: Extent of continuous fault trace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Significance</w:t>
      </w:r>
      <w:r>
        <w:t xml:space="preserve">: Ranked by throw × length product</w:t>
      </w:r>
    </w:p>
    <w:bookmarkEnd w:id="43"/>
    <w:bookmarkStart w:id="44" w:name="fault-filtering"/>
    <w:p>
      <w:pPr>
        <w:pStyle w:val="Heading3"/>
      </w:pPr>
      <w:r>
        <w:t xml:space="preserve">3.8.3 Fault Filtering</w:t>
      </w:r>
    </w:p>
    <w:p>
      <w:pPr>
        <w:pStyle w:val="FirstParagraph"/>
      </w:pPr>
      <w:r>
        <w:t xml:space="preserve">To focus on regionally significant faults:</w:t>
      </w:r>
      <w:r>
        <w:t xml:space="preserve"> </w:t>
      </w:r>
      <w:r>
        <w:t xml:space="preserve">- Minimum length threshold: 100 data points</w:t>
      </w:r>
      <w:r>
        <w:t xml:space="preserve"> </w:t>
      </w:r>
      <w:r>
        <w:t xml:space="preserve">- Minimum throw threshold: 10 ms</w:t>
      </w:r>
      <w:r>
        <w:t xml:space="preserve"> </w:t>
      </w:r>
      <w:r>
        <w:t xml:space="preserve">- Top 50 faults reported and characterized</w:t>
      </w:r>
    </w:p>
    <w:bookmarkEnd w:id="44"/>
    <w:bookmarkEnd w:id="45"/>
    <w:bookmarkStart w:id="48" w:name="Xd6d88a77f21406c7b85335b71782d5d7c6730f2"/>
    <w:p>
      <w:pPr>
        <w:pStyle w:val="Heading2"/>
      </w:pPr>
      <w:r>
        <w:t xml:space="preserve">3.9 Structural Analysis and Closure Identification</w:t>
      </w:r>
    </w:p>
    <w:bookmarkStart w:id="46" w:name="closure-detection"/>
    <w:p>
      <w:pPr>
        <w:pStyle w:val="Heading3"/>
      </w:pPr>
      <w:r>
        <w:t xml:space="preserve">3.9.1 Closure Detection</w:t>
      </w:r>
    </w:p>
    <w:p>
      <w:pPr>
        <w:pStyle w:val="FirstParagraph"/>
      </w:pPr>
      <w:r>
        <w:t xml:space="preserve">Structural closures will be identified from time-structure maps:</w:t>
      </w:r>
    </w:p>
    <w:p>
      <w:pPr>
        <w:pStyle w:val="BodyText"/>
      </w:pPr>
      <w:r>
        <w:rPr>
          <w:bCs/>
          <w:b/>
        </w:rPr>
        <w:t xml:space="preserve">Algorithm</w:t>
      </w:r>
      <w:r>
        <w:t xml:space="preserve">:</w:t>
      </w:r>
      <w:r>
        <w:t xml:space="preserve"> </w:t>
      </w:r>
      <w:r>
        <w:t xml:space="preserve">1. Identify local minima (structural highs in TWT)</w:t>
      </w:r>
      <w:r>
        <w:t xml:space="preserve"> </w:t>
      </w:r>
      <w:r>
        <w:t xml:space="preserve">2. Expand contours from crest until spillpoint reached</w:t>
      </w:r>
      <w:r>
        <w:t xml:space="preserve"> </w:t>
      </w:r>
      <w:r>
        <w:t xml:space="preserve">3. Calculate closure relief and area</w:t>
      </w:r>
      <w:r>
        <w:t xml:space="preserve"> </w:t>
      </w:r>
      <w:r>
        <w:t xml:space="preserve">4. Filter by minimum criteria (relief &gt; 20 ms, area &gt; 5 km²)</w:t>
      </w:r>
    </w:p>
    <w:bookmarkEnd w:id="46"/>
    <w:bookmarkStart w:id="47" w:name="trap-classification"/>
    <w:p>
      <w:pPr>
        <w:pStyle w:val="Heading3"/>
      </w:pPr>
      <w:r>
        <w:t xml:space="preserve">3.9.2 Trap Classification</w:t>
      </w:r>
    </w:p>
    <w:p>
      <w:pPr>
        <w:pStyle w:val="FirstParagraph"/>
      </w:pPr>
      <w:r>
        <w:t xml:space="preserve">Traps will be classified as:</w:t>
      </w:r>
      <w:r>
        <w:t xml:space="preserve"> </w:t>
      </w:r>
      <w:r>
        <w:t xml:space="preserve">- Four-way dip closure</w:t>
      </w:r>
      <w:r>
        <w:t xml:space="preserve"> </w:t>
      </w:r>
      <w:r>
        <w:t xml:space="preserve">- Three-way dip against fault</w:t>
      </w:r>
      <w:r>
        <w:t xml:space="preserve"> </w:t>
      </w:r>
      <w:r>
        <w:t xml:space="preserve">- Fault-bounded trap</w:t>
      </w:r>
      <w:r>
        <w:t xml:space="preserve"> </w:t>
      </w:r>
      <w:r>
        <w:t xml:space="preserve">- Stratigraphic (if identified from amplitude)</w:t>
      </w:r>
    </w:p>
    <w:bookmarkEnd w:id="47"/>
    <w:bookmarkEnd w:id="48"/>
    <w:bookmarkStart w:id="51" w:name="volumetric-estimation"/>
    <w:p>
      <w:pPr>
        <w:pStyle w:val="Heading2"/>
      </w:pPr>
      <w:r>
        <w:t xml:space="preserve">3.10 Volumetric Estimation</w:t>
      </w:r>
    </w:p>
    <w:bookmarkStart w:id="49" w:name="deterministic-estimation"/>
    <w:p>
      <w:pPr>
        <w:pStyle w:val="Heading3"/>
      </w:pPr>
      <w:r>
        <w:t xml:space="preserve">3.10.1 Deterministic Estimation</w:t>
      </w:r>
    </w:p>
    <w:p>
      <w:pPr>
        <w:pStyle w:val="FirstParagraph"/>
      </w:pPr>
      <w:r>
        <w:t xml:space="preserve">STOIIP calculated using:</w:t>
      </w:r>
    </w:p>
    <w:p>
      <w:pPr>
        <w:pStyle w:val="BodyText"/>
      </w:pPr>
      <w:r>
        <w:t xml:space="preserve">STOIIP (STB) = (7,758 × A × h × φ × (1-Sw) × NTG) / Bo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 A = area (acres)</w:t>
      </w:r>
      <w:r>
        <w:t xml:space="preserve"> </w:t>
      </w:r>
      <w:r>
        <w:t xml:space="preserve">- h = net pay (feet)</w:t>
      </w:r>
      <w:r>
        <w:t xml:space="preserve"> </w:t>
      </w:r>
      <w:r>
        <w:t xml:space="preserve">- φ = porosity (fraction)</w:t>
      </w:r>
      <w:r>
        <w:t xml:space="preserve"> </w:t>
      </w:r>
      <w:r>
        <w:t xml:space="preserve">- Sw = water saturation (fraction)</w:t>
      </w:r>
      <w:r>
        <w:t xml:space="preserve"> </w:t>
      </w:r>
      <w:r>
        <w:t xml:space="preserve">- NTG = net-to-gross ratio</w:t>
      </w:r>
      <w:r>
        <w:t xml:space="preserve"> </w:t>
      </w:r>
      <w:r>
        <w:t xml:space="preserve">- Bo = formation volume factor</w:t>
      </w:r>
    </w:p>
    <w:bookmarkEnd w:id="49"/>
    <w:bookmarkStart w:id="50" w:name="probabilistic-estimation"/>
    <w:p>
      <w:pPr>
        <w:pStyle w:val="Heading3"/>
      </w:pPr>
      <w:r>
        <w:t xml:space="preserve">3.10.2 Probabilistic Estimation</w:t>
      </w:r>
    </w:p>
    <w:p>
      <w:pPr>
        <w:pStyle w:val="FirstParagraph"/>
      </w:pPr>
      <w:r>
        <w:t xml:space="preserve">Monte Carlo simulation with 10,000 iterations using triangular distributions: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 (km²)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pay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Porosity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</w:tr>
    </w:tbl>
    <w:p>
      <w:pPr>
        <w:pStyle w:val="BodyText"/>
      </w:pPr>
      <w:r>
        <w:t xml:space="preserve">Output: P10, P50, P90 resource estimates</w:t>
      </w:r>
    </w:p>
    <w:bookmarkEnd w:id="50"/>
    <w:bookmarkEnd w:id="51"/>
    <w:bookmarkStart w:id="56" w:name="llm-assisted-interpretation-framework"/>
    <w:p>
      <w:pPr>
        <w:pStyle w:val="Heading2"/>
      </w:pPr>
      <w:r>
        <w:t xml:space="preserve">3.11 LLM-Assisted Interpretation Framework</w:t>
      </w:r>
    </w:p>
    <w:p>
      <w:pPr>
        <w:pStyle w:val="FirstParagraph"/>
      </w:pPr>
      <w:r>
        <w:t xml:space="preserve">A key innovation of this research is the development of an LLM-assisted interpretation workflow, implemented through a custom graphical user interface (GUI). This framework represents a paradigm shift from traditional interpretation software.</w:t>
      </w:r>
    </w:p>
    <w:bookmarkStart w:id="52" w:name="system-architecture"/>
    <w:p>
      <w:pPr>
        <w:pStyle w:val="Heading3"/>
      </w:pPr>
      <w:r>
        <w:t xml:space="preserve">3.11.1 System Architecture</w:t>
      </w:r>
    </w:p>
    <w:p>
      <w:pPr>
        <w:pStyle w:val="FirstParagraph"/>
      </w:pPr>
      <w:r>
        <w:t xml:space="preserve">The interpretation framework consists of three integrated components: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LLM-ASSISTED INTERPRETATION FRAMEWORK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┌─────────────────┐   ┌──────────────┐  │</w:t>
      </w:r>
      <w:r>
        <w:br/>
      </w:r>
      <w:r>
        <w:rPr>
          <w:rStyle w:val="VerbatimChar"/>
        </w:rPr>
        <w:t xml:space="preserve">│  │   DATA LAYER    │   │ PROCESSING LAYER │   │  LLM LAYER   │  │</w:t>
      </w:r>
      <w:r>
        <w:br/>
      </w:r>
      <w:r>
        <w:rPr>
          <w:rStyle w:val="VerbatimChar"/>
        </w:rPr>
        <w:t xml:space="preserve">│  │                 │   │                 │   │              │  │</w:t>
      </w:r>
      <w:r>
        <w:br/>
      </w:r>
      <w:r>
        <w:rPr>
          <w:rStyle w:val="VerbatimChar"/>
        </w:rPr>
        <w:t xml:space="preserve">│  │ • SEGY Reader   │──▶│ • Well Analysis │──▶│ • Result     │  │</w:t>
      </w:r>
      <w:r>
        <w:br/>
      </w:r>
      <w:r>
        <w:rPr>
          <w:rStyle w:val="VerbatimChar"/>
        </w:rPr>
        <w:t xml:space="preserve">│  │ • LAS Reader    │   │ • Horizon Track │   │   Analysis   │  │</w:t>
      </w:r>
      <w:r>
        <w:br/>
      </w:r>
      <w:r>
        <w:rPr>
          <w:rStyle w:val="VerbatimChar"/>
        </w:rPr>
        <w:t xml:space="preserve">│  │ • Data QC       │   │ • Attributes    │   │ • Visual     │  │</w:t>
      </w:r>
      <w:r>
        <w:br/>
      </w:r>
      <w:r>
        <w:rPr>
          <w:rStyle w:val="VerbatimChar"/>
        </w:rPr>
        <w:t xml:space="preserve">│  │ • Velocity Model│   │ • Fault Detect  │   │   Interpret  │  │</w:t>
      </w:r>
      <w:r>
        <w:br/>
      </w:r>
      <w:r>
        <w:rPr>
          <w:rStyle w:val="VerbatimChar"/>
        </w:rPr>
        <w:t xml:space="preserve">│  │                 │   │ • Volumetrics   │   │ • Decision   │  │</w:t>
      </w:r>
      <w:r>
        <w:br/>
      </w:r>
      <w:r>
        <w:rPr>
          <w:rStyle w:val="VerbatimChar"/>
        </w:rPr>
        <w:t xml:space="preserve">│  │                 │   │                 │   │   Guidance   │  │</w:t>
      </w:r>
      <w:r>
        <w:br/>
      </w:r>
      <w:r>
        <w:rPr>
          <w:rStyle w:val="VerbatimChar"/>
        </w:rPr>
        <w:t xml:space="preserve">│  └─────────────────┘   └─────────────────┘   └──────────────┘  │</w:t>
      </w:r>
      <w:r>
        <w:br/>
      </w:r>
      <w:r>
        <w:rPr>
          <w:rStyle w:val="VerbatimChar"/>
        </w:rPr>
        <w:t xml:space="preserve">│           │                    │                    │          │</w:t>
      </w:r>
      <w:r>
        <w:br/>
      </w:r>
      <w:r>
        <w:rPr>
          <w:rStyle w:val="VerbatimChar"/>
        </w:rPr>
        <w:t xml:space="preserve">│           └────────────────────┼────────────────────┘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▼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┌─────────────────┐                         │</w:t>
      </w:r>
      <w:r>
        <w:br/>
      </w:r>
      <w:r>
        <w:rPr>
          <w:rStyle w:val="VerbatimChar"/>
        </w:rPr>
        <w:t xml:space="preserve">│                    │  GUI INTERFACE  │                         │</w:t>
      </w:r>
      <w:r>
        <w:br/>
      </w:r>
      <w:r>
        <w:rPr>
          <w:rStyle w:val="VerbatimChar"/>
        </w:rPr>
        <w:t xml:space="preserve">│                    │                 │                         │</w:t>
      </w:r>
      <w:r>
        <w:br/>
      </w:r>
      <w:r>
        <w:rPr>
          <w:rStyle w:val="VerbatimChar"/>
        </w:rPr>
        <w:t xml:space="preserve">│                    │ • Interactive   │                         │</w:t>
      </w:r>
      <w:r>
        <w:br/>
      </w:r>
      <w:r>
        <w:rPr>
          <w:rStyle w:val="VerbatimChar"/>
        </w:rPr>
        <w:t xml:space="preserve">│                    │   Displays      │                         │</w:t>
      </w:r>
      <w:r>
        <w:br/>
      </w:r>
      <w:r>
        <w:rPr>
          <w:rStyle w:val="VerbatimChar"/>
        </w:rPr>
        <w:t xml:space="preserve">│                    │ • User Controls │                         │</w:t>
      </w:r>
      <w:r>
        <w:br/>
      </w:r>
      <w:r>
        <w:rPr>
          <w:rStyle w:val="VerbatimChar"/>
        </w:rPr>
        <w:t xml:space="preserve">│                    │ • LLM Chat      │                         │</w:t>
      </w:r>
      <w:r>
        <w:br/>
      </w:r>
      <w:r>
        <w:rPr>
          <w:rStyle w:val="VerbatimChar"/>
        </w:rPr>
        <w:t xml:space="preserve">│                    │ • Report Gen    │                         │</w:t>
      </w:r>
      <w:r>
        <w:br/>
      </w:r>
      <w:r>
        <w:rPr>
          <w:rStyle w:val="VerbatimChar"/>
        </w:rPr>
        <w:t xml:space="preserve">│                    └─────────────────┘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52"/>
    <w:bookmarkStart w:id="53" w:name="llm-integration-capabilities"/>
    <w:p>
      <w:pPr>
        <w:pStyle w:val="Heading3"/>
      </w:pPr>
      <w:r>
        <w:t xml:space="preserve">3.11.2 LLM Integration Capabilities</w:t>
      </w:r>
    </w:p>
    <w:p>
      <w:pPr>
        <w:pStyle w:val="FirstParagraph"/>
      </w:pPr>
      <w:r>
        <w:t xml:space="preserve">The Large Language Model component provides:</w:t>
      </w:r>
    </w:p>
    <w:p>
      <w:pPr>
        <w:pStyle w:val="BodyText"/>
      </w:pPr>
      <w:r>
        <w:rPr>
          <w:bCs/>
          <w:b/>
        </w:rPr>
        <w:t xml:space="preserve">Result Interpretation</w:t>
      </w:r>
      <w:r>
        <w:t xml:space="preserve">:</w:t>
      </w:r>
      <w:r>
        <w:t xml:space="preserve"> </w:t>
      </w:r>
      <w:r>
        <w:t xml:space="preserve">- Analyzes numerical outputs (correlation coefficients, amplitude statistics, fault parameters)</w:t>
      </w:r>
      <w:r>
        <w:t xml:space="preserve"> </w:t>
      </w:r>
      <w:r>
        <w:t xml:space="preserve">- Provides geological context for quantitative results</w:t>
      </w:r>
      <w:r>
        <w:t xml:space="preserve"> </w:t>
      </w:r>
      <w:r>
        <w:t xml:space="preserve">- Identifies anomalies and patterns requiring attention</w:t>
      </w:r>
      <w:r>
        <w:t xml:space="preserve"> </w:t>
      </w:r>
      <w:r>
        <w:t xml:space="preserve">- Generates natural language summaries of interpretation products</w:t>
      </w:r>
    </w:p>
    <w:p>
      <w:pPr>
        <w:pStyle w:val="BodyText"/>
      </w:pPr>
      <w:r>
        <w:rPr>
          <w:bCs/>
          <w:b/>
        </w:rPr>
        <w:t xml:space="preserve">Visual Analysis</w:t>
      </w:r>
      <w:r>
        <w:t xml:space="preserve">:</w:t>
      </w:r>
      <w:r>
        <w:t xml:space="preserve"> </w:t>
      </w:r>
      <w:r>
        <w:t xml:space="preserve">- Interprets generated maps, cross-sections, and attribute displays</w:t>
      </w:r>
      <w:r>
        <w:t xml:space="preserve"> </w:t>
      </w:r>
      <w:r>
        <w:t xml:space="preserve">- Identifies geological features (faults, closures, amplitude anomalies)</w:t>
      </w:r>
      <w:r>
        <w:t xml:space="preserve"> </w:t>
      </w:r>
      <w:r>
        <w:t xml:space="preserve">- Compares visual outputs with expected geological patterns</w:t>
      </w:r>
      <w:r>
        <w:t xml:space="preserve"> </w:t>
      </w:r>
      <w:r>
        <w:t xml:space="preserve">- Flags potential interpretation issues or artifacts</w:t>
      </w:r>
    </w:p>
    <w:p>
      <w:pPr>
        <w:pStyle w:val="BodyText"/>
      </w:pPr>
      <w:r>
        <w:rPr>
          <w:bCs/>
          <w:b/>
        </w:rPr>
        <w:t xml:space="preserve">Decision Guidance</w:t>
      </w:r>
      <w:r>
        <w:t xml:space="preserve">:</w:t>
      </w:r>
      <w:r>
        <w:t xml:space="preserve"> </w:t>
      </w:r>
      <w:r>
        <w:t xml:space="preserve">- Recommends next steps based on current results</w:t>
      </w:r>
      <w:r>
        <w:t xml:space="preserve"> </w:t>
      </w:r>
      <w:r>
        <w:t xml:space="preserve">- Suggests parameter adjustments for improved results</w:t>
      </w:r>
      <w:r>
        <w:t xml:space="preserve"> </w:t>
      </w:r>
      <w:r>
        <w:t xml:space="preserve">- Identifies gaps in interpretation coverage</w:t>
      </w:r>
      <w:r>
        <w:t xml:space="preserve"> </w:t>
      </w:r>
      <w:r>
        <w:t xml:space="preserve">- Prioritizes interpretation tasks based on data quality and objectives</w:t>
      </w:r>
    </w:p>
    <w:p>
      <w:pPr>
        <w:pStyle w:val="BodyText"/>
      </w:pPr>
      <w:r>
        <w:rPr>
          <w:bCs/>
          <w:b/>
        </w:rPr>
        <w:t xml:space="preserve">Documentation</w:t>
      </w:r>
      <w:r>
        <w:t xml:space="preserve">:</w:t>
      </w:r>
      <w:r>
        <w:t xml:space="preserve"> </w:t>
      </w:r>
      <w:r>
        <w:t xml:space="preserve">- Automatically generates interpretation reports</w:t>
      </w:r>
      <w:r>
        <w:t xml:space="preserve"> </w:t>
      </w:r>
      <w:r>
        <w:t xml:space="preserve">- Documents decisions and rationale</w:t>
      </w:r>
      <w:r>
        <w:t xml:space="preserve"> </w:t>
      </w:r>
      <w:r>
        <w:t xml:space="preserve">- Maintains audit trail of interpretation workflow</w:t>
      </w:r>
      <w:r>
        <w:t xml:space="preserve"> </w:t>
      </w:r>
      <w:r>
        <w:t xml:space="preserve">- Creates presentation-ready summaries</w:t>
      </w:r>
    </w:p>
    <w:bookmarkEnd w:id="53"/>
    <w:bookmarkStart w:id="54" w:name="gui-implementation"/>
    <w:p>
      <w:pPr>
        <w:pStyle w:val="Heading3"/>
      </w:pPr>
      <w:r>
        <w:t xml:space="preserve">3.11.3 GUI Implementation</w:t>
      </w:r>
    </w:p>
    <w:p>
      <w:pPr>
        <w:pStyle w:val="FirstParagraph"/>
      </w:pPr>
      <w:r>
        <w:t xml:space="preserve">The graphical user interface is implemented using Python’s Tkinter framework, providing: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 seismic volumes, wells, and interpretation 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Inline/Crossline 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seismic section display with horizon overlays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Time-structure and attribute maps with fault overlays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Multi-well displays with synthetic seismograms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Chat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interaction for queries and 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Step-by-step interpretation with progress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creation of interpretation documents</w:t>
            </w:r>
          </w:p>
        </w:tc>
      </w:tr>
    </w:tbl>
    <w:bookmarkEnd w:id="54"/>
    <w:bookmarkStart w:id="55" w:name="workflow-automation"/>
    <w:p>
      <w:pPr>
        <w:pStyle w:val="Heading3"/>
      </w:pPr>
      <w:r>
        <w:t xml:space="preserve">3.11.4 Workflow Automation</w:t>
      </w:r>
    </w:p>
    <w:p>
      <w:pPr>
        <w:pStyle w:val="FirstParagraph"/>
      </w:pPr>
      <w:r>
        <w:t xml:space="preserve">The framework automates the interpretation workflow while maintaining user control: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Loading</w:t>
      </w:r>
      <w:r>
        <w:t xml:space="preserve">: Automatic format detection, QC, and validation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Well Analysis</w:t>
      </w:r>
      <w:r>
        <w:t xml:space="preserve">: Guided petrophysical calculation with quality feedback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Well Ties</w:t>
      </w:r>
      <w:r>
        <w:t xml:space="preserve">: Automated correlation optimization with visual verification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Horizon Tracking</w:t>
      </w:r>
      <w:r>
        <w:t xml:space="preserve">: Seed-based auto-tracking with coverage monitoring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Attribute Analysis</w:t>
      </w:r>
      <w:r>
        <w:t xml:space="preserve">: Statistical anomaly detection with geological filtering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Fault Interpretation</w:t>
      </w:r>
      <w:r>
        <w:t xml:space="preserve">: Automated detection with significance ranking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Prospect Evaluation</w:t>
      </w:r>
      <w:r>
        <w:t xml:space="preserve">: Integrated analysis with resource estimation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Reporting</w:t>
      </w:r>
      <w:r>
        <w:t xml:space="preserve">: Automated generation of interpretation deliverables</w:t>
      </w:r>
    </w:p>
    <w:p>
      <w:pPr>
        <w:pStyle w:val="FirstParagraph"/>
      </w:pPr>
      <w:r>
        <w:t xml:space="preserve">At each step, the LLM analyzes results and provides guidance for the next phase.</w:t>
      </w:r>
    </w:p>
    <w:bookmarkEnd w:id="55"/>
    <w:bookmarkEnd w:id="56"/>
    <w:bookmarkStart w:id="57" w:name="software-and-tools"/>
    <w:p>
      <w:pPr>
        <w:pStyle w:val="Heading2"/>
      </w:pPr>
      <w:r>
        <w:t xml:space="preserve">3.12 Software and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Software/Tool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Seismic data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segyio (Python library)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 log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lasio (Python library)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Numerical computation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NumPy, SciPy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Matplotlib, Seaborn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CuPy (NVIDIA CUDA)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SciPy.stats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Tkinter (Python standard library)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 (Anthropic)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JSON-based knowledge base</w:t>
            </w:r>
          </w:p>
        </w:tc>
      </w:tr>
    </w:tbl>
    <w:bookmarkEnd w:id="57"/>
    <w:bookmarkStart w:id="58" w:name="workflow-summary"/>
    <w:p>
      <w:pPr>
        <w:pStyle w:val="Heading2"/>
      </w:pPr>
      <w:r>
        <w:t xml:space="preserve">3.13 Workflow Summary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METHODOLOGY FLOWCHART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┌─────────────┐    ┌─────────────┐      │</w:t>
      </w:r>
      <w:r>
        <w:br/>
      </w:r>
      <w:r>
        <w:rPr>
          <w:rStyle w:val="VerbatimChar"/>
        </w:rPr>
        <w:t xml:space="preserve">│  │   DATA QC   │───▶│  WELL LOG   │───▶│  WELL TIE   │      │</w:t>
      </w:r>
      <w:r>
        <w:br/>
      </w:r>
      <w:r>
        <w:rPr>
          <w:rStyle w:val="VerbatimChar"/>
        </w:rPr>
        <w:t xml:space="preserve">│  │  (Seismic)  │    │  ANALYSIS   │    │ CORRELATION │      │</w:t>
      </w:r>
      <w:r>
        <w:br/>
      </w:r>
      <w:r>
        <w:rPr>
          <w:rStyle w:val="VerbatimChar"/>
        </w:rPr>
        <w:t xml:space="preserve">│  └─────────────┘    └─────────────┘    └──────┬──────┘      │</w:t>
      </w:r>
      <w:r>
        <w:br/>
      </w:r>
      <w:r>
        <w:rPr>
          <w:rStyle w:val="VerbatimChar"/>
        </w:rPr>
        <w:t xml:space="preserve">│                                                │              │</w:t>
      </w:r>
      <w:r>
        <w:br/>
      </w:r>
      <w:r>
        <w:rPr>
          <w:rStyle w:val="VerbatimChar"/>
        </w:rPr>
        <w:t xml:space="preserve">│                                                ▼              │</w:t>
      </w:r>
      <w:r>
        <w:br/>
      </w:r>
      <w:r>
        <w:rPr>
          <w:rStyle w:val="VerbatimChar"/>
        </w:rPr>
        <w:t xml:space="preserve">│  ┌─────────────┐    ┌─────────────┐    ┌─────────────┐      │</w:t>
      </w:r>
      <w:r>
        <w:br/>
      </w:r>
      <w:r>
        <w:rPr>
          <w:rStyle w:val="VerbatimChar"/>
        </w:rPr>
        <w:t xml:space="preserve">│  │   FAULT     │◀───│  ATTRIBUTE  │◀───│  HORIZON    │      │</w:t>
      </w:r>
      <w:r>
        <w:br/>
      </w:r>
      <w:r>
        <w:rPr>
          <w:rStyle w:val="VerbatimChar"/>
        </w:rPr>
        <w:t xml:space="preserve">│  │ DETECTION   │    │  ANALYSIS   │    │ TRACKING    │      │</w:t>
      </w:r>
      <w:r>
        <w:br/>
      </w:r>
      <w:r>
        <w:rPr>
          <w:rStyle w:val="VerbatimChar"/>
        </w:rPr>
        <w:t xml:space="preserve">│  └──────┬──────┘    └─────────────┘    └─────────────┘      │</w:t>
      </w:r>
      <w:r>
        <w:br/>
      </w:r>
      <w:r>
        <w:rPr>
          <w:rStyle w:val="VerbatimChar"/>
        </w:rPr>
        <w:t xml:space="preserve">│         │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┌─────────────┐    ┌─────────────┐      │</w:t>
      </w:r>
      <w:r>
        <w:br/>
      </w:r>
      <w:r>
        <w:rPr>
          <w:rStyle w:val="VerbatimChar"/>
        </w:rPr>
        <w:t xml:space="preserve">│  │  CLOSURE    │───▶│ VOLUMETRIC  │───▶│  PROSPECT   │      │</w:t>
      </w:r>
      <w:r>
        <w:br/>
      </w:r>
      <w:r>
        <w:rPr>
          <w:rStyle w:val="VerbatimChar"/>
        </w:rPr>
        <w:t xml:space="preserve">│  │   MAPPING   │    │ ESTIMATION  │    │  RANKING    │      │</w:t>
      </w:r>
      <w:r>
        <w:br/>
      </w:r>
      <w:r>
        <w:rPr>
          <w:rStyle w:val="VerbatimChar"/>
        </w:rPr>
        <w:t xml:space="preserve">│  └─────────────┘    └─────────────┘    └─────────────┘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58"/>
    <w:bookmarkStart w:id="59" w:name="quality-assurance"/>
    <w:p>
      <w:pPr>
        <w:pStyle w:val="Heading2"/>
      </w:pPr>
      <w:r>
        <w:t xml:space="preserve">3.14 Quality Assurance</w:t>
      </w:r>
    </w:p>
    <w:p>
      <w:pPr>
        <w:pStyle w:val="FirstParagraph"/>
      </w:pPr>
      <w:r>
        <w:t xml:space="preserve">Quality will be assured through: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Documentation</w:t>
      </w:r>
      <w:r>
        <w:t xml:space="preserve">: All parameters and decisions recorded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Reproducibility</w:t>
      </w:r>
      <w:r>
        <w:t xml:space="preserve">: Workflows scripted for re-execution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Calibration</w:t>
      </w:r>
      <w:r>
        <w:t xml:space="preserve">: All seismic interpretation tied to well control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Peer review</w:t>
      </w:r>
      <w:r>
        <w:t xml:space="preserve">: Results reviewed against published knowledge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Uncertainty quantification</w:t>
      </w:r>
      <w:r>
        <w:t xml:space="preserve">: Confidence ranges reported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LLM verification</w:t>
      </w:r>
      <w:r>
        <w:t xml:space="preserve">: Automated consistency checks and anomaly detection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Knowledge base validation</w:t>
      </w:r>
      <w:r>
        <w:t xml:space="preserve">: Results compared against established geological principles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2026-02-12T10:32:15Z</dcterms:created>
  <dcterms:modified xsi:type="dcterms:W3CDTF">2026-02-12T10:32:15Z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