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0F" w:rsidRPr="00417D22" w:rsidRDefault="00CA380F" w:rsidP="00DA6DCF">
      <w:pPr>
        <w:bidi/>
        <w:spacing w:after="40" w:line="360" w:lineRule="auto"/>
        <w:jc w:val="both"/>
        <w:rPr>
          <w:rFonts w:ascii="Traditional Arabic" w:hAnsi="Traditional Arabic" w:cs="Traditional Arabic"/>
          <w:b/>
          <w:bCs/>
          <w:sz w:val="28"/>
          <w:szCs w:val="28"/>
          <w:lang w:val="fr-FR" w:bidi="ar-MA"/>
        </w:rPr>
      </w:pPr>
    </w:p>
    <w:p w:rsidR="00DA6DCF" w:rsidRPr="00417D22" w:rsidRDefault="00DA6DCF" w:rsidP="00417D22">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 xml:space="preserve">                                </w:t>
      </w:r>
      <w:r w:rsidR="006C5FBB" w:rsidRPr="00417D22">
        <w:rPr>
          <w:rFonts w:ascii="Traditional Arabic" w:hAnsi="Traditional Arabic" w:cs="Traditional Arabic"/>
          <w:b/>
          <w:bCs/>
          <w:sz w:val="28"/>
          <w:szCs w:val="28"/>
          <w:rtl/>
          <w:lang w:val="fr-FR" w:bidi="ar-MA"/>
        </w:rPr>
        <w:t>تدريس النحو بين المقاربة الاستنباطية والاستقرائية</w:t>
      </w:r>
    </w:p>
    <w:p w:rsidR="00DA6DCF" w:rsidRPr="00417D22" w:rsidRDefault="006C5FBB" w:rsidP="00417D22">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b/>
          <w:bCs/>
          <w:i/>
          <w:iCs/>
          <w:sz w:val="28"/>
          <w:szCs w:val="28"/>
          <w:rtl/>
          <w:lang w:val="fr-FR" w:bidi="ar-MA"/>
        </w:rPr>
        <w:t>بوشرى أعلام، باحثة</w:t>
      </w:r>
      <w:r w:rsidR="00F219E1" w:rsidRPr="00417D22">
        <w:rPr>
          <w:rFonts w:ascii="Traditional Arabic" w:hAnsi="Traditional Arabic" w:cs="Traditional Arabic"/>
          <w:b/>
          <w:bCs/>
          <w:i/>
          <w:iCs/>
          <w:sz w:val="28"/>
          <w:szCs w:val="28"/>
          <w:rtl/>
          <w:lang w:val="fr-FR" w:bidi="ar-MA"/>
        </w:rPr>
        <w:t xml:space="preserve"> في سلك ال</w:t>
      </w:r>
      <w:r w:rsidRPr="00417D22">
        <w:rPr>
          <w:rFonts w:ascii="Traditional Arabic" w:hAnsi="Traditional Arabic" w:cs="Traditional Arabic"/>
          <w:b/>
          <w:bCs/>
          <w:i/>
          <w:iCs/>
          <w:sz w:val="28"/>
          <w:szCs w:val="28"/>
          <w:rtl/>
          <w:lang w:val="fr-FR" w:bidi="ar-MA"/>
        </w:rPr>
        <w:t>دكتوراه، جامعة محمد الخامس، كلية علوم التربية، المغرب، الرباط.</w:t>
      </w:r>
    </w:p>
    <w:p w:rsidR="00DA6DCF" w:rsidRPr="001F0A8E" w:rsidRDefault="00DA6DCF" w:rsidP="00DA6DCF">
      <w:pPr>
        <w:spacing w:after="40" w:line="360" w:lineRule="auto"/>
        <w:ind w:left="113"/>
        <w:jc w:val="both"/>
        <w:rPr>
          <w:rFonts w:asciiTheme="majorHAnsi" w:hAnsiTheme="majorHAnsi" w:cstheme="majorHAnsi"/>
          <w:b/>
          <w:bCs/>
          <w:sz w:val="32"/>
          <w:szCs w:val="32"/>
          <w:lang w:bidi="ar-MA"/>
        </w:rPr>
      </w:pPr>
      <w:r w:rsidRPr="001F0A8E">
        <w:rPr>
          <w:rFonts w:asciiTheme="majorHAnsi" w:hAnsiTheme="majorHAnsi" w:cstheme="majorHAnsi"/>
          <w:b/>
          <w:bCs/>
          <w:sz w:val="32"/>
          <w:szCs w:val="32"/>
          <w:lang w:bidi="ar-MA"/>
        </w:rPr>
        <w:t>Teaching grammar between Deductive and Inductive Approach</w:t>
      </w:r>
    </w:p>
    <w:p w:rsidR="00DA6DCF" w:rsidRPr="001F0A8E" w:rsidRDefault="00DA6DCF" w:rsidP="00DA6DCF">
      <w:pPr>
        <w:spacing w:after="40" w:line="360" w:lineRule="auto"/>
        <w:ind w:left="113"/>
        <w:jc w:val="both"/>
        <w:rPr>
          <w:rFonts w:asciiTheme="majorHAnsi" w:hAnsiTheme="majorHAnsi" w:cstheme="majorHAnsi"/>
          <w:b/>
          <w:bCs/>
          <w:i/>
          <w:iCs/>
          <w:color w:val="000000"/>
          <w:sz w:val="28"/>
          <w:szCs w:val="28"/>
        </w:rPr>
      </w:pPr>
      <w:r w:rsidRPr="001F0A8E">
        <w:rPr>
          <w:rFonts w:asciiTheme="majorHAnsi" w:hAnsiTheme="majorHAnsi" w:cstheme="majorHAnsi"/>
          <w:b/>
          <w:bCs/>
          <w:i/>
          <w:iCs/>
          <w:color w:val="000000"/>
          <w:sz w:val="28"/>
          <w:szCs w:val="28"/>
        </w:rPr>
        <w:t xml:space="preserve"> Bouchra AALLAM </w:t>
      </w:r>
    </w:p>
    <w:p w:rsidR="00DA6DCF" w:rsidRPr="00417D22" w:rsidRDefault="00DA6DCF" w:rsidP="00DA6DCF">
      <w:pPr>
        <w:spacing w:after="40" w:line="360" w:lineRule="auto"/>
        <w:ind w:left="113"/>
        <w:jc w:val="both"/>
        <w:rPr>
          <w:rFonts w:asciiTheme="majorHAnsi" w:hAnsiTheme="majorHAnsi" w:cstheme="majorHAnsi"/>
          <w:b/>
          <w:bCs/>
          <w:i/>
          <w:iCs/>
          <w:sz w:val="28"/>
          <w:szCs w:val="28"/>
          <w:lang w:bidi="ar-MA"/>
        </w:rPr>
      </w:pPr>
      <w:r w:rsidRPr="00417D22">
        <w:rPr>
          <w:rFonts w:asciiTheme="majorHAnsi" w:hAnsiTheme="majorHAnsi" w:cstheme="majorHAnsi"/>
          <w:i/>
          <w:iCs/>
          <w:color w:val="000000"/>
          <w:sz w:val="28"/>
          <w:szCs w:val="28"/>
        </w:rPr>
        <w:t>Faculty of Education Sciences, University of Mohammed V, Morocco</w:t>
      </w:r>
      <w:r w:rsidRPr="00417D22">
        <w:rPr>
          <w:rFonts w:asciiTheme="majorHAnsi" w:hAnsiTheme="majorHAnsi" w:cstheme="majorHAnsi"/>
          <w:i/>
          <w:iCs/>
          <w:color w:val="000000"/>
          <w:sz w:val="28"/>
          <w:szCs w:val="28"/>
        </w:rPr>
        <w:br/>
        <w:t>Corresponding Authors Email: bouchraaallam120@gmail.com</w:t>
      </w:r>
    </w:p>
    <w:p w:rsidR="00DA6DCF" w:rsidRPr="00417D22" w:rsidRDefault="00DA6DCF" w:rsidP="00DA6DCF">
      <w:pPr>
        <w:spacing w:after="40" w:line="360" w:lineRule="auto"/>
        <w:jc w:val="both"/>
        <w:rPr>
          <w:rFonts w:asciiTheme="majorHAnsi" w:hAnsiTheme="majorHAnsi" w:cstheme="majorHAnsi"/>
          <w:b/>
          <w:bCs/>
          <w:sz w:val="28"/>
          <w:szCs w:val="28"/>
          <w:lang w:bidi="ar-MA"/>
        </w:rPr>
      </w:pPr>
      <w:r w:rsidRPr="00417D22">
        <w:rPr>
          <w:rFonts w:asciiTheme="majorHAnsi" w:hAnsiTheme="majorHAnsi" w:cstheme="majorHAnsi"/>
          <w:b/>
          <w:bCs/>
          <w:sz w:val="28"/>
          <w:szCs w:val="28"/>
          <w:lang w:bidi="ar-MA"/>
        </w:rPr>
        <w:t>Abstract</w:t>
      </w:r>
    </w:p>
    <w:p w:rsidR="00DA6DCF" w:rsidRPr="00417D22" w:rsidRDefault="00DA6DCF" w:rsidP="00FD602A">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 xml:space="preserve">In this article, </w:t>
      </w:r>
      <w:r w:rsidR="00FD602A">
        <w:rPr>
          <w:rFonts w:asciiTheme="majorHAnsi" w:hAnsiTheme="majorHAnsi" w:cstheme="majorHAnsi"/>
          <w:sz w:val="28"/>
          <w:szCs w:val="28"/>
          <w:lang w:val="fr-FR" w:bidi="ar-MA"/>
        </w:rPr>
        <w:t>The researcher</w:t>
      </w:r>
      <w:r w:rsidRPr="00417D22">
        <w:rPr>
          <w:rFonts w:asciiTheme="majorHAnsi" w:hAnsiTheme="majorHAnsi" w:cstheme="majorHAnsi"/>
          <w:sz w:val="28"/>
          <w:szCs w:val="28"/>
          <w:lang w:bidi="ar-MA"/>
        </w:rPr>
        <w:t xml:space="preserve"> discuss important issue in the field of language teaching and learning, which is how to teach grammar? In other words, which approach will adopt, that is, are we going to rely on the inductive approach by which the learner reaches the rule by himself/ herself through examples, or the deductive approach in which is being given the rule, which is then being applied to specific language examples to learn the language. In all period of language teaching and learning, both approaches have been used. However, they have not been adopted equally, as deductive approaches reached their greatest development during the late Middle Ages and the eighteen century, while methods based on induction were more modern during the late Renaissance and early twentieth century. Although this discussion is about these two approaches appeared a long time ago, it is still continuing nowadays, and this is what we will tackle in this article.</w:t>
      </w:r>
    </w:p>
    <w:p w:rsidR="00DA6DCF" w:rsidRPr="00417D22" w:rsidRDefault="00DA6DCF" w:rsidP="00DA6DCF">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b/>
          <w:bCs/>
          <w:sz w:val="28"/>
          <w:szCs w:val="28"/>
          <w:lang w:bidi="ar-MA"/>
        </w:rPr>
        <w:t>Keywords</w:t>
      </w:r>
      <w:r w:rsidRPr="00417D22">
        <w:rPr>
          <w:rFonts w:asciiTheme="majorHAnsi" w:hAnsiTheme="majorHAnsi" w:cstheme="majorHAnsi"/>
          <w:sz w:val="28"/>
          <w:szCs w:val="28"/>
          <w:lang w:bidi="ar-MA"/>
        </w:rPr>
        <w:t>: the second language, grammar, the deductive approach, the inductive approach.</w:t>
      </w:r>
    </w:p>
    <w:p w:rsidR="00DA6DCF" w:rsidRPr="00417D22" w:rsidRDefault="00DA6DCF" w:rsidP="00DA6DCF">
      <w:pPr>
        <w:bidi/>
        <w:spacing w:after="40" w:line="360" w:lineRule="auto"/>
        <w:ind w:left="113"/>
        <w:jc w:val="both"/>
        <w:rPr>
          <w:rFonts w:asciiTheme="majorHAnsi" w:hAnsiTheme="majorHAnsi" w:cstheme="majorHAnsi"/>
          <w:b/>
          <w:bCs/>
          <w:sz w:val="28"/>
          <w:szCs w:val="28"/>
          <w:lang w:val="fr-FR" w:bidi="ar-MA"/>
        </w:rPr>
      </w:pPr>
    </w:p>
    <w:p w:rsidR="00DA6DCF" w:rsidRPr="00417D22" w:rsidRDefault="00DA6DCF" w:rsidP="00DA6DCF">
      <w:pPr>
        <w:bidi/>
        <w:spacing w:after="40" w:line="360" w:lineRule="auto"/>
        <w:ind w:left="113"/>
        <w:jc w:val="both"/>
        <w:rPr>
          <w:rFonts w:asciiTheme="majorHAnsi" w:hAnsiTheme="majorHAnsi" w:cstheme="majorHAnsi"/>
          <w:b/>
          <w:bCs/>
          <w:sz w:val="28"/>
          <w:szCs w:val="28"/>
          <w:rtl/>
          <w:lang w:val="fr-FR" w:bidi="ar-MA"/>
        </w:rPr>
      </w:pPr>
    </w:p>
    <w:p w:rsidR="00DA6DCF" w:rsidRPr="00417D22" w:rsidRDefault="00DA6DCF" w:rsidP="00417D22">
      <w:pPr>
        <w:bidi/>
        <w:spacing w:after="40" w:line="360" w:lineRule="auto"/>
        <w:jc w:val="both"/>
        <w:rPr>
          <w:rFonts w:ascii="Traditional Arabic" w:hAnsi="Traditional Arabic" w:cs="Traditional Arabic"/>
          <w:b/>
          <w:bCs/>
          <w:sz w:val="28"/>
          <w:szCs w:val="28"/>
          <w:rtl/>
          <w:lang w:val="fr-FR" w:bidi="ar-MA"/>
        </w:rPr>
      </w:pPr>
    </w:p>
    <w:p w:rsidR="005E07E4" w:rsidRPr="00417D22" w:rsidRDefault="00DA6DCF" w:rsidP="00417D22">
      <w:pPr>
        <w:bidi/>
        <w:spacing w:after="40" w:line="360" w:lineRule="auto"/>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lastRenderedPageBreak/>
        <w:t>م</w:t>
      </w:r>
      <w:r w:rsidR="005E07E4" w:rsidRPr="00417D22">
        <w:rPr>
          <w:rFonts w:ascii="Traditional Arabic" w:hAnsi="Traditional Arabic" w:cs="Traditional Arabic"/>
          <w:b/>
          <w:bCs/>
          <w:sz w:val="28"/>
          <w:szCs w:val="28"/>
          <w:rtl/>
          <w:lang w:val="fr-FR" w:bidi="ar-MA"/>
        </w:rPr>
        <w:t xml:space="preserve">لخص </w:t>
      </w:r>
    </w:p>
    <w:p w:rsidR="005E07E4" w:rsidRPr="00417D22" w:rsidRDefault="005E07E4" w:rsidP="00A938F3">
      <w:pPr>
        <w:bidi/>
        <w:spacing w:after="40" w:line="360" w:lineRule="auto"/>
        <w:ind w:left="113" w:firstLine="567"/>
        <w:jc w:val="both"/>
        <w:rPr>
          <w:rFonts w:ascii="Traditional Arabic" w:hAnsi="Traditional Arabic" w:cs="Traditional Arabic"/>
          <w:sz w:val="28"/>
          <w:szCs w:val="28"/>
          <w:rtl/>
        </w:rPr>
      </w:pPr>
      <w:r w:rsidRPr="00417D22">
        <w:rPr>
          <w:rFonts w:ascii="Traditional Arabic" w:hAnsi="Traditional Arabic" w:cs="Traditional Arabic"/>
          <w:sz w:val="28"/>
          <w:szCs w:val="28"/>
          <w:rtl/>
          <w:lang w:val="fr-FR" w:bidi="ar-MA"/>
        </w:rPr>
        <w:t xml:space="preserve"> </w:t>
      </w:r>
      <w:r w:rsidR="006C671F">
        <w:rPr>
          <w:rFonts w:ascii="Traditional Arabic" w:hAnsi="Traditional Arabic" w:cs="Traditional Arabic" w:hint="cs"/>
          <w:sz w:val="28"/>
          <w:szCs w:val="28"/>
          <w:rtl/>
          <w:lang w:val="fr-FR" w:bidi="ar-MA"/>
        </w:rPr>
        <w:t>تطرقت الباحثة</w:t>
      </w:r>
      <w:r w:rsidRPr="00417D22">
        <w:rPr>
          <w:rFonts w:ascii="Traditional Arabic" w:hAnsi="Traditional Arabic" w:cs="Traditional Arabic"/>
          <w:sz w:val="28"/>
          <w:szCs w:val="28"/>
          <w:rtl/>
          <w:lang w:val="fr-FR" w:bidi="ar-MA"/>
        </w:rPr>
        <w:t xml:space="preserve"> في هذا المقال إلى عرض إشكال </w:t>
      </w:r>
      <w:r w:rsidR="00AE487F" w:rsidRPr="00417D22">
        <w:rPr>
          <w:rFonts w:ascii="Traditional Arabic" w:hAnsi="Traditional Arabic" w:cs="Traditional Arabic"/>
          <w:sz w:val="28"/>
          <w:szCs w:val="28"/>
          <w:rtl/>
          <w:lang w:val="fr-FR" w:bidi="ar-MA"/>
        </w:rPr>
        <w:t>هام في حقل تعليم اللغات، وهو كيف يجب تدري</w:t>
      </w:r>
      <w:r w:rsidR="006C671F">
        <w:rPr>
          <w:rFonts w:ascii="Traditional Arabic" w:hAnsi="Traditional Arabic" w:cs="Traditional Arabic"/>
          <w:sz w:val="28"/>
          <w:szCs w:val="28"/>
          <w:rtl/>
          <w:lang w:val="fr-FR" w:bidi="ar-MA"/>
        </w:rPr>
        <w:t xml:space="preserve">س النحو؟ بمعنى آخر أية مقاربة </w:t>
      </w:r>
      <w:r w:rsidR="006C671F">
        <w:rPr>
          <w:rFonts w:ascii="Traditional Arabic" w:hAnsi="Traditional Arabic" w:cs="Traditional Arabic" w:hint="cs"/>
          <w:sz w:val="28"/>
          <w:szCs w:val="28"/>
          <w:rtl/>
          <w:lang w:val="fr-FR" w:bidi="ar-MA"/>
        </w:rPr>
        <w:t>سيتم توظيفها</w:t>
      </w:r>
      <w:r w:rsidR="00AE487F" w:rsidRPr="00417D22">
        <w:rPr>
          <w:rFonts w:ascii="Traditional Arabic" w:hAnsi="Traditional Arabic" w:cs="Traditional Arabic"/>
          <w:sz w:val="28"/>
          <w:szCs w:val="28"/>
          <w:rtl/>
          <w:lang w:val="fr-FR" w:bidi="ar-MA"/>
        </w:rPr>
        <w:t>، أي هل</w:t>
      </w:r>
      <w:r w:rsidR="00531FE9">
        <w:rPr>
          <w:rFonts w:ascii="Traditional Arabic" w:hAnsi="Traditional Arabic" w:cs="Traditional Arabic" w:hint="cs"/>
          <w:sz w:val="28"/>
          <w:szCs w:val="28"/>
          <w:rtl/>
          <w:lang w:val="fr-FR" w:bidi="ar-MA"/>
        </w:rPr>
        <w:t xml:space="preserve"> يجب</w:t>
      </w:r>
      <w:r w:rsidR="00AE487F" w:rsidRPr="00417D22">
        <w:rPr>
          <w:rFonts w:ascii="Traditional Arabic" w:hAnsi="Traditional Arabic" w:cs="Traditional Arabic"/>
          <w:sz w:val="28"/>
          <w:szCs w:val="28"/>
          <w:rtl/>
          <w:lang w:val="fr-FR" w:bidi="ar-MA"/>
        </w:rPr>
        <w:t xml:space="preserve"> </w:t>
      </w:r>
      <w:r w:rsidR="006C671F">
        <w:rPr>
          <w:rFonts w:ascii="Traditional Arabic" w:hAnsi="Traditional Arabic" w:cs="Traditional Arabic" w:hint="cs"/>
          <w:sz w:val="28"/>
          <w:szCs w:val="28"/>
          <w:rtl/>
          <w:lang w:val="fr-FR" w:bidi="ar-MA"/>
        </w:rPr>
        <w:t>الاعتماد</w:t>
      </w:r>
      <w:r w:rsidR="00AE487F" w:rsidRPr="00417D22">
        <w:rPr>
          <w:rFonts w:ascii="Traditional Arabic" w:hAnsi="Traditional Arabic" w:cs="Traditional Arabic"/>
          <w:sz w:val="28"/>
          <w:szCs w:val="28"/>
          <w:rtl/>
          <w:lang w:val="fr-FR" w:bidi="ar-MA"/>
        </w:rPr>
        <w:t xml:space="preserve"> على </w:t>
      </w:r>
      <w:r w:rsidRPr="00417D22">
        <w:rPr>
          <w:rFonts w:ascii="Traditional Arabic" w:hAnsi="Traditional Arabic" w:cs="Traditional Arabic"/>
          <w:sz w:val="28"/>
          <w:szCs w:val="28"/>
          <w:rtl/>
        </w:rPr>
        <w:t xml:space="preserve">المقاربة الاستقرائية التي يصل بها المتعلم بنفسه للقاعدة من خلال الأمثلة، </w:t>
      </w:r>
      <w:r w:rsidR="00AE487F" w:rsidRPr="00417D22">
        <w:rPr>
          <w:rFonts w:ascii="Traditional Arabic" w:hAnsi="Traditional Arabic" w:cs="Traditional Arabic"/>
          <w:sz w:val="28"/>
          <w:szCs w:val="28"/>
          <w:rtl/>
        </w:rPr>
        <w:t>أ</w:t>
      </w:r>
      <w:r w:rsidRPr="00417D22">
        <w:rPr>
          <w:rFonts w:ascii="Traditional Arabic" w:hAnsi="Traditional Arabic" w:cs="Traditional Arabic"/>
          <w:sz w:val="28"/>
          <w:szCs w:val="28"/>
          <w:rtl/>
        </w:rPr>
        <w:t>و</w:t>
      </w:r>
      <w:r w:rsidR="00AE487F" w:rsidRPr="00417D22">
        <w:rPr>
          <w:rFonts w:ascii="Traditional Arabic" w:hAnsi="Traditional Arabic" w:cs="Traditional Arabic"/>
          <w:sz w:val="28"/>
          <w:szCs w:val="28"/>
          <w:rtl/>
        </w:rPr>
        <w:t xml:space="preserve"> </w:t>
      </w:r>
      <w:r w:rsidR="006C671F">
        <w:rPr>
          <w:rFonts w:ascii="Traditional Arabic" w:hAnsi="Traditional Arabic" w:cs="Traditional Arabic" w:hint="cs"/>
          <w:sz w:val="28"/>
          <w:szCs w:val="28"/>
          <w:rtl/>
        </w:rPr>
        <w:t xml:space="preserve"> على </w:t>
      </w:r>
      <w:r w:rsidRPr="00417D22">
        <w:rPr>
          <w:rFonts w:ascii="Traditional Arabic" w:hAnsi="Traditional Arabic" w:cs="Traditional Arabic"/>
          <w:sz w:val="28"/>
          <w:szCs w:val="28"/>
          <w:rtl/>
        </w:rPr>
        <w:t xml:space="preserve">المقاربة الاستنباطية التي يتم الانتقال فيها من القاعدة لمعرفة اللغة. ففي كل فترات تعليم اللغة كان كلاهما موجود. لكن، ليس على قدم المساواة. حيث </w:t>
      </w:r>
      <w:r w:rsidR="00EE16CD" w:rsidRPr="00417D22">
        <w:rPr>
          <w:rFonts w:ascii="Traditional Arabic" w:hAnsi="Traditional Arabic" w:cs="Traditional Arabic"/>
          <w:sz w:val="28"/>
          <w:szCs w:val="28"/>
          <w:rtl/>
        </w:rPr>
        <w:t>وصلت المقاربات الاستنباطية إلى أكبر تطور لها خلال أواخر العصور الوسطى والقرن الثامن</w:t>
      </w:r>
      <w:r w:rsidR="009E02E8" w:rsidRPr="00417D22">
        <w:rPr>
          <w:rFonts w:ascii="Traditional Arabic" w:hAnsi="Traditional Arabic" w:cs="Traditional Arabic"/>
          <w:sz w:val="28"/>
          <w:szCs w:val="28"/>
        </w:rPr>
        <w:t xml:space="preserve"> </w:t>
      </w:r>
      <w:r w:rsidR="009E02E8" w:rsidRPr="00417D22">
        <w:rPr>
          <w:rFonts w:ascii="Traditional Arabic" w:hAnsi="Traditional Arabic" w:cs="Traditional Arabic"/>
          <w:sz w:val="28"/>
          <w:szCs w:val="28"/>
          <w:rtl/>
          <w:lang w:val="fr-FR" w:bidi="ar-MA"/>
        </w:rPr>
        <w:t>عشر</w:t>
      </w:r>
      <w:r w:rsidR="00EE16CD" w:rsidRPr="00417D22">
        <w:rPr>
          <w:rFonts w:ascii="Traditional Arabic" w:hAnsi="Traditional Arabic" w:cs="Traditional Arabic"/>
          <w:sz w:val="28"/>
          <w:szCs w:val="28"/>
          <w:rtl/>
        </w:rPr>
        <w:t xml:space="preserve">، في حين كانت </w:t>
      </w:r>
      <w:r w:rsidRPr="00417D22">
        <w:rPr>
          <w:rFonts w:ascii="Traditional Arabic" w:hAnsi="Traditional Arabic" w:cs="Traditional Arabic"/>
          <w:sz w:val="28"/>
          <w:szCs w:val="28"/>
          <w:rtl/>
        </w:rPr>
        <w:t>الطرق القائمة على الاستقراء أكثر عصرية خلال أواخر عصر النه</w:t>
      </w:r>
      <w:r w:rsidR="005F3BE8">
        <w:rPr>
          <w:rFonts w:ascii="Traditional Arabic" w:hAnsi="Traditional Arabic" w:cs="Traditional Arabic"/>
          <w:sz w:val="28"/>
          <w:szCs w:val="28"/>
          <w:rtl/>
        </w:rPr>
        <w:t>ضة، وأوائل القرن العشرين. (كيلي</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1969، ص34)</w:t>
      </w:r>
      <w:r w:rsidRPr="00417D22">
        <w:rPr>
          <w:rFonts w:ascii="Traditional Arabic" w:hAnsi="Traditional Arabic" w:cs="Traditional Arabic"/>
          <w:sz w:val="28"/>
          <w:szCs w:val="28"/>
          <w:rtl/>
        </w:rPr>
        <w:t xml:space="preserve">. لذلك، فبالرغم من أن النقاش حول هاتين المقاربتين قد ظهر منذ زمن طويل إلا أنه لازال مستمرا إلى حدود </w:t>
      </w:r>
      <w:r w:rsidR="006C671F">
        <w:rPr>
          <w:rFonts w:ascii="Traditional Arabic" w:hAnsi="Traditional Arabic" w:cs="Traditional Arabic" w:hint="cs"/>
          <w:sz w:val="28"/>
          <w:szCs w:val="28"/>
          <w:rtl/>
        </w:rPr>
        <w:t>هذا</w:t>
      </w:r>
      <w:r w:rsidRPr="00417D22">
        <w:rPr>
          <w:rFonts w:ascii="Traditional Arabic" w:hAnsi="Traditional Arabic" w:cs="Traditional Arabic"/>
          <w:sz w:val="28"/>
          <w:szCs w:val="28"/>
          <w:rtl/>
        </w:rPr>
        <w:t xml:space="preserve"> </w:t>
      </w:r>
      <w:r w:rsidR="006C671F">
        <w:rPr>
          <w:rFonts w:ascii="Traditional Arabic" w:hAnsi="Traditional Arabic" w:cs="Traditional Arabic" w:hint="cs"/>
          <w:sz w:val="28"/>
          <w:szCs w:val="28"/>
          <w:rtl/>
        </w:rPr>
        <w:t>اليوم</w:t>
      </w:r>
      <w:r w:rsidRPr="00417D22">
        <w:rPr>
          <w:rFonts w:ascii="Traditional Arabic" w:hAnsi="Traditional Arabic" w:cs="Traditional Arabic"/>
          <w:sz w:val="28"/>
          <w:szCs w:val="28"/>
          <w:rtl/>
        </w:rPr>
        <w:t xml:space="preserve">. </w:t>
      </w:r>
    </w:p>
    <w:p w:rsidR="006C5FBB" w:rsidRPr="00417D22" w:rsidRDefault="006C5FBB" w:rsidP="00CB48BB">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b/>
          <w:bCs/>
          <w:sz w:val="28"/>
          <w:szCs w:val="28"/>
          <w:rtl/>
        </w:rPr>
        <w:t xml:space="preserve">الكلمات المفاتيح: </w:t>
      </w:r>
      <w:r w:rsidR="00F219E1" w:rsidRPr="00417D22">
        <w:rPr>
          <w:rFonts w:ascii="Traditional Arabic" w:hAnsi="Traditional Arabic" w:cs="Traditional Arabic"/>
          <w:sz w:val="28"/>
          <w:szCs w:val="28"/>
          <w:rtl/>
          <w:lang w:bidi="ar-MA"/>
        </w:rPr>
        <w:t xml:space="preserve">اللغة الثانية، </w:t>
      </w:r>
      <w:r w:rsidRPr="00417D22">
        <w:rPr>
          <w:rFonts w:ascii="Traditional Arabic" w:hAnsi="Traditional Arabic" w:cs="Traditional Arabic"/>
          <w:sz w:val="28"/>
          <w:szCs w:val="28"/>
          <w:rtl/>
          <w:lang w:val="en-GB" w:bidi="ar-MA"/>
        </w:rPr>
        <w:t>النحو</w:t>
      </w:r>
      <w:r w:rsidR="00F219E1" w:rsidRPr="00417D22">
        <w:rPr>
          <w:rFonts w:ascii="Traditional Arabic" w:hAnsi="Traditional Arabic" w:cs="Traditional Arabic"/>
          <w:sz w:val="28"/>
          <w:szCs w:val="28"/>
          <w:rtl/>
          <w:lang w:val="en-GB" w:bidi="ar-MA"/>
        </w:rPr>
        <w:t xml:space="preserve">، </w:t>
      </w:r>
      <w:r w:rsidRPr="00417D22">
        <w:rPr>
          <w:rFonts w:ascii="Traditional Arabic" w:hAnsi="Traditional Arabic" w:cs="Traditional Arabic"/>
          <w:sz w:val="28"/>
          <w:szCs w:val="28"/>
          <w:rtl/>
          <w:lang w:val="en-GB" w:bidi="ar-MA"/>
        </w:rPr>
        <w:t>المقاربة الاستنباطية</w:t>
      </w:r>
      <w:r w:rsidR="00F219E1" w:rsidRPr="00417D22">
        <w:rPr>
          <w:rFonts w:ascii="Traditional Arabic" w:hAnsi="Traditional Arabic" w:cs="Traditional Arabic"/>
          <w:sz w:val="28"/>
          <w:szCs w:val="28"/>
          <w:rtl/>
          <w:lang w:val="en-GB" w:bidi="ar-MA"/>
        </w:rPr>
        <w:t xml:space="preserve">، </w:t>
      </w:r>
      <w:r w:rsidRPr="00417D22">
        <w:rPr>
          <w:rFonts w:ascii="Traditional Arabic" w:hAnsi="Traditional Arabic" w:cs="Traditional Arabic"/>
          <w:sz w:val="28"/>
          <w:szCs w:val="28"/>
          <w:rtl/>
          <w:lang w:val="en-GB" w:bidi="ar-MA"/>
        </w:rPr>
        <w:t xml:space="preserve">المقاربة الاستقرائية. </w:t>
      </w:r>
    </w:p>
    <w:p w:rsidR="002A2EDC" w:rsidRPr="00417D22" w:rsidRDefault="00E15755"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مقدمة</w:t>
      </w:r>
    </w:p>
    <w:p w:rsidR="002F3DFD" w:rsidRPr="00417D22" w:rsidRDefault="002F3DFD"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لقد عرفت قضية تدريس النحو جدلا واسعا ففي البداية كانت القواعد النحوية تلعب دورا هاما في تدريس اللغة</w:t>
      </w:r>
      <w:r w:rsidR="00DE6F65" w:rsidRPr="00417D22">
        <w:rPr>
          <w:rFonts w:ascii="Traditional Arabic" w:hAnsi="Traditional Arabic" w:cs="Traditional Arabic"/>
          <w:sz w:val="28"/>
          <w:szCs w:val="28"/>
          <w:rtl/>
          <w:lang w:val="fr-FR" w:bidi="ar-MA"/>
        </w:rPr>
        <w:t xml:space="preserve"> الثانية</w:t>
      </w:r>
      <w:r w:rsidRPr="00417D22">
        <w:rPr>
          <w:rFonts w:ascii="Traditional Arabic" w:hAnsi="Traditional Arabic" w:cs="Traditional Arabic"/>
          <w:sz w:val="28"/>
          <w:szCs w:val="28"/>
          <w:rtl/>
          <w:lang w:val="fr-FR" w:bidi="ar-MA"/>
        </w:rPr>
        <w:t>. لكن سرعان ما تم دحض مركزية النحو في تدريس اللغة</w:t>
      </w:r>
      <w:r w:rsidR="00FE0439" w:rsidRPr="00417D22">
        <w:rPr>
          <w:rFonts w:ascii="Traditional Arabic" w:hAnsi="Traditional Arabic" w:cs="Traditional Arabic"/>
          <w:sz w:val="28"/>
          <w:szCs w:val="28"/>
          <w:rtl/>
          <w:lang w:val="fr-FR" w:bidi="ar-MA"/>
        </w:rPr>
        <w:t xml:space="preserve"> الثانية</w:t>
      </w:r>
      <w:r w:rsidRPr="00417D22">
        <w:rPr>
          <w:rFonts w:ascii="Traditional Arabic" w:hAnsi="Traditional Arabic" w:cs="Traditional Arabic"/>
          <w:sz w:val="28"/>
          <w:szCs w:val="28"/>
          <w:rtl/>
          <w:lang w:val="fr-FR" w:bidi="ar-MA"/>
        </w:rPr>
        <w:t>. بفرضية معرفة النظام النحوي الكلي للغة (</w:t>
      </w:r>
      <w:r w:rsidRPr="00417D22">
        <w:rPr>
          <w:rFonts w:ascii="Traditional Arabic" w:hAnsi="Traditional Arabic" w:cs="Traditional Arabic"/>
          <w:sz w:val="28"/>
          <w:szCs w:val="28"/>
          <w:lang w:val="fr-FR" w:bidi="ar-MA"/>
        </w:rPr>
        <w:t>UG</w:t>
      </w:r>
      <w:r w:rsidRPr="00417D22">
        <w:rPr>
          <w:rFonts w:ascii="Traditional Arabic" w:hAnsi="Traditional Arabic" w:cs="Traditional Arabic"/>
          <w:sz w:val="28"/>
          <w:szCs w:val="28"/>
          <w:rtl/>
          <w:lang w:val="fr-FR" w:bidi="ar-MA"/>
        </w:rPr>
        <w:t xml:space="preserve">) من طرف تشومسكي. والتي تعتبر أن الفرد يمتلك قواعد اللغة ضمنيا بطريقة لا شعورية. أي هي ملكة بيولوجية في الذهن. إضافة إلى ظهور المقاربة الطبيعية مع كراشن. التي تأسست على الافتراض القائل إن الطفل أثناء اكتسابه للغة الأولى لم يكن عليه تعلم القواعد النحوية لإتقانها. ومع ذلك، أظهرت الأبحاث الحديثة الحاجة لتدريس النحو. وفي هذه النقطة بالضبط تم طرح السؤال </w:t>
      </w:r>
      <w:r w:rsidR="00FE0439" w:rsidRPr="00417D22">
        <w:rPr>
          <w:rFonts w:ascii="Traditional Arabic" w:hAnsi="Traditional Arabic" w:cs="Traditional Arabic"/>
          <w:sz w:val="28"/>
          <w:szCs w:val="28"/>
          <w:rtl/>
          <w:lang w:val="fr-FR" w:bidi="ar-MA"/>
        </w:rPr>
        <w:t xml:space="preserve">من جديد في الأدبيات الغربية بخصوص </w:t>
      </w:r>
      <w:r w:rsidRPr="00417D22">
        <w:rPr>
          <w:rFonts w:ascii="Traditional Arabic" w:hAnsi="Traditional Arabic" w:cs="Traditional Arabic"/>
          <w:sz w:val="28"/>
          <w:szCs w:val="28"/>
          <w:rtl/>
          <w:lang w:val="fr-FR" w:bidi="ar-MA"/>
        </w:rPr>
        <w:t>كيفية تدريس القواعد النحوية.</w:t>
      </w:r>
    </w:p>
    <w:p w:rsidR="00127D4D" w:rsidRDefault="002F3DFD" w:rsidP="00531FE9">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لا يوجد إجماع حول فعالية مقاربة أو طريقة معينة في تدريس القواعد النحوية. فهناك من يدافع عن المقاربات والطرق التقليدية في تدريس النحو. في حين أن هناك من الباحثين من يُدافع عن المقاربات والطرق الحديثة. لذلك، ففي هذا </w:t>
      </w:r>
      <w:r w:rsidR="00984A5E" w:rsidRPr="00417D22">
        <w:rPr>
          <w:rFonts w:ascii="Traditional Arabic" w:hAnsi="Traditional Arabic" w:cs="Traditional Arabic"/>
          <w:sz w:val="28"/>
          <w:szCs w:val="28"/>
          <w:rtl/>
          <w:lang w:val="fr-FR" w:bidi="ar-MA"/>
        </w:rPr>
        <w:t>المقال</w:t>
      </w:r>
      <w:r w:rsidR="00A10121">
        <w:rPr>
          <w:rFonts w:ascii="Traditional Arabic" w:hAnsi="Traditional Arabic" w:cs="Traditional Arabic"/>
          <w:sz w:val="28"/>
          <w:szCs w:val="28"/>
          <w:rtl/>
          <w:lang w:val="fr-FR" w:bidi="ar-MA"/>
        </w:rPr>
        <w:t xml:space="preserve"> </w:t>
      </w:r>
      <w:r w:rsidR="00DA39B3" w:rsidRPr="00417D22">
        <w:rPr>
          <w:rFonts w:ascii="Traditional Arabic" w:hAnsi="Traditional Arabic" w:cs="Traditional Arabic"/>
          <w:sz w:val="28"/>
          <w:szCs w:val="28"/>
          <w:rtl/>
          <w:lang w:val="fr-FR" w:bidi="ar-MA"/>
        </w:rPr>
        <w:t>عرض</w:t>
      </w:r>
      <w:r w:rsidR="00531FE9">
        <w:rPr>
          <w:rFonts w:ascii="Traditional Arabic" w:hAnsi="Traditional Arabic" w:cs="Traditional Arabic" w:hint="cs"/>
          <w:sz w:val="28"/>
          <w:szCs w:val="28"/>
          <w:rtl/>
          <w:lang w:val="fr-FR" w:bidi="ar-MA"/>
        </w:rPr>
        <w:t>ت الباحثة</w:t>
      </w:r>
      <w:r w:rsidR="00DA39B3" w:rsidRPr="00417D22">
        <w:rPr>
          <w:rFonts w:ascii="Traditional Arabic" w:hAnsi="Traditional Arabic" w:cs="Traditional Arabic"/>
          <w:sz w:val="28"/>
          <w:szCs w:val="28"/>
          <w:rtl/>
          <w:lang w:val="fr-FR" w:bidi="ar-MA"/>
        </w:rPr>
        <w:t xml:space="preserve"> </w:t>
      </w:r>
      <w:r w:rsidR="00531FE9">
        <w:rPr>
          <w:rFonts w:ascii="Traditional Arabic" w:hAnsi="Traditional Arabic" w:cs="Traditional Arabic" w:hint="cs"/>
          <w:sz w:val="28"/>
          <w:szCs w:val="28"/>
          <w:rtl/>
          <w:lang w:val="fr-FR" w:bidi="ar-MA"/>
        </w:rPr>
        <w:t xml:space="preserve">وناقشت </w:t>
      </w:r>
      <w:r w:rsidRPr="00417D22">
        <w:rPr>
          <w:rFonts w:ascii="Traditional Arabic" w:hAnsi="Traditional Arabic" w:cs="Traditional Arabic"/>
          <w:sz w:val="28"/>
          <w:szCs w:val="28"/>
          <w:rtl/>
          <w:lang w:val="fr-FR" w:bidi="ar-MA"/>
        </w:rPr>
        <w:t>التصورات المختلفة لتدريس النحو من خلال تقصي مختلف الدراسات في الأدبيات. التي اهتمت بالبحث في ميدان تدريس النحو في اللغة الثانية أو اللغة الأجنبية. وبالتالي ف</w:t>
      </w:r>
      <w:r w:rsidR="00531FE9">
        <w:rPr>
          <w:rFonts w:ascii="Traditional Arabic" w:hAnsi="Traditional Arabic" w:cs="Traditional Arabic" w:hint="cs"/>
          <w:sz w:val="28"/>
          <w:szCs w:val="28"/>
          <w:rtl/>
          <w:lang w:val="fr-FR" w:bidi="ar-MA"/>
        </w:rPr>
        <w:t xml:space="preserve">قد كان </w:t>
      </w:r>
      <w:r w:rsidRPr="00417D22">
        <w:rPr>
          <w:rFonts w:ascii="Traditional Arabic" w:hAnsi="Traditional Arabic" w:cs="Traditional Arabic"/>
          <w:sz w:val="28"/>
          <w:szCs w:val="28"/>
          <w:rtl/>
          <w:lang w:val="fr-FR" w:bidi="ar-MA"/>
        </w:rPr>
        <w:t xml:space="preserve">الهدف الأساسي من هذا </w:t>
      </w:r>
      <w:r w:rsidR="005E07E4" w:rsidRPr="00417D22">
        <w:rPr>
          <w:rFonts w:ascii="Traditional Arabic" w:hAnsi="Traditional Arabic" w:cs="Traditional Arabic"/>
          <w:sz w:val="28"/>
          <w:szCs w:val="28"/>
          <w:rtl/>
          <w:lang w:val="fr-FR" w:bidi="ar-MA"/>
        </w:rPr>
        <w:t>المقال</w:t>
      </w:r>
      <w:r w:rsidRPr="00417D22">
        <w:rPr>
          <w:rFonts w:ascii="Traditional Arabic" w:hAnsi="Traditional Arabic" w:cs="Traditional Arabic"/>
          <w:sz w:val="28"/>
          <w:szCs w:val="28"/>
          <w:rtl/>
          <w:lang w:val="fr-FR" w:bidi="ar-MA"/>
        </w:rPr>
        <w:t xml:space="preserve"> هو معرفة أنجع مقاربات تدريس النحو لإجادة اللغة الثانية. وذلك، من خلال محاولة تحديد ما إذا كان التدريس الاستقرائي أو الاستنباطي أكثر فعالية في تدريس النحو.</w:t>
      </w:r>
      <w:r w:rsidRPr="00417D22">
        <w:rPr>
          <w:rFonts w:ascii="Traditional Arabic" w:hAnsi="Traditional Arabic" w:cs="Traditional Arabic"/>
          <w:sz w:val="28"/>
          <w:szCs w:val="28"/>
          <w:lang w:val="fr-FR" w:bidi="ar-MA"/>
        </w:rPr>
        <w:t xml:space="preserve"> </w:t>
      </w:r>
      <w:r w:rsidR="00A10121">
        <w:rPr>
          <w:rFonts w:ascii="Traditional Arabic" w:hAnsi="Traditional Arabic" w:cs="Traditional Arabic"/>
          <w:sz w:val="28"/>
          <w:szCs w:val="28"/>
          <w:rtl/>
          <w:lang w:val="fr-FR" w:bidi="ar-MA"/>
        </w:rPr>
        <w:t>من هنا أت</w:t>
      </w:r>
      <w:r w:rsidR="00A10121">
        <w:rPr>
          <w:rFonts w:ascii="Traditional Arabic" w:hAnsi="Traditional Arabic" w:cs="Traditional Arabic" w:hint="cs"/>
          <w:sz w:val="28"/>
          <w:szCs w:val="28"/>
          <w:rtl/>
          <w:lang w:val="fr-FR" w:bidi="ar-MA"/>
        </w:rPr>
        <w:t>ى</w:t>
      </w:r>
      <w:r w:rsidRPr="00417D22">
        <w:rPr>
          <w:rFonts w:ascii="Traditional Arabic" w:hAnsi="Traditional Arabic" w:cs="Traditional Arabic"/>
          <w:sz w:val="28"/>
          <w:szCs w:val="28"/>
          <w:rtl/>
          <w:lang w:val="fr-FR" w:bidi="ar-MA"/>
        </w:rPr>
        <w:t xml:space="preserve"> هذا </w:t>
      </w:r>
      <w:r w:rsidR="005E07E4" w:rsidRPr="00417D22">
        <w:rPr>
          <w:rFonts w:ascii="Traditional Arabic" w:hAnsi="Traditional Arabic" w:cs="Traditional Arabic"/>
          <w:sz w:val="28"/>
          <w:szCs w:val="28"/>
          <w:rtl/>
          <w:lang w:val="fr-FR" w:bidi="ar-MA"/>
        </w:rPr>
        <w:t>المقال ليُجيب عن سؤال مركزي وهو</w:t>
      </w:r>
      <w:r w:rsidRPr="00417D22">
        <w:rPr>
          <w:rFonts w:ascii="Traditional Arabic" w:hAnsi="Traditional Arabic" w:cs="Traditional Arabic"/>
          <w:sz w:val="28"/>
          <w:szCs w:val="28"/>
          <w:rtl/>
          <w:lang w:val="fr-FR" w:bidi="ar-MA"/>
        </w:rPr>
        <w:t>:</w:t>
      </w:r>
      <w:r w:rsidR="005E07E4" w:rsidRPr="00417D22">
        <w:rPr>
          <w:rFonts w:ascii="Traditional Arabic" w:hAnsi="Traditional Arabic" w:cs="Traditional Arabic"/>
          <w:sz w:val="28"/>
          <w:szCs w:val="28"/>
          <w:rtl/>
          <w:lang w:val="fr-FR" w:bidi="ar-MA"/>
        </w:rPr>
        <w:t xml:space="preserve"> كيف يجب تدريس النحو استقرائيا أو استنباطيا؟</w:t>
      </w:r>
    </w:p>
    <w:p w:rsidR="00F53E07" w:rsidRDefault="00127D4D" w:rsidP="00CD7C08">
      <w:pPr>
        <w:bidi/>
        <w:spacing w:after="40" w:line="360" w:lineRule="auto"/>
        <w:rPr>
          <w:rFonts w:ascii="Traditional Arabic" w:hAnsi="Traditional Arabic" w:cs="Traditional Arabic"/>
          <w:b/>
          <w:bCs/>
          <w:sz w:val="28"/>
          <w:szCs w:val="28"/>
          <w:rtl/>
          <w:lang w:val="fr-FR" w:bidi="ar-MA"/>
        </w:rPr>
      </w:pPr>
      <w:r w:rsidRPr="00127D4D">
        <w:rPr>
          <w:rFonts w:ascii="Traditional Arabic" w:hAnsi="Traditional Arabic" w:cs="Traditional Arabic" w:hint="cs"/>
          <w:b/>
          <w:bCs/>
          <w:sz w:val="28"/>
          <w:szCs w:val="28"/>
          <w:rtl/>
          <w:lang w:val="fr-FR" w:bidi="ar-MA"/>
        </w:rPr>
        <w:t>الإطار الإشكالي والمنهجي</w:t>
      </w:r>
    </w:p>
    <w:p w:rsidR="00CD7C08" w:rsidRPr="00F53E07" w:rsidRDefault="00CD7C08" w:rsidP="00F53E07">
      <w:pPr>
        <w:pStyle w:val="Paragraphedeliste"/>
        <w:numPr>
          <w:ilvl w:val="0"/>
          <w:numId w:val="34"/>
        </w:numPr>
        <w:bidi/>
        <w:spacing w:after="40" w:line="360" w:lineRule="auto"/>
        <w:rPr>
          <w:rFonts w:ascii="Traditional Arabic" w:hAnsi="Traditional Arabic" w:cs="Traditional Arabic"/>
          <w:b/>
          <w:bCs/>
          <w:sz w:val="28"/>
          <w:szCs w:val="28"/>
          <w:lang w:val="fr-FR" w:bidi="ar-MA"/>
        </w:rPr>
      </w:pPr>
      <w:r w:rsidRPr="00F53E07">
        <w:rPr>
          <w:rFonts w:ascii="Traditional Arabic" w:hAnsi="Traditional Arabic" w:cs="Traditional Arabic"/>
          <w:b/>
          <w:bCs/>
          <w:sz w:val="28"/>
          <w:szCs w:val="28"/>
          <w:rtl/>
          <w:lang w:val="fr-FR" w:bidi="ar-MA"/>
        </w:rPr>
        <w:t>الدراسات السابقة</w:t>
      </w:r>
    </w:p>
    <w:p w:rsidR="00CD7C08" w:rsidRPr="00CD7C08" w:rsidRDefault="00531FE9" w:rsidP="00531FE9">
      <w:pPr>
        <w:bidi/>
        <w:spacing w:after="40" w:line="360" w:lineRule="auto"/>
        <w:ind w:left="360"/>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تقاطع هذا البحث</w:t>
      </w:r>
      <w:r w:rsidR="00CD7C08" w:rsidRPr="00CD7C08">
        <w:rPr>
          <w:rFonts w:ascii="Traditional Arabic" w:hAnsi="Traditional Arabic" w:cs="Traditional Arabic"/>
          <w:sz w:val="28"/>
          <w:szCs w:val="28"/>
          <w:rtl/>
          <w:lang w:val="fr-FR" w:bidi="ar-MA"/>
        </w:rPr>
        <w:t xml:space="preserve"> في مضمونه مع عدة دراسات علمية سابقة أجريت في تعلي</w:t>
      </w:r>
      <w:r w:rsidR="000702C7">
        <w:rPr>
          <w:rFonts w:ascii="Traditional Arabic" w:hAnsi="Traditional Arabic" w:cs="Traditional Arabic"/>
          <w:sz w:val="28"/>
          <w:szCs w:val="28"/>
          <w:rtl/>
          <w:lang w:val="fr-FR" w:bidi="ar-MA"/>
        </w:rPr>
        <w:t>م اللغة الثانية أو الأجنبية، و</w:t>
      </w:r>
      <w:r w:rsidR="00CD7C08" w:rsidRPr="00CD7C08">
        <w:rPr>
          <w:rFonts w:ascii="Traditional Arabic" w:hAnsi="Traditional Arabic" w:cs="Traditional Arabic"/>
          <w:sz w:val="28"/>
          <w:szCs w:val="28"/>
          <w:rtl/>
          <w:lang w:val="fr-FR" w:bidi="ar-MA"/>
        </w:rPr>
        <w:t>تم الاقتصار على أبرزها:</w:t>
      </w:r>
    </w:p>
    <w:p w:rsidR="00CD7C08" w:rsidRPr="000702C7" w:rsidRDefault="00CD7C08" w:rsidP="00A938F3">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الأولى:</w:t>
      </w:r>
      <w:r w:rsidRPr="00A609B1">
        <w:rPr>
          <w:rFonts w:ascii="Traditional Arabic" w:hAnsi="Traditional Arabic" w:cs="Traditional Arabic"/>
          <w:sz w:val="28"/>
          <w:szCs w:val="28"/>
          <w:rtl/>
          <w:lang w:val="fr-FR" w:bidi="ar-MA"/>
        </w:rPr>
        <w:t xml:space="preserve"> قام بها هامرلي  سنة (</w:t>
      </w:r>
      <w:r w:rsidRPr="007D6D56">
        <w:rPr>
          <w:rFonts w:ascii="Traditional Arabic" w:hAnsi="Traditional Arabic" w:cs="Traditional Arabic"/>
          <w:sz w:val="28"/>
          <w:szCs w:val="28"/>
          <w:rtl/>
          <w:lang w:val="fr-FR" w:bidi="ar-MA"/>
        </w:rPr>
        <w:t>1975</w:t>
      </w:r>
      <w:r w:rsidRPr="00A609B1">
        <w:rPr>
          <w:rFonts w:ascii="Traditional Arabic" w:hAnsi="Traditional Arabic" w:cs="Traditional Arabic"/>
          <w:sz w:val="28"/>
          <w:szCs w:val="28"/>
          <w:rtl/>
          <w:lang w:val="fr-FR" w:bidi="ar-MA"/>
        </w:rPr>
        <w:t xml:space="preserve">) بعنوان  </w:t>
      </w:r>
      <w:r w:rsidRPr="007D6D56">
        <w:rPr>
          <w:rFonts w:asciiTheme="majorBidi" w:hAnsiTheme="majorBidi" w:cstheme="majorBidi"/>
          <w:sz w:val="28"/>
          <w:szCs w:val="28"/>
          <w:lang w:val="fr-FR" w:bidi="ar-MA"/>
        </w:rPr>
        <w:t xml:space="preserve">The Deduction/Induction </w:t>
      </w:r>
      <w:r w:rsidRPr="007D6D56">
        <w:rPr>
          <w:rFonts w:ascii="Traditional Arabic" w:hAnsi="Traditional Arabic" w:cs="Traditional Arabic"/>
          <w:sz w:val="32"/>
          <w:szCs w:val="32"/>
          <w:lang w:val="fr-FR" w:bidi="ar-MA"/>
        </w:rPr>
        <w:t xml:space="preserve"> </w:t>
      </w:r>
      <w:r w:rsidRPr="007D6D56">
        <w:rPr>
          <w:rFonts w:asciiTheme="majorBidi" w:hAnsiTheme="majorBidi" w:cstheme="majorBidi"/>
          <w:sz w:val="28"/>
          <w:szCs w:val="28"/>
          <w:lang w:val="fr-FR" w:bidi="ar-MA"/>
        </w:rPr>
        <w:t>Controversy</w:t>
      </w:r>
      <w:r w:rsidR="00D3511B" w:rsidRPr="007D6D56">
        <w:rPr>
          <w:rFonts w:asciiTheme="majorBidi" w:hAnsiTheme="majorBidi" w:cstheme="majorBidi"/>
          <w:sz w:val="28"/>
          <w:szCs w:val="28"/>
          <w:lang w:val="fr-FR" w:bidi="ar-MA"/>
        </w:rPr>
        <w:t> </w:t>
      </w:r>
      <w:r w:rsidR="00D3511B" w:rsidRPr="00A609B1">
        <w:rPr>
          <w:rFonts w:asciiTheme="majorBidi" w:hAnsiTheme="majorBidi" w:cstheme="majorBidi"/>
          <w:sz w:val="24"/>
          <w:szCs w:val="24"/>
          <w:lang w:val="fr-FR" w:bidi="ar-MA"/>
        </w:rPr>
        <w:t>»</w:t>
      </w:r>
      <w:r w:rsidR="00D3511B" w:rsidRPr="00A609B1">
        <w:rPr>
          <w:rFonts w:ascii="Traditional Arabic" w:hAnsi="Traditional Arabic" w:cs="Traditional Arabic"/>
          <w:sz w:val="24"/>
          <w:szCs w:val="24"/>
          <w:lang w:val="fr-FR" w:bidi="ar-MA"/>
        </w:rPr>
        <w:t> </w:t>
      </w:r>
      <w:r w:rsidRPr="00A609B1">
        <w:rPr>
          <w:rFonts w:ascii="Traditional Arabic" w:hAnsi="Traditional Arabic" w:cs="Traditional Arabic"/>
          <w:sz w:val="24"/>
          <w:szCs w:val="24"/>
          <w:rtl/>
          <w:lang w:val="fr-FR" w:bidi="ar-MA"/>
        </w:rPr>
        <w:t xml:space="preserve"> </w:t>
      </w:r>
      <w:r w:rsidRPr="00A609B1">
        <w:rPr>
          <w:rFonts w:ascii="Traditional Arabic" w:hAnsi="Traditional Arabic" w:cs="Traditional Arabic"/>
          <w:sz w:val="28"/>
          <w:szCs w:val="28"/>
          <w:rtl/>
          <w:lang w:val="fr-FR" w:bidi="ar-MA"/>
        </w:rPr>
        <w:t>وتوصل من خلال ه</w:t>
      </w:r>
      <w:r w:rsidRPr="000702C7">
        <w:rPr>
          <w:rFonts w:ascii="Traditional Arabic" w:hAnsi="Traditional Arabic" w:cs="Traditional Arabic"/>
          <w:sz w:val="28"/>
          <w:szCs w:val="28"/>
          <w:rtl/>
          <w:lang w:val="fr-FR" w:bidi="ar-MA"/>
        </w:rPr>
        <w:t>ذه الدراسة إلى أن" 80%</w:t>
      </w:r>
      <w:r w:rsidRPr="000702C7">
        <w:rPr>
          <w:rFonts w:ascii="Traditional Arabic" w:hAnsi="Traditional Arabic" w:cs="Traditional Arabic"/>
          <w:sz w:val="32"/>
          <w:szCs w:val="32"/>
          <w:rtl/>
          <w:lang w:val="fr-FR" w:bidi="ar-MA"/>
        </w:rPr>
        <w:t xml:space="preserve"> </w:t>
      </w:r>
      <w:r w:rsidRPr="000702C7">
        <w:rPr>
          <w:rFonts w:ascii="Traditional Arabic" w:hAnsi="Traditional Arabic" w:cs="Traditional Arabic"/>
          <w:sz w:val="28"/>
          <w:szCs w:val="28"/>
          <w:rtl/>
          <w:lang w:val="fr-FR" w:bidi="ar-MA"/>
        </w:rPr>
        <w:t>من القواعد النحوية في اللغة الفرنسية أو الإسبانية يُمكن تدريسها بشكل استقرائي دون تفسيرات أو نقاشات صريحة، و20%  من القواعد التي يمكن تدريسها بشكل استنباطي، لكنه لم يقدم أي تفسير بخصوص الدروس التي يجب تدريسها استنباطيا والتي يجب تدرسيها استقرائيا.</w:t>
      </w:r>
    </w:p>
    <w:p w:rsidR="00CD7C08" w:rsidRPr="00A609B1" w:rsidRDefault="00CD7C08" w:rsidP="00A938F3">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الثانية:</w:t>
      </w:r>
      <w:r w:rsidRPr="00A609B1">
        <w:rPr>
          <w:rFonts w:ascii="Traditional Arabic" w:hAnsi="Traditional Arabic" w:cs="Traditional Arabic"/>
          <w:sz w:val="28"/>
          <w:szCs w:val="28"/>
          <w:rtl/>
          <w:lang w:val="fr-FR" w:bidi="ar-MA"/>
        </w:rPr>
        <w:t xml:space="preserve"> هي لشافر </w:t>
      </w:r>
      <w:r w:rsidR="00A938F3">
        <w:rPr>
          <w:rFonts w:ascii="Traditional Arabic" w:hAnsi="Traditional Arabic" w:cs="Traditional Arabic" w:hint="cs"/>
          <w:sz w:val="28"/>
          <w:szCs w:val="28"/>
          <w:rtl/>
          <w:lang w:val="fr-FR" w:bidi="ar-MA"/>
        </w:rPr>
        <w:t xml:space="preserve"> سنة </w:t>
      </w:r>
      <w:r w:rsidRPr="00A609B1">
        <w:rPr>
          <w:rFonts w:ascii="Traditional Arabic" w:hAnsi="Traditional Arabic" w:cs="Traditional Arabic"/>
          <w:sz w:val="28"/>
          <w:szCs w:val="28"/>
          <w:rtl/>
          <w:lang w:val="fr-FR" w:bidi="ar-MA"/>
        </w:rPr>
        <w:t>(1989) بعنوان "مقارنة المقاربة الاستقرائية والاستنباطية  «</w:t>
      </w:r>
      <w:r w:rsidRPr="007D6D56">
        <w:rPr>
          <w:rFonts w:asciiTheme="majorBidi" w:hAnsiTheme="majorBidi" w:cstheme="majorBidi"/>
          <w:sz w:val="28"/>
          <w:szCs w:val="28"/>
          <w:lang w:val="fr-FR" w:bidi="ar-MA"/>
        </w:rPr>
        <w:t>Deductive</w:t>
      </w:r>
      <w:r w:rsidRPr="007D6D56">
        <w:rPr>
          <w:rFonts w:ascii="Traditional Arabic" w:hAnsi="Traditional Arabic" w:cs="Traditional Arabic"/>
          <w:sz w:val="28"/>
          <w:szCs w:val="28"/>
          <w:lang w:val="fr-FR" w:bidi="ar-MA"/>
        </w:rPr>
        <w:t xml:space="preserve"> </w:t>
      </w:r>
      <w:r w:rsidRPr="007D6D56">
        <w:rPr>
          <w:rFonts w:asciiTheme="majorBidi" w:hAnsiTheme="majorBidi" w:cstheme="majorBidi"/>
          <w:sz w:val="28"/>
          <w:szCs w:val="28"/>
          <w:lang w:val="fr-FR" w:bidi="ar-MA"/>
        </w:rPr>
        <w:t>Approaches To Teaching Foreing Language Modern Language</w:t>
      </w:r>
      <w:r w:rsidRPr="00A609B1">
        <w:rPr>
          <w:rFonts w:ascii="Traditional Arabic" w:hAnsi="Traditional Arabic" w:cs="Traditional Arabic"/>
          <w:sz w:val="28"/>
          <w:szCs w:val="28"/>
          <w:rtl/>
          <w:lang w:val="fr-FR" w:bidi="ar-MA"/>
        </w:rPr>
        <w:t xml:space="preserve">» </w:t>
      </w:r>
      <w:r w:rsidR="000702C7">
        <w:rPr>
          <w:rFonts w:ascii="Traditional Arabic" w:hAnsi="Traditional Arabic" w:cs="Traditional Arabic" w:hint="cs"/>
          <w:sz w:val="28"/>
          <w:szCs w:val="28"/>
          <w:rtl/>
          <w:lang w:val="fr-FR" w:bidi="ar-MA"/>
        </w:rPr>
        <w:t>وهدفت</w:t>
      </w:r>
      <w:r w:rsidRPr="00A609B1">
        <w:rPr>
          <w:rFonts w:ascii="Traditional Arabic" w:hAnsi="Traditional Arabic" w:cs="Traditional Arabic"/>
          <w:sz w:val="28"/>
          <w:szCs w:val="28"/>
          <w:rtl/>
          <w:lang w:val="fr-FR" w:bidi="ar-MA"/>
        </w:rPr>
        <w:t xml:space="preserve"> هذه الدراسة إلى مقارنة المقاربة الاستنباطية والاستقرائية في تدريس اللغة الأجنبية، وخلص إلى أنه لا توجد فروق ذات دلالة إحصائية بين النتائج باستخدام المقاربتين، ومع ذلك كان هناك ميل لتفضيل المقاربة الاستقرائية للمتعلمين في جميع المستويات فيما يخص القدرة على تعلم القواعد النحوية التي تعتبر عادة صعبة.</w:t>
      </w:r>
    </w:p>
    <w:p w:rsidR="00CD7C08" w:rsidRPr="00A609B1" w:rsidRDefault="00CD7C08" w:rsidP="00A938F3">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الثالثة:</w:t>
      </w:r>
      <w:r w:rsidRPr="00A609B1">
        <w:rPr>
          <w:rFonts w:ascii="Traditional Arabic" w:hAnsi="Traditional Arabic" w:cs="Traditional Arabic"/>
          <w:sz w:val="28"/>
          <w:szCs w:val="28"/>
          <w:rtl/>
          <w:lang w:val="fr-FR" w:bidi="ar-MA"/>
        </w:rPr>
        <w:t xml:space="preserve"> لسكوت ثورنبيري</w:t>
      </w:r>
      <w:r w:rsidR="00A938F3">
        <w:rPr>
          <w:rFonts w:ascii="Traditional Arabic" w:hAnsi="Traditional Arabic" w:cs="Traditional Arabic" w:hint="cs"/>
          <w:sz w:val="28"/>
          <w:szCs w:val="28"/>
          <w:rtl/>
          <w:lang w:val="fr-FR" w:bidi="ar-MA"/>
        </w:rPr>
        <w:t>،</w:t>
      </w:r>
      <w:r w:rsidRPr="00A609B1">
        <w:rPr>
          <w:rFonts w:ascii="Traditional Arabic" w:hAnsi="Traditional Arabic" w:cs="Traditional Arabic"/>
          <w:sz w:val="28"/>
          <w:szCs w:val="28"/>
          <w:rtl/>
          <w:lang w:val="fr-FR" w:bidi="ar-MA"/>
        </w:rPr>
        <w:t xml:space="preserve">  وهو لغوي نيوزيلندي ومدرب أكاديمي ومدرس معترف به دوليا في مجال تدريس اللغة الإنجليزية، قام بها سنة (</w:t>
      </w:r>
      <w:r w:rsidRPr="007D6D56">
        <w:rPr>
          <w:rFonts w:ascii="Traditional Arabic" w:hAnsi="Traditional Arabic" w:cs="Traditional Arabic"/>
          <w:sz w:val="28"/>
          <w:szCs w:val="28"/>
          <w:rtl/>
          <w:lang w:val="fr-FR" w:bidi="ar-MA"/>
        </w:rPr>
        <w:t>1999</w:t>
      </w:r>
      <w:r w:rsidRPr="00A609B1">
        <w:rPr>
          <w:rFonts w:ascii="Traditional Arabic" w:hAnsi="Traditional Arabic" w:cs="Traditional Arabic"/>
          <w:sz w:val="28"/>
          <w:szCs w:val="28"/>
          <w:rtl/>
          <w:lang w:val="fr-FR" w:bidi="ar-MA"/>
        </w:rPr>
        <w:t>) بعنوان" كيف ندرس القواعد النحوية" «</w:t>
      </w:r>
      <w:r w:rsidRPr="007D6D56">
        <w:rPr>
          <w:rFonts w:ascii="Traditional Arabic" w:hAnsi="Traditional Arabic" w:cs="Traditional Arabic"/>
          <w:sz w:val="28"/>
          <w:szCs w:val="28"/>
          <w:lang w:val="fr-FR" w:bidi="ar-MA"/>
        </w:rPr>
        <w:t xml:space="preserve">How To teach </w:t>
      </w:r>
      <w:r w:rsidRPr="00A609B1">
        <w:rPr>
          <w:rFonts w:ascii="Traditional Arabic" w:hAnsi="Traditional Arabic" w:cs="Traditional Arabic"/>
          <w:sz w:val="24"/>
          <w:szCs w:val="24"/>
          <w:lang w:val="fr-FR" w:bidi="ar-MA"/>
        </w:rPr>
        <w:t>Grammar</w:t>
      </w:r>
      <w:r w:rsidRPr="00A609B1">
        <w:rPr>
          <w:rFonts w:ascii="Traditional Arabic" w:hAnsi="Traditional Arabic" w:cs="Traditional Arabic"/>
          <w:sz w:val="28"/>
          <w:szCs w:val="28"/>
          <w:rtl/>
          <w:lang w:val="fr-FR" w:bidi="ar-MA"/>
        </w:rPr>
        <w:t>» فهو كتاب نظري وتطبيقي في الآن نفسه، بحيث يحتوي على أفكار تعليمية ممتازة ليتم تطبيقها في الفصول الدراسية. إنه بمثابة دليل أيضا للمدرسين يمدهم بكيفية تحسين مهاراتهم في التدريس النحوي.</w:t>
      </w:r>
    </w:p>
    <w:p w:rsidR="00CD7C08" w:rsidRPr="00A609B1" w:rsidRDefault="00CD7C08" w:rsidP="00A938F3">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الرابعة:</w:t>
      </w:r>
      <w:r w:rsidRPr="00A609B1">
        <w:rPr>
          <w:rFonts w:ascii="Traditional Arabic" w:hAnsi="Traditional Arabic" w:cs="Traditional Arabic"/>
          <w:sz w:val="28"/>
          <w:szCs w:val="28"/>
          <w:rtl/>
          <w:lang w:val="fr-FR" w:bidi="ar-MA"/>
        </w:rPr>
        <w:t xml:space="preserve"> هي لأرنيس سيلفيا  سنة (</w:t>
      </w:r>
      <w:r w:rsidRPr="007D6D56">
        <w:rPr>
          <w:rFonts w:asciiTheme="majorHAnsi" w:hAnsiTheme="majorHAnsi" w:cstheme="majorHAnsi"/>
          <w:sz w:val="28"/>
          <w:szCs w:val="28"/>
          <w:rtl/>
          <w:lang w:val="fr-FR" w:bidi="ar-MA"/>
        </w:rPr>
        <w:t>2004</w:t>
      </w:r>
      <w:r w:rsidRPr="00A609B1">
        <w:rPr>
          <w:rFonts w:ascii="Traditional Arabic" w:hAnsi="Traditional Arabic" w:cs="Traditional Arabic"/>
          <w:sz w:val="28"/>
          <w:szCs w:val="28"/>
          <w:rtl/>
          <w:lang w:val="fr-FR" w:bidi="ar-MA"/>
        </w:rPr>
        <w:t>) بعنوان " تدريس القواعد استنباطيا أو استقرائيا" «</w:t>
      </w:r>
      <w:r w:rsidRPr="007D6D56">
        <w:rPr>
          <w:rFonts w:asciiTheme="majorBidi" w:hAnsiTheme="majorBidi" w:cstheme="majorBidi"/>
          <w:sz w:val="28"/>
          <w:szCs w:val="28"/>
          <w:lang w:val="fr-FR" w:bidi="ar-MA"/>
        </w:rPr>
        <w:t>Inductive and Deductive Grammar teaching</w:t>
      </w:r>
      <w:r w:rsidRPr="00A609B1">
        <w:rPr>
          <w:rFonts w:ascii="Traditional Arabic" w:hAnsi="Traditional Arabic" w:cs="Traditional Arabic"/>
          <w:sz w:val="28"/>
          <w:szCs w:val="28"/>
          <w:rtl/>
          <w:lang w:val="fr-FR" w:bidi="ar-MA"/>
        </w:rPr>
        <w:t>» تطرقت فيه الباحثة أيضا لتحديد كل من المقاربة الاستنباطية والاستقرائية.</w:t>
      </w:r>
    </w:p>
    <w:p w:rsidR="00CD7C08" w:rsidRPr="00A609B1" w:rsidRDefault="00CD7C08" w:rsidP="00A938F3">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الخامسة:</w:t>
      </w:r>
      <w:r w:rsidRPr="00A609B1">
        <w:rPr>
          <w:rFonts w:ascii="Traditional Arabic" w:hAnsi="Traditional Arabic" w:cs="Traditional Arabic"/>
          <w:sz w:val="28"/>
          <w:szCs w:val="28"/>
          <w:rtl/>
          <w:lang w:val="fr-FR" w:bidi="ar-MA"/>
        </w:rPr>
        <w:t xml:space="preserve"> لويدودو  بعنوان "مقاربات وإجراءات تدريس القواعد النحوية" «</w:t>
      </w:r>
      <w:r w:rsidRPr="007D6D56">
        <w:rPr>
          <w:rFonts w:asciiTheme="majorBidi" w:hAnsiTheme="majorBidi" w:cstheme="majorBidi"/>
          <w:sz w:val="28"/>
          <w:szCs w:val="28"/>
          <w:lang w:val="fr-FR" w:bidi="ar-MA"/>
        </w:rPr>
        <w:t xml:space="preserve">Approaches and </w:t>
      </w:r>
      <w:r w:rsidRPr="007D6D56">
        <w:rPr>
          <w:rFonts w:asciiTheme="majorHAnsi" w:hAnsiTheme="majorHAnsi" w:cstheme="majorHAnsi"/>
          <w:sz w:val="28"/>
          <w:szCs w:val="28"/>
          <w:lang w:val="fr-FR" w:bidi="ar-MA"/>
        </w:rPr>
        <w:t>procedures for teaching grammar</w:t>
      </w:r>
      <w:r w:rsidRPr="00A609B1">
        <w:rPr>
          <w:rFonts w:ascii="Traditional Arabic" w:hAnsi="Traditional Arabic" w:cs="Traditional Arabic"/>
          <w:sz w:val="28"/>
          <w:szCs w:val="28"/>
          <w:rtl/>
          <w:lang w:val="fr-FR" w:bidi="ar-MA"/>
        </w:rPr>
        <w:t>» سنة (</w:t>
      </w:r>
      <w:r w:rsidRPr="007D6D56">
        <w:rPr>
          <w:rFonts w:asciiTheme="majorBidi" w:hAnsiTheme="majorBidi" w:cstheme="majorBidi"/>
          <w:sz w:val="28"/>
          <w:szCs w:val="28"/>
          <w:rtl/>
          <w:lang w:val="fr-FR" w:bidi="ar-MA"/>
        </w:rPr>
        <w:t>2006</w:t>
      </w:r>
      <w:r w:rsidRPr="00A609B1">
        <w:rPr>
          <w:rFonts w:ascii="Traditional Arabic" w:hAnsi="Traditional Arabic" w:cs="Traditional Arabic"/>
          <w:sz w:val="28"/>
          <w:szCs w:val="28"/>
          <w:rtl/>
          <w:lang w:val="fr-FR" w:bidi="ar-MA"/>
        </w:rPr>
        <w:t>) وقد خلُص فيها إلى تطوير إجراء يتكون من خمس خطوات لتدريس القواعد النحوية لاسيما في سياق تدريس اللغة الإنجليزية كلغة أجنبية، وقد اعتمد الإجراء المقترح على خبرته وتجربته في المدارس الثانوية والجامعات والكليات.</w:t>
      </w:r>
    </w:p>
    <w:p w:rsidR="00CD7C08" w:rsidRPr="00CD7C08" w:rsidRDefault="00F53E07" w:rsidP="000702C7">
      <w:pPr>
        <w:bidi/>
        <w:spacing w:after="40" w:line="360" w:lineRule="auto"/>
        <w:rPr>
          <w:rFonts w:ascii="Traditional Arabic" w:hAnsi="Traditional Arabic" w:cs="Traditional Arabic"/>
          <w:sz w:val="28"/>
          <w:szCs w:val="28"/>
          <w:rtl/>
          <w:lang w:val="fr-FR" w:bidi="ar-MA"/>
        </w:rPr>
      </w:pPr>
      <w:r>
        <w:rPr>
          <w:rFonts w:ascii="Traditional Arabic" w:hAnsi="Traditional Arabic" w:cs="Traditional Arabic" w:hint="cs"/>
          <w:sz w:val="28"/>
          <w:szCs w:val="28"/>
          <w:rtl/>
          <w:lang w:val="fr-FR" w:bidi="ar-MA"/>
        </w:rPr>
        <w:t xml:space="preserve">       </w:t>
      </w:r>
      <w:r w:rsidR="00CD7C08" w:rsidRPr="00CD7C08">
        <w:rPr>
          <w:rFonts w:ascii="Traditional Arabic" w:hAnsi="Traditional Arabic" w:cs="Traditional Arabic"/>
          <w:sz w:val="28"/>
          <w:szCs w:val="28"/>
          <w:rtl/>
          <w:lang w:val="fr-FR" w:bidi="ar-MA"/>
        </w:rPr>
        <w:t>وتجدر الإشارة ههنا إلى أن</w:t>
      </w:r>
      <w:r w:rsidR="000702C7">
        <w:rPr>
          <w:rFonts w:ascii="Traditional Arabic" w:hAnsi="Traditional Arabic" w:cs="Traditional Arabic" w:hint="cs"/>
          <w:sz w:val="28"/>
          <w:szCs w:val="28"/>
          <w:rtl/>
          <w:lang w:val="fr-FR" w:bidi="ar-MA"/>
        </w:rPr>
        <w:t xml:space="preserve"> الباحثة قد توصَّلت إلى أن</w:t>
      </w:r>
      <w:r w:rsidR="000702C7">
        <w:rPr>
          <w:rFonts w:ascii="Traditional Arabic" w:hAnsi="Traditional Arabic" w:cs="Traditional Arabic"/>
          <w:sz w:val="28"/>
          <w:szCs w:val="28"/>
          <w:rtl/>
          <w:lang w:val="fr-FR" w:bidi="ar-MA"/>
        </w:rPr>
        <w:t xml:space="preserve"> </w:t>
      </w:r>
      <w:r w:rsidR="000702C7">
        <w:rPr>
          <w:rFonts w:ascii="Traditional Arabic" w:hAnsi="Traditional Arabic" w:cs="Traditional Arabic" w:hint="cs"/>
          <w:sz w:val="28"/>
          <w:szCs w:val="28"/>
          <w:rtl/>
          <w:lang w:val="fr-FR" w:bidi="ar-MA"/>
        </w:rPr>
        <w:t>ك</w:t>
      </w:r>
      <w:r w:rsidR="000702C7">
        <w:rPr>
          <w:rFonts w:ascii="Traditional Arabic" w:hAnsi="Traditional Arabic" w:cs="Traditional Arabic"/>
          <w:sz w:val="28"/>
          <w:szCs w:val="28"/>
          <w:rtl/>
          <w:lang w:val="fr-FR" w:bidi="ar-MA"/>
        </w:rPr>
        <w:t>لّ</w:t>
      </w:r>
      <w:r w:rsidR="000702C7">
        <w:rPr>
          <w:rFonts w:ascii="Traditional Arabic" w:hAnsi="Traditional Arabic" w:cs="Traditional Arabic" w:hint="cs"/>
          <w:sz w:val="28"/>
          <w:szCs w:val="28"/>
          <w:rtl/>
          <w:lang w:val="fr-FR" w:bidi="ar-MA"/>
        </w:rPr>
        <w:t xml:space="preserve"> </w:t>
      </w:r>
      <w:r w:rsidR="00CD7C08" w:rsidRPr="00CD7C08">
        <w:rPr>
          <w:rFonts w:ascii="Traditional Arabic" w:hAnsi="Traditional Arabic" w:cs="Traditional Arabic"/>
          <w:sz w:val="28"/>
          <w:szCs w:val="28"/>
          <w:rtl/>
          <w:lang w:val="fr-FR" w:bidi="ar-MA"/>
        </w:rPr>
        <w:t xml:space="preserve">الدراسات غربية، بحيث لم </w:t>
      </w:r>
      <w:r w:rsidR="000702C7">
        <w:rPr>
          <w:rFonts w:ascii="Traditional Arabic" w:hAnsi="Traditional Arabic" w:cs="Traditional Arabic" w:hint="cs"/>
          <w:sz w:val="28"/>
          <w:szCs w:val="28"/>
          <w:rtl/>
          <w:lang w:val="fr-FR" w:bidi="ar-MA"/>
        </w:rPr>
        <w:t>تعثر</w:t>
      </w:r>
      <w:r w:rsidR="00CD7C08" w:rsidRPr="00CD7C08">
        <w:rPr>
          <w:rFonts w:ascii="Traditional Arabic" w:hAnsi="Traditional Arabic" w:cs="Traditional Arabic"/>
          <w:sz w:val="28"/>
          <w:szCs w:val="28"/>
          <w:rtl/>
          <w:lang w:val="fr-FR" w:bidi="ar-MA"/>
        </w:rPr>
        <w:t xml:space="preserve"> على أي دراسة عربية تتطرق لهذا الموضوع، وهو ما شكل </w:t>
      </w:r>
      <w:r w:rsidR="000702C7">
        <w:rPr>
          <w:rFonts w:ascii="Traditional Arabic" w:hAnsi="Traditional Arabic" w:cs="Traditional Arabic" w:hint="cs"/>
          <w:sz w:val="28"/>
          <w:szCs w:val="28"/>
          <w:rtl/>
          <w:lang w:val="fr-FR" w:bidi="ar-MA"/>
        </w:rPr>
        <w:t>لها</w:t>
      </w:r>
      <w:r w:rsidR="00CD7C08" w:rsidRPr="00CD7C08">
        <w:rPr>
          <w:rFonts w:ascii="Traditional Arabic" w:hAnsi="Traditional Arabic" w:cs="Traditional Arabic"/>
          <w:sz w:val="28"/>
          <w:szCs w:val="28"/>
          <w:rtl/>
          <w:lang w:val="fr-FR" w:bidi="ar-MA"/>
        </w:rPr>
        <w:t xml:space="preserve"> صعوبة، وحافزا في الآن نفسه نظرا لأهمية هذا الموضوع والحاجة الماسة لأن يكون محط نقاش في الأدبيات التربوية العربية.</w:t>
      </w:r>
    </w:p>
    <w:p w:rsidR="00127D4D" w:rsidRPr="00CD7C08" w:rsidRDefault="00127D4D" w:rsidP="00CD7C08">
      <w:pPr>
        <w:pStyle w:val="Paragraphedeliste"/>
        <w:numPr>
          <w:ilvl w:val="0"/>
          <w:numId w:val="32"/>
        </w:numPr>
        <w:bidi/>
        <w:spacing w:after="40" w:line="360" w:lineRule="auto"/>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مشكلة البحث</w:t>
      </w:r>
    </w:p>
    <w:p w:rsidR="00127D4D" w:rsidRDefault="00127D4D" w:rsidP="000702C7">
      <w:pPr>
        <w:bidi/>
        <w:spacing w:after="40" w:line="360" w:lineRule="auto"/>
        <w:ind w:left="113" w:firstLine="567"/>
        <w:jc w:val="both"/>
        <w:rPr>
          <w:rFonts w:ascii="Traditional Arabic" w:hAnsi="Traditional Arabic" w:cs="Traditional Arabic"/>
          <w:sz w:val="28"/>
          <w:szCs w:val="28"/>
          <w:rtl/>
          <w:lang w:val="fr-FR" w:bidi="ar-MA"/>
        </w:rPr>
      </w:pPr>
      <w:r w:rsidRPr="00127D4D">
        <w:rPr>
          <w:rFonts w:ascii="Traditional Arabic" w:hAnsi="Traditional Arabic" w:cs="Traditional Arabic"/>
          <w:sz w:val="28"/>
          <w:szCs w:val="28"/>
          <w:rtl/>
          <w:lang w:val="fr-FR" w:bidi="ar-MA"/>
        </w:rPr>
        <w:t xml:space="preserve">تؤكد مجموعة من الأبحاث على أهمية النحو في تعلم اللغة الثانية، لكن النقاش لازال قائما بخصوص كيفية تدريس هذا النحو. وهو ما </w:t>
      </w:r>
      <w:r w:rsidR="000702C7">
        <w:rPr>
          <w:rFonts w:ascii="Traditional Arabic" w:hAnsi="Traditional Arabic" w:cs="Traditional Arabic" w:hint="cs"/>
          <w:sz w:val="28"/>
          <w:szCs w:val="28"/>
          <w:rtl/>
          <w:lang w:val="fr-FR" w:bidi="ar-MA"/>
        </w:rPr>
        <w:t>هدفت إليه الباحثة</w:t>
      </w:r>
      <w:r w:rsidRPr="00127D4D">
        <w:rPr>
          <w:rFonts w:ascii="Traditional Arabic" w:hAnsi="Traditional Arabic" w:cs="Traditional Arabic"/>
          <w:sz w:val="28"/>
          <w:szCs w:val="28"/>
          <w:rtl/>
          <w:lang w:val="fr-FR" w:bidi="ar-MA"/>
        </w:rPr>
        <w:t xml:space="preserve"> من خلال هذا البحث، ذلك من خلال تقصي مختلف الدراسات في الأدبيات الغربية التي اهتمت بالبحث في ميدان تدريس النحو في اللغة الثانية. وبالتالي معرفة أنجع مقاربات تدريس النحو لإتقان اللغة الثانية. بناء على ذلك، </w:t>
      </w:r>
      <w:r w:rsidR="000702C7">
        <w:rPr>
          <w:rFonts w:ascii="Traditional Arabic" w:hAnsi="Traditional Arabic" w:cs="Traditional Arabic" w:hint="cs"/>
          <w:sz w:val="28"/>
          <w:szCs w:val="28"/>
          <w:rtl/>
          <w:lang w:val="fr-FR" w:bidi="ar-MA"/>
        </w:rPr>
        <w:t>فقد</w:t>
      </w:r>
      <w:r w:rsidRPr="00127D4D">
        <w:rPr>
          <w:rFonts w:ascii="Traditional Arabic" w:hAnsi="Traditional Arabic" w:cs="Traditional Arabic"/>
          <w:sz w:val="28"/>
          <w:szCs w:val="28"/>
          <w:rtl/>
          <w:lang w:val="fr-FR" w:bidi="ar-MA"/>
        </w:rPr>
        <w:t xml:space="preserve"> </w:t>
      </w:r>
      <w:r w:rsidR="000702C7">
        <w:rPr>
          <w:rFonts w:ascii="Traditional Arabic" w:hAnsi="Traditional Arabic" w:cs="Traditional Arabic" w:hint="cs"/>
          <w:sz w:val="28"/>
          <w:szCs w:val="28"/>
          <w:rtl/>
          <w:lang w:val="fr-FR" w:bidi="ar-MA"/>
        </w:rPr>
        <w:t>حددت</w:t>
      </w:r>
      <w:r w:rsidRPr="00127D4D">
        <w:rPr>
          <w:rFonts w:ascii="Traditional Arabic" w:hAnsi="Traditional Arabic" w:cs="Traditional Arabic"/>
          <w:sz w:val="28"/>
          <w:szCs w:val="28"/>
          <w:rtl/>
          <w:lang w:val="fr-FR" w:bidi="ar-MA"/>
        </w:rPr>
        <w:t xml:space="preserve"> </w:t>
      </w:r>
      <w:r w:rsidRPr="00D3511B">
        <w:rPr>
          <w:rFonts w:ascii="Traditional Arabic" w:hAnsi="Traditional Arabic" w:cs="Traditional Arabic"/>
          <w:b/>
          <w:bCs/>
          <w:sz w:val="28"/>
          <w:szCs w:val="28"/>
          <w:rtl/>
          <w:lang w:val="fr-FR" w:bidi="ar-MA"/>
        </w:rPr>
        <w:t>الإشكالية</w:t>
      </w:r>
      <w:r w:rsidRPr="00127D4D">
        <w:rPr>
          <w:rFonts w:ascii="Traditional Arabic" w:hAnsi="Traditional Arabic" w:cs="Traditional Arabic"/>
          <w:sz w:val="28"/>
          <w:szCs w:val="28"/>
          <w:rtl/>
          <w:lang w:val="fr-FR" w:bidi="ar-MA"/>
        </w:rPr>
        <w:t xml:space="preserve"> في </w:t>
      </w:r>
      <w:r w:rsidR="00E02F77">
        <w:rPr>
          <w:rFonts w:ascii="Traditional Arabic" w:hAnsi="Traditional Arabic" w:cs="Traditional Arabic" w:hint="cs"/>
          <w:sz w:val="28"/>
          <w:szCs w:val="28"/>
          <w:rtl/>
          <w:lang w:val="fr-FR" w:bidi="ar-MA"/>
        </w:rPr>
        <w:t>الأسئلة</w:t>
      </w:r>
      <w:r w:rsidRPr="00127D4D">
        <w:rPr>
          <w:rFonts w:ascii="Traditional Arabic" w:hAnsi="Traditional Arabic" w:cs="Traditional Arabic"/>
          <w:sz w:val="28"/>
          <w:szCs w:val="28"/>
          <w:rtl/>
          <w:lang w:val="fr-FR" w:bidi="ar-MA"/>
        </w:rPr>
        <w:t xml:space="preserve"> الآتي</w:t>
      </w:r>
      <w:r w:rsidR="00E02F77">
        <w:rPr>
          <w:rFonts w:ascii="Traditional Arabic" w:hAnsi="Traditional Arabic" w:cs="Traditional Arabic" w:hint="cs"/>
          <w:sz w:val="28"/>
          <w:szCs w:val="28"/>
          <w:rtl/>
          <w:lang w:val="fr-FR" w:bidi="ar-MA"/>
        </w:rPr>
        <w:t>ة</w:t>
      </w:r>
      <w:r w:rsidRPr="00127D4D">
        <w:rPr>
          <w:rFonts w:ascii="Traditional Arabic" w:hAnsi="Traditional Arabic" w:cs="Traditional Arabic"/>
          <w:sz w:val="28"/>
          <w:szCs w:val="28"/>
          <w:rtl/>
          <w:lang w:val="fr-FR" w:bidi="ar-MA"/>
        </w:rPr>
        <w:t>:</w:t>
      </w:r>
    </w:p>
    <w:p w:rsidR="00E02F77" w:rsidRPr="00E02F77" w:rsidRDefault="00E02F77" w:rsidP="00E02F77">
      <w:pPr>
        <w:pStyle w:val="Paragraphedeliste"/>
        <w:numPr>
          <w:ilvl w:val="0"/>
          <w:numId w:val="40"/>
        </w:numPr>
        <w:bidi/>
        <w:spacing w:after="40" w:line="360" w:lineRule="auto"/>
        <w:jc w:val="both"/>
        <w:rPr>
          <w:rFonts w:ascii="Traditional Arabic" w:hAnsi="Traditional Arabic" w:cs="Traditional Arabic"/>
          <w:b/>
          <w:bCs/>
          <w:sz w:val="28"/>
          <w:szCs w:val="28"/>
          <w:lang w:val="fr-FR" w:bidi="ar-MA"/>
        </w:rPr>
      </w:pPr>
      <w:r w:rsidRPr="00E02F77">
        <w:rPr>
          <w:rFonts w:ascii="Traditional Arabic" w:hAnsi="Traditional Arabic" w:cs="Traditional Arabic" w:hint="cs"/>
          <w:b/>
          <w:bCs/>
          <w:sz w:val="28"/>
          <w:szCs w:val="28"/>
          <w:rtl/>
          <w:lang w:val="fr-FR" w:bidi="ar-MA"/>
        </w:rPr>
        <w:t>أسئلة البحث</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هل ندرس نحو اللغة الثانية استقرائيا أو استنباطيا؟ </w:t>
      </w:r>
    </w:p>
    <w:p w:rsidR="00127D4D" w:rsidRPr="00127D4D" w:rsidRDefault="00127D4D" w:rsidP="000702C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وهذا السؤال </w:t>
      </w:r>
      <w:r w:rsidR="000702C7">
        <w:rPr>
          <w:rFonts w:ascii="Traditional Arabic" w:hAnsi="Traditional Arabic" w:cs="Traditional Arabic" w:hint="cs"/>
          <w:sz w:val="28"/>
          <w:szCs w:val="28"/>
          <w:rtl/>
          <w:lang w:val="fr-FR" w:bidi="ar-MA"/>
        </w:rPr>
        <w:t>تفرعت عنه</w:t>
      </w:r>
      <w:r w:rsidRPr="00127D4D">
        <w:rPr>
          <w:rFonts w:ascii="Traditional Arabic" w:hAnsi="Traditional Arabic" w:cs="Traditional Arabic"/>
          <w:sz w:val="28"/>
          <w:szCs w:val="28"/>
          <w:rtl/>
          <w:lang w:val="fr-FR" w:bidi="ar-MA"/>
        </w:rPr>
        <w:t xml:space="preserve"> عدة أسئلة منها: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-هل نحتاج لتدريس النحو؟</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-كيف ندرس نحو اللغة الثانية؟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-ما المقصود بالمقاربة الاستنباطية والمقاربة الاستقرائية؟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-ما هي الطريقة الأنجع لتدريس اللغة الثانية؟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sz w:val="28"/>
          <w:szCs w:val="28"/>
          <w:lang w:val="fr-FR" w:bidi="ar-MA"/>
        </w:rPr>
      </w:pPr>
      <w:r w:rsidRPr="00CD7C08">
        <w:rPr>
          <w:rFonts w:ascii="Traditional Arabic" w:hAnsi="Traditional Arabic" w:cs="Traditional Arabic"/>
          <w:b/>
          <w:bCs/>
          <w:sz w:val="28"/>
          <w:szCs w:val="28"/>
          <w:rtl/>
          <w:lang w:val="fr-FR" w:bidi="ar-MA"/>
        </w:rPr>
        <w:t>فرضيات البحث</w:t>
      </w:r>
    </w:p>
    <w:p w:rsidR="00127D4D" w:rsidRPr="00127D4D" w:rsidRDefault="000702C7" w:rsidP="000702C7">
      <w:pPr>
        <w:bidi/>
        <w:spacing w:after="40" w:line="360" w:lineRule="auto"/>
        <w:ind w:left="113" w:firstLine="567"/>
        <w:jc w:val="both"/>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انطلقت الباحثة</w:t>
      </w:r>
      <w:r w:rsidR="00127D4D" w:rsidRPr="00127D4D">
        <w:rPr>
          <w:rFonts w:ascii="Traditional Arabic" w:hAnsi="Traditional Arabic" w:cs="Traditional Arabic"/>
          <w:sz w:val="28"/>
          <w:szCs w:val="28"/>
          <w:rtl/>
          <w:lang w:val="fr-FR" w:bidi="ar-MA"/>
        </w:rPr>
        <w:t xml:space="preserve"> في </w:t>
      </w:r>
      <w:r>
        <w:rPr>
          <w:rFonts w:ascii="Traditional Arabic" w:hAnsi="Traditional Arabic" w:cs="Traditional Arabic" w:hint="cs"/>
          <w:sz w:val="28"/>
          <w:szCs w:val="28"/>
          <w:rtl/>
          <w:lang w:val="fr-FR" w:bidi="ar-MA"/>
        </w:rPr>
        <w:t>بحثها</w:t>
      </w:r>
      <w:r w:rsidR="00127D4D" w:rsidRPr="00127D4D">
        <w:rPr>
          <w:rFonts w:ascii="Traditional Arabic" w:hAnsi="Traditional Arabic" w:cs="Traditional Arabic"/>
          <w:sz w:val="28"/>
          <w:szCs w:val="28"/>
          <w:rtl/>
          <w:lang w:val="fr-FR" w:bidi="ar-MA"/>
        </w:rPr>
        <w:t xml:space="preserve"> من الفرضيات التالية:</w:t>
      </w:r>
    </w:p>
    <w:p w:rsidR="00127D4D" w:rsidRPr="00127D4D" w:rsidRDefault="00127D4D" w:rsidP="00DC0E8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-يحظى النحو بأهمية بالغة في تدريس اللغة الثانية.</w:t>
      </w:r>
    </w:p>
    <w:p w:rsidR="00127D4D" w:rsidRPr="00127D4D" w:rsidRDefault="00127D4D" w:rsidP="000702C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 </w:t>
      </w:r>
      <w:r w:rsidR="000702C7">
        <w:rPr>
          <w:rFonts w:ascii="Traditional Arabic" w:hAnsi="Traditional Arabic" w:cs="Traditional Arabic" w:hint="cs"/>
          <w:sz w:val="28"/>
          <w:szCs w:val="28"/>
          <w:rtl/>
          <w:lang w:val="fr-FR" w:bidi="ar-MA"/>
        </w:rPr>
        <w:t>تفترض</w:t>
      </w:r>
      <w:r w:rsidRPr="00127D4D">
        <w:rPr>
          <w:rFonts w:ascii="Traditional Arabic" w:hAnsi="Traditional Arabic" w:cs="Traditional Arabic"/>
          <w:sz w:val="28"/>
          <w:szCs w:val="28"/>
          <w:rtl/>
          <w:lang w:val="fr-FR" w:bidi="ar-MA"/>
        </w:rPr>
        <w:t xml:space="preserve"> أن تدريس نحو اللغة الثانية قد يختلف عن طريقة اكتسابنا للغة الأم.</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كل الطرق لها أهميتها في تدريس النحو، لكن تظل الطريقة التي تجمع بين التركيز على النحو والتواصل في الآن نفسه من أنجع طرق تدريس اللغة الثانية.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أهداف البحث</w:t>
      </w:r>
    </w:p>
    <w:p w:rsidR="00127D4D" w:rsidRPr="00127D4D" w:rsidRDefault="000702C7" w:rsidP="00127D4D">
      <w:pPr>
        <w:bidi/>
        <w:spacing w:after="40" w:line="360" w:lineRule="auto"/>
        <w:ind w:left="113" w:firstLine="567"/>
        <w:jc w:val="both"/>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سعت</w:t>
      </w:r>
      <w:r w:rsidR="00127D4D" w:rsidRPr="00127D4D">
        <w:rPr>
          <w:rFonts w:ascii="Traditional Arabic" w:hAnsi="Traditional Arabic" w:cs="Traditional Arabic"/>
          <w:sz w:val="28"/>
          <w:szCs w:val="28"/>
          <w:rtl/>
          <w:lang w:val="fr-FR" w:bidi="ar-MA"/>
        </w:rPr>
        <w:t xml:space="preserve"> من خلال هذا البحث إلى تحقيق عدة أهداف من بينها: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التعرف على أهمية ودور النحو في تدريس اللغة الثانية.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التعرف على المقصود بكل من المقاربة الاستنباطية والمقاربة الاستقرائية.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أهمية البحث</w:t>
      </w:r>
    </w:p>
    <w:p w:rsidR="00127D4D" w:rsidRPr="00127D4D" w:rsidRDefault="000702C7" w:rsidP="000702C7">
      <w:pPr>
        <w:bidi/>
        <w:spacing w:after="40" w:line="360" w:lineRule="auto"/>
        <w:ind w:left="113" w:firstLine="567"/>
        <w:jc w:val="both"/>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استمد</w:t>
      </w:r>
      <w:r w:rsidR="00127D4D" w:rsidRPr="00127D4D">
        <w:rPr>
          <w:rFonts w:ascii="Traditional Arabic" w:hAnsi="Traditional Arabic" w:cs="Traditional Arabic"/>
          <w:sz w:val="28"/>
          <w:szCs w:val="28"/>
          <w:rtl/>
          <w:lang w:val="fr-FR" w:bidi="ar-MA"/>
        </w:rPr>
        <w:t xml:space="preserve"> هذا البحث أهميته من الاهتمام الذي حظي به طيلة عدة سنوات، ومن الجدل المستمر الذي ارتبط به لحدود يومنا هذا، بحيث </w:t>
      </w:r>
      <w:r>
        <w:rPr>
          <w:rFonts w:ascii="Traditional Arabic" w:hAnsi="Traditional Arabic" w:cs="Traditional Arabic" w:hint="cs"/>
          <w:sz w:val="28"/>
          <w:szCs w:val="28"/>
          <w:rtl/>
          <w:lang w:val="fr-FR" w:bidi="ar-MA"/>
        </w:rPr>
        <w:t>استند</w:t>
      </w:r>
      <w:r w:rsidR="00127D4D" w:rsidRPr="00127D4D">
        <w:rPr>
          <w:rFonts w:ascii="Traditional Arabic" w:hAnsi="Traditional Arabic" w:cs="Traditional Arabic"/>
          <w:sz w:val="28"/>
          <w:szCs w:val="28"/>
          <w:rtl/>
          <w:lang w:val="fr-FR" w:bidi="ar-MA"/>
        </w:rPr>
        <w:t xml:space="preserve"> على عدة دراسات وأبحاث سواء في نظرية اكتساب اللغة الثانية أو علم الأعصاب المعرفي، أو علم النفس المعرفي، </w:t>
      </w:r>
      <w:r>
        <w:rPr>
          <w:rFonts w:ascii="Traditional Arabic" w:hAnsi="Traditional Arabic" w:cs="Traditional Arabic" w:hint="cs"/>
          <w:sz w:val="28"/>
          <w:szCs w:val="28"/>
          <w:rtl/>
          <w:lang w:val="fr-FR" w:bidi="ar-MA"/>
        </w:rPr>
        <w:t>كشف</w:t>
      </w:r>
      <w:r w:rsidR="00127D4D" w:rsidRPr="00127D4D">
        <w:rPr>
          <w:rFonts w:ascii="Traditional Arabic" w:hAnsi="Traditional Arabic" w:cs="Traditional Arabic"/>
          <w:sz w:val="28"/>
          <w:szCs w:val="28"/>
          <w:rtl/>
          <w:lang w:val="fr-FR" w:bidi="ar-MA"/>
        </w:rPr>
        <w:t xml:space="preserve"> لنا عن أهمية النحو في تدريس اللغة الثانية، وعن مختلف مقاربات وطرق تدريس</w:t>
      </w:r>
      <w:r w:rsidR="002B3C39">
        <w:rPr>
          <w:rFonts w:ascii="Traditional Arabic" w:hAnsi="Traditional Arabic" w:cs="Traditional Arabic" w:hint="cs"/>
          <w:sz w:val="28"/>
          <w:szCs w:val="28"/>
          <w:rtl/>
          <w:lang w:val="fr-FR" w:bidi="ar-MA"/>
        </w:rPr>
        <w:t xml:space="preserve"> نحو </w:t>
      </w:r>
      <w:r w:rsidR="00127D4D" w:rsidRPr="00127D4D">
        <w:rPr>
          <w:rFonts w:ascii="Traditional Arabic" w:hAnsi="Traditional Arabic" w:cs="Traditional Arabic"/>
          <w:sz w:val="28"/>
          <w:szCs w:val="28"/>
          <w:rtl/>
          <w:lang w:val="fr-FR" w:bidi="ar-MA"/>
        </w:rPr>
        <w:t xml:space="preserve"> اللغة الثانية، وكذا معرفة كيفية تدريس النحو في كل </w:t>
      </w:r>
      <w:r w:rsidR="002B3C39">
        <w:rPr>
          <w:rFonts w:ascii="Traditional Arabic" w:hAnsi="Traditional Arabic" w:cs="Traditional Arabic" w:hint="cs"/>
          <w:sz w:val="28"/>
          <w:szCs w:val="28"/>
          <w:rtl/>
          <w:lang w:val="fr-FR" w:bidi="ar-MA"/>
        </w:rPr>
        <w:t>مقاربة</w:t>
      </w:r>
      <w:r w:rsidR="00127D4D" w:rsidRPr="00127D4D">
        <w:rPr>
          <w:rFonts w:ascii="Traditional Arabic" w:hAnsi="Traditional Arabic" w:cs="Traditional Arabic"/>
          <w:sz w:val="28"/>
          <w:szCs w:val="28"/>
          <w:rtl/>
          <w:lang w:val="fr-FR" w:bidi="ar-MA"/>
        </w:rPr>
        <w:t xml:space="preserve"> من هذه </w:t>
      </w:r>
      <w:r w:rsidR="002B3C39">
        <w:rPr>
          <w:rFonts w:ascii="Traditional Arabic" w:hAnsi="Traditional Arabic" w:cs="Traditional Arabic" w:hint="cs"/>
          <w:sz w:val="28"/>
          <w:szCs w:val="28"/>
          <w:rtl/>
          <w:lang w:val="fr-FR" w:bidi="ar-MA"/>
        </w:rPr>
        <w:t>المقاربات</w:t>
      </w:r>
      <w:r w:rsidR="00127D4D" w:rsidRPr="00127D4D">
        <w:rPr>
          <w:rFonts w:ascii="Traditional Arabic" w:hAnsi="Traditional Arabic" w:cs="Traditional Arabic"/>
          <w:sz w:val="28"/>
          <w:szCs w:val="28"/>
          <w:rtl/>
          <w:lang w:val="fr-FR" w:bidi="ar-MA"/>
        </w:rPr>
        <w:t>.</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مصطلحات البحث</w:t>
      </w:r>
    </w:p>
    <w:p w:rsidR="00127D4D" w:rsidRPr="00127D4D" w:rsidRDefault="00127D4D" w:rsidP="000702C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معلوم أن البحث الجيد يلزمه تحقيق الدقة والموضوعية، لذلك كان لِزاما </w:t>
      </w:r>
      <w:r w:rsidR="000702C7">
        <w:rPr>
          <w:rFonts w:ascii="Traditional Arabic" w:hAnsi="Traditional Arabic" w:cs="Traditional Arabic" w:hint="cs"/>
          <w:sz w:val="28"/>
          <w:szCs w:val="28"/>
          <w:rtl/>
          <w:lang w:val="fr-FR" w:bidi="ar-MA"/>
        </w:rPr>
        <w:t>على الباحثة</w:t>
      </w:r>
      <w:r w:rsidRPr="00127D4D">
        <w:rPr>
          <w:rFonts w:ascii="Traditional Arabic" w:hAnsi="Traditional Arabic" w:cs="Traditional Arabic"/>
          <w:sz w:val="28"/>
          <w:szCs w:val="28"/>
          <w:rtl/>
          <w:lang w:val="fr-FR" w:bidi="ar-MA"/>
        </w:rPr>
        <w:t xml:space="preserve"> تحديد مصطلحات البحث</w:t>
      </w:r>
      <w:r w:rsidR="002B3C39">
        <w:rPr>
          <w:rFonts w:ascii="Traditional Arabic" w:hAnsi="Traditional Arabic" w:cs="Traditional Arabic" w:hint="cs"/>
          <w:sz w:val="28"/>
          <w:szCs w:val="28"/>
          <w:rtl/>
          <w:lang w:val="fr-FR" w:bidi="ar-MA"/>
        </w:rPr>
        <w:t xml:space="preserve"> الأساسية </w:t>
      </w:r>
      <w:r w:rsidRPr="00127D4D">
        <w:rPr>
          <w:rFonts w:ascii="Traditional Arabic" w:hAnsi="Traditional Arabic" w:cs="Traditional Arabic"/>
          <w:sz w:val="28"/>
          <w:szCs w:val="28"/>
          <w:rtl/>
          <w:lang w:val="fr-FR" w:bidi="ar-MA"/>
        </w:rPr>
        <w:t>لتجنب إساءة الفهم لدى القارئ، وهي كما يلي:</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sz w:val="28"/>
          <w:szCs w:val="28"/>
          <w:lang w:val="fr-FR" w:bidi="ar-MA"/>
        </w:rPr>
      </w:pPr>
      <w:r w:rsidRPr="002B3C39">
        <w:rPr>
          <w:rFonts w:ascii="Traditional Arabic" w:hAnsi="Traditional Arabic" w:cs="Traditional Arabic"/>
          <w:b/>
          <w:bCs/>
          <w:sz w:val="28"/>
          <w:szCs w:val="28"/>
          <w:rtl/>
          <w:lang w:val="fr-FR" w:bidi="ar-MA"/>
        </w:rPr>
        <w:t xml:space="preserve">اكتساب اللغة الثانية </w:t>
      </w:r>
      <w:r w:rsidRPr="002B3C39">
        <w:rPr>
          <w:rFonts w:ascii="Traditional Arabic" w:hAnsi="Traditional Arabic" w:cs="Traditional Arabic"/>
          <w:b/>
          <w:bCs/>
          <w:sz w:val="28"/>
          <w:szCs w:val="28"/>
          <w:lang w:val="fr-FR" w:bidi="ar-MA"/>
        </w:rPr>
        <w:t>Second Language Acuisition (SLA</w:t>
      </w:r>
      <w:r w:rsidR="00DC0E87" w:rsidRPr="002B3C39">
        <w:rPr>
          <w:rFonts w:ascii="Traditional Arabic" w:hAnsi="Traditional Arabic" w:cs="Traditional Arabic"/>
          <w:sz w:val="28"/>
          <w:szCs w:val="28"/>
          <w:lang w:val="fr-FR" w:bidi="ar-MA"/>
        </w:rPr>
        <w:t>)</w:t>
      </w:r>
      <w:r w:rsidRPr="002B3C39">
        <w:rPr>
          <w:rFonts w:ascii="Traditional Arabic" w:hAnsi="Traditional Arabic" w:cs="Traditional Arabic"/>
          <w:sz w:val="28"/>
          <w:szCs w:val="28"/>
          <w:rtl/>
          <w:lang w:val="fr-FR" w:bidi="ar-MA"/>
        </w:rPr>
        <w:t xml:space="preserve">    </w:t>
      </w:r>
    </w:p>
    <w:p w:rsidR="00127D4D" w:rsidRPr="00127D4D" w:rsidRDefault="00127D4D" w:rsidP="00770FB3">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يشير اكتساب اللغة الثانية عموما إلى عملية تعلم لغة أخرى بعد اللغة الأصلية، إلا أن المصطلح قد يُشير في بعض الأحيان إلى تعلم لغة ثالثة أو رابعة. والمهم هنا هو أن اكتساب اللغة الثانية يُشير إلى تعلم لغة غير أصلية بعد تعلم اللغة الأصلية. فالمقصود باستعمال مصطلح اللغة الثانية بشكل شائع الاختصار ل2 (</w:t>
      </w:r>
      <w:r w:rsidRPr="00127D4D">
        <w:rPr>
          <w:rFonts w:ascii="Traditional Arabic" w:hAnsi="Traditional Arabic" w:cs="Traditional Arabic"/>
          <w:sz w:val="28"/>
          <w:szCs w:val="28"/>
          <w:lang w:val="fr-FR" w:bidi="ar-MA"/>
        </w:rPr>
        <w:t>L1</w:t>
      </w:r>
      <w:r w:rsidRPr="00127D4D">
        <w:rPr>
          <w:rFonts w:ascii="Traditional Arabic" w:hAnsi="Traditional Arabic" w:cs="Traditional Arabic"/>
          <w:sz w:val="28"/>
          <w:szCs w:val="28"/>
          <w:rtl/>
          <w:lang w:val="fr-FR" w:bidi="ar-MA"/>
        </w:rPr>
        <w:t xml:space="preserve">) هو أي لغة تم تعلمها بعد تعلم ل1، بغض النظر عن كونها اللغة الثانية أو الثالثة أو الرابعة أو الخامسة، كما </w:t>
      </w:r>
      <w:r w:rsidR="00770FB3">
        <w:rPr>
          <w:rFonts w:ascii="Traditional Arabic" w:hAnsi="Traditional Arabic" w:cs="Traditional Arabic" w:hint="cs"/>
          <w:sz w:val="28"/>
          <w:szCs w:val="28"/>
          <w:rtl/>
          <w:lang w:val="fr-FR" w:bidi="ar-MA"/>
        </w:rPr>
        <w:t>أنها</w:t>
      </w:r>
      <w:r w:rsidRPr="00127D4D">
        <w:rPr>
          <w:rFonts w:ascii="Traditional Arabic" w:hAnsi="Traditional Arabic" w:cs="Traditional Arabic"/>
          <w:sz w:val="28"/>
          <w:szCs w:val="28"/>
          <w:rtl/>
          <w:lang w:val="fr-FR" w:bidi="ar-MA"/>
        </w:rPr>
        <w:t xml:space="preserve"> </w:t>
      </w:r>
      <w:r w:rsidR="00770FB3">
        <w:rPr>
          <w:rFonts w:ascii="Traditional Arabic" w:hAnsi="Traditional Arabic" w:cs="Traditional Arabic" w:hint="cs"/>
          <w:sz w:val="28"/>
          <w:szCs w:val="28"/>
          <w:rtl/>
          <w:lang w:val="fr-FR" w:bidi="ar-MA"/>
        </w:rPr>
        <w:t>قصدت</w:t>
      </w:r>
      <w:r w:rsidRPr="00127D4D">
        <w:rPr>
          <w:rFonts w:ascii="Traditional Arabic" w:hAnsi="Traditional Arabic" w:cs="Traditional Arabic"/>
          <w:sz w:val="28"/>
          <w:szCs w:val="28"/>
          <w:rtl/>
          <w:lang w:val="fr-FR" w:bidi="ar-MA"/>
        </w:rPr>
        <w:t xml:space="preserve"> باستعمال هذا المصطلح اكتساب اللغة الثانية، سواء أكان ذلك في الفصول الدراسية، أو عند التعرض "الطبيعي" للغة، على سبيل المثال (ناطقون بالألمانية يتعلمون اليابانية في اليابان) (</w:t>
      </w:r>
      <w:r w:rsidRPr="00127D4D">
        <w:rPr>
          <w:rFonts w:ascii="Traditional Arabic" w:hAnsi="Traditional Arabic" w:cs="Traditional Arabic"/>
          <w:sz w:val="28"/>
          <w:szCs w:val="28"/>
          <w:lang w:val="fr-FR" w:bidi="ar-MA"/>
        </w:rPr>
        <w:t>Gass</w:t>
      </w:r>
      <w:r w:rsidRPr="00127D4D">
        <w:rPr>
          <w:rFonts w:ascii="Traditional Arabic" w:hAnsi="Traditional Arabic" w:cs="Traditional Arabic"/>
          <w:sz w:val="28"/>
          <w:szCs w:val="28"/>
          <w:rtl/>
          <w:lang w:val="fr-FR" w:bidi="ar-MA"/>
        </w:rPr>
        <w:t xml:space="preserve">)، (سلينكر ( </w:t>
      </w:r>
      <w:r w:rsidRPr="00127D4D">
        <w:rPr>
          <w:rFonts w:ascii="Traditional Arabic" w:hAnsi="Traditional Arabic" w:cs="Traditional Arabic"/>
          <w:sz w:val="28"/>
          <w:szCs w:val="28"/>
          <w:lang w:val="fr-FR" w:bidi="ar-MA"/>
        </w:rPr>
        <w:t>Selinker)</w:t>
      </w:r>
      <w:r w:rsidRPr="00127D4D">
        <w:rPr>
          <w:rFonts w:ascii="Traditional Arabic" w:hAnsi="Traditional Arabic" w:cs="Traditional Arabic"/>
          <w:sz w:val="28"/>
          <w:szCs w:val="28"/>
          <w:rtl/>
          <w:lang w:val="fr-FR" w:bidi="ar-MA"/>
        </w:rPr>
        <w:t xml:space="preserve">، </w:t>
      </w:r>
      <w:r w:rsidRPr="00127D4D">
        <w:rPr>
          <w:rFonts w:ascii="Traditional Arabic" w:hAnsi="Traditional Arabic" w:cs="Traditional Arabic"/>
          <w:sz w:val="28"/>
          <w:szCs w:val="28"/>
          <w:lang w:val="fr-FR" w:bidi="ar-MA"/>
        </w:rPr>
        <w:t>2001</w:t>
      </w:r>
      <w:r w:rsidRPr="00127D4D">
        <w:rPr>
          <w:rFonts w:ascii="Traditional Arabic" w:hAnsi="Traditional Arabic" w:cs="Traditional Arabic"/>
          <w:sz w:val="28"/>
          <w:szCs w:val="28"/>
          <w:rtl/>
          <w:lang w:val="fr-FR" w:bidi="ar-MA"/>
        </w:rPr>
        <w:t>، ص:7).</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2B3C39">
        <w:rPr>
          <w:rFonts w:ascii="Traditional Arabic" w:hAnsi="Traditional Arabic" w:cs="Traditional Arabic"/>
          <w:b/>
          <w:bCs/>
          <w:sz w:val="28"/>
          <w:szCs w:val="28"/>
          <w:rtl/>
          <w:lang w:val="fr-FR" w:bidi="ar-MA"/>
        </w:rPr>
        <w:t xml:space="preserve">تعلم اللغة الأجنبية </w:t>
      </w:r>
      <w:r w:rsidRPr="002B3C39">
        <w:rPr>
          <w:rFonts w:ascii="Traditional Arabic" w:hAnsi="Traditional Arabic" w:cs="Traditional Arabic"/>
          <w:b/>
          <w:bCs/>
          <w:sz w:val="24"/>
          <w:szCs w:val="24"/>
          <w:lang w:val="fr-FR" w:bidi="ar-MA"/>
        </w:rPr>
        <w:t>Foreing Language learning</w:t>
      </w:r>
      <w:r w:rsidR="002B3C39">
        <w:rPr>
          <w:rFonts w:ascii="Traditional Arabic" w:hAnsi="Traditional Arabic" w:cs="Traditional Arabic" w:hint="cs"/>
          <w:b/>
          <w:bCs/>
          <w:sz w:val="28"/>
          <w:szCs w:val="28"/>
          <w:rtl/>
          <w:lang w:val="fr-FR" w:bidi="ar-MA"/>
        </w:rPr>
        <w:t xml:space="preserve"> </w:t>
      </w:r>
      <w:r w:rsidRPr="002B3C39">
        <w:rPr>
          <w:rFonts w:ascii="Traditional Arabic" w:hAnsi="Traditional Arabic" w:cs="Traditional Arabic"/>
          <w:b/>
          <w:bCs/>
          <w:sz w:val="28"/>
          <w:szCs w:val="28"/>
          <w:rtl/>
          <w:lang w:val="fr-FR" w:bidi="ar-MA"/>
        </w:rPr>
        <w:t xml:space="preserve">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يشير إلى تعلم لغة غير أصلية في بيئة اللغة الأصلية للمتعلمين (على سبيل المثال ناطقون بالفرنسية يتعلمون الإنجليزية في فرنسا أو ناطقون بالإسبانية يتعلمون الفرنسية في إسبانيا أو الأرجنتين أو المكسيك). هذا يتم غالبا في الفصول الدراسية (المرجع نفسه).</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2B3C39">
        <w:rPr>
          <w:rFonts w:ascii="Traditional Arabic" w:hAnsi="Traditional Arabic" w:cs="Traditional Arabic"/>
          <w:b/>
          <w:bCs/>
          <w:sz w:val="28"/>
          <w:szCs w:val="28"/>
          <w:rtl/>
          <w:lang w:val="fr-FR" w:bidi="ar-MA"/>
        </w:rPr>
        <w:t xml:space="preserve">المهارات اللغوية    </w:t>
      </w:r>
      <w:r w:rsidRPr="002B3C39">
        <w:rPr>
          <w:rFonts w:ascii="Traditional Arabic" w:hAnsi="Traditional Arabic" w:cs="Traditional Arabic"/>
          <w:b/>
          <w:bCs/>
          <w:sz w:val="28"/>
          <w:szCs w:val="28"/>
          <w:lang w:val="fr-FR" w:bidi="ar-MA"/>
        </w:rPr>
        <w:t>Language Skills</w:t>
      </w:r>
      <w:r w:rsidRPr="002B3C39">
        <w:rPr>
          <w:rFonts w:ascii="Traditional Arabic" w:hAnsi="Traditional Arabic" w:cs="Traditional Arabic"/>
          <w:b/>
          <w:bCs/>
          <w:sz w:val="28"/>
          <w:szCs w:val="28"/>
          <w:rtl/>
          <w:lang w:val="fr-FR" w:bidi="ar-MA"/>
        </w:rPr>
        <w:t xml:space="preserve">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غالبا ما يتم ترتيب المهارات الأربع للغة ابتداء بالاستماع، ثم المحادثة، ثم القراءة، ثم الكتابة. ويعود هذا الترتيب إلى الأدبيات اللسانية التي اهتمت بالاكتساب اللغوي، باعتباره التجربة اللغوية الأولى. فالاستماع هو بداية العلاقة مع اللغة في المحيط الطبيعي، وعبر الاستماع يتم تطوير مهارات "اللَّغو" عند الطفل بالتدرج، من الصوت إلى شبه الكلمة، إلى الكلمة إلى شبه الجملة، إلى العبارات المتوالية ثم الفقرات.</w:t>
      </w:r>
    </w:p>
    <w:p w:rsidR="00127D4D" w:rsidRPr="006C7F79" w:rsidRDefault="00127D4D" w:rsidP="00770FB3">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الاستماع:</w:t>
      </w:r>
      <w:r w:rsidRPr="006C7F79">
        <w:rPr>
          <w:rFonts w:ascii="Traditional Arabic" w:hAnsi="Traditional Arabic" w:cs="Traditional Arabic"/>
          <w:sz w:val="28"/>
          <w:szCs w:val="28"/>
          <w:rtl/>
          <w:lang w:val="fr-FR" w:bidi="ar-MA"/>
        </w:rPr>
        <w:t xml:space="preserve"> الاستماع هو أول مهارة يتم اكتسابها بصفة طبيعية كما </w:t>
      </w:r>
      <w:r w:rsidR="00770FB3">
        <w:rPr>
          <w:rFonts w:ascii="Traditional Arabic" w:hAnsi="Traditional Arabic" w:cs="Traditional Arabic" w:hint="cs"/>
          <w:sz w:val="28"/>
          <w:szCs w:val="28"/>
          <w:rtl/>
          <w:lang w:val="fr-FR" w:bidi="ar-MA"/>
        </w:rPr>
        <w:t>ذكرت</w:t>
      </w:r>
      <w:r w:rsidRPr="006C7F79">
        <w:rPr>
          <w:rFonts w:ascii="Traditional Arabic" w:hAnsi="Traditional Arabic" w:cs="Traditional Arabic"/>
          <w:sz w:val="28"/>
          <w:szCs w:val="28"/>
          <w:rtl/>
          <w:lang w:val="fr-FR" w:bidi="ar-MA"/>
        </w:rPr>
        <w:t>. وهي مهارة استقبالية (</w:t>
      </w:r>
      <w:r w:rsidRPr="006C7F79">
        <w:rPr>
          <w:rFonts w:ascii="Traditional Arabic" w:hAnsi="Traditional Arabic" w:cs="Traditional Arabic"/>
          <w:sz w:val="28"/>
          <w:szCs w:val="28"/>
          <w:lang w:val="fr-FR" w:bidi="ar-MA"/>
        </w:rPr>
        <w:t>Receptive Skill</w:t>
      </w:r>
      <w:r w:rsidRPr="006C7F79">
        <w:rPr>
          <w:rFonts w:ascii="Traditional Arabic" w:hAnsi="Traditional Arabic" w:cs="Traditional Arabic"/>
          <w:sz w:val="28"/>
          <w:szCs w:val="28"/>
          <w:rtl/>
          <w:lang w:val="fr-FR" w:bidi="ar-MA"/>
        </w:rPr>
        <w:t>)، لأنها تقتضي استعمال حاسة السمع، أي استعمال الأذنين والقدرات الإدراكية في الدماغ لإدراك الأصوات اللغوية المسموعة، ولذلك يعتبر الاستماع مهارة طبيعية ضرورية.</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المحادثة (أو التحدث)</w:t>
      </w:r>
      <w:r w:rsidRPr="006C7F79">
        <w:rPr>
          <w:rFonts w:ascii="Traditional Arabic" w:hAnsi="Traditional Arabic" w:cs="Traditional Arabic"/>
          <w:sz w:val="28"/>
          <w:szCs w:val="28"/>
          <w:rtl/>
          <w:lang w:val="fr-FR" w:bidi="ar-MA"/>
        </w:rPr>
        <w:t>: فهي المهارة الثانية المكتسبة بعد الاستماع، بالنسبة للغة الأم. وهي مهارة إنتاجية (</w:t>
      </w:r>
      <w:r w:rsidRPr="006C7F79">
        <w:rPr>
          <w:rFonts w:ascii="Traditional Arabic" w:hAnsi="Traditional Arabic" w:cs="Traditional Arabic"/>
          <w:sz w:val="28"/>
          <w:szCs w:val="28"/>
          <w:lang w:val="fr-FR" w:bidi="ar-MA"/>
        </w:rPr>
        <w:t>Productive Skill</w:t>
      </w:r>
      <w:r w:rsidRPr="006C7F79">
        <w:rPr>
          <w:rFonts w:ascii="Traditional Arabic" w:hAnsi="Traditional Arabic" w:cs="Traditional Arabic"/>
          <w:sz w:val="28"/>
          <w:szCs w:val="28"/>
          <w:rtl/>
          <w:lang w:val="fr-FR" w:bidi="ar-MA"/>
        </w:rPr>
        <w:t>). وتقتضي استعمال الجهاز الناطق بالتفاعل مع المناطق الدماغية المسؤولة عن تحليل اللغة وفهمها وإنتاجها، وهي أيضا من المهارات الطبيعية الضرورية.</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 xml:space="preserve">مهارة القراءة: </w:t>
      </w:r>
      <w:r w:rsidRPr="006C7F79">
        <w:rPr>
          <w:rFonts w:ascii="Traditional Arabic" w:hAnsi="Traditional Arabic" w:cs="Traditional Arabic"/>
          <w:sz w:val="28"/>
          <w:szCs w:val="28"/>
          <w:rtl/>
          <w:lang w:val="fr-FR" w:bidi="ar-MA"/>
        </w:rPr>
        <w:t xml:space="preserve">مهارة استقبالية، وتقتضي استعمال حاسة البصر بالتفاعل مع المناطق الدماغية المسؤولة عن تحليل اللغة وفهم رموزها المكتوبة. كما تقتضي استعمال الجهاز الناطق، في حالة القراءة الجهرية. ومهارة القراءة ليست طبيعية، بل هي اصطناعية، إذ ليس لكل اللغات الطبيعية وثائق مكتوبة يمكن قراءتها. </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الكتابة:</w:t>
      </w:r>
      <w:r w:rsidRPr="006C7F79">
        <w:rPr>
          <w:rFonts w:ascii="Traditional Arabic" w:hAnsi="Traditional Arabic" w:cs="Traditional Arabic"/>
          <w:sz w:val="28"/>
          <w:szCs w:val="28"/>
          <w:rtl/>
          <w:lang w:val="fr-FR" w:bidi="ar-MA"/>
        </w:rPr>
        <w:t xml:space="preserve"> هي مهارة إنتاجية، مثل المحادثة، وتقتضي استعمال القدرات الذهنية الخاصة بالتفاعل مع القدرات الحسية الحركية لإنتاج رموز مكتوبة للغة، وفق قواعد خطية وإملائية، إضافة على مهارات ذاكرية وذهنية وإبداعية، وتعتبر الكتابة مهارة اصطناعية، بالنظر إلى غياب أنساق في عدد من اللغات الطبيعية (النهيبي، 2018، ص:53-54).</w:t>
      </w:r>
    </w:p>
    <w:p w:rsidR="00127D4D" w:rsidRPr="006C7F79" w:rsidRDefault="00127D4D" w:rsidP="00A938F3">
      <w:pPr>
        <w:pStyle w:val="Paragraphedeliste"/>
        <w:numPr>
          <w:ilvl w:val="0"/>
          <w:numId w:val="35"/>
        </w:numPr>
        <w:bidi/>
        <w:spacing w:after="40" w:line="360" w:lineRule="auto"/>
        <w:jc w:val="both"/>
        <w:rPr>
          <w:rFonts w:ascii="Traditional Arabic" w:hAnsi="Traditional Arabic" w:cs="Traditional Arabic"/>
          <w:b/>
          <w:bCs/>
          <w:sz w:val="28"/>
          <w:szCs w:val="28"/>
          <w:lang w:val="fr-FR" w:bidi="ar-MA"/>
        </w:rPr>
      </w:pPr>
      <w:r w:rsidRPr="006C7F79">
        <w:rPr>
          <w:rFonts w:ascii="Traditional Arabic" w:hAnsi="Traditional Arabic" w:cs="Traditional Arabic"/>
          <w:b/>
          <w:bCs/>
          <w:sz w:val="28"/>
          <w:szCs w:val="28"/>
          <w:rtl/>
          <w:lang w:val="fr-FR" w:bidi="ar-MA"/>
        </w:rPr>
        <w:t>الممارسة</w:t>
      </w:r>
      <w:r w:rsidR="006C7F79" w:rsidRPr="006C7F79">
        <w:rPr>
          <w:rFonts w:ascii="Traditional Arabic" w:hAnsi="Traditional Arabic" w:cs="Traditional Arabic"/>
          <w:b/>
          <w:bCs/>
          <w:sz w:val="28"/>
          <w:szCs w:val="28"/>
          <w:lang w:val="fr-FR" w:bidi="ar-MA"/>
        </w:rPr>
        <w:t xml:space="preserve"> </w:t>
      </w:r>
      <w:r w:rsidR="006C7F79" w:rsidRPr="006C7F79">
        <w:rPr>
          <w:rFonts w:ascii="Traditional Arabic" w:hAnsi="Traditional Arabic" w:cs="Traditional Arabic" w:hint="cs"/>
          <w:sz w:val="28"/>
          <w:szCs w:val="28"/>
          <w:rtl/>
          <w:lang w:val="fr-FR" w:bidi="ar-MA"/>
        </w:rPr>
        <w:t>:</w:t>
      </w:r>
      <w:r w:rsidR="006C7F79" w:rsidRPr="006C7F79">
        <w:rPr>
          <w:rFonts w:ascii="Traditional Arabic" w:hAnsi="Traditional Arabic" w:cs="Traditional Arabic" w:hint="cs"/>
          <w:b/>
          <w:bCs/>
          <w:sz w:val="28"/>
          <w:szCs w:val="28"/>
          <w:rtl/>
          <w:lang w:val="fr-FR" w:bidi="ar-MA"/>
        </w:rPr>
        <w:t xml:space="preserve"> </w:t>
      </w:r>
      <w:r w:rsidRPr="006C7F79">
        <w:rPr>
          <w:rFonts w:ascii="Traditional Arabic" w:hAnsi="Traditional Arabic" w:cs="Traditional Arabic"/>
          <w:sz w:val="28"/>
          <w:szCs w:val="28"/>
          <w:rtl/>
          <w:lang w:val="fr-FR" w:bidi="ar-MA"/>
        </w:rPr>
        <w:t>هي حسب إليس (2002) واحدة من مفاتيح التعلم، وتتم عبر مجموعة من الأنشطة، ومن خصائصها: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1.التركيز على قاعدة أو خاصية نحوية محددة من طرف المتعلمين.</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2.يجب على المتعلمين إنتاج جمل أو عبارات تشتمل على خاصية أو قاعدة نحوية معينة أو مستهدفة.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3.منح المتعلمين فرصة لتكرار التطبيق النحوي.</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4.هناك توقع بأن المتعلمين يقومون بأداء التطبيق النحوي جيدا.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5.تلقي المتعلمين ملاحظات فورية أو مؤجلة حول ما إذا كان أداءهم للبنية النحوية صحيحا أم لا.</w:t>
      </w:r>
    </w:p>
    <w:p w:rsidR="00127D4D" w:rsidRPr="00127D4D" w:rsidRDefault="00770FB3" w:rsidP="00127D4D">
      <w:pPr>
        <w:bidi/>
        <w:spacing w:after="40" w:line="360" w:lineRule="auto"/>
        <w:ind w:left="113" w:firstLine="567"/>
        <w:jc w:val="both"/>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وفي ضوء ماسبق ترى الباحثة أن</w:t>
      </w:r>
      <w:r w:rsidR="00127D4D" w:rsidRPr="00127D4D">
        <w:rPr>
          <w:rFonts w:ascii="Traditional Arabic" w:hAnsi="Traditional Arabic" w:cs="Traditional Arabic"/>
          <w:sz w:val="28"/>
          <w:szCs w:val="28"/>
          <w:rtl/>
          <w:lang w:val="fr-FR" w:bidi="ar-MA"/>
        </w:rPr>
        <w:t xml:space="preserve"> هذه العملية عموما ستُمكن المتعلمين من تسهيل الدقة والطلاقة، وفي هذا الصدد فالدقة تركز على الاستخدام الصحيح للغة، ويمكن تحقيق ذلك من خلال الأنشطة التي تمارس فيها قواعد اللغة (كتطبيق قواعد النحو في شكل لغة منطوقة أو مكتوبة)، وفي الممارسة يوصي العديد من اللغويين بالتغاضي عن تصحيح الأخطاء، بحيث يُطلب من المدرس فقط مساعدة المتعلمين بتوجيههم للقيام بالتصحيح الذاتي لأخطائهم، والطلاقة المقصود بها هو السلامة، والاسترسال، والوضوح، والسرعة، وتكون بعد تمكن المتعلم من القواعد النحوية، اذن، فالدقة والطلاقة مترابطتان، ذلك لكون الدقة تسهل عملية الطلاقة.</w:t>
      </w:r>
    </w:p>
    <w:p w:rsidR="00127D4D" w:rsidRPr="00127D4D" w:rsidRDefault="00127D4D" w:rsidP="00A938F3">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وتهدف الممارسة إلى اكتساب المعرفة الضمنية للبنية النحوية، وذ</w:t>
      </w:r>
      <w:r w:rsidR="002B3C39">
        <w:rPr>
          <w:rFonts w:ascii="Traditional Arabic" w:hAnsi="Traditional Arabic" w:cs="Traditional Arabic"/>
          <w:sz w:val="28"/>
          <w:szCs w:val="28"/>
          <w:rtl/>
          <w:lang w:val="fr-FR" w:bidi="ar-MA"/>
        </w:rPr>
        <w:t>لك من أجل تطبيقها دون جهد (إليس</w:t>
      </w:r>
      <w:r w:rsidR="002B3C39">
        <w:rPr>
          <w:rFonts w:ascii="Traditional Arabic" w:hAnsi="Traditional Arabic" w:cs="Traditional Arabic" w:hint="cs"/>
          <w:sz w:val="28"/>
          <w:szCs w:val="28"/>
          <w:rtl/>
          <w:lang w:val="fr-FR" w:bidi="ar-MA"/>
        </w:rPr>
        <w:t xml:space="preserve">، </w:t>
      </w:r>
      <w:r w:rsidR="002B3C39">
        <w:rPr>
          <w:rFonts w:ascii="Traditional Arabic" w:hAnsi="Traditional Arabic" w:cs="Traditional Arabic"/>
          <w:sz w:val="28"/>
          <w:szCs w:val="28"/>
          <w:rtl/>
          <w:lang w:val="fr-FR" w:bidi="ar-MA"/>
        </w:rPr>
        <w:t>2002</w:t>
      </w:r>
      <w:r w:rsidR="002B3C39">
        <w:rPr>
          <w:rFonts w:ascii="Traditional Arabic" w:hAnsi="Traditional Arabic" w:cs="Traditional Arabic" w:hint="cs"/>
          <w:sz w:val="28"/>
          <w:szCs w:val="28"/>
          <w:rtl/>
          <w:lang w:val="fr-FR" w:bidi="ar-MA"/>
        </w:rPr>
        <w:t xml:space="preserve">، </w:t>
      </w:r>
      <w:r w:rsidR="00A938F3">
        <w:rPr>
          <w:rFonts w:ascii="Traditional Arabic" w:hAnsi="Traditional Arabic" w:cs="Traditional Arabic"/>
          <w:sz w:val="28"/>
          <w:szCs w:val="28"/>
          <w:rtl/>
          <w:lang w:val="fr-FR" w:bidi="ar-MA"/>
        </w:rPr>
        <w:t>ويدو</w:t>
      </w:r>
      <w:r w:rsidR="00A938F3">
        <w:rPr>
          <w:rFonts w:ascii="Traditional Arabic" w:hAnsi="Traditional Arabic" w:cs="Traditional Arabic" w:hint="cs"/>
          <w:sz w:val="28"/>
          <w:szCs w:val="28"/>
          <w:rtl/>
          <w:lang w:val="fr-FR" w:bidi="ar-MA"/>
        </w:rPr>
        <w:t>دو</w:t>
      </w:r>
      <w:r w:rsidRPr="00127D4D">
        <w:rPr>
          <w:rFonts w:ascii="Traditional Arabic" w:hAnsi="Traditional Arabic" w:cs="Traditional Arabic"/>
          <w:sz w:val="28"/>
          <w:szCs w:val="28"/>
          <w:rtl/>
          <w:lang w:val="fr-FR" w:bidi="ar-MA"/>
        </w:rPr>
        <w:t xml:space="preserve">، </w:t>
      </w:r>
      <w:r w:rsidRPr="00127D4D">
        <w:rPr>
          <w:rFonts w:ascii="Traditional Arabic" w:hAnsi="Traditional Arabic" w:cs="Traditional Arabic"/>
          <w:sz w:val="28"/>
          <w:szCs w:val="28"/>
          <w:lang w:val="fr-FR" w:bidi="ar-MA"/>
        </w:rPr>
        <w:t>2006</w:t>
      </w:r>
      <w:r w:rsidRPr="00127D4D">
        <w:rPr>
          <w:rFonts w:ascii="Traditional Arabic" w:hAnsi="Traditional Arabic" w:cs="Traditional Arabic"/>
          <w:sz w:val="28"/>
          <w:szCs w:val="28"/>
          <w:rtl/>
          <w:lang w:val="fr-FR" w:bidi="ar-MA"/>
        </w:rPr>
        <w:t>، ص:123)</w:t>
      </w:r>
    </w:p>
    <w:p w:rsidR="00127D4D" w:rsidRPr="00E616F0" w:rsidRDefault="00127D4D" w:rsidP="00E616F0">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E616F0">
        <w:rPr>
          <w:rFonts w:ascii="Traditional Arabic" w:hAnsi="Traditional Arabic" w:cs="Traditional Arabic"/>
          <w:b/>
          <w:bCs/>
          <w:sz w:val="28"/>
          <w:szCs w:val="28"/>
          <w:rtl/>
          <w:lang w:val="fr-FR" w:bidi="ar-MA"/>
        </w:rPr>
        <w:t xml:space="preserve">رفع الوعي </w:t>
      </w:r>
    </w:p>
    <w:p w:rsidR="00127D4D" w:rsidRPr="00127D4D" w:rsidRDefault="0062680F" w:rsidP="00127D4D">
      <w:pPr>
        <w:bidi/>
        <w:spacing w:after="40" w:line="360" w:lineRule="auto"/>
        <w:ind w:left="113" w:firstLine="567"/>
        <w:jc w:val="both"/>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عرفه</w:t>
      </w:r>
      <w:r w:rsidR="00127D4D" w:rsidRPr="00127D4D">
        <w:rPr>
          <w:rFonts w:ascii="Traditional Arabic" w:hAnsi="Traditional Arabic" w:cs="Traditional Arabic"/>
          <w:sz w:val="28"/>
          <w:szCs w:val="28"/>
          <w:rtl/>
          <w:lang w:val="fr-FR" w:bidi="ar-MA"/>
        </w:rPr>
        <w:t xml:space="preserve"> إليس (2002) بإثارة الوعي أي محاولة تزويد المتعلمين بفهم واضح لظاهرة نحوية معينة. وتطبيقها في تدريبات لممارسة القاعدة بدل الاكتفاء فقط بالمعرفة الإجرائية التي تُستعمل فيها القواعد فقط من أجل التواصل. وتشمل أنشطة رفع الوعي التي اقترحها اليس ما يلي:</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1</w:t>
      </w:r>
      <w:r w:rsidRPr="00127D4D">
        <w:rPr>
          <w:rFonts w:ascii="Traditional Arabic" w:hAnsi="Traditional Arabic" w:cs="Traditional Arabic"/>
          <w:sz w:val="28"/>
          <w:szCs w:val="28"/>
          <w:rtl/>
          <w:lang w:val="fr-FR" w:bidi="ar-MA"/>
        </w:rPr>
        <w:t>.عزل الخاصية اللغوية، وذلك من أجل إثارة انتباه المتعلمين للقاعدة.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2</w:t>
      </w:r>
      <w:r w:rsidRPr="00127D4D">
        <w:rPr>
          <w:rFonts w:ascii="Traditional Arabic" w:hAnsi="Traditional Arabic" w:cs="Traditional Arabic"/>
          <w:sz w:val="28"/>
          <w:szCs w:val="28"/>
          <w:rtl/>
          <w:lang w:val="fr-FR" w:bidi="ar-MA"/>
        </w:rPr>
        <w:t>.تزويد المتعلمين بمجموعة من المعطيات والبيانات (نصوص، أمثل).</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3</w:t>
      </w:r>
      <w:r w:rsidRPr="00127D4D">
        <w:rPr>
          <w:rFonts w:ascii="Traditional Arabic" w:hAnsi="Traditional Arabic" w:cs="Traditional Arabic"/>
          <w:sz w:val="28"/>
          <w:szCs w:val="28"/>
          <w:rtl/>
          <w:lang w:val="fr-FR" w:bidi="ar-MA"/>
        </w:rPr>
        <w:t>.توقع استعمال المتعلمين جهد فكري لفهم الظاهرة النحوية المستهدفة.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4</w:t>
      </w:r>
      <w:r w:rsidRPr="00127D4D">
        <w:rPr>
          <w:rFonts w:ascii="Traditional Arabic" w:hAnsi="Traditional Arabic" w:cs="Traditional Arabic"/>
          <w:sz w:val="28"/>
          <w:szCs w:val="28"/>
          <w:rtl/>
          <w:lang w:val="fr-FR" w:bidi="ar-MA"/>
        </w:rPr>
        <w:t>.سوء فهم أو الفهم غير المكتمل للبنية النحوية من طرف المتعلمين يؤدي إلى توضيح معطيات إضافية (شرح، تفسير) كشرح القاعدة من جديد.</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5</w:t>
      </w:r>
      <w:r w:rsidRPr="00127D4D">
        <w:rPr>
          <w:rFonts w:ascii="Traditional Arabic" w:hAnsi="Traditional Arabic" w:cs="Traditional Arabic"/>
          <w:sz w:val="28"/>
          <w:szCs w:val="28"/>
          <w:rtl/>
          <w:lang w:val="fr-FR" w:bidi="ar-MA"/>
        </w:rPr>
        <w:t>. يُطلب من المتعلمين توضيح القاعدة التي تصف الظاهرة النحوية. (إليس،2002).</w:t>
      </w:r>
    </w:p>
    <w:p w:rsidR="00127D4D" w:rsidRPr="00E616F0" w:rsidRDefault="00127D4D" w:rsidP="00E616F0">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E616F0">
        <w:rPr>
          <w:rFonts w:ascii="Traditional Arabic" w:hAnsi="Traditional Arabic" w:cs="Traditional Arabic"/>
          <w:b/>
          <w:bCs/>
          <w:sz w:val="28"/>
          <w:szCs w:val="28"/>
          <w:rtl/>
          <w:lang w:val="fr-FR" w:bidi="ar-MA"/>
        </w:rPr>
        <w:t>المدخلات والمخرجات في عملية تعلم اللغة</w:t>
      </w:r>
    </w:p>
    <w:p w:rsidR="00127D4D" w:rsidRDefault="00127D4D" w:rsidP="00DC0E8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المدخلات هي المواد اللغوية التي يتعرض لها متعلم اللغة الثانية في أثناء التعلم سواء أكانت مسموعة أم مقروءة، أما المخرجات فهي ما يُنتجه متعلم اللغة الثانية من أداءات لغوية مكتوبة أو منطوقة. بحيث نجد أن معظم نظريات اكتساب اللغة الثانية تتفق على أهمية المدخلات في اكتساب اللغة الثانية (بل فانباتِن وألِساندرو، 2012، ص:99).</w:t>
      </w:r>
    </w:p>
    <w:p w:rsidR="00E616F0" w:rsidRPr="00E616F0" w:rsidRDefault="00E616F0" w:rsidP="00E616F0">
      <w:pPr>
        <w:bidi/>
        <w:spacing w:after="40" w:line="360" w:lineRule="auto"/>
        <w:jc w:val="both"/>
        <w:rPr>
          <w:rFonts w:ascii="Traditional Arabic" w:hAnsi="Traditional Arabic" w:cs="Traditional Arabic"/>
          <w:b/>
          <w:bCs/>
          <w:sz w:val="28"/>
          <w:szCs w:val="28"/>
          <w:rtl/>
          <w:lang w:val="fr-FR" w:bidi="ar-MA"/>
        </w:rPr>
      </w:pPr>
      <w:r w:rsidRPr="00E616F0">
        <w:rPr>
          <w:rFonts w:ascii="Traditional Arabic" w:hAnsi="Traditional Arabic" w:cs="Traditional Arabic" w:hint="cs"/>
          <w:b/>
          <w:bCs/>
          <w:sz w:val="28"/>
          <w:szCs w:val="28"/>
          <w:rtl/>
          <w:lang w:val="fr-FR" w:bidi="ar-MA"/>
        </w:rPr>
        <w:t>الإطار النظري</w:t>
      </w:r>
    </w:p>
    <w:p w:rsidR="00984A5E" w:rsidRPr="00CD7C08" w:rsidRDefault="00984A5E" w:rsidP="00CD7C08">
      <w:pPr>
        <w:pStyle w:val="Paragraphedeliste"/>
        <w:numPr>
          <w:ilvl w:val="0"/>
          <w:numId w:val="30"/>
        </w:numPr>
        <w:bidi/>
        <w:spacing w:after="40" w:line="360" w:lineRule="auto"/>
        <w:jc w:val="both"/>
        <w:rPr>
          <w:rFonts w:ascii="Traditional Arabic" w:hAnsi="Traditional Arabic" w:cs="Traditional Arabic"/>
          <w:b/>
          <w:bCs/>
          <w:sz w:val="28"/>
          <w:szCs w:val="28"/>
          <w:lang w:val="fr-FR" w:bidi="ar-MA"/>
        </w:rPr>
      </w:pPr>
      <w:r w:rsidRPr="00CD7C08">
        <w:rPr>
          <w:rFonts w:ascii="Traditional Arabic" w:eastAsia="Times New Roman" w:hAnsi="Traditional Arabic" w:cs="Traditional Arabic"/>
          <w:b/>
          <w:bCs/>
          <w:color w:val="000000"/>
          <w:sz w:val="28"/>
          <w:szCs w:val="28"/>
          <w:rtl/>
          <w:lang w:val="en-GB" w:bidi="ar-MA"/>
        </w:rPr>
        <w:t>تعريف النحو</w:t>
      </w:r>
    </w:p>
    <w:p w:rsidR="00FF7A37" w:rsidRPr="00417D22" w:rsidRDefault="00984A5E" w:rsidP="00A938F3">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eastAsia="Times New Roman" w:hAnsi="Traditional Arabic" w:cs="Traditional Arabic"/>
          <w:color w:val="000000"/>
          <w:sz w:val="28"/>
          <w:szCs w:val="28"/>
          <w:rtl/>
          <w:lang w:val="en-GB" w:bidi="ar-MA"/>
        </w:rPr>
        <w:t xml:space="preserve">     </w:t>
      </w:r>
      <w:r w:rsidR="00FF7A37" w:rsidRPr="00417D22">
        <w:rPr>
          <w:rFonts w:ascii="Traditional Arabic" w:eastAsia="Times New Roman" w:hAnsi="Traditional Arabic" w:cs="Traditional Arabic"/>
          <w:color w:val="000000"/>
          <w:sz w:val="28"/>
          <w:szCs w:val="28"/>
          <w:rtl/>
          <w:lang w:val="en-GB" w:bidi="ar-MA"/>
        </w:rPr>
        <w:t xml:space="preserve">إن تحديد مفهوم </w:t>
      </w:r>
      <w:r w:rsidR="00FF7A37" w:rsidRPr="00417D22">
        <w:rPr>
          <w:rFonts w:ascii="Traditional Arabic" w:eastAsia="Times New Roman" w:hAnsi="Traditional Arabic" w:cs="Traditional Arabic"/>
          <w:color w:val="000000"/>
          <w:sz w:val="28"/>
          <w:szCs w:val="28"/>
          <w:rtl/>
          <w:lang w:val="fr-FR" w:bidi="ar-MA"/>
        </w:rPr>
        <w:t>النحو</w:t>
      </w:r>
      <w:r w:rsidR="00FF7A37" w:rsidRPr="00417D22">
        <w:rPr>
          <w:rFonts w:ascii="Traditional Arabic" w:eastAsia="Times New Roman" w:hAnsi="Traditional Arabic" w:cs="Traditional Arabic"/>
          <w:color w:val="000000"/>
          <w:sz w:val="28"/>
          <w:szCs w:val="28"/>
          <w:rtl/>
          <w:lang w:val="en-GB" w:bidi="ar-MA"/>
        </w:rPr>
        <w:t xml:space="preserve"> أمر مهم نظرا لاختلاف التعاريف التي تم </w:t>
      </w:r>
      <w:r w:rsidR="009E02E8" w:rsidRPr="00417D22">
        <w:rPr>
          <w:rFonts w:ascii="Traditional Arabic" w:eastAsia="Times New Roman" w:hAnsi="Traditional Arabic" w:cs="Traditional Arabic"/>
          <w:color w:val="000000"/>
          <w:sz w:val="28"/>
          <w:szCs w:val="28"/>
          <w:rtl/>
          <w:lang w:val="en-GB" w:bidi="ar-MA"/>
        </w:rPr>
        <w:t>اقتراحها على مر السنين في سياق</w:t>
      </w:r>
      <w:r w:rsidR="00FF7A37" w:rsidRPr="00417D22">
        <w:rPr>
          <w:rFonts w:ascii="Traditional Arabic" w:eastAsia="Times New Roman" w:hAnsi="Traditional Arabic" w:cs="Traditional Arabic"/>
          <w:color w:val="000000"/>
          <w:sz w:val="28"/>
          <w:szCs w:val="28"/>
          <w:lang w:val="en-GB" w:bidi="ar-MA"/>
        </w:rPr>
        <w:t xml:space="preserve"> </w:t>
      </w:r>
      <w:r w:rsidR="00FF7A37" w:rsidRPr="00417D22">
        <w:rPr>
          <w:rFonts w:ascii="Traditional Arabic" w:eastAsia="Times New Roman" w:hAnsi="Traditional Arabic" w:cs="Traditional Arabic"/>
          <w:color w:val="000000"/>
          <w:sz w:val="28"/>
          <w:szCs w:val="28"/>
          <w:rtl/>
          <w:lang w:val="en-GB" w:bidi="ar-MA"/>
        </w:rPr>
        <w:t>اللسانيات</w:t>
      </w:r>
      <w:r w:rsidR="00FF7A37" w:rsidRPr="00417D22">
        <w:rPr>
          <w:rFonts w:ascii="Traditional Arabic" w:eastAsia="Times New Roman" w:hAnsi="Traditional Arabic" w:cs="Traditional Arabic"/>
          <w:color w:val="000000"/>
          <w:sz w:val="28"/>
          <w:szCs w:val="28"/>
          <w:rtl/>
          <w:lang w:val="fr-FR" w:bidi="ar-MA"/>
        </w:rPr>
        <w:t xml:space="preserve"> </w:t>
      </w:r>
      <w:r w:rsidR="00FF7A37" w:rsidRPr="00417D22">
        <w:rPr>
          <w:rFonts w:ascii="Traditional Arabic" w:eastAsia="Times New Roman" w:hAnsi="Traditional Arabic" w:cs="Traditional Arabic"/>
          <w:color w:val="000000"/>
          <w:sz w:val="28"/>
          <w:szCs w:val="28"/>
          <w:rtl/>
          <w:lang w:val="en-GB" w:bidi="ar-MA"/>
        </w:rPr>
        <w:t xml:space="preserve">وتعلم اللغة </w:t>
      </w:r>
      <w:r w:rsidR="00FF7A37" w:rsidRPr="00417D22">
        <w:rPr>
          <w:rFonts w:ascii="Traditional Arabic" w:hAnsi="Traditional Arabic" w:cs="Traditional Arabic"/>
          <w:sz w:val="28"/>
          <w:szCs w:val="28"/>
          <w:rtl/>
          <w:lang w:val="fr-FR" w:bidi="ar-MA"/>
        </w:rPr>
        <w:t xml:space="preserve">الثانية. وأيضا لأن أول سؤال يتبادر لأذهاننا ونحن بصدد تعلم اللغة الأجنبية أو اللغة الثانية. هو ما هو النحو؟ وهو نفسه السؤال الذي لم نكن نوليه أية أهمية ونحن نكتسب لغتنا الأم؛ ولَعَلَّ السبب يرجع لأننا في اكتسابنا </w:t>
      </w:r>
      <w:r w:rsidR="0050015E" w:rsidRPr="00417D22">
        <w:rPr>
          <w:rFonts w:ascii="Traditional Arabic" w:hAnsi="Traditional Arabic" w:cs="Traditional Arabic"/>
          <w:sz w:val="28"/>
          <w:szCs w:val="28"/>
          <w:rtl/>
          <w:lang w:val="fr-FR" w:bidi="ar-MA"/>
        </w:rPr>
        <w:t>للغة</w:t>
      </w:r>
      <w:r w:rsidR="00FF7A37" w:rsidRPr="00417D22">
        <w:rPr>
          <w:rFonts w:ascii="Traditional Arabic" w:hAnsi="Traditional Arabic" w:cs="Traditional Arabic"/>
          <w:sz w:val="28"/>
          <w:szCs w:val="28"/>
          <w:rtl/>
          <w:lang w:val="fr-FR" w:bidi="ar-MA"/>
        </w:rPr>
        <w:t xml:space="preserve"> الأم لم يكن علينا تعلم القواعد النحوية للتحدث بها</w:t>
      </w:r>
      <w:r w:rsidR="00FF7A37" w:rsidRPr="00417D22">
        <w:rPr>
          <w:rFonts w:ascii="Traditional Arabic" w:hAnsi="Traditional Arabic" w:cs="Traditional Arabic"/>
          <w:sz w:val="28"/>
          <w:szCs w:val="28"/>
          <w:lang w:val="fr-FR" w:bidi="ar-MA"/>
        </w:rPr>
        <w:t xml:space="preserve"> </w:t>
      </w:r>
      <w:r w:rsidR="00FF7A37" w:rsidRPr="00417D22">
        <w:rPr>
          <w:rFonts w:ascii="Traditional Arabic" w:hAnsi="Traditional Arabic" w:cs="Traditional Arabic"/>
          <w:sz w:val="28"/>
          <w:szCs w:val="28"/>
          <w:rtl/>
          <w:lang w:val="fr-FR" w:bidi="ar-MA"/>
        </w:rPr>
        <w:t xml:space="preserve">بل "اكتسبنا اللغة من المتحدثين حولنا" (كلارك </w:t>
      </w:r>
      <w:r w:rsidR="005F3BE8">
        <w:rPr>
          <w:rFonts w:ascii="Traditional Arabic" w:hAnsi="Traditional Arabic" w:cs="Traditional Arabic" w:hint="cs"/>
          <w:sz w:val="28"/>
          <w:szCs w:val="28"/>
          <w:rtl/>
          <w:lang w:val="fr-FR" w:bidi="ar-MA"/>
        </w:rPr>
        <w:t>،</w:t>
      </w:r>
      <w:r w:rsidR="00FF7A37" w:rsidRPr="00417D22">
        <w:rPr>
          <w:rFonts w:ascii="Traditional Arabic" w:hAnsi="Traditional Arabic" w:cs="Traditional Arabic"/>
          <w:sz w:val="28"/>
          <w:szCs w:val="28"/>
          <w:rtl/>
          <w:lang w:val="fr-FR" w:bidi="ar-MA"/>
        </w:rPr>
        <w:t>2020، ص1)</w:t>
      </w:r>
      <w:r w:rsidR="009E02E8" w:rsidRPr="00417D22">
        <w:rPr>
          <w:rFonts w:ascii="Traditional Arabic" w:hAnsi="Traditional Arabic" w:cs="Traditional Arabic"/>
          <w:sz w:val="28"/>
          <w:szCs w:val="28"/>
          <w:rtl/>
          <w:lang w:val="fr-FR" w:bidi="ar-MA"/>
        </w:rPr>
        <w:t xml:space="preserve"> عبر مهارة الاستماع والتحدث</w:t>
      </w:r>
      <w:r w:rsidR="00FF7A37" w:rsidRPr="00417D22">
        <w:rPr>
          <w:rFonts w:ascii="Traditional Arabic" w:hAnsi="Traditional Arabic" w:cs="Traditional Arabic"/>
          <w:sz w:val="28"/>
          <w:szCs w:val="28"/>
          <w:rtl/>
          <w:lang w:val="fr-FR" w:bidi="ar-MA"/>
        </w:rPr>
        <w:t xml:space="preserve">. عكس تعلم اللغة الثانية الذي يتطلَّب منا معرفة </w:t>
      </w:r>
      <w:r w:rsidR="00A10121">
        <w:rPr>
          <w:rFonts w:ascii="Traditional Arabic" w:hAnsi="Traditional Arabic" w:cs="Traditional Arabic"/>
          <w:sz w:val="28"/>
          <w:szCs w:val="28"/>
          <w:rtl/>
          <w:lang w:val="fr-FR" w:bidi="ar-MA"/>
        </w:rPr>
        <w:t xml:space="preserve">هذه القواعد. وعليه، </w:t>
      </w:r>
      <w:r w:rsidR="00770FB3">
        <w:rPr>
          <w:rFonts w:ascii="Traditional Arabic" w:hAnsi="Traditional Arabic" w:cs="Traditional Arabic" w:hint="cs"/>
          <w:sz w:val="28"/>
          <w:szCs w:val="28"/>
          <w:rtl/>
          <w:lang w:val="fr-FR" w:bidi="ar-MA"/>
        </w:rPr>
        <w:t>بدأت</w:t>
      </w:r>
      <w:r w:rsidR="00FF7A37" w:rsidRPr="00417D22">
        <w:rPr>
          <w:rFonts w:ascii="Traditional Arabic" w:hAnsi="Traditional Arabic" w:cs="Traditional Arabic"/>
          <w:sz w:val="28"/>
          <w:szCs w:val="28"/>
          <w:rtl/>
          <w:lang w:val="fr-FR" w:bidi="ar-MA"/>
        </w:rPr>
        <w:t xml:space="preserve"> هذا </w:t>
      </w:r>
      <w:r w:rsidR="00DE6F65" w:rsidRPr="00417D22">
        <w:rPr>
          <w:rFonts w:ascii="Traditional Arabic" w:hAnsi="Traditional Arabic" w:cs="Traditional Arabic"/>
          <w:sz w:val="28"/>
          <w:szCs w:val="28"/>
          <w:rtl/>
          <w:lang w:val="fr-FR" w:bidi="ar-MA"/>
        </w:rPr>
        <w:t>المقال</w:t>
      </w:r>
      <w:r w:rsidR="00FF7A37" w:rsidRPr="00417D22">
        <w:rPr>
          <w:rFonts w:ascii="Traditional Arabic" w:hAnsi="Traditional Arabic" w:cs="Traditional Arabic"/>
          <w:sz w:val="28"/>
          <w:szCs w:val="28"/>
          <w:rtl/>
          <w:lang w:val="fr-FR" w:bidi="ar-MA"/>
        </w:rPr>
        <w:t xml:space="preserve"> بتسليط الضوء على تعريف النحو من المنظور اللساني والتربوي. على اعتبار أن المجال الأول يهتم بوصف اللغة بينما الثاني يهتم بكيفية تدريسها. ثم بعد ذلك </w:t>
      </w:r>
      <w:r w:rsidR="00770FB3">
        <w:rPr>
          <w:rFonts w:ascii="Traditional Arabic" w:hAnsi="Traditional Arabic" w:cs="Traditional Arabic" w:hint="cs"/>
          <w:sz w:val="28"/>
          <w:szCs w:val="28"/>
          <w:rtl/>
          <w:lang w:val="fr-FR" w:bidi="ar-MA"/>
        </w:rPr>
        <w:t>حددت</w:t>
      </w:r>
      <w:r w:rsidR="00FF7A37" w:rsidRPr="00417D22">
        <w:rPr>
          <w:rFonts w:ascii="Traditional Arabic" w:hAnsi="Traditional Arabic" w:cs="Traditional Arabic"/>
          <w:sz w:val="28"/>
          <w:szCs w:val="28"/>
          <w:rtl/>
          <w:lang w:val="fr-FR" w:bidi="ar-MA"/>
        </w:rPr>
        <w:t xml:space="preserve"> أهمية ودور النحو في تدريس اللغة الثانية. </w:t>
      </w:r>
    </w:p>
    <w:p w:rsidR="00FF7A37" w:rsidRPr="00417D22" w:rsidRDefault="00DE6F65" w:rsidP="00CB48BB">
      <w:pPr>
        <w:pStyle w:val="Paragraphedeliste"/>
        <w:numPr>
          <w:ilvl w:val="1"/>
          <w:numId w:val="24"/>
        </w:numPr>
        <w:bidi/>
        <w:spacing w:after="40" w:line="360" w:lineRule="auto"/>
        <w:jc w:val="both"/>
        <w:rPr>
          <w:rFonts w:ascii="Traditional Arabic" w:hAnsi="Traditional Arabic" w:cs="Traditional Arabic"/>
          <w:b/>
          <w:bCs/>
          <w:i/>
          <w:iCs/>
          <w:sz w:val="28"/>
          <w:szCs w:val="28"/>
          <w:lang w:val="fr-FR" w:bidi="ar-MA"/>
        </w:rPr>
      </w:pPr>
      <w:r w:rsidRPr="00417D22">
        <w:rPr>
          <w:rFonts w:ascii="Traditional Arabic" w:hAnsi="Traditional Arabic" w:cs="Traditional Arabic"/>
          <w:b/>
          <w:bCs/>
          <w:i/>
          <w:iCs/>
          <w:sz w:val="28"/>
          <w:szCs w:val="28"/>
          <w:rtl/>
          <w:lang w:val="fr-FR" w:bidi="ar-MA"/>
        </w:rPr>
        <w:t xml:space="preserve">النحو </w:t>
      </w:r>
      <w:r w:rsidR="00FF7A37" w:rsidRPr="00417D22">
        <w:rPr>
          <w:rFonts w:ascii="Traditional Arabic" w:hAnsi="Traditional Arabic" w:cs="Traditional Arabic"/>
          <w:b/>
          <w:bCs/>
          <w:i/>
          <w:iCs/>
          <w:sz w:val="28"/>
          <w:szCs w:val="28"/>
          <w:rtl/>
          <w:lang w:val="fr-FR" w:bidi="ar-MA"/>
        </w:rPr>
        <w:t>لدى اللساني</w:t>
      </w:r>
    </w:p>
    <w:p w:rsidR="00FF7A37" w:rsidRPr="00417D22" w:rsidRDefault="00FF7A37"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لا شك أن دلالة مصطلح النحو في اللسانيات قد عرفت مجموعة من التطورات منذ صدور أول كتاب لتشومسكي  «البنى التركيبية» (1957) إلى حدود إصداره البرنامج الأدنى. فبالنسبة للعمل الأول لتشومسكي يعد بمثابة إطار نظري أرسى فيه المبادئ العامة للنحو التوليدي من خلال التركيز على التركيب وإهمال كل من الدلالة والمعجم. وفيه يعرف النحو بكونه: </w:t>
      </w:r>
      <w:r w:rsidR="005F3BE8">
        <w:rPr>
          <w:rFonts w:ascii="Traditional Arabic" w:hAnsi="Traditional Arabic" w:cs="Traditional Arabic"/>
          <w:sz w:val="28"/>
          <w:szCs w:val="28"/>
          <w:rtl/>
          <w:lang w:val="fr-FR" w:bidi="ar-MA"/>
        </w:rPr>
        <w:t>"آلية تقوم بصنع الجمل" (تشومسكي</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1957، ص12). "أي عبارة عن مجموعة من القواعد مهمتها توليد كل، وفقط كل، الجمل النحوية مقرونة بأوصاف بنيوية توضح كيف تأتلف الأجزاء لتشكل الجملة" (الفاسي الفهري</w:t>
      </w:r>
      <w:r w:rsidR="005F3BE8">
        <w:rPr>
          <w:rFonts w:ascii="Traditional Arabic" w:hAnsi="Traditional Arabic" w:cs="Traditional Arabic" w:hint="cs"/>
          <w:sz w:val="28"/>
          <w:szCs w:val="28"/>
          <w:rtl/>
          <w:lang w:val="fr-FR" w:bidi="ar-MA"/>
        </w:rPr>
        <w:t xml:space="preserve">، </w:t>
      </w:r>
      <w:r w:rsidR="00D3356B" w:rsidRPr="00417D22">
        <w:rPr>
          <w:rFonts w:ascii="Traditional Arabic" w:hAnsi="Traditional Arabic" w:cs="Traditional Arabic"/>
          <w:sz w:val="28"/>
          <w:szCs w:val="28"/>
          <w:lang w:val="fr-FR" w:bidi="ar-MA"/>
        </w:rPr>
        <w:t>1986</w:t>
      </w:r>
      <w:r w:rsidRPr="00417D22">
        <w:rPr>
          <w:rFonts w:ascii="Traditional Arabic" w:hAnsi="Traditional Arabic" w:cs="Traditional Arabic"/>
          <w:sz w:val="28"/>
          <w:szCs w:val="28"/>
          <w:rtl/>
          <w:lang w:val="fr-FR" w:bidi="ar-MA"/>
        </w:rPr>
        <w:t>، ص65). لكن، بعد عمل كاتز وفودور (1963). وكذلك عمل كاتز وبوسطل (1964) نجد أول محاولة لإدخال الدلالة كجزء نسقي في التحليل</w:t>
      </w:r>
      <w:r w:rsidRPr="00417D22">
        <w:rPr>
          <w:rFonts w:ascii="Traditional Arabic" w:hAnsi="Traditional Arabic" w:cs="Traditional Arabic"/>
          <w:sz w:val="28"/>
          <w:szCs w:val="28"/>
          <w:lang w:val="fr-FR" w:bidi="ar-MA"/>
        </w:rPr>
        <w:t>.</w:t>
      </w:r>
      <w:r w:rsidRPr="00417D22">
        <w:rPr>
          <w:rFonts w:ascii="Traditional Arabic" w:hAnsi="Traditional Arabic" w:cs="Traditional Arabic"/>
          <w:sz w:val="28"/>
          <w:szCs w:val="28"/>
          <w:rtl/>
          <w:lang w:val="fr-FR" w:bidi="ar-MA"/>
        </w:rPr>
        <w:t xml:space="preserve"> والتي تجسدت في النموذج الجديد الذي بلوره تشومسكي (1965) حيث أضاف المكونات التي أهملها في العمل الأول بإضافة المكون المعجمي والدلالي. وبذلك، أصبح النحو يضم المكون المعجمي، والتركيبي، و</w:t>
      </w:r>
      <w:r w:rsidR="005F3BE8">
        <w:rPr>
          <w:rFonts w:ascii="Traditional Arabic" w:hAnsi="Traditional Arabic" w:cs="Traditional Arabic"/>
          <w:sz w:val="28"/>
          <w:szCs w:val="28"/>
          <w:rtl/>
          <w:lang w:val="fr-FR" w:bidi="ar-MA"/>
        </w:rPr>
        <w:t>الدلالي، والصوتي (الفاسي الفهري</w:t>
      </w:r>
      <w:r w:rsidR="005F3BE8">
        <w:rPr>
          <w:rFonts w:ascii="Traditional Arabic" w:hAnsi="Traditional Arabic" w:cs="Traditional Arabic" w:hint="cs"/>
          <w:sz w:val="28"/>
          <w:szCs w:val="28"/>
          <w:rtl/>
          <w:lang w:val="fr-FR" w:bidi="ar-MA"/>
        </w:rPr>
        <w:t xml:space="preserve">، </w:t>
      </w:r>
      <w:r w:rsidR="00D3356B" w:rsidRPr="00417D22">
        <w:rPr>
          <w:rFonts w:ascii="Traditional Arabic" w:hAnsi="Traditional Arabic" w:cs="Traditional Arabic"/>
          <w:sz w:val="28"/>
          <w:szCs w:val="28"/>
          <w:lang w:val="fr-FR" w:bidi="ar-MA"/>
        </w:rPr>
        <w:t>1986</w:t>
      </w:r>
      <w:r w:rsidRPr="00417D22">
        <w:rPr>
          <w:rFonts w:ascii="Traditional Arabic" w:hAnsi="Traditional Arabic" w:cs="Traditional Arabic"/>
          <w:sz w:val="28"/>
          <w:szCs w:val="28"/>
          <w:rtl/>
          <w:lang w:val="fr-FR" w:bidi="ar-MA"/>
        </w:rPr>
        <w:t>، ص66</w:t>
      </w:r>
      <w:r w:rsidR="00A938F3">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67).</w:t>
      </w:r>
    </w:p>
    <w:p w:rsidR="00FF7A37" w:rsidRPr="00417D22" w:rsidRDefault="00FF7A37"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علاوة على ذلك، فتشومسكي عند استعماله لمصطلح نحو قد يقصد به معنى خاص. وهو يتجلى في النظرية التي يسعى اللساني لبنائها من أجل وصف الملكة اللغوية لدى المتكلم بلغة معينة. وهذا يعني أن الهدف الأساسي يتجلى في وصف القواعد التي يتوفر عليها المتكلم، ومعالجتها بشكل صوري، بتبيان خصائصها، وسماتها، وكيفية بنائها. كما أن النحو يهدف أيضا إلى توضيح حقيقة الإبداع اللغوي الذي يتميز به كل فرد متكلم. والمتمثل أساسا في كونه له قدرة على إنتاج وتأويل ما لا حصر له من الجمل النحوية مستعملا في ذلك عددا لا حد له من القواعد الصوتية، والصرفية، والتركيبية (تشومسكي</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1957، ص11</w:t>
      </w:r>
      <w:r w:rsidR="00A938F3">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15).</w:t>
      </w:r>
    </w:p>
    <w:p w:rsidR="00FF7A37" w:rsidRPr="00417D22" w:rsidRDefault="00FF7A37" w:rsidP="00DB01A7">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  </w:t>
      </w:r>
      <w:r w:rsidR="00DB01A7">
        <w:rPr>
          <w:rFonts w:ascii="Traditional Arabic" w:hAnsi="Traditional Arabic" w:cs="Traditional Arabic" w:hint="cs"/>
          <w:sz w:val="28"/>
          <w:szCs w:val="28"/>
          <w:rtl/>
          <w:lang w:val="fr-FR" w:bidi="ar-MA"/>
        </w:rPr>
        <w:t>وأشارت</w:t>
      </w:r>
      <w:r w:rsidRPr="00417D22">
        <w:rPr>
          <w:rFonts w:ascii="Traditional Arabic" w:hAnsi="Traditional Arabic" w:cs="Traditional Arabic"/>
          <w:sz w:val="28"/>
          <w:szCs w:val="28"/>
          <w:rtl/>
          <w:lang w:val="fr-FR" w:bidi="ar-MA"/>
        </w:rPr>
        <w:t xml:space="preserve"> إلى أن مفهوم النحو قد تغير مع صدور البرنامج الأدنى الذي شكل تحولا نظريا لا مثيل له في تاريخ النظرية التوليدية. بحيث تميز باستغنائه عن عدد من المفاهيم التوليدية، والإجراءات التي كانت مُتَّبعة في النماذج السابقة. كما اقترح مفاهيم جديدة لم ترد في تلك النماذج. حيث اختزل تشومسكي تبعا للبرنامج الأدنى النحو في مكونين أساسيين هما: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1.المعجم: باعتباره يرمز لكل الخصائص الفرادية للمداخل المعجمية. ويمثل المعجم الخصائص الصواتية، والصورية (الشكلية)، والدلالية للمفردات في شكل مصفوفات.</w:t>
      </w:r>
    </w:p>
    <w:p w:rsidR="00FF7A37" w:rsidRPr="00417D22" w:rsidRDefault="00FF7A37" w:rsidP="00A938F3">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2.النسق الحاسوبي: باعتباره مكون مركزي في تصميم النحو في البرنامج الأدنى. فهو المجال الذي تُحدّد فيه الخصائص العامة للملكة اللغوية. وهذا المجال تضبطه عمليات، وإجراءات دقيقة في بناء التمثيلات، وتوليد الاشتقاقات. ويخضع هذا النسق لعدة مبادئ عامة من بينها: الاقتصاد في الاشتقاق، والتمثيل، ومبدأ التأويل التام، كما أنه يضم عم</w:t>
      </w:r>
      <w:r w:rsidR="005F3BE8">
        <w:rPr>
          <w:rFonts w:ascii="Traditional Arabic" w:hAnsi="Traditional Arabic" w:cs="Traditional Arabic"/>
          <w:sz w:val="28"/>
          <w:szCs w:val="28"/>
          <w:rtl/>
          <w:lang w:val="fr-FR" w:bidi="ar-MA"/>
        </w:rPr>
        <w:t>ليات أساسية وهي: انتق-ضم-انقل (</w:t>
      </w:r>
      <w:r w:rsidRPr="00417D22">
        <w:rPr>
          <w:rFonts w:ascii="Traditional Arabic" w:hAnsi="Traditional Arabic" w:cs="Traditional Arabic"/>
          <w:sz w:val="28"/>
          <w:szCs w:val="28"/>
          <w:rtl/>
          <w:lang w:val="fr-FR" w:bidi="ar-MA"/>
        </w:rPr>
        <w:t>علوي والملاخ</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2017، ص 171</w:t>
      </w:r>
      <w:r w:rsidR="00A938F3">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177).</w:t>
      </w:r>
      <w:r w:rsidRPr="00417D22">
        <w:rPr>
          <w:rStyle w:val="Appelnotedebasdep"/>
          <w:rFonts w:ascii="Traditional Arabic" w:hAnsi="Traditional Arabic" w:cs="Traditional Arabic"/>
          <w:sz w:val="28"/>
          <w:szCs w:val="28"/>
          <w:rtl/>
          <w:lang w:val="fr-FR" w:bidi="ar-MA"/>
        </w:rPr>
        <w:footnoteReference w:id="1"/>
      </w:r>
    </w:p>
    <w:p w:rsidR="00FF7A37" w:rsidRPr="00417D22" w:rsidRDefault="00FF7A37" w:rsidP="00CB48BB">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i/>
          <w:iCs/>
          <w:sz w:val="28"/>
          <w:szCs w:val="28"/>
          <w:rtl/>
          <w:lang w:val="fr-FR" w:bidi="ar-MA"/>
        </w:rPr>
        <w:t>2.</w:t>
      </w:r>
      <w:r w:rsidRPr="00417D22">
        <w:rPr>
          <w:rFonts w:ascii="Traditional Arabic" w:hAnsi="Traditional Arabic" w:cs="Traditional Arabic"/>
          <w:b/>
          <w:bCs/>
          <w:i/>
          <w:iCs/>
          <w:sz w:val="28"/>
          <w:szCs w:val="28"/>
          <w:rtl/>
          <w:lang w:val="fr-FR" w:bidi="ar-MA"/>
        </w:rPr>
        <w:t>1.</w:t>
      </w:r>
      <w:r w:rsidR="00DE6F65" w:rsidRPr="00417D22">
        <w:rPr>
          <w:rFonts w:ascii="Traditional Arabic" w:hAnsi="Traditional Arabic" w:cs="Traditional Arabic"/>
          <w:b/>
          <w:bCs/>
          <w:i/>
          <w:iCs/>
          <w:sz w:val="28"/>
          <w:szCs w:val="28"/>
          <w:rtl/>
          <w:lang w:val="fr-FR" w:bidi="ar-MA"/>
        </w:rPr>
        <w:t xml:space="preserve">النحو </w:t>
      </w:r>
      <w:r w:rsidRPr="00417D22">
        <w:rPr>
          <w:rFonts w:ascii="Traditional Arabic" w:hAnsi="Traditional Arabic" w:cs="Traditional Arabic"/>
          <w:b/>
          <w:bCs/>
          <w:i/>
          <w:iCs/>
          <w:sz w:val="28"/>
          <w:szCs w:val="28"/>
          <w:rtl/>
          <w:lang w:val="fr-FR" w:bidi="ar-MA"/>
        </w:rPr>
        <w:t>لدى التربوي</w:t>
      </w:r>
    </w:p>
    <w:p w:rsidR="00FF7A37" w:rsidRPr="00417D22" w:rsidRDefault="00FF7A37"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إذا كانت أهمية النحو لدى اللساني كما تعرفنا سابقا تتمثل في التمكن من وصف اللغة من حيث مكوناتها. وبناء نموذج صوري لها، وكذا التمكن من وصف الملكة اللغوية للفرد. فأهمية النحو لدى التربوي تتجلى في معرفة الإجابة عن مجموعة من الأسئلة من قبيل: هل يجب تدريس النحو؟ ثم ما النحو</w:t>
      </w:r>
      <w:r w:rsidRPr="00417D22">
        <w:rPr>
          <w:rFonts w:ascii="Traditional Arabic" w:hAnsi="Traditional Arabic" w:cs="Traditional Arabic"/>
          <w:sz w:val="28"/>
          <w:szCs w:val="28"/>
          <w:lang w:val="fr-FR" w:bidi="ar-MA"/>
        </w:rPr>
        <w:t xml:space="preserve"> </w:t>
      </w:r>
      <w:r w:rsidRPr="00417D22">
        <w:rPr>
          <w:rFonts w:ascii="Traditional Arabic" w:hAnsi="Traditional Arabic" w:cs="Traditional Arabic"/>
          <w:sz w:val="28"/>
          <w:szCs w:val="28"/>
          <w:rtl/>
          <w:lang w:val="fr-FR" w:bidi="ar-MA"/>
        </w:rPr>
        <w:t>الذي يجب تدريسه؟ وكيف يجب تدريسه؟ ومتى؟ الخ.</w:t>
      </w:r>
      <w:r w:rsidRPr="00417D22">
        <w:rPr>
          <w:rFonts w:ascii="Traditional Arabic" w:hAnsi="Traditional Arabic" w:cs="Traditional Arabic"/>
          <w:sz w:val="28"/>
          <w:szCs w:val="28"/>
          <w:rtl/>
          <w:lang w:val="en-GB" w:bidi="ar-MA"/>
        </w:rPr>
        <w:t xml:space="preserve"> فالنحو التربوي يجب أن يكون انتقائي بمعنى خاضع للنقل الديدكتيكي.</w:t>
      </w:r>
      <w:r w:rsidRPr="00417D22">
        <w:rPr>
          <w:rStyle w:val="Appelnotedebasdep"/>
          <w:rFonts w:ascii="Traditional Arabic" w:hAnsi="Traditional Arabic" w:cs="Traditional Arabic"/>
          <w:sz w:val="28"/>
          <w:szCs w:val="28"/>
          <w:rtl/>
          <w:lang w:val="en-GB" w:bidi="ar-MA"/>
        </w:rPr>
        <w:footnoteReference w:id="2"/>
      </w:r>
      <w:r w:rsidRPr="00417D22">
        <w:rPr>
          <w:rFonts w:ascii="Traditional Arabic" w:hAnsi="Traditional Arabic" w:cs="Traditional Arabic"/>
          <w:sz w:val="28"/>
          <w:szCs w:val="28"/>
          <w:rtl/>
          <w:lang w:val="en-GB" w:bidi="ar-MA"/>
        </w:rPr>
        <w:t xml:space="preserve"> كما أن المدرس يجب أن يأخذ بعين الاعتبار أثناء عملية التدريس أن القواعد يجب أن تُدرس كمهارة و</w:t>
      </w:r>
      <w:r w:rsidR="00A938F3">
        <w:rPr>
          <w:rFonts w:ascii="Traditional Arabic" w:hAnsi="Traditional Arabic" w:cs="Traditional Arabic"/>
          <w:sz w:val="28"/>
          <w:szCs w:val="28"/>
          <w:rtl/>
          <w:lang w:val="en-GB" w:bidi="ar-MA"/>
        </w:rPr>
        <w:t>ليس كمجال للمعرفة (لارسن-فريمان</w:t>
      </w:r>
      <w:r w:rsidR="00A938F3">
        <w:rPr>
          <w:rFonts w:ascii="Traditional Arabic" w:hAnsi="Traditional Arabic" w:cs="Traditional Arabic" w:hint="cs"/>
          <w:sz w:val="28"/>
          <w:szCs w:val="28"/>
          <w:rtl/>
          <w:lang w:val="en-GB" w:bidi="ar-MA"/>
        </w:rPr>
        <w:t>،</w:t>
      </w:r>
      <w:r w:rsidR="00A938F3">
        <w:rPr>
          <w:rFonts w:ascii="Traditional Arabic" w:hAnsi="Traditional Arabic" w:cs="Traditional Arabic"/>
          <w:sz w:val="28"/>
          <w:szCs w:val="28"/>
          <w:rtl/>
          <w:lang w:val="fr-FR" w:bidi="ar-MA"/>
        </w:rPr>
        <w:t xml:space="preserve"> وسيلس-مورسيا</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2016، ص4</w:t>
      </w:r>
      <w:r w:rsidR="00A938F3">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6). وهذا يعني أن الهدف لا يكون المعرفة المنقولة بحد ذاتها، بقدر ما يكون هو تدريس اللغة باستعمال هذه المعرفة (النهيبي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2016، ص29). </w:t>
      </w:r>
    </w:p>
    <w:p w:rsidR="00FF7A37" w:rsidRPr="00417D22" w:rsidRDefault="00DB01A7" w:rsidP="00A938F3">
      <w:pPr>
        <w:bidi/>
        <w:spacing w:after="40" w:line="360" w:lineRule="auto"/>
        <w:ind w:left="113" w:firstLine="567"/>
        <w:jc w:val="both"/>
        <w:rPr>
          <w:rFonts w:ascii="Traditional Arabic" w:hAnsi="Traditional Arabic" w:cs="Traditional Arabic"/>
          <w:sz w:val="28"/>
          <w:szCs w:val="28"/>
          <w:rtl/>
          <w:lang w:val="fr-FR" w:bidi="ar-MA"/>
        </w:rPr>
      </w:pPr>
      <w:r>
        <w:rPr>
          <w:rFonts w:ascii="Traditional Arabic" w:hAnsi="Traditional Arabic" w:cs="Traditional Arabic" w:hint="cs"/>
          <w:sz w:val="28"/>
          <w:szCs w:val="28"/>
          <w:rtl/>
          <w:lang w:val="fr-FR" w:bidi="ar-MA"/>
        </w:rPr>
        <w:t>عرَّفَ</w:t>
      </w:r>
      <w:r w:rsidR="00FF7A37" w:rsidRPr="00417D22">
        <w:rPr>
          <w:rFonts w:ascii="Traditional Arabic" w:hAnsi="Traditional Arabic" w:cs="Traditional Arabic"/>
          <w:sz w:val="28"/>
          <w:szCs w:val="28"/>
          <w:rtl/>
          <w:lang w:val="fr-FR" w:bidi="ar-MA"/>
        </w:rPr>
        <w:t xml:space="preserve"> </w:t>
      </w:r>
      <w:r w:rsidR="00FF7A37" w:rsidRPr="00417D22">
        <w:rPr>
          <w:rFonts w:ascii="Traditional Arabic" w:hAnsi="Traditional Arabic" w:cs="Traditional Arabic"/>
          <w:sz w:val="28"/>
          <w:szCs w:val="28"/>
          <w:rtl/>
          <w:lang w:val="en-GB" w:bidi="ar-MA"/>
        </w:rPr>
        <w:t xml:space="preserve">ثورنبيري (1999) القواعد النحوية بكونها "وصف لقواعد تشكيل الجمل". فالنحو حسب هذا التعريف يزودنا بمعاني لا يمكن الاستدلال عليها بسهولة من السياق المباشر: كوصف العالم من حيث كيف؟ ومتى؟ وأين تحدث الأشياء؟ كما أن النحو يُسهِّل عملية التواصل والتفاعل مع الآخرين (ثورنبيري </w:t>
      </w:r>
      <w:r w:rsidR="00C841E3">
        <w:rPr>
          <w:rFonts w:ascii="Traditional Arabic" w:hAnsi="Traditional Arabic" w:cs="Traditional Arabic" w:hint="cs"/>
          <w:sz w:val="28"/>
          <w:szCs w:val="28"/>
          <w:rtl/>
          <w:lang w:val="en-GB" w:bidi="ar-MA"/>
        </w:rPr>
        <w:t xml:space="preserve">، </w:t>
      </w:r>
      <w:r w:rsidR="00FF7A37" w:rsidRPr="00417D22">
        <w:rPr>
          <w:rFonts w:ascii="Traditional Arabic" w:hAnsi="Traditional Arabic" w:cs="Traditional Arabic"/>
          <w:sz w:val="28"/>
          <w:szCs w:val="28"/>
          <w:rtl/>
          <w:lang w:val="en-GB" w:bidi="ar-MA"/>
        </w:rPr>
        <w:t xml:space="preserve">1999، ص13). </w:t>
      </w:r>
      <w:r w:rsidR="00FF7A37" w:rsidRPr="00417D22">
        <w:rPr>
          <w:rFonts w:ascii="Traditional Arabic" w:hAnsi="Traditional Arabic" w:cs="Traditional Arabic"/>
          <w:sz w:val="28"/>
          <w:szCs w:val="28"/>
          <w:rtl/>
          <w:lang w:val="fr-FR" w:bidi="ar-MA"/>
        </w:rPr>
        <w:t xml:space="preserve"> وفي نفس السياق </w:t>
      </w:r>
      <w:r>
        <w:rPr>
          <w:rFonts w:ascii="Traditional Arabic" w:hAnsi="Traditional Arabic" w:cs="Traditional Arabic" w:hint="cs"/>
          <w:sz w:val="28"/>
          <w:szCs w:val="28"/>
          <w:rtl/>
          <w:lang w:val="en-GB" w:bidi="ar-MA"/>
        </w:rPr>
        <w:t>أشار</w:t>
      </w:r>
      <w:r w:rsidR="00FF7A37" w:rsidRPr="00417D22">
        <w:rPr>
          <w:rFonts w:ascii="Traditional Arabic" w:hAnsi="Traditional Arabic" w:cs="Traditional Arabic"/>
          <w:sz w:val="28"/>
          <w:szCs w:val="28"/>
          <w:rtl/>
          <w:lang w:val="en-GB" w:bidi="ar-MA"/>
        </w:rPr>
        <w:t xml:space="preserve"> إليس (2006) إلى التعريف التقليدي للنحو الذي انتشر في كُتيِّبات أو دلائل المدرسين "تقديم وممارسة بنيات نحوية منفصلة" (</w:t>
      </w:r>
      <w:r w:rsidR="00A938F3">
        <w:rPr>
          <w:rFonts w:ascii="Traditional Arabic" w:eastAsia="Times New Roman" w:hAnsi="Traditional Arabic" w:cs="Traditional Arabic"/>
          <w:color w:val="000000"/>
          <w:sz w:val="28"/>
          <w:szCs w:val="28"/>
          <w:rtl/>
          <w:lang w:val="en-GB" w:bidi="ar-MA"/>
        </w:rPr>
        <w:t>إليس</w:t>
      </w:r>
      <w:r w:rsidR="00C841E3">
        <w:rPr>
          <w:rFonts w:ascii="Traditional Arabic" w:eastAsia="Times New Roman" w:hAnsi="Traditional Arabic" w:cs="Traditional Arabic" w:hint="cs"/>
          <w:color w:val="000000"/>
          <w:sz w:val="28"/>
          <w:szCs w:val="28"/>
          <w:rtl/>
          <w:lang w:val="en-GB" w:bidi="ar-MA"/>
        </w:rPr>
        <w:t xml:space="preserve">، </w:t>
      </w:r>
      <w:r w:rsidR="00FF7A37" w:rsidRPr="00417D22">
        <w:rPr>
          <w:rFonts w:ascii="Traditional Arabic" w:eastAsia="Times New Roman" w:hAnsi="Traditional Arabic" w:cs="Traditional Arabic"/>
          <w:color w:val="000000"/>
          <w:sz w:val="28"/>
          <w:szCs w:val="28"/>
          <w:rtl/>
          <w:lang w:val="en-GB" w:bidi="ar-MA"/>
        </w:rPr>
        <w:t xml:space="preserve">2006، ص84). </w:t>
      </w:r>
      <w:r w:rsidR="00FF7A37" w:rsidRPr="00417D22">
        <w:rPr>
          <w:rFonts w:ascii="Traditional Arabic" w:hAnsi="Traditional Arabic" w:cs="Traditional Arabic"/>
          <w:sz w:val="28"/>
          <w:szCs w:val="28"/>
          <w:rtl/>
          <w:lang w:val="en-GB" w:bidi="ar-MA"/>
        </w:rPr>
        <w:t>وهو تعريف مُتجَاوز في نظره لمجموعة من الأسباب منها: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أولا: قد تتألف بعض الدروس النحوية من التقديم بمفرده. بينما قد يستلزم البعض الآخر الممارسة فقط.</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ثانيا: يمكن أن يشتمل تعليم القواعد على استكشاف المتعلمين القواعد النحوية بأنفسهم.</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 xml:space="preserve">ثالثا: يمكن إجراء عملية التدريس النحوي ببساطة عن طريق تعريض المتعلمين إلى مدخلات مصمَّمَّة لتوفير نماذج مُتعددة للبنية النحوية المستهدفة. هنا أيضا لا يوجد تقديم، ولا ممارسة على الأقل من حيث استنتاج البنية النحوية. </w:t>
      </w:r>
    </w:p>
    <w:p w:rsidR="00FF7A37" w:rsidRPr="00417D22" w:rsidRDefault="00FF7A37"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en-GB" w:bidi="ar-MA"/>
        </w:rPr>
        <w:t xml:space="preserve">أخيرا، يمكن إجراء التدريس النحوي عن طريق التغذية الراجعة عبر تصحيح أخطاء المتعلمين عندما تنشأ في سياق أداء بعض المهام التواصلية. فإليس </w:t>
      </w:r>
      <w:r w:rsidR="00DB01A7">
        <w:rPr>
          <w:rFonts w:ascii="Traditional Arabic" w:hAnsi="Traditional Arabic" w:cs="Traditional Arabic" w:hint="cs"/>
          <w:sz w:val="28"/>
          <w:szCs w:val="28"/>
          <w:rtl/>
          <w:lang w:val="en-GB" w:bidi="ar-MA"/>
        </w:rPr>
        <w:t>رأى</w:t>
      </w:r>
      <w:r w:rsidRPr="00417D22">
        <w:rPr>
          <w:rFonts w:ascii="Traditional Arabic" w:hAnsi="Traditional Arabic" w:cs="Traditional Arabic"/>
          <w:sz w:val="28"/>
          <w:szCs w:val="28"/>
          <w:rtl/>
          <w:lang w:val="en-GB" w:bidi="ar-MA"/>
        </w:rPr>
        <w:t xml:space="preserve"> أن تدريس النحو لا يتم بطريقة محددة بل بطرق مختلفة حسب عدة متغيرات كالفئة المستهدفة، وصعوبة أو سهولة القواعد النحوية المدرسة...الخ. لهذا نجده يقترح تعريفا آخر للنحو وهو كما يلي: "يتضمن التدريس النحوي أي تقنية تعليمية تعمل على جذب انتباه المتعلمين إلى بعض الأشكال النحوية المحددة بطريقة تساعدهم إما على فهمها من الناحية اللغوية أو معالجتها في الفهم أو الإنتاج حتى يتمكنوا من استيعابها" (</w:t>
      </w:r>
      <w:r w:rsidR="00A938F3">
        <w:rPr>
          <w:rFonts w:ascii="Traditional Arabic" w:eastAsia="Times New Roman" w:hAnsi="Traditional Arabic" w:cs="Traditional Arabic"/>
          <w:color w:val="000000"/>
          <w:sz w:val="28"/>
          <w:szCs w:val="28"/>
          <w:rtl/>
          <w:lang w:val="en-GB" w:bidi="ar-MA"/>
        </w:rPr>
        <w:t>إليس</w:t>
      </w:r>
      <w:r w:rsidR="00C841E3">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2006، ص84</w:t>
      </w:r>
      <w:r w:rsidRPr="00417D22">
        <w:rPr>
          <w:rFonts w:ascii="Traditional Arabic" w:eastAsia="Times New Roman" w:hAnsi="Traditional Arabic" w:cs="Traditional Arabic"/>
          <w:color w:val="000000"/>
          <w:sz w:val="28"/>
          <w:szCs w:val="28"/>
          <w:lang w:val="en-GB" w:bidi="ar-MA"/>
        </w:rPr>
        <w:t>(</w:t>
      </w:r>
      <w:r w:rsidRPr="00417D22">
        <w:rPr>
          <w:rFonts w:ascii="Traditional Arabic" w:hAnsi="Traditional Arabic" w:cs="Traditional Arabic"/>
          <w:sz w:val="28"/>
          <w:szCs w:val="28"/>
          <w:rtl/>
          <w:lang w:val="en-GB" w:bidi="ar-MA"/>
        </w:rPr>
        <w:t>. إضافة لتعريف إليس نجد هناك تعريفا آخر حديث يختلف عن التعاريف التقليدية للقواعد النحوية التي تضع هذه الأخيرة بشكل منفصل عن المعجم. وهو التعريف الذي أشارت إليه لارسن-فريمان وسيلس-مورسيا (2016). بخصوص كون "القواعد النحوية هي مصدر لصنع المعنى وهي تتكون من شكل معجمي-نحوي، والمعنى واستخدام البنيات النحوية المناسبة للسياق. والتي تعمل على مستويات الكلمة، والجملة، والعبارة، والنص"</w:t>
      </w:r>
      <w:r w:rsidRPr="00417D22">
        <w:rPr>
          <w:rFonts w:ascii="Traditional Arabic" w:hAnsi="Traditional Arabic" w:cs="Traditional Arabic"/>
          <w:sz w:val="28"/>
          <w:szCs w:val="28"/>
          <w:rtl/>
          <w:lang w:val="fr-FR" w:bidi="ar-MA"/>
        </w:rPr>
        <w:t xml:space="preserve">. فتعريفهما للقواعد النحوية لا يقتصر فقط على البناء بل هو مرتبط بالمعجم (أو مفردات) اللغة. لهذا السبب فهو يُفضِّل استعمال مصطلح النحو </w:t>
      </w:r>
      <w:r w:rsidR="003D2BF6" w:rsidRPr="00417D22">
        <w:rPr>
          <w:rFonts w:ascii="Traditional Arabic" w:hAnsi="Traditional Arabic" w:cs="Traditional Arabic"/>
          <w:color w:val="000000" w:themeColor="text1"/>
          <w:sz w:val="28"/>
          <w:szCs w:val="28"/>
          <w:rtl/>
          <w:lang w:val="fr-FR" w:bidi="ar-MA"/>
        </w:rPr>
        <w:t>المعجم</w:t>
      </w:r>
      <w:r w:rsidRPr="00417D22">
        <w:rPr>
          <w:rFonts w:ascii="Traditional Arabic" w:hAnsi="Traditional Arabic" w:cs="Traditional Arabic"/>
          <w:color w:val="000000" w:themeColor="text1"/>
          <w:sz w:val="28"/>
          <w:szCs w:val="28"/>
          <w:rtl/>
          <w:lang w:val="fr-FR" w:bidi="ar-MA"/>
        </w:rPr>
        <w:t xml:space="preserve">. </w:t>
      </w:r>
      <w:r w:rsidRPr="00417D22">
        <w:rPr>
          <w:rFonts w:ascii="Traditional Arabic" w:hAnsi="Traditional Arabic" w:cs="Traditional Arabic"/>
          <w:sz w:val="28"/>
          <w:szCs w:val="28"/>
          <w:rtl/>
          <w:lang w:val="fr-FR" w:bidi="ar-MA"/>
        </w:rPr>
        <w:t>وفقا لهذا التعريف لا يجب أن نتوقف فقط في النحو عند أبعاد الشكل والمعنى لأن المتعلم يحتاج إلى معرفة كيفية تشكيل البنية (</w:t>
      </w:r>
      <w:r w:rsidRPr="00417D22">
        <w:rPr>
          <w:rFonts w:ascii="Traditional Arabic" w:hAnsi="Traditional Arabic" w:cs="Traditional Arabic"/>
          <w:sz w:val="28"/>
          <w:szCs w:val="28"/>
          <w:lang w:val="fr-FR" w:bidi="ar-MA"/>
        </w:rPr>
        <w:t>constructions</w:t>
      </w:r>
      <w:r w:rsidRPr="00417D22">
        <w:rPr>
          <w:rFonts w:ascii="Traditional Arabic" w:hAnsi="Traditional Arabic" w:cs="Traditional Arabic"/>
          <w:sz w:val="28"/>
          <w:szCs w:val="28"/>
          <w:rtl/>
          <w:lang w:val="fr-FR" w:bidi="ar-MA"/>
        </w:rPr>
        <w:t xml:space="preserve">) وما تعنيه </w:t>
      </w:r>
      <w:r w:rsidR="00A938F3">
        <w:rPr>
          <w:rFonts w:ascii="Traditional Arabic" w:hAnsi="Traditional Arabic" w:cs="Traditional Arabic"/>
          <w:sz w:val="28"/>
          <w:szCs w:val="28"/>
          <w:rtl/>
          <w:lang w:val="en-GB" w:bidi="ar-MA"/>
        </w:rPr>
        <w:t>(لارسن</w:t>
      </w:r>
      <w:r w:rsidR="00A938F3">
        <w:rPr>
          <w:rFonts w:ascii="Traditional Arabic" w:hAnsi="Traditional Arabic" w:cs="Traditional Arabic" w:hint="cs"/>
          <w:sz w:val="28"/>
          <w:szCs w:val="28"/>
          <w:rtl/>
          <w:lang w:val="en-GB" w:bidi="ar-MA"/>
        </w:rPr>
        <w:t xml:space="preserve"> </w:t>
      </w:r>
      <w:r w:rsidRPr="00417D22">
        <w:rPr>
          <w:rFonts w:ascii="Traditional Arabic" w:hAnsi="Traditional Arabic" w:cs="Traditional Arabic"/>
          <w:sz w:val="28"/>
          <w:szCs w:val="28"/>
          <w:rtl/>
          <w:lang w:val="en-GB" w:bidi="ar-MA"/>
        </w:rPr>
        <w:t xml:space="preserve">فريمان </w:t>
      </w:r>
      <w:r w:rsidR="00A938F3">
        <w:rPr>
          <w:rFonts w:ascii="Traditional Arabic" w:hAnsi="Traditional Arabic" w:cs="Traditional Arabic"/>
          <w:sz w:val="28"/>
          <w:szCs w:val="28"/>
          <w:rtl/>
          <w:lang w:val="fr-FR" w:bidi="ar-MA"/>
        </w:rPr>
        <w:t>وسيلس</w:t>
      </w:r>
      <w:r w:rsidR="00A938F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مورسيا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2016، ص1</w:t>
      </w:r>
      <w:r w:rsidR="00A938F3">
        <w:rPr>
          <w:rFonts w:ascii="Traditional Arabic" w:hAnsi="Traditional Arabic" w:cs="Traditional Arabic" w:hint="cs"/>
          <w:sz w:val="28"/>
          <w:szCs w:val="28"/>
          <w:rtl/>
          <w:lang w:val="fr-FR" w:bidi="ar-MA"/>
        </w:rPr>
        <w:t>-</w:t>
      </w:r>
      <w:r w:rsidR="00A938F3">
        <w:rPr>
          <w:rFonts w:ascii="Traditional Arabic" w:hAnsi="Traditional Arabic" w:cs="Traditional Arabic"/>
          <w:sz w:val="28"/>
          <w:szCs w:val="28"/>
          <w:rtl/>
          <w:lang w:val="fr-FR" w:bidi="ar-MA"/>
        </w:rPr>
        <w:t>2). بناء على ذلك، فلارسن</w:t>
      </w:r>
      <w:r w:rsidR="00A938F3">
        <w:rPr>
          <w:rFonts w:ascii="Traditional Arabic" w:hAnsi="Traditional Arabic" w:cs="Traditional Arabic" w:hint="cs"/>
          <w:sz w:val="28"/>
          <w:szCs w:val="28"/>
          <w:rtl/>
          <w:lang w:val="fr-FR" w:bidi="ar-MA"/>
        </w:rPr>
        <w:t xml:space="preserve"> </w:t>
      </w:r>
      <w:r w:rsidR="00A938F3">
        <w:rPr>
          <w:rFonts w:ascii="Traditional Arabic" w:hAnsi="Traditional Arabic" w:cs="Traditional Arabic"/>
          <w:sz w:val="28"/>
          <w:szCs w:val="28"/>
          <w:rtl/>
          <w:lang w:val="fr-FR" w:bidi="ar-MA"/>
        </w:rPr>
        <w:t>فريمان وسيلس</w:t>
      </w:r>
      <w:r w:rsidR="00A938F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مورسيا يقفان (2016) موقفا وسطا بين النقاش الدائر في الأدبيات حول ما يجب التركيز عليه في تدريس اللغة أي هل سنركز على النحو أو المفردات؟ فانطلاقا من تعريفهما للنحو </w:t>
      </w:r>
      <w:r w:rsidR="00D44A02">
        <w:rPr>
          <w:rFonts w:ascii="Traditional Arabic" w:hAnsi="Traditional Arabic" w:cs="Traditional Arabic" w:hint="cs"/>
          <w:sz w:val="28"/>
          <w:szCs w:val="28"/>
          <w:rtl/>
          <w:lang w:val="fr-FR" w:bidi="ar-MA"/>
        </w:rPr>
        <w:t>ا</w:t>
      </w:r>
      <w:r w:rsidR="00DB01A7">
        <w:rPr>
          <w:rFonts w:ascii="Traditional Arabic" w:hAnsi="Traditional Arabic" w:cs="Traditional Arabic" w:hint="cs"/>
          <w:sz w:val="28"/>
          <w:szCs w:val="28"/>
          <w:rtl/>
          <w:lang w:val="fr-FR" w:bidi="ar-MA"/>
        </w:rPr>
        <w:t>سنتجت الباحثة</w:t>
      </w:r>
      <w:r w:rsidRPr="00417D22">
        <w:rPr>
          <w:rFonts w:ascii="Traditional Arabic" w:hAnsi="Traditional Arabic" w:cs="Traditional Arabic"/>
          <w:sz w:val="28"/>
          <w:szCs w:val="28"/>
          <w:rtl/>
          <w:lang w:val="fr-FR" w:bidi="ar-MA"/>
        </w:rPr>
        <w:t xml:space="preserve"> أن تدريس اللغة يجب أن يتم بالتركيز على جميع مكوناتها على اعتبار أن الجانب المعجمي سيزودنا بالمفردات في حين أن النحو يمكننا من تشكيل تلك المفردات في عبارات وجمل. لذلك، فعملية تدريس اللغة يجب أن تتم بتدريس جميع مكوناتها دفعة واحدة أي لا يجب أن ننظر للقدرة اللغوية كمكونات مستقلة عن بعضها البعض بل كمكونات متكاملة.</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en-GB" w:bidi="ar-MA"/>
        </w:rPr>
      </w:pPr>
      <w:r w:rsidRPr="00417D22">
        <w:rPr>
          <w:rFonts w:ascii="Traditional Arabic" w:eastAsia="Times New Roman" w:hAnsi="Traditional Arabic" w:cs="Traditional Arabic"/>
          <w:b/>
          <w:bCs/>
          <w:color w:val="000000"/>
          <w:sz w:val="28"/>
          <w:szCs w:val="28"/>
          <w:rtl/>
          <w:lang w:val="en-GB" w:bidi="ar-MA"/>
        </w:rPr>
        <w:t>2</w:t>
      </w:r>
      <w:r w:rsidRPr="00417D22">
        <w:rPr>
          <w:rFonts w:ascii="Traditional Arabic" w:eastAsia="Times New Roman" w:hAnsi="Traditional Arabic" w:cs="Traditional Arabic"/>
          <w:i/>
          <w:iCs/>
          <w:color w:val="000000"/>
          <w:sz w:val="28"/>
          <w:szCs w:val="28"/>
          <w:rtl/>
          <w:lang w:val="en-GB" w:bidi="ar-MA"/>
        </w:rPr>
        <w:t>.</w:t>
      </w:r>
      <w:r w:rsidRPr="00417D22">
        <w:rPr>
          <w:rFonts w:ascii="Traditional Arabic" w:eastAsia="Times New Roman" w:hAnsi="Traditional Arabic" w:cs="Traditional Arabic"/>
          <w:color w:val="000000"/>
          <w:sz w:val="28"/>
          <w:szCs w:val="28"/>
          <w:rtl/>
          <w:lang w:val="en-GB" w:bidi="ar-MA"/>
        </w:rPr>
        <w:t xml:space="preserve"> </w:t>
      </w:r>
      <w:r w:rsidRPr="00417D22">
        <w:rPr>
          <w:rFonts w:ascii="Traditional Arabic" w:eastAsia="Times New Roman" w:hAnsi="Traditional Arabic" w:cs="Traditional Arabic"/>
          <w:b/>
          <w:bCs/>
          <w:color w:val="000000"/>
          <w:sz w:val="28"/>
          <w:szCs w:val="28"/>
          <w:rtl/>
          <w:lang w:val="en-GB" w:bidi="ar-MA"/>
        </w:rPr>
        <w:t xml:space="preserve">أهمية النحو </w:t>
      </w:r>
    </w:p>
    <w:p w:rsidR="00FF7A37" w:rsidRPr="00417D22" w:rsidRDefault="00FF7A37" w:rsidP="00A938F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en-GB" w:bidi="ar-MA"/>
        </w:rPr>
      </w:pPr>
      <w:r w:rsidRPr="00417D22">
        <w:rPr>
          <w:rFonts w:ascii="Traditional Arabic" w:eastAsia="Times New Roman" w:hAnsi="Traditional Arabic" w:cs="Traditional Arabic"/>
          <w:color w:val="000000"/>
          <w:sz w:val="28"/>
          <w:szCs w:val="28"/>
          <w:rtl/>
          <w:lang w:bidi="ar-MA"/>
        </w:rPr>
        <w:t xml:space="preserve">   إن </w:t>
      </w:r>
      <w:r w:rsidRPr="00417D22">
        <w:rPr>
          <w:rFonts w:ascii="Traditional Arabic" w:eastAsia="Times New Roman" w:hAnsi="Traditional Arabic" w:cs="Traditional Arabic"/>
          <w:color w:val="000000"/>
          <w:sz w:val="28"/>
          <w:szCs w:val="28"/>
          <w:rtl/>
          <w:lang w:val="fr-FR" w:bidi="ar-MA"/>
        </w:rPr>
        <w:t>تعلم</w:t>
      </w:r>
      <w:r w:rsidRPr="00417D22">
        <w:rPr>
          <w:rFonts w:ascii="Traditional Arabic" w:eastAsia="Times New Roman" w:hAnsi="Traditional Arabic" w:cs="Traditional Arabic"/>
          <w:color w:val="000000"/>
          <w:sz w:val="28"/>
          <w:szCs w:val="28"/>
          <w:rtl/>
          <w:lang w:bidi="ar-MA"/>
        </w:rPr>
        <w:t xml:space="preserve"> وتدريس النحو كان ولا يزال محط نقاش مكثف. مما أدى إلى تغير وجهات نظر عدد من الباحثين حول طرق التدريس الأكثر فاعلية لتعلم اللغة الثانية. ولعَلَّ السبب راجع أساسا إلى نتائج الأبحاث والدراسات في مجالات متعددة كاللسانيات، وعلم النفس، واكتساب اللغة الثانية (كرم</w:t>
      </w:r>
      <w:r w:rsidR="00A938F3">
        <w:rPr>
          <w:rFonts w:ascii="Traditional Arabic" w:eastAsia="Times New Roman" w:hAnsi="Traditional Arabic" w:cs="Traditional Arabic"/>
          <w:color w:val="000000"/>
          <w:sz w:val="28"/>
          <w:szCs w:val="28"/>
          <w:rtl/>
          <w:lang w:bidi="ar-MA"/>
        </w:rPr>
        <w:t>ر</w:t>
      </w:r>
      <w:r w:rsidR="00C841E3">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2016</w:t>
      </w:r>
      <w:r w:rsidR="00C841E3">
        <w:rPr>
          <w:rFonts w:ascii="Traditional Arabic" w:eastAsia="Times New Roman" w:hAnsi="Traditional Arabic" w:cs="Traditional Arabic" w:hint="cs"/>
          <w:color w:val="000000"/>
          <w:sz w:val="28"/>
          <w:szCs w:val="28"/>
          <w:rtl/>
          <w:lang w:val="en-GB" w:bidi="ar-MA"/>
        </w:rPr>
        <w:t>،</w:t>
      </w:r>
      <w:r w:rsidRPr="00417D22">
        <w:rPr>
          <w:rFonts w:ascii="Traditional Arabic" w:eastAsia="Times New Roman" w:hAnsi="Traditional Arabic" w:cs="Traditional Arabic"/>
          <w:color w:val="000000"/>
          <w:sz w:val="28"/>
          <w:szCs w:val="28"/>
          <w:rtl/>
          <w:lang w:val="en-GB" w:bidi="ar-MA"/>
        </w:rPr>
        <w:t xml:space="preserve"> ص95).</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b/>
          <w:bCs/>
          <w:i/>
          <w:iCs/>
          <w:color w:val="000000"/>
          <w:sz w:val="28"/>
          <w:szCs w:val="28"/>
          <w:rtl/>
          <w:lang w:val="en-GB" w:bidi="ar-MA"/>
        </w:rPr>
      </w:pPr>
      <w:r w:rsidRPr="00417D22">
        <w:rPr>
          <w:rFonts w:ascii="Traditional Arabic" w:eastAsia="Times New Roman" w:hAnsi="Traditional Arabic" w:cs="Traditional Arabic"/>
          <w:b/>
          <w:bCs/>
          <w:i/>
          <w:iCs/>
          <w:color w:val="000000"/>
          <w:sz w:val="28"/>
          <w:szCs w:val="28"/>
          <w:rtl/>
          <w:lang w:val="en-GB" w:bidi="ar-MA"/>
        </w:rPr>
        <w:t>1</w:t>
      </w:r>
      <w:r w:rsidRPr="00417D22">
        <w:rPr>
          <w:rFonts w:ascii="Traditional Arabic" w:eastAsia="Times New Roman" w:hAnsi="Traditional Arabic" w:cs="Traditional Arabic"/>
          <w:b/>
          <w:bCs/>
          <w:color w:val="000000"/>
          <w:sz w:val="28"/>
          <w:szCs w:val="28"/>
          <w:rtl/>
          <w:lang w:val="en-GB" w:bidi="ar-MA"/>
        </w:rPr>
        <w:t>.</w:t>
      </w:r>
      <w:r w:rsidRPr="00417D22">
        <w:rPr>
          <w:rFonts w:ascii="Traditional Arabic" w:eastAsia="Times New Roman" w:hAnsi="Traditional Arabic" w:cs="Traditional Arabic"/>
          <w:b/>
          <w:bCs/>
          <w:i/>
          <w:iCs/>
          <w:color w:val="000000"/>
          <w:sz w:val="28"/>
          <w:szCs w:val="28"/>
          <w:rtl/>
          <w:lang w:val="en-GB" w:bidi="ar-MA"/>
        </w:rPr>
        <w:t xml:space="preserve">2. دور النحو </w:t>
      </w:r>
      <w:r w:rsidRPr="00417D22">
        <w:rPr>
          <w:rFonts w:ascii="Traditional Arabic" w:eastAsia="Times New Roman" w:hAnsi="Traditional Arabic" w:cs="Traditional Arabic"/>
          <w:b/>
          <w:bCs/>
          <w:color w:val="000000"/>
          <w:sz w:val="28"/>
          <w:szCs w:val="28"/>
          <w:rtl/>
          <w:lang w:val="en-GB" w:bidi="ar-MA"/>
        </w:rPr>
        <w:t>في تعلم اللغة الثانية</w:t>
      </w:r>
    </w:p>
    <w:p w:rsidR="00FF7A37" w:rsidRPr="00417D22" w:rsidRDefault="00FF7A37" w:rsidP="00A938F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eastAsia="Times New Roman" w:hAnsi="Traditional Arabic" w:cs="Traditional Arabic"/>
          <w:color w:val="000000"/>
          <w:sz w:val="28"/>
          <w:szCs w:val="28"/>
          <w:rtl/>
          <w:lang w:val="fr-FR" w:bidi="ar-MA"/>
        </w:rPr>
        <w:t>يلعب النحو دورا أساسيا في التحكم في استعمال اللغة. "فالقواعد النحوية تُمكِّن المتعلمين من معرفة وتطبيق ك</w:t>
      </w:r>
      <w:r w:rsidR="00A938F3">
        <w:rPr>
          <w:rFonts w:ascii="Traditional Arabic" w:eastAsia="Times New Roman" w:hAnsi="Traditional Arabic" w:cs="Traditional Arabic"/>
          <w:color w:val="000000"/>
          <w:sz w:val="28"/>
          <w:szCs w:val="28"/>
          <w:rtl/>
          <w:lang w:val="fr-FR" w:bidi="ar-MA"/>
        </w:rPr>
        <w:t>يفية تجميع أنماط الجمل" (ويدودو</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2006، ص122). أي أنه عبر النحو يتمكن المتعلم من بناء جمل نحوية مفيدة وذات معنى. فبالرغم من أن المتحدث الأصلي يمكنه التقاط (</w:t>
      </w:r>
      <w:r w:rsidRPr="00417D22">
        <w:rPr>
          <w:rFonts w:ascii="Traditional Arabic" w:eastAsia="Times New Roman" w:hAnsi="Traditional Arabic" w:cs="Traditional Arabic"/>
          <w:color w:val="000000"/>
          <w:sz w:val="28"/>
          <w:szCs w:val="28"/>
          <w:lang w:val="fr-FR" w:bidi="ar-MA"/>
        </w:rPr>
        <w:t>pic up</w:t>
      </w:r>
      <w:r w:rsidRPr="00417D22">
        <w:rPr>
          <w:rFonts w:ascii="Traditional Arabic" w:eastAsia="Times New Roman" w:hAnsi="Traditional Arabic" w:cs="Traditional Arabic"/>
          <w:color w:val="000000"/>
          <w:sz w:val="28"/>
          <w:szCs w:val="28"/>
          <w:rtl/>
          <w:lang w:val="fr-FR" w:bidi="ar-MA"/>
        </w:rPr>
        <w:t>) اللغة دون وعي ودون أي نوع من التعليمات الرسمية. لكن، هذا يجعله في نفس الآن "غير قادر بشكل عام على وصف القواعد التي يستخد</w:t>
      </w:r>
      <w:r w:rsidR="00A938F3">
        <w:rPr>
          <w:rFonts w:ascii="Traditional Arabic" w:eastAsia="Times New Roman" w:hAnsi="Traditional Arabic" w:cs="Traditional Arabic"/>
          <w:color w:val="000000"/>
          <w:sz w:val="28"/>
          <w:szCs w:val="28"/>
          <w:rtl/>
          <w:lang w:val="fr-FR" w:bidi="ar-MA"/>
        </w:rPr>
        <w:t>مها لبناء الجمل الفعلية" (فوتوز، إليس</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1991</w:t>
      </w:r>
      <w:r w:rsidR="00C841E3">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ص606). عكس من تلقى تعليمات رسمية للقواعد النحوية فهو يستطيع وصف القاعدة في الجمل النحوية الموظفة. بالإضافة لذلك، فما يجعل القواعد النحوية مهمة هو كونها تعد أساسا لمجموعة من المهارات اللغوية كالاستماع،</w:t>
      </w:r>
      <w:r w:rsidRPr="00417D22">
        <w:rPr>
          <w:rStyle w:val="Appelnotedebasdep"/>
          <w:rFonts w:ascii="Traditional Arabic" w:eastAsia="Times New Roman" w:hAnsi="Traditional Arabic" w:cs="Traditional Arabic"/>
          <w:color w:val="000000"/>
          <w:sz w:val="28"/>
          <w:szCs w:val="28"/>
          <w:rtl/>
          <w:lang w:val="fr-FR" w:bidi="ar-MA"/>
        </w:rPr>
        <w:footnoteReference w:id="3"/>
      </w:r>
      <w:r w:rsidRPr="00417D22">
        <w:rPr>
          <w:rFonts w:ascii="Traditional Arabic" w:eastAsia="Times New Roman" w:hAnsi="Traditional Arabic" w:cs="Traditional Arabic"/>
          <w:color w:val="000000"/>
          <w:sz w:val="28"/>
          <w:szCs w:val="28"/>
          <w:rtl/>
          <w:lang w:val="fr-FR" w:bidi="ar-MA"/>
        </w:rPr>
        <w:t xml:space="preserve"> والمحادثة، ثم القراءة، ثم الكتابة. ففي مهارة الاستماع والتحدث: فالقواعد النحوية تلعب دورا أساسيا في استيعاب اللغة المنطوقة، والتعبير عنها. كما تعد أيضا أساسية لاكتساب القدرة على إنتاج كلمات مقبولة نحويا في اللغة. بينما في مهارة القراءة: فعبر قواعد النحو يتم فهم العلاقة بين الجمل في الفقرة والنص. وفي الكتابة: تسمح القواعد النحوية للمتعلم بِوضع الأفكار في جمل واضحة حتى يتمكن من التواصل بنجاح في شكل مكتوب. أما في حالة المفردات فالقواعد النحوية تُتيح للمتعلم معرفة كيفية دمج بعض العناصر المعجمية لتكوين عبارات ذات معنى لتمكنهم من التواصل بنجاح (ويدودو</w:t>
      </w:r>
      <w:r w:rsidR="00C841E3">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2006، ص122). كما للقواعد النحوية أيضا دور أساسي في تحقيق الدقة والضبط والطلاقة في التحدث باللغة الثانية. وذلك من خلال أنشطة </w:t>
      </w:r>
      <w:r w:rsidRPr="00417D22">
        <w:rPr>
          <w:rFonts w:ascii="Traditional Arabic" w:hAnsi="Traditional Arabic" w:cs="Traditional Arabic"/>
          <w:sz w:val="28"/>
          <w:szCs w:val="28"/>
          <w:rtl/>
          <w:lang w:val="fr-FR" w:bidi="ar-MA"/>
        </w:rPr>
        <w:t>الممارسة التي تعد كما أشار لذلك إليس (2002) من مفاتيح التعلم. وتتم هذه الأخيرة عبر مجموعة من الأنشطة ومن خصائصها: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1. التركيز على قاعدة أو خاصية نحوية محددة من طرف المتعلمين.</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2.يجب على المتعلمين إنتاج جمل أو عبارات تشتمل على خاصية أو قاعدة نحوية معينة أو مستهدفة.</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3.منح المتعلمين فرصة لتكرار التطبيق النحوي.</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4.هناك توقع بأن المتعلمين يقومون بأداء التطبيق النحوي جيدا.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5.تلقي المتعلمين ملاحظات فورية أو مؤجلة حول ما إذا كان أداءهم للبنية النحوية صحيحا أم لا.</w:t>
      </w:r>
    </w:p>
    <w:p w:rsidR="00FF7A37" w:rsidRPr="00417D22" w:rsidRDefault="00D44A02" w:rsidP="003F2F4B">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Pr>
          <w:rFonts w:ascii="Traditional Arabic" w:hAnsi="Traditional Arabic" w:cs="Traditional Arabic" w:hint="cs"/>
          <w:sz w:val="28"/>
          <w:szCs w:val="28"/>
          <w:rtl/>
          <w:lang w:val="fr-FR" w:bidi="ar-MA"/>
        </w:rPr>
        <w:t>وأشار</w:t>
      </w:r>
      <w:r w:rsidR="003F2F4B">
        <w:rPr>
          <w:rFonts w:ascii="Traditional Arabic" w:hAnsi="Traditional Arabic" w:cs="Traditional Arabic" w:hint="cs"/>
          <w:sz w:val="28"/>
          <w:szCs w:val="28"/>
          <w:rtl/>
          <w:lang w:val="fr-FR" w:bidi="ar-MA"/>
        </w:rPr>
        <w:t xml:space="preserve"> الباحث هنا </w:t>
      </w:r>
      <w:r w:rsidR="00FF7A37" w:rsidRPr="00417D22">
        <w:rPr>
          <w:rFonts w:ascii="Traditional Arabic" w:hAnsi="Traditional Arabic" w:cs="Traditional Arabic"/>
          <w:sz w:val="28"/>
          <w:szCs w:val="28"/>
          <w:rtl/>
          <w:lang w:val="fr-FR" w:bidi="ar-MA"/>
        </w:rPr>
        <w:t>إلى أن هذه العملية عموما ستُمكن المتعلمين من تسهيل الدقة والطلاقة. فالدقة تُركز على الاستخدام الصحيح للغة من خلال الأنشطة التي تمارس فيها قواعد اللغة (كتطبيق قواعد النحو في شكل لغة منطوقة أو مكتوبة). والطلاقة المقصود بها السلامة، والاسترسال، والوضوح، والسرعة في ممارسة اللغة بشكل مكتوب أو منطوق. وهي تكون بعد تمكن المتعلم من القواعد النحوية. وما يجب أن نشير إليه هاهنا هو أن الدقة والطلاقة مترابطتان فالدقة تسهل عملية الطلاقة أي بعد أن يُتقن المتعلم مثلا قاعدة الفعل الماضي فيمكنه إنشاء جمل تتضمن هذه الظاهرة اللغوي</w:t>
      </w:r>
      <w:r>
        <w:rPr>
          <w:rFonts w:ascii="Traditional Arabic" w:hAnsi="Traditional Arabic" w:cs="Traditional Arabic"/>
          <w:sz w:val="28"/>
          <w:szCs w:val="28"/>
          <w:rtl/>
          <w:lang w:val="fr-FR" w:bidi="ar-MA"/>
        </w:rPr>
        <w:t>ة سواء بشكل شفهي أو مكتوب (إليس</w:t>
      </w:r>
      <w:r w:rsidR="00C841E3">
        <w:rPr>
          <w:rFonts w:ascii="Traditional Arabic" w:hAnsi="Traditional Arabic" w:cs="Traditional Arabic" w:hint="cs"/>
          <w:sz w:val="28"/>
          <w:szCs w:val="28"/>
          <w:rtl/>
          <w:lang w:val="fr-FR" w:bidi="ar-MA"/>
        </w:rPr>
        <w:t xml:space="preserve">، </w:t>
      </w:r>
      <w:r w:rsidR="00FF7A37" w:rsidRPr="00417D22">
        <w:rPr>
          <w:rFonts w:ascii="Traditional Arabic" w:hAnsi="Traditional Arabic" w:cs="Traditional Arabic"/>
          <w:sz w:val="28"/>
          <w:szCs w:val="28"/>
          <w:rtl/>
          <w:lang w:val="fr-FR" w:bidi="ar-MA"/>
        </w:rPr>
        <w:t xml:space="preserve">2002، ص2، ويدودو </w:t>
      </w:r>
      <w:r w:rsidR="00C841E3">
        <w:rPr>
          <w:rFonts w:ascii="Traditional Arabic" w:hAnsi="Traditional Arabic" w:cs="Traditional Arabic" w:hint="cs"/>
          <w:sz w:val="28"/>
          <w:szCs w:val="28"/>
          <w:rtl/>
          <w:lang w:val="fr-FR" w:bidi="ar-MA"/>
        </w:rPr>
        <w:t xml:space="preserve">، </w:t>
      </w:r>
      <w:r w:rsidR="00FF7A37" w:rsidRPr="00417D22">
        <w:rPr>
          <w:rFonts w:ascii="Traditional Arabic" w:hAnsi="Traditional Arabic" w:cs="Traditional Arabic"/>
          <w:sz w:val="28"/>
          <w:szCs w:val="28"/>
          <w:rtl/>
          <w:lang w:val="fr-FR" w:bidi="ar-MA"/>
        </w:rPr>
        <w:t>2006، ص123)</w:t>
      </w:r>
      <w:r w:rsidR="00FF7A37" w:rsidRPr="00417D22">
        <w:rPr>
          <w:rFonts w:ascii="Traditional Arabic" w:hAnsi="Traditional Arabic" w:cs="Traditional Arabic"/>
          <w:sz w:val="28"/>
          <w:szCs w:val="28"/>
          <w:lang w:val="fr-FR" w:bidi="ar-MA"/>
        </w:rPr>
        <w:t>.</w:t>
      </w:r>
    </w:p>
    <w:p w:rsidR="00FF7A37" w:rsidRPr="00417D22" w:rsidRDefault="00F67F6B" w:rsidP="00CB48BB">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Pr>
          <w:rFonts w:ascii="Traditional Arabic" w:eastAsia="Times New Roman" w:hAnsi="Traditional Arabic" w:cs="Traditional Arabic" w:hint="cs"/>
          <w:color w:val="000000"/>
          <w:sz w:val="28"/>
          <w:szCs w:val="28"/>
          <w:rtl/>
          <w:lang w:val="fr-FR" w:bidi="ar-MA"/>
        </w:rPr>
        <w:t>اتضح</w:t>
      </w:r>
      <w:r w:rsidR="00FF7A37" w:rsidRPr="00417D22">
        <w:rPr>
          <w:rFonts w:ascii="Traditional Arabic" w:eastAsia="Times New Roman" w:hAnsi="Traditional Arabic" w:cs="Traditional Arabic"/>
          <w:color w:val="000000"/>
          <w:sz w:val="28"/>
          <w:szCs w:val="28"/>
          <w:rtl/>
          <w:lang w:val="fr-FR" w:bidi="ar-MA"/>
        </w:rPr>
        <w:t xml:space="preserve"> من خلال ما سبق أنه بدون القواعد النحوية لن يكون هناك استماع أو تحدث جيد. فبواسطة النحو يتم التعبير عن الأفكار ومعالجتها، وإنتاج الجمل الصحيحة بشكل شفهي أو كتابي. وأيضا لن يتم تحقيق الفهم والاستيعاب. إضافة إلى أنه من خصائص القواعد النحوية على مستوى مهارتي القراءة والكتابة أنه بواسطتها يعبر الكاتب عن أفكاره ويجعلها مفهومة لدى القارئ. كما أنها تمكِّنُنا من استعمال المفردات، والإبداع اللغوي كما أشار تشومسكي (1957) فبالرغم من أن هذه القواعد النحوية تكون محدودة. لكن، إن تم تعلمها وإتقانها سيتم توليد عدد لا نهاية له من الجمل.  </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b/>
          <w:bCs/>
          <w:color w:val="000000"/>
          <w:sz w:val="28"/>
          <w:szCs w:val="28"/>
          <w:rtl/>
          <w:lang w:val="en-GB" w:bidi="ar-MA"/>
        </w:rPr>
      </w:pPr>
      <w:r w:rsidRPr="00417D22">
        <w:rPr>
          <w:rFonts w:ascii="Traditional Arabic" w:eastAsia="Times New Roman" w:hAnsi="Traditional Arabic" w:cs="Traditional Arabic"/>
          <w:b/>
          <w:bCs/>
          <w:color w:val="000000"/>
          <w:sz w:val="28"/>
          <w:szCs w:val="28"/>
          <w:rtl/>
          <w:lang w:val="fr-FR" w:bidi="ar-MA"/>
        </w:rPr>
        <w:t xml:space="preserve">3. </w:t>
      </w:r>
      <w:r w:rsidRPr="00417D22">
        <w:rPr>
          <w:rFonts w:ascii="Traditional Arabic" w:eastAsia="Times New Roman" w:hAnsi="Traditional Arabic" w:cs="Traditional Arabic"/>
          <w:b/>
          <w:bCs/>
          <w:color w:val="000000"/>
          <w:sz w:val="28"/>
          <w:szCs w:val="28"/>
          <w:rtl/>
          <w:lang w:val="en-GB" w:bidi="ar-MA"/>
        </w:rPr>
        <w:t xml:space="preserve"> تدريس أو عدم تدريس النحو </w:t>
      </w:r>
    </w:p>
    <w:p w:rsidR="00FF7A37" w:rsidRPr="00417D22" w:rsidRDefault="00FF7A37" w:rsidP="00A938F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يعد تدريس النحو من أكثر القضايا إثارة للجدل في عملية تدريس اللغة الأجنبية أو اللغة الثانية.</w:t>
      </w:r>
      <w:r w:rsidRPr="00417D22">
        <w:rPr>
          <w:rStyle w:val="Appelnotedebasdep"/>
          <w:rFonts w:ascii="Traditional Arabic" w:eastAsia="Times New Roman" w:hAnsi="Traditional Arabic" w:cs="Traditional Arabic"/>
          <w:color w:val="000000"/>
          <w:sz w:val="28"/>
          <w:szCs w:val="28"/>
          <w:rtl/>
          <w:lang w:val="fr-FR" w:bidi="ar-MA"/>
        </w:rPr>
        <w:footnoteReference w:id="4"/>
      </w:r>
      <w:r w:rsidRPr="00417D22">
        <w:rPr>
          <w:rFonts w:ascii="Traditional Arabic" w:eastAsia="Times New Roman" w:hAnsi="Traditional Arabic" w:cs="Traditional Arabic"/>
          <w:color w:val="000000"/>
          <w:sz w:val="28"/>
          <w:szCs w:val="28"/>
          <w:rtl/>
          <w:lang w:val="fr-FR" w:bidi="ar-MA"/>
        </w:rPr>
        <w:t>حيث استقطبت اهتمام العديد من الباحثين والمدرسين الممارسين لعدة سنوات. مما أدى إلى نشوء تيارين رئيسيين: أحدهما يُنادي بعدم تدريس النحو ويتبنى "الموقف الصفري" (</w:t>
      </w:r>
      <w:r w:rsidRPr="00417D22">
        <w:rPr>
          <w:rFonts w:ascii="Traditional Arabic" w:eastAsia="Times New Roman" w:hAnsi="Traditional Arabic" w:cs="Traditional Arabic"/>
          <w:color w:val="000000"/>
          <w:sz w:val="28"/>
          <w:szCs w:val="28"/>
          <w:lang w:val="fr-FR" w:bidi="ar-MA"/>
        </w:rPr>
        <w:t>Zero position</w:t>
      </w:r>
      <w:r w:rsidRPr="00417D22">
        <w:rPr>
          <w:rFonts w:ascii="Traditional Arabic" w:eastAsia="Times New Roman" w:hAnsi="Traditional Arabic" w:cs="Traditional Arabic"/>
          <w:color w:val="000000"/>
          <w:sz w:val="28"/>
          <w:szCs w:val="28"/>
          <w:rtl/>
          <w:lang w:val="fr-FR" w:bidi="ar-MA"/>
        </w:rPr>
        <w:t xml:space="preserve">) (فوتوز وإليس </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1991، ص605). أما الآخر فيدافع عن أهمية تدريس النحو. فبالنسبة للتيار الأول فقد تأثر بالبحث الطبيعي المبكِّر الذي أظهر أن المتعلمين في اكتسابهم للغة الثانية بدوا وكأنهم يتبعون نظاما طبيعيا. ولعل أبرز من يمثل هذا الاتجاه هو كراشن عبر نظريتة الاكتساب والتعلم (1981). والتي جادل فيها بأن تعليم القواعد النحوية لم يلعب أي دور في عملية الاكتساب (كراشن  (1982)). بينما الثاني قد تأثر بالطرق التقليدية كالنحو والترجمة التي كانت تُولِّي أهمية لتدريس النحو.</w:t>
      </w:r>
    </w:p>
    <w:p w:rsidR="00FF7A37" w:rsidRPr="00417D22" w:rsidRDefault="00FF7A37" w:rsidP="00DA5016">
      <w:pPr>
        <w:pStyle w:val="Paragraphedeliste"/>
        <w:numPr>
          <w:ilvl w:val="1"/>
          <w:numId w:val="26"/>
        </w:numPr>
        <w:shd w:val="clear" w:color="auto" w:fill="FFFFFF"/>
        <w:bidi/>
        <w:spacing w:after="40" w:line="360" w:lineRule="auto"/>
        <w:jc w:val="both"/>
        <w:rPr>
          <w:rFonts w:ascii="Traditional Arabic" w:eastAsia="Times New Roman" w:hAnsi="Traditional Arabic" w:cs="Traditional Arabic"/>
          <w:b/>
          <w:bCs/>
          <w:color w:val="000000"/>
          <w:sz w:val="28"/>
          <w:szCs w:val="28"/>
          <w:lang w:val="fr-FR" w:bidi="ar-MA"/>
        </w:rPr>
      </w:pPr>
      <w:r w:rsidRPr="00417D22">
        <w:rPr>
          <w:rFonts w:ascii="Traditional Arabic" w:eastAsia="Times New Roman" w:hAnsi="Traditional Arabic" w:cs="Traditional Arabic"/>
          <w:b/>
          <w:bCs/>
          <w:i/>
          <w:iCs/>
          <w:color w:val="000000"/>
          <w:sz w:val="28"/>
          <w:szCs w:val="28"/>
          <w:rtl/>
          <w:lang w:val="fr-FR" w:bidi="ar-MA"/>
        </w:rPr>
        <w:t>حجج عدم تدريس النحو</w:t>
      </w:r>
    </w:p>
    <w:p w:rsidR="00FF7A37" w:rsidRPr="00417D22" w:rsidRDefault="00D44A02" w:rsidP="00D44A02">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Pr>
          <w:rFonts w:ascii="Traditional Arabic" w:eastAsia="Times New Roman" w:hAnsi="Traditional Arabic" w:cs="Traditional Arabic" w:hint="cs"/>
          <w:color w:val="000000"/>
          <w:sz w:val="28"/>
          <w:szCs w:val="28"/>
          <w:rtl/>
          <w:lang w:val="fr-FR" w:bidi="ar-MA"/>
        </w:rPr>
        <w:t>جادل</w:t>
      </w:r>
      <w:r w:rsidR="00FF7A37" w:rsidRPr="00417D22">
        <w:rPr>
          <w:rFonts w:ascii="Traditional Arabic" w:eastAsia="Times New Roman" w:hAnsi="Traditional Arabic" w:cs="Traditional Arabic"/>
          <w:color w:val="000000"/>
          <w:sz w:val="28"/>
          <w:szCs w:val="28"/>
          <w:rtl/>
          <w:lang w:val="fr-FR" w:bidi="ar-MA"/>
        </w:rPr>
        <w:t xml:space="preserve"> أصحاب هذا التصور بأن كل من اكتساب اللغة الأولى واللغة الثانية يقوم على عمليات مماثلة. وأنه إذا كان مكتسبو اللغة الأولى لا يحتاجون إلى تعليمات رسمية لتعلم اللغة فلا ينبغي ذلك أيضا على متعلمي اللغة الثانية. </w:t>
      </w:r>
      <w:r>
        <w:rPr>
          <w:rFonts w:ascii="Traditional Arabic" w:eastAsia="Times New Roman" w:hAnsi="Traditional Arabic" w:cs="Traditional Arabic" w:hint="cs"/>
          <w:color w:val="000000"/>
          <w:sz w:val="28"/>
          <w:szCs w:val="28"/>
          <w:rtl/>
          <w:lang w:val="fr-FR" w:bidi="ar-MA"/>
        </w:rPr>
        <w:t>ودافع</w:t>
      </w:r>
      <w:r w:rsidR="00FF7A37" w:rsidRPr="00417D22">
        <w:rPr>
          <w:rFonts w:ascii="Traditional Arabic" w:eastAsia="Times New Roman" w:hAnsi="Traditional Arabic" w:cs="Traditional Arabic"/>
          <w:color w:val="000000"/>
          <w:sz w:val="28"/>
          <w:szCs w:val="28"/>
          <w:rtl/>
          <w:lang w:val="fr-FR" w:bidi="ar-MA"/>
        </w:rPr>
        <w:t xml:space="preserve"> أصحاب هذا التصور عن موقفهم استنادا لمجموعة من الحجج منها: </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آثار تعليمات القواعد النحوية مؤقتة ومحدودة. بحجة أن المعرفة النحوية الصريحة حول البنيات والقواعد النحوية قد لا تتحول أبدا للمعرفة الضمنية القائمة على فهم اللغة وإنتاجها بشكل لا واعي.</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bidi="ar-MA"/>
        </w:rPr>
      </w:pPr>
      <w:r w:rsidRPr="00417D22">
        <w:rPr>
          <w:rFonts w:ascii="Traditional Arabic" w:eastAsia="Times New Roman" w:hAnsi="Traditional Arabic" w:cs="Traditional Arabic"/>
          <w:color w:val="000000"/>
          <w:sz w:val="28"/>
          <w:szCs w:val="28"/>
          <w:rtl/>
          <w:lang w:val="fr-FR" w:bidi="ar-MA"/>
        </w:rPr>
        <w:t>- اعتبار أن سيرورة النمو لدى متعلمي اللغة الثانية مشابهة لسيرورة النمو لدى مكتسبي اللغة الأولى. وذلك، ما توضحه الدراسات الميدانية التي قام بها كل من روجر براون (1973) وكراشن (</w:t>
      </w:r>
      <w:r w:rsidRPr="00417D22">
        <w:rPr>
          <w:rFonts w:ascii="Traditional Arabic" w:eastAsia="Times New Roman" w:hAnsi="Traditional Arabic" w:cs="Traditional Arabic"/>
          <w:color w:val="000000"/>
          <w:sz w:val="28"/>
          <w:szCs w:val="28"/>
          <w:lang w:bidi="ar-MA"/>
        </w:rPr>
        <w:t>1974</w:t>
      </w:r>
      <w:r w:rsidRPr="00417D22">
        <w:rPr>
          <w:rFonts w:ascii="Traditional Arabic" w:eastAsia="Times New Roman" w:hAnsi="Traditional Arabic" w:cs="Traditional Arabic"/>
          <w:color w:val="000000"/>
          <w:sz w:val="28"/>
          <w:szCs w:val="28"/>
          <w:rtl/>
          <w:lang w:val="fr-FR" w:bidi="ar-MA"/>
        </w:rPr>
        <w:t>،</w:t>
      </w:r>
      <w:r w:rsidRPr="00417D22">
        <w:rPr>
          <w:rFonts w:ascii="Traditional Arabic" w:eastAsia="Times New Roman" w:hAnsi="Traditional Arabic" w:cs="Traditional Arabic"/>
          <w:color w:val="000000"/>
          <w:sz w:val="28"/>
          <w:szCs w:val="28"/>
          <w:lang w:val="fr-FR" w:bidi="ar-MA"/>
        </w:rPr>
        <w:t>1977</w:t>
      </w:r>
      <w:r w:rsidRPr="00417D22">
        <w:rPr>
          <w:rFonts w:ascii="Traditional Arabic" w:eastAsia="Times New Roman" w:hAnsi="Traditional Arabic" w:cs="Traditional Arabic"/>
          <w:color w:val="000000"/>
          <w:sz w:val="28"/>
          <w:szCs w:val="28"/>
          <w:rtl/>
          <w:lang w:val="fr-FR" w:bidi="ar-MA"/>
        </w:rPr>
        <w:t>).</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وجود معرفة باطنية عميقة تتجلى في النحو الكلي (</w:t>
      </w:r>
      <w:r w:rsidRPr="00417D22">
        <w:rPr>
          <w:rFonts w:ascii="Traditional Arabic" w:eastAsia="Times New Roman" w:hAnsi="Traditional Arabic" w:cs="Traditional Arabic"/>
          <w:color w:val="000000"/>
          <w:sz w:val="28"/>
          <w:szCs w:val="28"/>
          <w:lang w:val="fr-FR" w:bidi="ar-MA"/>
        </w:rPr>
        <w:t>UG</w:t>
      </w:r>
      <w:r w:rsidRPr="00417D22">
        <w:rPr>
          <w:rFonts w:ascii="Traditional Arabic" w:eastAsia="Times New Roman" w:hAnsi="Traditional Arabic" w:cs="Traditional Arabic"/>
          <w:color w:val="000000"/>
          <w:sz w:val="28"/>
          <w:szCs w:val="28"/>
          <w:rtl/>
          <w:lang w:val="fr-FR" w:bidi="ar-MA"/>
        </w:rPr>
        <w:t>) الذي يتفاعل مع مدخلات تعلم اللغة الثانية.</w:t>
      </w:r>
    </w:p>
    <w:p w:rsidR="00FF7A37" w:rsidRPr="00417D22" w:rsidRDefault="00FF7A37" w:rsidP="00D334EC">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متعلم اللغة الثانية له تجربة لغوية سابقة تتمثل في اكتساب اللغة الأولى وما على المدرس إلا القيام بالمقارنة بين أنظمة اللغة الأولى والثانية. بمعنى لديه فكرة عن المقصود بتعلم اللغة، كما لديه أيضا نضج معرفي ووعي بمكونات اللغة</w:t>
      </w:r>
      <w:r w:rsidR="00DA39B3" w:rsidRPr="00417D22">
        <w:rPr>
          <w:rFonts w:ascii="Traditional Arabic" w:eastAsia="Times New Roman" w:hAnsi="Traditional Arabic" w:cs="Traditional Arabic"/>
          <w:color w:val="000000"/>
          <w:sz w:val="28"/>
          <w:szCs w:val="28"/>
          <w:rtl/>
          <w:lang w:val="fr-FR" w:bidi="ar-MA"/>
        </w:rPr>
        <w:t xml:space="preserve"> (كراشن </w:t>
      </w:r>
      <w:r w:rsidR="00C841E3">
        <w:rPr>
          <w:rFonts w:ascii="Traditional Arabic" w:eastAsia="Times New Roman" w:hAnsi="Traditional Arabic" w:cs="Traditional Arabic" w:hint="cs"/>
          <w:color w:val="000000"/>
          <w:sz w:val="28"/>
          <w:szCs w:val="28"/>
          <w:rtl/>
          <w:lang w:val="fr-FR" w:bidi="ar-MA"/>
        </w:rPr>
        <w:t xml:space="preserve">، </w:t>
      </w:r>
      <w:r w:rsidR="00DA39B3" w:rsidRPr="00417D22">
        <w:rPr>
          <w:rFonts w:ascii="Traditional Arabic" w:eastAsia="Times New Roman" w:hAnsi="Traditional Arabic" w:cs="Traditional Arabic"/>
          <w:color w:val="000000"/>
          <w:sz w:val="28"/>
          <w:szCs w:val="28"/>
          <w:rtl/>
          <w:lang w:val="fr-FR" w:bidi="ar-MA"/>
        </w:rPr>
        <w:t>1982</w:t>
      </w:r>
      <w:r w:rsidR="00A405DC">
        <w:rPr>
          <w:rFonts w:ascii="Traditional Arabic" w:eastAsia="Times New Roman" w:hAnsi="Traditional Arabic" w:cs="Traditional Arabic"/>
          <w:color w:val="000000"/>
          <w:sz w:val="28"/>
          <w:szCs w:val="28"/>
          <w:rtl/>
          <w:lang w:val="fr-FR" w:bidi="ar-MA"/>
        </w:rPr>
        <w:t>، براون</w:t>
      </w:r>
      <w:r w:rsidR="00A405DC">
        <w:rPr>
          <w:rFonts w:ascii="Traditional Arabic" w:eastAsia="Times New Roman" w:hAnsi="Traditional Arabic" w:cs="Traditional Arabic" w:hint="cs"/>
          <w:color w:val="000000"/>
          <w:sz w:val="28"/>
          <w:szCs w:val="28"/>
          <w:rtl/>
          <w:lang w:val="fr-FR" w:bidi="ar-MA"/>
        </w:rPr>
        <w:t xml:space="preserve">، </w:t>
      </w:r>
      <w:r w:rsidR="00DA39B3" w:rsidRPr="00417D22">
        <w:rPr>
          <w:rFonts w:ascii="Traditional Arabic" w:eastAsia="Times New Roman" w:hAnsi="Traditional Arabic" w:cs="Traditional Arabic"/>
          <w:color w:val="000000"/>
          <w:sz w:val="28"/>
          <w:szCs w:val="28"/>
          <w:rtl/>
          <w:lang w:val="fr-FR" w:bidi="ar-MA"/>
        </w:rPr>
        <w:t>1973، ناساجي  (فوتوز)</w:t>
      </w:r>
      <w:r w:rsidR="00D334EC">
        <w:rPr>
          <w:rFonts w:ascii="Traditional Arabic" w:eastAsia="Times New Roman" w:hAnsi="Traditional Arabic" w:cs="Traditional Arabic" w:hint="cs"/>
          <w:color w:val="000000"/>
          <w:sz w:val="28"/>
          <w:szCs w:val="28"/>
          <w:rtl/>
          <w:lang w:val="fr-FR" w:bidi="ar-MA"/>
        </w:rPr>
        <w:t>).</w:t>
      </w:r>
    </w:p>
    <w:p w:rsidR="00FF7A37" w:rsidRPr="00417D22" w:rsidRDefault="00FF7A37" w:rsidP="00D334EC">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علاوة على ذلك،</w:t>
      </w:r>
      <w:r w:rsidR="007442C7">
        <w:rPr>
          <w:rFonts w:ascii="Traditional Arabic" w:eastAsia="Times New Roman" w:hAnsi="Traditional Arabic" w:cs="Traditional Arabic" w:hint="cs"/>
          <w:color w:val="000000"/>
          <w:sz w:val="28"/>
          <w:szCs w:val="28"/>
          <w:rtl/>
          <w:lang w:val="fr-FR" w:bidi="ar-MA"/>
        </w:rPr>
        <w:t xml:space="preserve"> توصلت الباحثة إلى أن</w:t>
      </w:r>
      <w:r w:rsidRPr="00417D22">
        <w:rPr>
          <w:rFonts w:ascii="Traditional Arabic" w:eastAsia="Times New Roman" w:hAnsi="Traditional Arabic" w:cs="Traditional Arabic"/>
          <w:color w:val="000000"/>
          <w:sz w:val="28"/>
          <w:szCs w:val="28"/>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هذا الموقف مستمد من عدة دراسات تجريبية لاختبار مورفولوجيا اللغة الإنجليزية وتعلم المورفيم. والتي </w:t>
      </w:r>
      <w:r w:rsidR="007442C7">
        <w:rPr>
          <w:rFonts w:ascii="Traditional Arabic" w:eastAsia="Times New Roman" w:hAnsi="Traditional Arabic" w:cs="Traditional Arabic" w:hint="cs"/>
          <w:color w:val="000000"/>
          <w:sz w:val="28"/>
          <w:szCs w:val="28"/>
          <w:rtl/>
          <w:lang w:val="fr-FR" w:bidi="ar-MA"/>
        </w:rPr>
        <w:t>خلصت</w:t>
      </w:r>
      <w:r w:rsidRPr="00417D22">
        <w:rPr>
          <w:rFonts w:ascii="Traditional Arabic" w:eastAsia="Times New Roman" w:hAnsi="Traditional Arabic" w:cs="Traditional Arabic"/>
          <w:color w:val="000000"/>
          <w:sz w:val="28"/>
          <w:szCs w:val="28"/>
          <w:rtl/>
          <w:lang w:val="fr-FR" w:bidi="ar-MA"/>
        </w:rPr>
        <w:t xml:space="preserve"> إلى أن المتعلم أثناء تعلمه يقوم بعمليات مماثلة سواء في تعلم اللغة الأولى أو الثانية. لذلك، فإذا كان متعلم اللغة الأولى لا يحتاج لتعليم رسمي لتعلم اللغة فالأمر نفسه يجب أن يكون لدى متعلم اللغة الثانية (ناساجي وفوتوز </w:t>
      </w:r>
      <w:r w:rsidR="00A405DC">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2004، ص126). بالإضافة لذل</w:t>
      </w:r>
      <w:r w:rsidR="00D334EC">
        <w:rPr>
          <w:rFonts w:ascii="Traditional Arabic" w:eastAsia="Times New Roman" w:hAnsi="Traditional Arabic" w:cs="Traditional Arabic"/>
          <w:color w:val="000000"/>
          <w:sz w:val="28"/>
          <w:szCs w:val="28"/>
          <w:rtl/>
          <w:lang w:val="fr-FR" w:bidi="ar-MA"/>
        </w:rPr>
        <w:t>ك نجد مجموعة من الباحثين ككوردر</w:t>
      </w:r>
      <w:r w:rsidRPr="00417D22">
        <w:rPr>
          <w:rFonts w:ascii="Traditional Arabic" w:eastAsia="Times New Roman" w:hAnsi="Traditional Arabic" w:cs="Traditional Arabic"/>
          <w:color w:val="000000"/>
          <w:sz w:val="28"/>
          <w:szCs w:val="28"/>
          <w:rtl/>
          <w:lang w:val="fr-FR" w:bidi="ar-MA"/>
        </w:rPr>
        <w:t xml:space="preserve"> (1981) وتيريل (1977) يزعمون أن دراسة القواعد النحوية لها تأثير سلبي. وهذا الموقف هو الذي يدعمه كراشن (1982) (سوزانة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2014، ص72). كما نجد أن تريسكوت  (1996) هو أيضا ينفي وجود أي دراسات تؤكد فعالية التركيز على النحو أو الشكل في تدريس اللغة. فمعظم الدراسات حسبه وجدت تأثيرات إيجابية قصيرة المدى. لكن، لم يتم العثور على أية دراسة تدل على وجود تأثير بعيد المدى لتدريس الشكل (تريسكوت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1996، ص120</w:t>
      </w:r>
      <w:r w:rsidR="00D334EC">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121). إضافة إلى ما سبق فهناك من الباحثين من يرفض تدريس النحو بحجة وجود فجوة بين ما </w:t>
      </w:r>
      <w:r w:rsidR="00D73A0F" w:rsidRPr="00417D22">
        <w:rPr>
          <w:rFonts w:ascii="Traditional Arabic" w:eastAsia="Times New Roman" w:hAnsi="Traditional Arabic" w:cs="Traditional Arabic"/>
          <w:color w:val="000000"/>
          <w:sz w:val="28"/>
          <w:szCs w:val="28"/>
          <w:rtl/>
          <w:lang w:val="fr-FR" w:bidi="ar-MA"/>
        </w:rPr>
        <w:t xml:space="preserve">يتم تعلمه وما يتم تطبيقه أي أن </w:t>
      </w:r>
      <w:r w:rsidRPr="00417D22">
        <w:rPr>
          <w:rFonts w:ascii="Traditional Arabic" w:eastAsia="Times New Roman" w:hAnsi="Traditional Arabic" w:cs="Traditional Arabic"/>
          <w:color w:val="000000"/>
          <w:sz w:val="28"/>
          <w:szCs w:val="28"/>
          <w:rtl/>
          <w:lang w:val="fr-FR" w:bidi="ar-MA"/>
        </w:rPr>
        <w:t xml:space="preserve">المتعلم قد يُجيب جيدا في الاختبار فيما يتعلق بالقواعد النحوية. لكن، أثناء عملية الكتابة يرتكب أخطاء تم تدريبه عليها سابقا. </w:t>
      </w:r>
      <w:r w:rsidR="007442C7">
        <w:rPr>
          <w:rFonts w:ascii="Traditional Arabic" w:eastAsia="Times New Roman" w:hAnsi="Traditional Arabic" w:cs="Traditional Arabic" w:hint="cs"/>
          <w:color w:val="000000"/>
          <w:sz w:val="28"/>
          <w:szCs w:val="28"/>
          <w:rtl/>
          <w:lang w:val="fr-FR" w:bidi="ar-MA"/>
        </w:rPr>
        <w:t>لكن</w:t>
      </w:r>
      <w:r w:rsidRPr="00417D22">
        <w:rPr>
          <w:rFonts w:ascii="Traditional Arabic" w:eastAsia="Times New Roman" w:hAnsi="Traditional Arabic" w:cs="Traditional Arabic"/>
          <w:color w:val="000000"/>
          <w:sz w:val="28"/>
          <w:szCs w:val="28"/>
          <w:rtl/>
          <w:lang w:val="fr-FR" w:bidi="ar-MA"/>
        </w:rPr>
        <w:t xml:space="preserve"> </w:t>
      </w:r>
      <w:r w:rsidR="007442C7">
        <w:rPr>
          <w:rFonts w:ascii="Traditional Arabic" w:eastAsia="Times New Roman" w:hAnsi="Traditional Arabic" w:cs="Traditional Arabic" w:hint="cs"/>
          <w:color w:val="000000"/>
          <w:sz w:val="28"/>
          <w:szCs w:val="28"/>
          <w:rtl/>
          <w:lang w:val="fr-FR" w:bidi="ar-MA"/>
        </w:rPr>
        <w:t>يعلم</w:t>
      </w:r>
      <w:r w:rsidRPr="00417D22">
        <w:rPr>
          <w:rFonts w:ascii="Traditional Arabic" w:eastAsia="Times New Roman" w:hAnsi="Traditional Arabic" w:cs="Traditional Arabic"/>
          <w:color w:val="000000"/>
          <w:sz w:val="28"/>
          <w:szCs w:val="28"/>
          <w:rtl/>
          <w:lang w:val="fr-FR" w:bidi="ar-MA"/>
        </w:rPr>
        <w:t xml:space="preserve"> </w:t>
      </w:r>
      <w:r w:rsidR="007442C7">
        <w:rPr>
          <w:rFonts w:ascii="Traditional Arabic" w:eastAsia="Times New Roman" w:hAnsi="Traditional Arabic" w:cs="Traditional Arabic" w:hint="cs"/>
          <w:color w:val="000000"/>
          <w:sz w:val="28"/>
          <w:szCs w:val="28"/>
          <w:rtl/>
          <w:lang w:val="fr-FR" w:bidi="ar-MA"/>
        </w:rPr>
        <w:t>الجميع</w:t>
      </w:r>
      <w:r w:rsidRPr="00417D22">
        <w:rPr>
          <w:rFonts w:ascii="Traditional Arabic" w:eastAsia="Times New Roman" w:hAnsi="Traditional Arabic" w:cs="Traditional Arabic"/>
          <w:color w:val="000000"/>
          <w:sz w:val="28"/>
          <w:szCs w:val="28"/>
          <w:rtl/>
          <w:lang w:val="fr-FR" w:bidi="ar-MA"/>
        </w:rPr>
        <w:t xml:space="preserve"> أن الفشل في تطبيق ما يتم تعلمه </w:t>
      </w:r>
      <w:r w:rsidR="00D334EC">
        <w:rPr>
          <w:rFonts w:ascii="Traditional Arabic" w:eastAsia="Times New Roman" w:hAnsi="Traditional Arabic" w:cs="Traditional Arabic"/>
          <w:color w:val="000000"/>
          <w:sz w:val="28"/>
          <w:szCs w:val="28"/>
          <w:rtl/>
          <w:lang w:val="fr-FR" w:bidi="ar-MA"/>
        </w:rPr>
        <w:t>أمر لا مفر منه في أي تعلم (لخوا</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2012، ص2).</w:t>
      </w:r>
    </w:p>
    <w:p w:rsidR="00FF7A37" w:rsidRPr="00417D22" w:rsidRDefault="00FF7A37" w:rsidP="00DA5016">
      <w:pPr>
        <w:pStyle w:val="Paragraphedeliste"/>
        <w:numPr>
          <w:ilvl w:val="1"/>
          <w:numId w:val="27"/>
        </w:numPr>
        <w:shd w:val="clear" w:color="auto" w:fill="FFFFFF"/>
        <w:bidi/>
        <w:spacing w:after="40" w:line="360" w:lineRule="auto"/>
        <w:jc w:val="both"/>
        <w:rPr>
          <w:rFonts w:ascii="Traditional Arabic" w:eastAsia="Times New Roman" w:hAnsi="Traditional Arabic" w:cs="Traditional Arabic"/>
          <w:b/>
          <w:bCs/>
          <w:color w:val="000000"/>
          <w:sz w:val="28"/>
          <w:szCs w:val="28"/>
          <w:lang w:val="fr-FR" w:bidi="ar-MA"/>
        </w:rPr>
      </w:pPr>
      <w:r w:rsidRPr="00417D22">
        <w:rPr>
          <w:rFonts w:ascii="Traditional Arabic" w:eastAsia="Times New Roman" w:hAnsi="Traditional Arabic" w:cs="Traditional Arabic"/>
          <w:b/>
          <w:bCs/>
          <w:i/>
          <w:iCs/>
          <w:color w:val="000000"/>
          <w:sz w:val="28"/>
          <w:szCs w:val="28"/>
          <w:rtl/>
          <w:lang w:val="fr-FR" w:bidi="ar-MA"/>
        </w:rPr>
        <w:t>حجج</w:t>
      </w:r>
      <w:r w:rsidRPr="00417D22">
        <w:rPr>
          <w:rFonts w:ascii="Traditional Arabic" w:eastAsia="Times New Roman" w:hAnsi="Traditional Arabic" w:cs="Traditional Arabic"/>
          <w:b/>
          <w:bCs/>
          <w:color w:val="000000"/>
          <w:sz w:val="28"/>
          <w:szCs w:val="28"/>
          <w:rtl/>
          <w:lang w:val="fr-FR" w:bidi="ar-MA"/>
        </w:rPr>
        <w:t xml:space="preserve"> </w:t>
      </w:r>
      <w:r w:rsidRPr="00417D22">
        <w:rPr>
          <w:rFonts w:ascii="Traditional Arabic" w:eastAsia="Times New Roman" w:hAnsi="Traditional Arabic" w:cs="Traditional Arabic"/>
          <w:b/>
          <w:bCs/>
          <w:i/>
          <w:iCs/>
          <w:color w:val="000000"/>
          <w:sz w:val="28"/>
          <w:szCs w:val="28"/>
          <w:rtl/>
          <w:lang w:val="fr-FR" w:bidi="ar-MA"/>
        </w:rPr>
        <w:t>تدريس</w:t>
      </w:r>
      <w:r w:rsidRPr="00417D22">
        <w:rPr>
          <w:rFonts w:ascii="Traditional Arabic" w:eastAsia="Times New Roman" w:hAnsi="Traditional Arabic" w:cs="Traditional Arabic"/>
          <w:b/>
          <w:bCs/>
          <w:color w:val="000000"/>
          <w:sz w:val="28"/>
          <w:szCs w:val="28"/>
          <w:rtl/>
          <w:lang w:val="fr-FR" w:bidi="ar-MA"/>
        </w:rPr>
        <w:t xml:space="preserve"> </w:t>
      </w:r>
      <w:r w:rsidRPr="00417D22">
        <w:rPr>
          <w:rFonts w:ascii="Traditional Arabic" w:eastAsia="Times New Roman" w:hAnsi="Traditional Arabic" w:cs="Traditional Arabic"/>
          <w:b/>
          <w:bCs/>
          <w:i/>
          <w:iCs/>
          <w:color w:val="000000"/>
          <w:sz w:val="28"/>
          <w:szCs w:val="28"/>
          <w:rtl/>
          <w:lang w:val="fr-FR" w:bidi="ar-MA"/>
        </w:rPr>
        <w:t>النحو</w:t>
      </w:r>
    </w:p>
    <w:p w:rsidR="00FF7A37" w:rsidRPr="00417D22" w:rsidRDefault="00D44A02" w:rsidP="00D334EC">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Pr>
          <w:rFonts w:ascii="Traditional Arabic" w:eastAsia="Times New Roman" w:hAnsi="Traditional Arabic" w:cs="Traditional Arabic" w:hint="cs"/>
          <w:color w:val="000000"/>
          <w:sz w:val="28"/>
          <w:szCs w:val="28"/>
          <w:rtl/>
          <w:lang w:val="fr-FR" w:bidi="ar-MA"/>
        </w:rPr>
        <w:t>دافع</w:t>
      </w:r>
      <w:r w:rsidR="00FF7A37" w:rsidRPr="00417D22">
        <w:rPr>
          <w:rFonts w:ascii="Traditional Arabic" w:eastAsia="Times New Roman" w:hAnsi="Traditional Arabic" w:cs="Traditional Arabic"/>
          <w:color w:val="000000"/>
          <w:sz w:val="28"/>
          <w:szCs w:val="28"/>
          <w:rtl/>
          <w:lang w:val="fr-FR" w:bidi="ar-MA"/>
        </w:rPr>
        <w:t xml:space="preserve"> مجموعة من الباحثين عن وجوب تدريس النحو. لأن معالجة تعلم اللغة الثانية عملية صعبة في ظل التعرض المحدود لممارسة اللغة الثانية خارج الفصل الدراسي. بالإضافة إلى أن ادعاء لويس (1993) المرتبط بتدريس اللغة عبر المقاربة المعجمية التي تقترح تدريس </w:t>
      </w:r>
      <w:r w:rsidR="00FF7A37" w:rsidRPr="00417D22">
        <w:rPr>
          <w:rFonts w:ascii="Traditional Arabic" w:eastAsia="Times New Roman" w:hAnsi="Traditional Arabic" w:cs="Traditional Arabic"/>
          <w:sz w:val="28"/>
          <w:szCs w:val="28"/>
          <w:rtl/>
          <w:lang w:val="fr-FR" w:bidi="ar-MA"/>
        </w:rPr>
        <w:t>الكتلة اللغوية (</w:t>
      </w:r>
      <w:r w:rsidR="00FF7A37" w:rsidRPr="00417D22">
        <w:rPr>
          <w:rFonts w:ascii="Traditional Arabic" w:eastAsia="Times New Roman" w:hAnsi="Traditional Arabic" w:cs="Traditional Arabic"/>
          <w:sz w:val="28"/>
          <w:szCs w:val="28"/>
          <w:lang w:bidi="ar-MA"/>
        </w:rPr>
        <w:t>shunks</w:t>
      </w:r>
      <w:r w:rsidR="00FF7A37" w:rsidRPr="00417D22">
        <w:rPr>
          <w:rFonts w:ascii="Traditional Arabic" w:eastAsia="Times New Roman" w:hAnsi="Traditional Arabic" w:cs="Traditional Arabic"/>
          <w:sz w:val="28"/>
          <w:szCs w:val="28"/>
          <w:rtl/>
          <w:lang w:val="fr-FR" w:bidi="ar-MA"/>
        </w:rPr>
        <w:t xml:space="preserve">) </w:t>
      </w:r>
      <w:r w:rsidR="00FF7A37" w:rsidRPr="00417D22">
        <w:rPr>
          <w:rFonts w:ascii="Traditional Arabic" w:eastAsia="Times New Roman" w:hAnsi="Traditional Arabic" w:cs="Traditional Arabic"/>
          <w:color w:val="000000"/>
          <w:sz w:val="28"/>
          <w:szCs w:val="28"/>
          <w:rtl/>
          <w:lang w:val="fr-FR" w:bidi="ar-MA"/>
        </w:rPr>
        <w:t>بدلا من القواعد النحوية له عدة قيود. من بينها وجود مئات من الكتل اللغوية في اللغة المدرَّسة مما يطرح صعوبة على المتعلم أثناء تعلم استخدام هذه الكتل في المواقف المناسبة. لذلك، فتعلم القواعد النحوية سيكون أفضل لتشكيل عبارات مفهومة، وأيضا لتحسين الكفاية اللغوية لدى المتعلم (المرجع نفسه). وهناك مجموعة من الأسباب الأخرى لإعادة النظر في مكانة النحو في مناهج تدريس اللغة ومن بينها: (ثورنبيري، 1999، ص15</w:t>
      </w:r>
      <w:r w:rsidR="00D334EC">
        <w:rPr>
          <w:rFonts w:ascii="Traditional Arabic" w:eastAsia="Times New Roman" w:hAnsi="Traditional Arabic" w:cs="Traditional Arabic" w:hint="cs"/>
          <w:color w:val="000000"/>
          <w:sz w:val="28"/>
          <w:szCs w:val="28"/>
          <w:rtl/>
          <w:lang w:val="fr-FR" w:bidi="ar-MA"/>
        </w:rPr>
        <w:t>-</w:t>
      </w:r>
      <w:r w:rsidR="00FF7A37" w:rsidRPr="00417D22">
        <w:rPr>
          <w:rFonts w:ascii="Traditional Arabic" w:eastAsia="Times New Roman" w:hAnsi="Traditional Arabic" w:cs="Traditional Arabic"/>
          <w:color w:val="000000"/>
          <w:sz w:val="28"/>
          <w:szCs w:val="28"/>
          <w:rtl/>
          <w:lang w:val="fr-FR" w:bidi="ar-MA"/>
        </w:rPr>
        <w:t>17)</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xml:space="preserve">- القواعد النحوية آلة لصنع الجمل: وهذا يعني أنه بالرغم من وجود عدد كاف من المفردات فبدون إتقان القواعد النحوية بشكل جيد سيواجه المتعلم صعوبة في ترتيب تلك المفردات في جمل مفيدة. وبالتالي فالنحو هو الذي يتيح لنا إمكانية الإبداع اللغوي اللامحدود.  </w:t>
      </w:r>
    </w:p>
    <w:p w:rsidR="00FF7A37" w:rsidRPr="00417D22" w:rsidRDefault="00FF7A37" w:rsidP="00D334EC">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حجة التنظيم-المسبق: المقصود من هذه الحجة أنه قد يكون لتعليمات النحو تأثير بعيد المدى أو مؤجل. ونستحضر في هذا السياق تجربة ريتشارد شميدت الذي احتفظ بمذكراته التي كتبها حول تجربته في تعلم اللغة البرتغالية في البرازيل. ففي البداية كان قد تَسَجَّل في فصل دراسي يحضر فيه لدروس اللغة التي كان يتم فيها تركيز كبير على النحو. لكن، عندما غادر تلك الفصول الدراسية، وسافر حقق تقدما جيدا. وهي حقيقة أرجع الفضل فيها إلى الاستخدام والتفاعل الطبيعي مع البرازيليِّين. بحيث كانت بعض العناصر النحوية تُلفت انتباهه. ولاحظ أن هذه العناصر قد درسها من قبل في الفصل الدراسي. وقد استنتج من خلال ذلك أن الملاحظة شرط أساسي للاكتساب. وبالتالي فالتدريس النحوي تظهر أهميته في كونه المنظم المتقدم لاكتساب اللغة لاحقا أي أن النحو مفيد. لكن، نتائجه تكون بعيدة المدى.</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حجة تحقيق الضبط والدقة: تدريس النحو يؤدي لتحقيق الدقة في المعنى.</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التحجر اللغوي: تشير الأبحاث إلى أن المتعلمين الذين لا يَتلقَّوْن تعليمات نحوية يتعرضون للتحجر اللغوي أكثر من الذين يتلقون تعليمات نحوية.</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حجة العنصر المنفصل: أي لغة ترى من الخارج ككتلة ضخمة مما يؤدي إلى تشكيل تصورات سلبية من طرف المتعلمين. بحيث تشكل اللغة بالنسبة إليهم تحديا لا يمكن تجاوزه. والقواعد النحوية يمكن أن تُقلِّل من هذه التصورات السلبية حول اللغة سواء لدى المتعلمين أو المدرسين عن طريق تنظيم اللغة. وتقسيمها لفئات مرتبة. مثلا كتدريس عنصر واحد في الدرس كضمائر الملكية، أو الزمن الحاضر المستمر.</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sz w:val="28"/>
          <w:szCs w:val="28"/>
          <w:rtl/>
          <w:lang w:val="fr-FR" w:bidi="ar-MA"/>
        </w:rPr>
        <w:t>- حجة قانون القاعدة (</w:t>
      </w:r>
      <w:r w:rsidRPr="00417D22">
        <w:rPr>
          <w:rFonts w:ascii="Traditional Arabic" w:eastAsia="Times New Roman" w:hAnsi="Traditional Arabic" w:cs="Traditional Arabic"/>
          <w:sz w:val="28"/>
          <w:szCs w:val="28"/>
          <w:lang w:val="fr-FR" w:bidi="ar-MA"/>
        </w:rPr>
        <w:t>the rule-of-law argument</w:t>
      </w:r>
      <w:r w:rsidRPr="00417D22">
        <w:rPr>
          <w:rFonts w:ascii="Traditional Arabic" w:eastAsia="Times New Roman" w:hAnsi="Traditional Arabic" w:cs="Traditional Arabic"/>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القواعد النحوية هي نظام اللغة التي يمكن نقلها من أولئك الذين لديهم معرفة إلى أولئك الذين ليس لديهم معرفة. مثلا من المدرس كمالك للمعرفة للمتعلم الذي لا يملكها بعد.</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حجة توقعات المتعلمين: يلتحق المتعلمون بالفصل الدراسي وهم مصحوبين بتوقعات ثابتة بخصوص أنهم سيدرسون القواعد النحوية. وهذه التوقعات قد يكون مصدرها هو تجربة الفصل الدراسي السابقة لتعلم اللغة أو من خلال تجربة الفصول الدراسية بشكل عام.</w:t>
      </w:r>
    </w:p>
    <w:p w:rsidR="00FF7A37" w:rsidRPr="00417D22" w:rsidRDefault="00FF7A37" w:rsidP="00D334EC">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xml:space="preserve">    بالإضافة إلى هذه الحجج، </w:t>
      </w:r>
      <w:r w:rsidR="00D44A02">
        <w:rPr>
          <w:rFonts w:ascii="Traditional Arabic" w:eastAsia="Times New Roman" w:hAnsi="Traditional Arabic" w:cs="Traditional Arabic" w:hint="cs"/>
          <w:color w:val="000000"/>
          <w:sz w:val="28"/>
          <w:szCs w:val="28"/>
          <w:rtl/>
          <w:lang w:val="fr-FR" w:bidi="ar-MA"/>
        </w:rPr>
        <w:t>وجدت</w:t>
      </w:r>
      <w:r w:rsidRPr="00417D22">
        <w:rPr>
          <w:rFonts w:ascii="Traditional Arabic" w:eastAsia="Times New Roman" w:hAnsi="Traditional Arabic" w:cs="Traditional Arabic"/>
          <w:color w:val="000000"/>
          <w:sz w:val="28"/>
          <w:szCs w:val="28"/>
          <w:rtl/>
          <w:lang w:val="fr-FR" w:bidi="ar-MA"/>
        </w:rPr>
        <w:t xml:space="preserve"> </w:t>
      </w:r>
      <w:r w:rsidR="00D44A02">
        <w:rPr>
          <w:rFonts w:ascii="Traditional Arabic" w:eastAsia="Times New Roman" w:hAnsi="Traditional Arabic" w:cs="Traditional Arabic" w:hint="cs"/>
          <w:color w:val="000000"/>
          <w:sz w:val="28"/>
          <w:szCs w:val="28"/>
          <w:rtl/>
          <w:lang w:val="fr-FR" w:bidi="ar-MA"/>
        </w:rPr>
        <w:t>الباحثة أن</w:t>
      </w:r>
      <w:r w:rsidRPr="00417D22">
        <w:rPr>
          <w:rFonts w:ascii="Traditional Arabic" w:eastAsia="Times New Roman" w:hAnsi="Traditional Arabic" w:cs="Traditional Arabic"/>
          <w:color w:val="000000"/>
          <w:sz w:val="28"/>
          <w:szCs w:val="28"/>
          <w:rtl/>
          <w:lang w:val="fr-FR" w:bidi="ar-MA"/>
        </w:rPr>
        <w:t xml:space="preserve"> هناك مجموعة من الدراسات التي أكدت على أهمية ودور تدريس النحو. من بينها دراسة (تكونت من 11 دراسة ميدانية) قام بها لونج (1983) والتي أظهرت ستة منها بوضوح أن التعليمات النحوية الرسمية تُحدِث فرقا وتُسهم في التطور السريع للكفاية اللغوية لدى الأطفال ولدى البالغين أيضا (لونج</w:t>
      </w:r>
      <w:r w:rsidR="00D334EC">
        <w:rPr>
          <w:rFonts w:ascii="Traditional Arabic" w:eastAsia="Times New Roman" w:hAnsi="Traditional Arabic" w:cs="Traditional Arabic"/>
          <w:color w:val="000000"/>
          <w:sz w:val="28"/>
          <w:szCs w:val="28"/>
          <w:rtl/>
          <w:lang w:val="fr-FR" w:bidi="ar-MA"/>
        </w:rPr>
        <w:t>)</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1983، ص 374). مما يعني أن تدريس النحو يساعد على تعزيز اكتساب اللغة الثانية. وأيضا يُسهم في تحقيق نتائج متقدمة في المستويات النهائية من تعلم اللغة (لونج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1988، ص40). ثم أدت الدراسة التي أجرتها سوان (</w:t>
      </w:r>
      <w:r w:rsidRPr="00417D22">
        <w:rPr>
          <w:rFonts w:ascii="Traditional Arabic" w:eastAsia="Times New Roman" w:hAnsi="Traditional Arabic" w:cs="Traditional Arabic"/>
          <w:color w:val="000000"/>
          <w:sz w:val="28"/>
          <w:szCs w:val="28"/>
          <w:lang w:val="fr-FR" w:bidi="ar-MA"/>
        </w:rPr>
        <w:t>Swain</w:t>
      </w:r>
      <w:r w:rsidRPr="00417D22">
        <w:rPr>
          <w:rFonts w:ascii="Traditional Arabic" w:eastAsia="Times New Roman" w:hAnsi="Traditional Arabic" w:cs="Traditional Arabic"/>
          <w:color w:val="000000"/>
          <w:sz w:val="28"/>
          <w:szCs w:val="28"/>
          <w:rtl/>
          <w:lang w:val="fr-FR" w:bidi="ar-MA"/>
        </w:rPr>
        <w:t>)</w:t>
      </w:r>
      <w:r w:rsidRPr="00417D22">
        <w:rPr>
          <w:rFonts w:ascii="Traditional Arabic" w:eastAsia="Times New Roman" w:hAnsi="Traditional Arabic" w:cs="Traditional Arabic"/>
          <w:color w:val="000000"/>
          <w:sz w:val="28"/>
          <w:szCs w:val="28"/>
          <w:lang w:val="fr-FR" w:bidi="ar-MA"/>
        </w:rPr>
        <w:t xml:space="preserve"> </w:t>
      </w:r>
      <w:r w:rsidRPr="00417D22">
        <w:rPr>
          <w:rFonts w:ascii="Traditional Arabic" w:eastAsia="Times New Roman" w:hAnsi="Traditional Arabic" w:cs="Traditional Arabic"/>
          <w:color w:val="000000"/>
          <w:sz w:val="28"/>
          <w:szCs w:val="28"/>
          <w:rtl/>
          <w:lang w:val="fr-FR" w:bidi="ar-MA"/>
        </w:rPr>
        <w:t>وزملاؤها (</w:t>
      </w:r>
      <w:r w:rsidRPr="00417D22">
        <w:rPr>
          <w:rFonts w:ascii="Traditional Arabic" w:eastAsia="Times New Roman" w:hAnsi="Traditional Arabic" w:cs="Traditional Arabic"/>
          <w:color w:val="000000"/>
          <w:sz w:val="28"/>
          <w:szCs w:val="28"/>
          <w:lang w:val="fr-FR" w:bidi="ar-MA"/>
        </w:rPr>
        <w:t>,1985,1989,1991</w:t>
      </w:r>
      <w:r w:rsidRPr="00417D22">
        <w:rPr>
          <w:rFonts w:ascii="Traditional Arabic" w:eastAsia="Times New Roman" w:hAnsi="Traditional Arabic" w:cs="Traditional Arabic"/>
          <w:color w:val="000000"/>
          <w:sz w:val="28"/>
          <w:szCs w:val="28"/>
          <w:rtl/>
          <w:lang w:val="fr-FR" w:bidi="ar-MA"/>
        </w:rPr>
        <w:t xml:space="preserve">1984) إلى استنتاج مفاده أنه بالرغم من التعرض الطويل لمدخلات ذات معنى لم يحقق المتعلمون الدقة في أشكال نحوية معينة. </w:t>
      </w:r>
      <w:r w:rsidRPr="00417D22">
        <w:rPr>
          <w:rFonts w:ascii="Traditional Arabic" w:hAnsi="Traditional Arabic" w:cs="Traditional Arabic"/>
          <w:sz w:val="28"/>
          <w:szCs w:val="28"/>
          <w:rtl/>
          <w:lang w:val="en-GB" w:bidi="ar-MA"/>
        </w:rPr>
        <w:t>كما أنه تم مؤخرا تحليل 49 دراسة حول فعالية تدريس النحو في اللغة الثانية</w:t>
      </w:r>
      <w:r w:rsidRPr="00417D22">
        <w:rPr>
          <w:rFonts w:ascii="Traditional Arabic" w:hAnsi="Traditional Arabic" w:cs="Traditional Arabic"/>
          <w:sz w:val="28"/>
          <w:szCs w:val="28"/>
          <w:lang w:bidi="ar-MA"/>
        </w:rPr>
        <w:t> </w:t>
      </w:r>
      <w:r w:rsidR="00D334EC">
        <w:rPr>
          <w:rFonts w:ascii="Traditional Arabic" w:hAnsi="Traditional Arabic" w:cs="Traditional Arabic"/>
          <w:sz w:val="28"/>
          <w:szCs w:val="28"/>
          <w:rtl/>
          <w:lang w:val="fr-FR" w:bidi="ar-MA"/>
        </w:rPr>
        <w:t>(نساجي</w:t>
      </w:r>
      <w:r w:rsidRPr="00417D22">
        <w:rPr>
          <w:rFonts w:ascii="Traditional Arabic" w:hAnsi="Traditional Arabic" w:cs="Traditional Arabic"/>
          <w:sz w:val="28"/>
          <w:szCs w:val="28"/>
          <w:rtl/>
          <w:lang w:bidi="ar-MA"/>
        </w:rPr>
        <w:t>، فوتوز</w:t>
      </w:r>
      <w:r w:rsidR="00034CDD">
        <w:rPr>
          <w:rFonts w:ascii="Traditional Arabic" w:hAnsi="Traditional Arabic" w:cs="Traditional Arabic" w:hint="cs"/>
          <w:sz w:val="28"/>
          <w:szCs w:val="28"/>
          <w:rtl/>
          <w:lang w:bidi="ar-MA"/>
        </w:rPr>
        <w:t xml:space="preserve">، </w:t>
      </w:r>
      <w:r w:rsidRPr="00417D22">
        <w:rPr>
          <w:rFonts w:ascii="Traditional Arabic" w:hAnsi="Traditional Arabic" w:cs="Traditional Arabic"/>
          <w:sz w:val="28"/>
          <w:szCs w:val="28"/>
          <w:rtl/>
          <w:lang w:val="en-GB" w:bidi="ar-MA"/>
        </w:rPr>
        <w:t>2004، ص127</w:t>
      </w:r>
      <w:r w:rsidR="00D334EC">
        <w:rPr>
          <w:rFonts w:ascii="Traditional Arabic" w:hAnsi="Traditional Arabic" w:cs="Traditional Arabic" w:hint="cs"/>
          <w:sz w:val="28"/>
          <w:szCs w:val="28"/>
          <w:rtl/>
          <w:lang w:val="en-GB" w:bidi="ar-MA"/>
        </w:rPr>
        <w:t>-</w:t>
      </w:r>
      <w:r w:rsidRPr="00417D22">
        <w:rPr>
          <w:rFonts w:ascii="Traditional Arabic" w:hAnsi="Traditional Arabic" w:cs="Traditional Arabic"/>
          <w:sz w:val="28"/>
          <w:szCs w:val="28"/>
          <w:rtl/>
          <w:lang w:val="en-GB" w:bidi="ar-MA"/>
        </w:rPr>
        <w:t>129). إضافة لدراسة شميدت (2001) التي اقترح فيها أن الاهتمام بالشكل أو ما يسميه الملاحظة</w:t>
      </w:r>
      <w:r w:rsidRPr="00417D22">
        <w:rPr>
          <w:rFonts w:ascii="Traditional Arabic" w:hAnsi="Traditional Arabic" w:cs="Traditional Arabic"/>
          <w:sz w:val="28"/>
          <w:szCs w:val="28"/>
          <w:rtl/>
          <w:lang w:val="fr-FR" w:bidi="ar-MA"/>
        </w:rPr>
        <w:t xml:space="preserve"> </w:t>
      </w:r>
      <w:r w:rsidR="00034CDD">
        <w:rPr>
          <w:rFonts w:ascii="Traditional Arabic" w:hAnsi="Traditional Arabic" w:cs="Traditional Arabic"/>
          <w:sz w:val="28"/>
          <w:szCs w:val="28"/>
          <w:rtl/>
          <w:lang w:val="fr-FR" w:bidi="ar-MA"/>
        </w:rPr>
        <w:t>هو شرط ضروري لتعلم اللغة (شميدت</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2001، ص3). وهذه الملاحظة في </w:t>
      </w:r>
      <w:r w:rsidR="00D44A02">
        <w:rPr>
          <w:rFonts w:ascii="Traditional Arabic" w:hAnsi="Traditional Arabic" w:cs="Traditional Arabic" w:hint="cs"/>
          <w:sz w:val="28"/>
          <w:szCs w:val="28"/>
          <w:rtl/>
          <w:lang w:val="fr-FR" w:bidi="ar-MA"/>
        </w:rPr>
        <w:t>نظر الباحثة</w:t>
      </w:r>
      <w:r w:rsidRPr="00417D22">
        <w:rPr>
          <w:rFonts w:ascii="Traditional Arabic" w:hAnsi="Traditional Arabic" w:cs="Traditional Arabic"/>
          <w:sz w:val="28"/>
          <w:szCs w:val="28"/>
          <w:rtl/>
          <w:lang w:val="fr-FR" w:bidi="ar-MA"/>
        </w:rPr>
        <w:t xml:space="preserve"> لا يمكن أن تتحقق إلا عبر تدريس النحو. كما</w:t>
      </w:r>
      <w:r w:rsidRPr="00417D22">
        <w:rPr>
          <w:rFonts w:ascii="Traditional Arabic" w:hAnsi="Traditional Arabic" w:cs="Traditional Arabic"/>
          <w:sz w:val="28"/>
          <w:szCs w:val="28"/>
          <w:rtl/>
          <w:lang w:val="en-GB" w:bidi="ar-MA"/>
        </w:rPr>
        <w:t xml:space="preserve"> أن سوزانة (2014) خلُصت من خلال دراستها إلى أن "للقواعد النحوية دور مهم فبدونها لن يكون هناك تواصل فهي تساعد على فهم العلاقات المتبادلة للجمل في نص أو فقرة. كما أنه عبر القواعد النحوية نعبر عن أفكارنا بدقة ووضوح في خطاب مكتوب أو شفهي" </w:t>
      </w:r>
      <w:r w:rsidRPr="00417D22">
        <w:rPr>
          <w:rFonts w:ascii="Traditional Arabic" w:eastAsia="Times New Roman" w:hAnsi="Traditional Arabic" w:cs="Traditional Arabic"/>
          <w:color w:val="000000"/>
          <w:sz w:val="28"/>
          <w:szCs w:val="28"/>
          <w:rtl/>
          <w:lang w:val="fr-FR" w:bidi="ar-MA"/>
        </w:rPr>
        <w:t xml:space="preserve">(سوزانة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2014، ص73).</w:t>
      </w:r>
    </w:p>
    <w:p w:rsidR="00FF7A37" w:rsidRPr="00417D22" w:rsidRDefault="00FF59D0" w:rsidP="00FF59D0">
      <w:pPr>
        <w:bidi/>
        <w:spacing w:after="40" w:line="360" w:lineRule="auto"/>
        <w:ind w:left="113" w:firstLine="567"/>
        <w:jc w:val="both"/>
        <w:rPr>
          <w:rFonts w:ascii="Traditional Arabic" w:hAnsi="Traditional Arabic" w:cs="Traditional Arabic"/>
          <w:color w:val="000000" w:themeColor="text1"/>
          <w:sz w:val="28"/>
          <w:szCs w:val="28"/>
          <w:rtl/>
          <w:lang w:bidi="ar-MA"/>
        </w:rPr>
      </w:pPr>
      <w:r>
        <w:rPr>
          <w:rFonts w:ascii="Traditional Arabic" w:hAnsi="Traditional Arabic" w:cs="Traditional Arabic"/>
          <w:sz w:val="28"/>
          <w:szCs w:val="28"/>
          <w:rtl/>
          <w:lang w:bidi="ar-MA"/>
        </w:rPr>
        <w:t xml:space="preserve">واستنادا إلى ما سبق </w:t>
      </w:r>
      <w:r w:rsidR="00D44A02">
        <w:rPr>
          <w:rFonts w:ascii="Traditional Arabic" w:hAnsi="Traditional Arabic" w:cs="Traditional Arabic" w:hint="cs"/>
          <w:sz w:val="28"/>
          <w:szCs w:val="28"/>
          <w:rtl/>
          <w:lang w:bidi="ar-MA"/>
        </w:rPr>
        <w:t xml:space="preserve">قد </w:t>
      </w:r>
      <w:r>
        <w:rPr>
          <w:rFonts w:ascii="Traditional Arabic" w:hAnsi="Traditional Arabic" w:cs="Traditional Arabic" w:hint="cs"/>
          <w:sz w:val="28"/>
          <w:szCs w:val="28"/>
          <w:rtl/>
          <w:lang w:bidi="ar-MA"/>
        </w:rPr>
        <w:t>ات</w:t>
      </w:r>
      <w:r w:rsidR="00FF7A37" w:rsidRPr="00417D22">
        <w:rPr>
          <w:rFonts w:ascii="Traditional Arabic" w:hAnsi="Traditional Arabic" w:cs="Traditional Arabic"/>
          <w:sz w:val="28"/>
          <w:szCs w:val="28"/>
          <w:rtl/>
          <w:lang w:bidi="ar-MA"/>
        </w:rPr>
        <w:t xml:space="preserve">ضح جليا </w:t>
      </w:r>
      <w:r w:rsidR="00D44A02">
        <w:rPr>
          <w:rFonts w:ascii="Traditional Arabic" w:hAnsi="Traditional Arabic" w:cs="Traditional Arabic" w:hint="cs"/>
          <w:sz w:val="28"/>
          <w:szCs w:val="28"/>
          <w:rtl/>
          <w:lang w:bidi="ar-MA"/>
        </w:rPr>
        <w:t xml:space="preserve">للباحثة </w:t>
      </w:r>
      <w:r w:rsidR="00FF7A37" w:rsidRPr="00417D22">
        <w:rPr>
          <w:rFonts w:ascii="Traditional Arabic" w:hAnsi="Traditional Arabic" w:cs="Traditional Arabic"/>
          <w:sz w:val="28"/>
          <w:szCs w:val="28"/>
          <w:rtl/>
          <w:lang w:bidi="ar-MA"/>
        </w:rPr>
        <w:t xml:space="preserve">أن تدريس القواعد النحوية أمر لا غنى عنه في سياق تعليم اللغة الثانية. لذلك، </w:t>
      </w:r>
      <w:r>
        <w:rPr>
          <w:rFonts w:ascii="Traditional Arabic" w:hAnsi="Traditional Arabic" w:cs="Traditional Arabic" w:hint="cs"/>
          <w:sz w:val="28"/>
          <w:szCs w:val="28"/>
          <w:rtl/>
          <w:lang w:bidi="ar-MA"/>
        </w:rPr>
        <w:t>وجدنا</w:t>
      </w:r>
      <w:r>
        <w:rPr>
          <w:rFonts w:ascii="Traditional Arabic" w:hAnsi="Traditional Arabic" w:cs="Traditional Arabic"/>
          <w:sz w:val="28"/>
          <w:szCs w:val="28"/>
          <w:rtl/>
          <w:lang w:bidi="ar-MA"/>
        </w:rPr>
        <w:t xml:space="preserve"> أن النقاش </w:t>
      </w:r>
      <w:r>
        <w:rPr>
          <w:rFonts w:ascii="Traditional Arabic" w:hAnsi="Traditional Arabic" w:cs="Traditional Arabic" w:hint="cs"/>
          <w:sz w:val="28"/>
          <w:szCs w:val="28"/>
          <w:rtl/>
          <w:lang w:bidi="ar-MA"/>
        </w:rPr>
        <w:t xml:space="preserve">قد </w:t>
      </w:r>
      <w:r w:rsidR="00FF7A37" w:rsidRPr="00417D22">
        <w:rPr>
          <w:rFonts w:ascii="Traditional Arabic" w:hAnsi="Traditional Arabic" w:cs="Traditional Arabic"/>
          <w:sz w:val="28"/>
          <w:szCs w:val="28"/>
          <w:rtl/>
          <w:lang w:bidi="ar-MA"/>
        </w:rPr>
        <w:t xml:space="preserve">تحول في الأدبيات من مسألة تدريس أو عدم تدريس القواعد النحوية إلى إشكالية أخرى ذات أهمية قصوى متعلقة بكيفية تدريس القواعد </w:t>
      </w:r>
      <w:r w:rsidR="00FF7A37" w:rsidRPr="00417D22">
        <w:rPr>
          <w:rFonts w:ascii="Traditional Arabic" w:hAnsi="Traditional Arabic" w:cs="Traditional Arabic"/>
          <w:color w:val="000000" w:themeColor="text1"/>
          <w:sz w:val="28"/>
          <w:szCs w:val="28"/>
          <w:rtl/>
          <w:lang w:bidi="ar-MA"/>
        </w:rPr>
        <w:t xml:space="preserve">أي ما هي المقاربة الأجدر لتدريس القواعد النحوية؟ </w:t>
      </w:r>
    </w:p>
    <w:p w:rsidR="002A2EDC" w:rsidRPr="00417D22" w:rsidRDefault="00D73A0F" w:rsidP="00CB48BB">
      <w:pPr>
        <w:bidi/>
        <w:spacing w:after="40" w:line="360" w:lineRule="auto"/>
        <w:ind w:left="113"/>
        <w:jc w:val="both"/>
        <w:rPr>
          <w:rFonts w:ascii="Traditional Arabic" w:hAnsi="Traditional Arabic" w:cs="Traditional Arabic"/>
          <w:sz w:val="28"/>
          <w:szCs w:val="28"/>
        </w:rPr>
      </w:pPr>
      <w:r w:rsidRPr="00417D22">
        <w:rPr>
          <w:rFonts w:ascii="Traditional Arabic" w:hAnsi="Traditional Arabic" w:cs="Traditional Arabic"/>
          <w:b/>
          <w:bCs/>
          <w:sz w:val="28"/>
          <w:szCs w:val="28"/>
          <w:rtl/>
        </w:rPr>
        <w:t>4</w:t>
      </w:r>
      <w:r w:rsidR="002A2EDC" w:rsidRPr="00417D22">
        <w:rPr>
          <w:rFonts w:ascii="Traditional Arabic" w:hAnsi="Traditional Arabic" w:cs="Traditional Arabic"/>
          <w:b/>
          <w:bCs/>
          <w:sz w:val="28"/>
          <w:szCs w:val="28"/>
          <w:rtl/>
        </w:rPr>
        <w:t xml:space="preserve"> .</w:t>
      </w:r>
      <w:r w:rsidR="002A2EDC" w:rsidRPr="00417D22">
        <w:rPr>
          <w:rFonts w:ascii="Traditional Arabic" w:hAnsi="Traditional Arabic" w:cs="Traditional Arabic"/>
          <w:sz w:val="28"/>
          <w:szCs w:val="28"/>
          <w:rtl/>
        </w:rPr>
        <w:t xml:space="preserve"> </w:t>
      </w:r>
      <w:r w:rsidR="002A2EDC" w:rsidRPr="00417D22">
        <w:rPr>
          <w:rFonts w:ascii="Traditional Arabic" w:hAnsi="Traditional Arabic" w:cs="Traditional Arabic"/>
          <w:b/>
          <w:bCs/>
          <w:sz w:val="28"/>
          <w:szCs w:val="28"/>
          <w:rtl/>
        </w:rPr>
        <w:t xml:space="preserve">المقاربة الاستنباطية والمقاربة الاستقرائية </w:t>
      </w:r>
    </w:p>
    <w:p w:rsidR="002A2EDC" w:rsidRPr="00417D22" w:rsidRDefault="002A2EDC" w:rsidP="00CB48BB">
      <w:pPr>
        <w:bidi/>
        <w:spacing w:after="40" w:line="360" w:lineRule="auto"/>
        <w:ind w:left="113"/>
        <w:jc w:val="both"/>
        <w:rPr>
          <w:rFonts w:ascii="Traditional Arabic" w:hAnsi="Traditional Arabic" w:cs="Traditional Arabic"/>
          <w:b/>
          <w:bCs/>
          <w:color w:val="000000"/>
          <w:sz w:val="28"/>
          <w:szCs w:val="28"/>
          <w:rtl/>
          <w:lang w:val="en-GB" w:bidi="ar-MA"/>
        </w:rPr>
      </w:pPr>
      <w:r w:rsidRPr="00417D22">
        <w:rPr>
          <w:rFonts w:ascii="Traditional Arabic" w:hAnsi="Traditional Arabic" w:cs="Traditional Arabic"/>
          <w:b/>
          <w:bCs/>
          <w:i/>
          <w:iCs/>
          <w:sz w:val="28"/>
          <w:szCs w:val="28"/>
          <w:rtl/>
        </w:rPr>
        <w:t>1.</w:t>
      </w:r>
      <w:r w:rsidR="00D73A0F" w:rsidRPr="00417D22">
        <w:rPr>
          <w:rFonts w:ascii="Traditional Arabic" w:hAnsi="Traditional Arabic" w:cs="Traditional Arabic"/>
          <w:b/>
          <w:bCs/>
          <w:i/>
          <w:iCs/>
          <w:sz w:val="28"/>
          <w:szCs w:val="28"/>
          <w:rtl/>
        </w:rPr>
        <w:t>4</w:t>
      </w:r>
      <w:r w:rsidRPr="00417D22">
        <w:rPr>
          <w:rFonts w:ascii="Traditional Arabic" w:hAnsi="Traditional Arabic" w:cs="Traditional Arabic"/>
          <w:b/>
          <w:bCs/>
          <w:i/>
          <w:iCs/>
          <w:sz w:val="28"/>
          <w:szCs w:val="28"/>
          <w:rtl/>
        </w:rPr>
        <w:t xml:space="preserve">. المقاربة الاستنباطية  </w:t>
      </w:r>
    </w:p>
    <w:p w:rsidR="002A2EDC" w:rsidRPr="00417D22" w:rsidRDefault="002A2EDC" w:rsidP="00D334EC">
      <w:pPr>
        <w:bidi/>
        <w:spacing w:after="40" w:line="360" w:lineRule="auto"/>
        <w:ind w:left="113" w:firstLine="567"/>
        <w:jc w:val="both"/>
        <w:rPr>
          <w:rFonts w:ascii="Traditional Arabic" w:hAnsi="Traditional Arabic" w:cs="Traditional Arabic"/>
          <w:sz w:val="28"/>
          <w:szCs w:val="28"/>
          <w:rtl/>
        </w:rPr>
      </w:pPr>
      <w:r w:rsidRPr="00417D22">
        <w:rPr>
          <w:rFonts w:ascii="Traditional Arabic" w:eastAsia="Times New Roman" w:hAnsi="Traditional Arabic" w:cs="Traditional Arabic"/>
          <w:color w:val="000000"/>
          <w:sz w:val="28"/>
          <w:szCs w:val="28"/>
          <w:rtl/>
          <w:lang w:val="en-GB" w:bidi="ar-MA"/>
        </w:rPr>
        <w:t xml:space="preserve">هناك من </w:t>
      </w:r>
      <w:r w:rsidR="001F1F10">
        <w:rPr>
          <w:rFonts w:ascii="Traditional Arabic" w:eastAsia="Times New Roman" w:hAnsi="Traditional Arabic" w:cs="Traditional Arabic" w:hint="cs"/>
          <w:color w:val="000000"/>
          <w:sz w:val="28"/>
          <w:szCs w:val="28"/>
          <w:rtl/>
          <w:lang w:val="en-GB" w:bidi="ar-MA"/>
        </w:rPr>
        <w:t>أطلق</w:t>
      </w:r>
      <w:r w:rsidRPr="00417D22">
        <w:rPr>
          <w:rFonts w:ascii="Traditional Arabic" w:eastAsia="Times New Roman" w:hAnsi="Traditional Arabic" w:cs="Traditional Arabic"/>
          <w:color w:val="000000"/>
          <w:sz w:val="28"/>
          <w:szCs w:val="28"/>
          <w:rtl/>
          <w:lang w:val="en-GB" w:bidi="ar-MA"/>
        </w:rPr>
        <w:t xml:space="preserve"> عليها أيضا التعلم القائم على القواعد النحوية (ثورنبيري </w:t>
      </w:r>
      <w:r w:rsidR="00034CDD">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1999، ص29). تقوم هذه المقاربة على المنطق الاستنباطي الذي ينطلق من العام إلى الخاص</w:t>
      </w:r>
      <w:r w:rsidRPr="00417D22">
        <w:rPr>
          <w:rFonts w:ascii="Traditional Arabic" w:eastAsia="Times New Roman" w:hAnsi="Traditional Arabic" w:cs="Traditional Arabic"/>
          <w:color w:val="000000"/>
          <w:sz w:val="28"/>
          <w:szCs w:val="28"/>
          <w:rtl/>
          <w:lang w:val="fr-FR" w:bidi="ar-MA"/>
        </w:rPr>
        <w:t xml:space="preserve">. </w:t>
      </w:r>
      <w:r w:rsidRPr="00417D22">
        <w:rPr>
          <w:rFonts w:ascii="Traditional Arabic" w:hAnsi="Traditional Arabic" w:cs="Traditional Arabic"/>
          <w:sz w:val="28"/>
          <w:szCs w:val="28"/>
          <w:rtl/>
          <w:lang w:val="en-GB" w:bidi="ar-MA"/>
        </w:rPr>
        <w:t xml:space="preserve">ففي هذه المقاربة </w:t>
      </w:r>
      <w:r w:rsidRPr="00417D22">
        <w:rPr>
          <w:rStyle w:val="fontstyle01"/>
          <w:rFonts w:ascii="Traditional Arabic" w:hAnsi="Traditional Arabic" w:cs="Traditional Arabic"/>
          <w:sz w:val="28"/>
          <w:szCs w:val="28"/>
          <w:rtl/>
          <w:lang w:val="en-GB" w:bidi="ar-MA"/>
        </w:rPr>
        <w:t>يُقدم مدرسو اللغة القواعد النحوية أولا ثم بعد ذلك تأتي مرحلة التطبيق من خلال الأمثلة</w:t>
      </w:r>
      <w:r w:rsidRPr="00417D22">
        <w:rPr>
          <w:rFonts w:ascii="Traditional Arabic" w:eastAsia="Times New Roman" w:hAnsi="Traditional Arabic" w:cs="Traditional Arabic"/>
          <w:color w:val="000000"/>
          <w:sz w:val="28"/>
          <w:szCs w:val="28"/>
          <w:rtl/>
          <w:lang w:val="en-GB" w:bidi="ar-MA"/>
        </w:rPr>
        <w:t>.</w:t>
      </w:r>
      <w:r w:rsidRPr="00417D22">
        <w:rPr>
          <w:rFonts w:ascii="Traditional Arabic" w:hAnsi="Traditional Arabic" w:cs="Traditional Arabic"/>
          <w:sz w:val="28"/>
          <w:szCs w:val="28"/>
          <w:rtl/>
          <w:lang w:bidi="ar-MA"/>
        </w:rPr>
        <w:t xml:space="preserve"> </w:t>
      </w:r>
      <w:r w:rsidRPr="00417D22">
        <w:rPr>
          <w:rFonts w:ascii="Traditional Arabic" w:hAnsi="Traditional Arabic" w:cs="Traditional Arabic"/>
          <w:sz w:val="28"/>
          <w:szCs w:val="28"/>
          <w:rtl/>
        </w:rPr>
        <w:t>ونجد أن المدرس يؤكد في هذه المقاربة على القواعد النحوية على حساب المعنى من خلال تعزيز المشاركة السلبية للمتعلمين</w:t>
      </w:r>
      <w:r w:rsidR="00D334EC">
        <w:rPr>
          <w:rFonts w:ascii="Traditional Arabic" w:hAnsi="Traditional Arabic" w:cs="Traditional Arabic"/>
          <w:sz w:val="28"/>
          <w:szCs w:val="28"/>
          <w:rtl/>
        </w:rPr>
        <w:t xml:space="preserve"> بدلا من المشاركة الفعالة (شافر</w:t>
      </w:r>
      <w:r w:rsidR="00034CDD">
        <w:rPr>
          <w:rFonts w:ascii="Traditional Arabic" w:hAnsi="Traditional Arabic" w:cs="Traditional Arabic" w:hint="cs"/>
          <w:sz w:val="28"/>
          <w:szCs w:val="28"/>
          <w:rtl/>
          <w:lang w:val="fr-FR"/>
        </w:rPr>
        <w:t xml:space="preserve">، </w:t>
      </w:r>
      <w:r w:rsidRPr="00417D22">
        <w:rPr>
          <w:rFonts w:ascii="Traditional Arabic" w:hAnsi="Traditional Arabic" w:cs="Traditional Arabic"/>
          <w:sz w:val="28"/>
          <w:szCs w:val="28"/>
          <w:rtl/>
          <w:lang w:val="fr-FR"/>
        </w:rPr>
        <w:t>1989</w:t>
      </w:r>
      <w:r w:rsidR="00D334EC">
        <w:rPr>
          <w:rFonts w:ascii="Traditional Arabic" w:hAnsi="Traditional Arabic" w:cs="Traditional Arabic"/>
          <w:sz w:val="28"/>
          <w:szCs w:val="28"/>
          <w:rtl/>
          <w:lang w:val="fr-FR" w:bidi="ar-MA"/>
        </w:rPr>
        <w:t>، ص395، لارسن</w:t>
      </w:r>
      <w:r w:rsidR="00D334EC">
        <w:rPr>
          <w:rFonts w:ascii="Traditional Arabic" w:hAnsi="Traditional Arabic" w:cs="Traditional Arabic" w:hint="cs"/>
          <w:sz w:val="28"/>
          <w:szCs w:val="28"/>
          <w:rtl/>
          <w:lang w:val="fr-FR" w:bidi="ar-MA"/>
        </w:rPr>
        <w:t xml:space="preserve"> </w:t>
      </w:r>
      <w:r w:rsidR="00D334EC">
        <w:rPr>
          <w:rFonts w:ascii="Traditional Arabic" w:hAnsi="Traditional Arabic" w:cs="Traditional Arabic"/>
          <w:sz w:val="28"/>
          <w:szCs w:val="28"/>
          <w:rtl/>
          <w:lang w:val="fr-FR" w:bidi="ar-MA"/>
        </w:rPr>
        <w:t>فريما</w:t>
      </w:r>
      <w:r w:rsidR="00D334EC">
        <w:rPr>
          <w:rFonts w:ascii="Traditional Arabic" w:hAnsi="Traditional Arabic" w:cs="Traditional Arabic" w:hint="cs"/>
          <w:sz w:val="28"/>
          <w:szCs w:val="28"/>
          <w:rtl/>
          <w:lang w:val="fr-FR" w:bidi="ar-MA"/>
        </w:rPr>
        <w:t>ن</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2014، ص268). كما أنه يتم </w:t>
      </w:r>
      <w:r w:rsidRPr="00417D22">
        <w:rPr>
          <w:rFonts w:ascii="Traditional Arabic" w:hAnsi="Traditional Arabic" w:cs="Traditional Arabic"/>
          <w:sz w:val="28"/>
          <w:szCs w:val="28"/>
          <w:rtl/>
        </w:rPr>
        <w:t>توضيح القواعد بشكل صريح. وعادةً ما تتم عملية التفسير والشرح بتوظيف تقنية الترجمة باللغة الأم للمتعلمين. فالتعلم حسب هذه المقاربة هو أكثر منطقية يؤدي إلى درجة أعلى من اليقين في المعرفة النحوية. وقد ارتبطت هذه المقاربة بالطريقة المعرفية (فيشر</w:t>
      </w:r>
      <w:r w:rsidR="00D334EC">
        <w:rPr>
          <w:rFonts w:ascii="Traditional Arabic" w:hAnsi="Traditional Arabic" w:cs="Traditional Arabic" w:hint="cs"/>
          <w:sz w:val="28"/>
          <w:szCs w:val="28"/>
          <w:rtl/>
        </w:rPr>
        <w:t>،</w:t>
      </w:r>
      <w:r w:rsidRPr="00417D22">
        <w:rPr>
          <w:rFonts w:ascii="Traditional Arabic" w:hAnsi="Traditional Arabic" w:cs="Traditional Arabic"/>
          <w:sz w:val="28"/>
          <w:szCs w:val="28"/>
          <w:rtl/>
        </w:rPr>
        <w:t xml:space="preserve"> </w:t>
      </w:r>
      <w:r w:rsidRPr="00417D22">
        <w:rPr>
          <w:rFonts w:ascii="Traditional Arabic" w:hAnsi="Traditional Arabic" w:cs="Traditional Arabic"/>
          <w:sz w:val="28"/>
          <w:szCs w:val="28"/>
          <w:rtl/>
          <w:lang w:val="fr-FR" w:bidi="ar-MA"/>
        </w:rPr>
        <w:t>1979، ص98</w:t>
      </w:r>
      <w:r w:rsidR="00D334EC">
        <w:rPr>
          <w:rFonts w:ascii="Traditional Arabic" w:hAnsi="Traditional Arabic" w:cs="Traditional Arabic"/>
          <w:sz w:val="28"/>
          <w:szCs w:val="28"/>
          <w:rtl/>
          <w:lang w:val="fr-FR" w:bidi="ar-MA"/>
        </w:rPr>
        <w:t>) وطريقة النحو والترجمة (شاستين</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1976، ص103). بحيث يبدأ الدرس في طريقة النحو والترجمة بشرح القاعدة التي تليها أنشطة تدريبية عبارة عن ترجمة الجمل من وإلى اللغة الهدف.</w:t>
      </w:r>
      <w:r w:rsidRPr="00417D22">
        <w:rPr>
          <w:rStyle w:val="Appelnotedebasdep"/>
          <w:rFonts w:ascii="Traditional Arabic" w:hAnsi="Traditional Arabic" w:cs="Traditional Arabic"/>
          <w:sz w:val="28"/>
          <w:szCs w:val="28"/>
          <w:rtl/>
          <w:lang w:val="fr-FR" w:bidi="ar-MA"/>
        </w:rPr>
        <w:t xml:space="preserve"> </w:t>
      </w:r>
      <w:r w:rsidRPr="00417D22">
        <w:rPr>
          <w:rStyle w:val="Appelnotedebasdep"/>
          <w:rFonts w:ascii="Traditional Arabic" w:hAnsi="Traditional Arabic" w:cs="Traditional Arabic"/>
          <w:sz w:val="28"/>
          <w:szCs w:val="28"/>
          <w:rtl/>
          <w:lang w:val="fr-FR" w:bidi="ar-MA"/>
        </w:rPr>
        <w:footnoteReference w:id="5"/>
      </w:r>
      <w:r w:rsidRPr="00417D22">
        <w:rPr>
          <w:rFonts w:ascii="Traditional Arabic" w:hAnsi="Traditional Arabic" w:cs="Traditional Arabic"/>
          <w:sz w:val="28"/>
          <w:szCs w:val="28"/>
          <w:rtl/>
          <w:lang w:val="fr-FR" w:bidi="ar-MA"/>
        </w:rPr>
        <w:t xml:space="preserve"> ما يؤخذ على هذه الطريقة هو أنه هناك فرصة ضئيلة لممارسة اللغة الهدف. فالمتعلم يشارك فقط في القراءة والكتابة. ولا يتم إيلاء أهمية كبيرة لمهارة الاستماع والتحدث، ولا النطق. كما أن الجمل الموظفة في التطبيق فيها نقاش كبير. خاصة وأنه يتم التعامل فقط مع نصوص يتم استعمالها فقط كوسيلة لعرض قواعد النحو (سيتم التفصيل في هذه الطريقة في الفصل الثالث من هذا البحث)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1999، ص29). </w:t>
      </w:r>
      <w:r w:rsidR="001F1F10">
        <w:rPr>
          <w:rFonts w:ascii="Traditional Arabic" w:hAnsi="Traditional Arabic" w:cs="Traditional Arabic" w:hint="cs"/>
          <w:sz w:val="28"/>
          <w:szCs w:val="28"/>
          <w:rtl/>
          <w:lang w:val="fr-FR" w:bidi="ar-MA"/>
        </w:rPr>
        <w:t>وتشير الباحثة</w:t>
      </w:r>
      <w:r w:rsidRPr="00417D22">
        <w:rPr>
          <w:rFonts w:ascii="Traditional Arabic" w:hAnsi="Traditional Arabic" w:cs="Traditional Arabic"/>
          <w:sz w:val="28"/>
          <w:szCs w:val="28"/>
          <w:rtl/>
          <w:lang w:val="fr-FR" w:bidi="ar-MA"/>
        </w:rPr>
        <w:t xml:space="preserve"> إلى أنه </w:t>
      </w:r>
      <w:r w:rsidRPr="00417D22">
        <w:rPr>
          <w:rFonts w:ascii="Traditional Arabic" w:eastAsia="Times New Roman" w:hAnsi="Traditional Arabic" w:cs="Traditional Arabic"/>
          <w:color w:val="000000"/>
          <w:sz w:val="28"/>
          <w:szCs w:val="28"/>
          <w:rtl/>
          <w:lang w:val="en-GB" w:bidi="ar-MA"/>
        </w:rPr>
        <w:t>في حالة تطبيق المق</w:t>
      </w:r>
      <w:r w:rsidR="00D334EC">
        <w:rPr>
          <w:rFonts w:ascii="Traditional Arabic" w:eastAsia="Times New Roman" w:hAnsi="Traditional Arabic" w:cs="Traditional Arabic"/>
          <w:color w:val="000000"/>
          <w:sz w:val="28"/>
          <w:szCs w:val="28"/>
          <w:rtl/>
          <w:lang w:val="en-GB" w:bidi="ar-MA"/>
        </w:rPr>
        <w:t>اربة الاستنباطية فإن مايكل سوان</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1994</w:t>
      </w:r>
      <w:r w:rsidR="00034CDD">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(المشار إليه في إليس وشانتاني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2014، ص 88، ويدودو</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2006، ص126</w:t>
      </w:r>
      <w:r w:rsidR="00D334EC">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127)</w:t>
      </w:r>
      <w:r w:rsidRPr="00417D22">
        <w:rPr>
          <w:rFonts w:ascii="Traditional Arabic" w:hAnsi="Traditional Arabic" w:cs="Traditional Arabic"/>
          <w:color w:val="000000"/>
          <w:sz w:val="28"/>
          <w:szCs w:val="28"/>
          <w:rtl/>
          <w:lang w:val="en-GB" w:bidi="ar-MA"/>
        </w:rPr>
        <w:t xml:space="preserve"> </w:t>
      </w:r>
      <w:r w:rsidR="009B08EE">
        <w:rPr>
          <w:rFonts w:ascii="Traditional Arabic" w:hAnsi="Traditional Arabic" w:cs="Traditional Arabic" w:hint="cs"/>
          <w:color w:val="000000"/>
          <w:sz w:val="28"/>
          <w:szCs w:val="28"/>
          <w:rtl/>
          <w:lang w:val="en-GB" w:bidi="ar-MA"/>
        </w:rPr>
        <w:t>لخص</w:t>
      </w:r>
      <w:r w:rsidRPr="00417D22">
        <w:rPr>
          <w:rFonts w:ascii="Traditional Arabic" w:hAnsi="Traditional Arabic" w:cs="Traditional Arabic"/>
          <w:color w:val="000000"/>
          <w:sz w:val="28"/>
          <w:szCs w:val="28"/>
          <w:rtl/>
          <w:lang w:val="en-GB" w:bidi="ar-MA"/>
        </w:rPr>
        <w:t xml:space="preserve"> بعض المبادئ التوجيهية الخاصة بتقديم القواعد في هذه المقاربة فيما يلي:</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الصحة: يجب أن تكون القواعد صحيحة.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rtl/>
          <w:lang w:val="en-GB" w:bidi="ar-MA"/>
        </w:rPr>
      </w:pPr>
      <w:r w:rsidRPr="00417D22">
        <w:rPr>
          <w:rFonts w:ascii="Traditional Arabic" w:hAnsi="Traditional Arabic" w:cs="Traditional Arabic"/>
          <w:color w:val="000000"/>
          <w:sz w:val="28"/>
          <w:szCs w:val="28"/>
          <w:rtl/>
          <w:lang w:val="en-GB" w:bidi="ar-MA"/>
        </w:rPr>
        <w:t>التقييد: يجب أن توضح القواعد بوضوح الحدود المفروضة على استخدام نموذج معين.</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الوضوح: يجب أن تكون القواعد واضحة.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البساطة: القواعد يجب أن تكون بسيطة.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مألوفة: يجب أن تستخدم القواعد مفاهيم مألوفة (أي قريبة من محيط المتعلم).</w:t>
      </w:r>
    </w:p>
    <w:p w:rsidR="002A2EDC" w:rsidRPr="00417D22" w:rsidRDefault="00B92D05" w:rsidP="00B92D05">
      <w:pPr>
        <w:bidi/>
        <w:spacing w:after="40" w:line="360" w:lineRule="auto"/>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      </w:t>
      </w:r>
      <w:r w:rsidR="002A2EDC" w:rsidRPr="00417D22">
        <w:rPr>
          <w:rFonts w:ascii="Traditional Arabic" w:hAnsi="Traditional Arabic" w:cs="Traditional Arabic"/>
          <w:sz w:val="28"/>
          <w:szCs w:val="28"/>
          <w:rtl/>
          <w:lang w:val="fr-FR" w:bidi="ar-MA"/>
        </w:rPr>
        <w:t xml:space="preserve">علاوة على ذلك، فهذه المقاربة لها نقط إيجابية وأخرى سلبية. ويمكننا تلخيصها فيما يلي: </w:t>
      </w:r>
    </w:p>
    <w:p w:rsidR="002A2EDC" w:rsidRPr="00417D22" w:rsidRDefault="002A2EDC" w:rsidP="00D334EC">
      <w:pPr>
        <w:bidi/>
        <w:spacing w:after="40" w:line="360" w:lineRule="auto"/>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 xml:space="preserve">الجدول 3: إيجابيات وسلبيات المقاربة الاستنباطية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1999، ص29</w:t>
      </w:r>
      <w:r w:rsidR="00D334E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30، ويدودو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2006</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ص127).</w:t>
      </w:r>
    </w:p>
    <w:tbl>
      <w:tblPr>
        <w:tblStyle w:val="Grilledutableau"/>
        <w:bidiVisual/>
        <w:tblW w:w="0" w:type="auto"/>
        <w:tblLook w:val="04A0" w:firstRow="1" w:lastRow="0" w:firstColumn="1" w:lastColumn="0" w:noHBand="0" w:noVBand="1"/>
      </w:tblPr>
      <w:tblGrid>
        <w:gridCol w:w="7369"/>
        <w:gridCol w:w="1920"/>
      </w:tblGrid>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تصل مباشرة للنقطة، وبالتالي فهي توفر الوقت.</w:t>
            </w:r>
          </w:p>
        </w:tc>
        <w:tc>
          <w:tcPr>
            <w:tcW w:w="1932"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p w:rsidR="002A2EDC" w:rsidRPr="00417D22" w:rsidRDefault="002A2EDC" w:rsidP="00DA39B3">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إيجابيات المقاربة الاستنباطية</w:t>
            </w: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يمكن تفسير العديد من القواعد النحوية خاصة قواعد الشكل بشكل أكثر بساطة، وبسرعة من الحصول عليها بواسطة الأمثلة.</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تتيح الوقت للممارسة والتطبيق.</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تؤكد توقعات المتعلمين حول التعلم في الفصول الدراسية خاصة لدى المتعلمين الذين لديهم أسلوب تحليلي.</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i/>
                <w:iCs/>
                <w:sz w:val="28"/>
                <w:szCs w:val="28"/>
                <w:rtl/>
                <w:lang w:val="fr-FR" w:bidi="ar-MA"/>
              </w:rPr>
            </w:pPr>
            <w:r w:rsidRPr="00417D22">
              <w:rPr>
                <w:rFonts w:ascii="Traditional Arabic" w:hAnsi="Traditional Arabic" w:cs="Traditional Arabic"/>
                <w:sz w:val="28"/>
                <w:szCs w:val="28"/>
                <w:rtl/>
                <w:lang w:val="fr-FR" w:bidi="ar-MA"/>
              </w:rPr>
              <w:t>تسمح للمتعلم بالتعامل مع نقاط النحو عند ظهورها مباشرة دون الاضطرار إلى توقعها والاستعداد لها مسبقا</w:t>
            </w:r>
            <w:r w:rsidRPr="00417D22">
              <w:rPr>
                <w:rFonts w:ascii="Traditional Arabic" w:hAnsi="Traditional Arabic" w:cs="Traditional Arabic"/>
                <w:i/>
                <w:iCs/>
                <w:sz w:val="28"/>
                <w:szCs w:val="28"/>
                <w:rtl/>
                <w:lang w:val="fr-FR" w:bidi="ar-MA"/>
              </w:rPr>
              <w:t>.</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تشجع هذه المقاربة على الاعتقاد بأن تعلم اللغة هو ببساطة حالة من معرفة النحو.</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rPr>
          <w:trHeight w:val="1233"/>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قد يكون بدء الدرس بعرض تقديمي نحوي أمرا صعبا بالنسبة لبعض المتعلمين خاصة الصغار منهم الذين قد لا يتمكنون من فهم بعض المفاهيم.</w:t>
            </w:r>
          </w:p>
        </w:tc>
        <w:tc>
          <w:tcPr>
            <w:tcW w:w="1932"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i/>
                <w:iCs/>
                <w:sz w:val="28"/>
                <w:szCs w:val="28"/>
                <w:rtl/>
                <w:lang w:val="fr-FR" w:bidi="ar-MA"/>
              </w:rPr>
            </w:pPr>
          </w:p>
          <w:p w:rsidR="002A2EDC" w:rsidRPr="00417D22" w:rsidRDefault="002A2EDC" w:rsidP="00DA39B3">
            <w:pPr>
              <w:bidi/>
              <w:spacing w:after="40" w:line="360" w:lineRule="auto"/>
              <w:ind w:left="113"/>
              <w:jc w:val="both"/>
              <w:rPr>
                <w:rFonts w:ascii="Traditional Arabic" w:hAnsi="Traditional Arabic" w:cs="Traditional Arabic"/>
                <w:i/>
                <w:iCs/>
                <w:sz w:val="28"/>
                <w:szCs w:val="28"/>
                <w:rtl/>
                <w:lang w:val="fr-FR" w:bidi="ar-MA"/>
              </w:rPr>
            </w:pPr>
            <w:r w:rsidRPr="00417D22">
              <w:rPr>
                <w:rFonts w:ascii="Traditional Arabic" w:hAnsi="Traditional Arabic" w:cs="Traditional Arabic"/>
                <w:i/>
                <w:iCs/>
                <w:sz w:val="28"/>
                <w:szCs w:val="28"/>
                <w:rtl/>
                <w:lang w:val="fr-FR" w:bidi="ar-MA"/>
              </w:rPr>
              <w:t>سلبيات المقاربة الاستنباطية</w:t>
            </w:r>
          </w:p>
          <w:p w:rsidR="002A2EDC" w:rsidRPr="00417D22" w:rsidRDefault="002A2EDC" w:rsidP="00CB48BB">
            <w:pPr>
              <w:bidi/>
              <w:spacing w:after="40" w:line="360" w:lineRule="auto"/>
              <w:ind w:left="113" w:firstLine="567"/>
              <w:jc w:val="both"/>
              <w:rPr>
                <w:rFonts w:ascii="Traditional Arabic" w:hAnsi="Traditional Arabic" w:cs="Traditional Arabic"/>
                <w:i/>
                <w:iCs/>
                <w:sz w:val="28"/>
                <w:szCs w:val="28"/>
                <w:rtl/>
                <w:lang w:val="fr-FR" w:bidi="ar-MA"/>
              </w:rPr>
            </w:pPr>
          </w:p>
          <w:p w:rsidR="002A2EDC" w:rsidRPr="00417D22" w:rsidRDefault="002A2EDC" w:rsidP="00F31D15">
            <w:pPr>
              <w:bidi/>
              <w:spacing w:after="40" w:line="360" w:lineRule="auto"/>
              <w:jc w:val="both"/>
              <w:rPr>
                <w:rFonts w:ascii="Traditional Arabic" w:hAnsi="Traditional Arabic" w:cs="Traditional Arabic"/>
                <w:sz w:val="28"/>
                <w:szCs w:val="28"/>
                <w:rtl/>
                <w:lang w:val="fr-FR" w:bidi="ar-MA"/>
              </w:rPr>
            </w:pPr>
          </w:p>
        </w:tc>
      </w:tr>
      <w:tr w:rsidR="002A2EDC" w:rsidRPr="00417D22" w:rsidTr="00D70516">
        <w:trPr>
          <w:trHeight w:val="994"/>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يشجع التفسير النحوي على مركزية المدرس في الفصل الدراسي. غالبا ما يكون تفسير المدرس على حساب مشاركة المتعلمين وتفاعلهم.</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rPr>
          <w:trHeight w:val="1893"/>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تشجع هذه المقاربة على الاعتقاد بأن تعلم اللغة هو ببساطة حالة من معرفة النحو.</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bl>
    <w:p w:rsidR="002A2EDC" w:rsidRPr="00417D22" w:rsidRDefault="002A2EDC" w:rsidP="008052D6">
      <w:pPr>
        <w:bidi/>
        <w:spacing w:after="40" w:line="360" w:lineRule="auto"/>
        <w:jc w:val="both"/>
        <w:rPr>
          <w:rFonts w:ascii="Traditional Arabic" w:hAnsi="Traditional Arabic" w:cs="Traditional Arabic"/>
          <w:b/>
          <w:bCs/>
          <w:i/>
          <w:iCs/>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b/>
          <w:bCs/>
          <w:i/>
          <w:iCs/>
          <w:sz w:val="28"/>
          <w:szCs w:val="28"/>
          <w:rtl/>
          <w:lang w:val="fr-FR" w:bidi="ar-MA"/>
        </w:rPr>
        <w:t>2.</w:t>
      </w:r>
      <w:r w:rsidR="00D73A0F" w:rsidRPr="00417D22">
        <w:rPr>
          <w:rFonts w:ascii="Traditional Arabic" w:hAnsi="Traditional Arabic" w:cs="Traditional Arabic"/>
          <w:b/>
          <w:bCs/>
          <w:i/>
          <w:iCs/>
          <w:sz w:val="28"/>
          <w:szCs w:val="28"/>
          <w:rtl/>
          <w:lang w:val="fr-FR" w:bidi="ar-MA"/>
        </w:rPr>
        <w:t>4</w:t>
      </w:r>
      <w:r w:rsidRPr="00417D22">
        <w:rPr>
          <w:rFonts w:ascii="Traditional Arabic" w:hAnsi="Traditional Arabic" w:cs="Traditional Arabic"/>
          <w:b/>
          <w:bCs/>
          <w:i/>
          <w:iCs/>
          <w:sz w:val="28"/>
          <w:szCs w:val="28"/>
          <w:rtl/>
          <w:lang w:val="fr-FR" w:bidi="ar-MA"/>
        </w:rPr>
        <w:t>.  المقاربة الاستقرائية</w:t>
      </w:r>
    </w:p>
    <w:p w:rsidR="002A2EDC" w:rsidRPr="00417D22" w:rsidRDefault="002A2EDC" w:rsidP="00D334EC">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rPr>
        <w:t>ظهرت هذه المقاربة كرد فعل على المقاربة الاستنباطية التي انتقدتها الحركة الإصلاحية التي انتقدت طريقة النحو والترجمة القائمة على الاستنباط على اعتبار أنها لم تُنتج سوى متعلمين يعرفون اللغة دون</w:t>
      </w:r>
      <w:r w:rsidR="009B08EE">
        <w:rPr>
          <w:rFonts w:ascii="Traditional Arabic" w:hAnsi="Traditional Arabic" w:cs="Traditional Arabic"/>
          <w:sz w:val="28"/>
          <w:szCs w:val="28"/>
          <w:rtl/>
          <w:lang w:val="fr-FR"/>
        </w:rPr>
        <w:t xml:space="preserve"> معرفة كيفية التحدث بها (هامرلي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ص15)</w:t>
      </w:r>
      <w:r w:rsidRPr="00417D22">
        <w:rPr>
          <w:rFonts w:ascii="Traditional Arabic" w:hAnsi="Traditional Arabic" w:cs="Traditional Arabic"/>
          <w:sz w:val="28"/>
          <w:szCs w:val="28"/>
          <w:rtl/>
          <w:lang w:val="fr-FR"/>
        </w:rPr>
        <w:t xml:space="preserve">. كما أنها جاءت نتيجة التفكير الاستقرائي الذي يشير إلى أن المنطقي ينطلق من التفاصيل (أي الملاحظات أو البيانات) إلى العموميات (على سبيل المثال القواعد أو القوانين أو المفاهيم أو النظريات (ويدود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2006، ص 126). أي الانطلاق في درس النحو من الأمثلة للقاعدة أو الاستنتاج. أي أن المتعلم "يستنتج القاعدة من</w:t>
      </w:r>
      <w:r w:rsidR="00D334EC">
        <w:rPr>
          <w:rFonts w:ascii="Traditional Arabic" w:hAnsi="Traditional Arabic" w:cs="Traditional Arabic"/>
          <w:sz w:val="28"/>
          <w:szCs w:val="28"/>
          <w:rtl/>
          <w:lang w:val="fr-FR" w:bidi="ar-MA"/>
        </w:rPr>
        <w:t xml:space="preserve"> مجموعة الأمثلة المقدمة" (لارسن</w:t>
      </w:r>
      <w:r w:rsidR="00D334E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فريمان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2014، ص268). بعبارة أخرى "فالمتعلم يدرس الأمثلة التي يقدمها له المدرس كمدخلات ومن خلالها يستمد أو يستكشف القاعدة" (بيكسل</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2017، ص112). فالهدف من هذه المقاربة هو تشجيع المتعلمين على ملاحظة البنية المستهدفة والتفكير فيها سواء بمفرده أو أحيانا بمساعدة المدرس من خلال أسئلة منظمة توحي بالقاعدة ولا تصرح بها أو من خلال قيام المتعلم بأنشطة تُسهم في رفع الوعي عبر القيام بمهام فردية أو عبر العمل في مجموعة صغيرة (إليس وشانتاني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2014، ص90).</w:t>
      </w:r>
      <w:r w:rsidRPr="00417D22">
        <w:rPr>
          <w:rStyle w:val="Appelnotedebasdep"/>
          <w:rFonts w:ascii="Traditional Arabic" w:hAnsi="Traditional Arabic" w:cs="Traditional Arabic"/>
          <w:sz w:val="28"/>
          <w:szCs w:val="28"/>
          <w:rtl/>
          <w:lang w:val="fr-FR" w:bidi="ar-MA"/>
        </w:rPr>
        <w:t xml:space="preserve"> </w:t>
      </w:r>
      <w:r w:rsidRPr="00417D22">
        <w:rPr>
          <w:rStyle w:val="Appelnotedebasdep"/>
          <w:rFonts w:ascii="Traditional Arabic" w:hAnsi="Traditional Arabic" w:cs="Traditional Arabic"/>
          <w:sz w:val="28"/>
          <w:szCs w:val="28"/>
          <w:rtl/>
          <w:lang w:val="fr-FR" w:bidi="ar-MA"/>
        </w:rPr>
        <w:footnoteReference w:id="6"/>
      </w:r>
      <w:r w:rsidRPr="00417D22">
        <w:rPr>
          <w:rFonts w:ascii="Traditional Arabic" w:hAnsi="Traditional Arabic" w:cs="Traditional Arabic"/>
          <w:sz w:val="28"/>
          <w:szCs w:val="28"/>
          <w:rtl/>
          <w:lang w:val="fr-FR" w:bidi="ar-MA"/>
        </w:rPr>
        <w:t xml:space="preserve">  ولو أمعنا النظر في هذه المقاربة لوجدنا أنها "تبدو في ظاهرها كأنها هي الطريقة التي يتم بها اكتساب اللغة الأولى من خلال التعرض لكمية كبيرة من المدخلات التي تحتوي على بنيات نحوية"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1999، ص49) يستكشفها المتعلم بنفسه فيما بعد.</w:t>
      </w:r>
    </w:p>
    <w:p w:rsidR="002A2EDC" w:rsidRPr="00417D22" w:rsidRDefault="002A2EDC" w:rsidP="009B08EE">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ومن ثمة، فالاستقراء أو التعلم من خلال التجربة كثيرا ما يُنظر إليه على أنه الطريقة الطبيعية للتعلم. نظرا لأنه يحاكي تجربة الاكتساب من خلال التعرض للمدخلات كما أشرنا سابقا. ثم لكونه أيضا "أحادي اللغة"</w:t>
      </w:r>
      <w:r w:rsidR="00034CDD">
        <w:rPr>
          <w:rFonts w:ascii="Traditional Arabic" w:hAnsi="Traditional Arabic" w:cs="Traditional Arabic"/>
          <w:sz w:val="28"/>
          <w:szCs w:val="28"/>
          <w:rtl/>
          <w:lang w:val="fr-FR"/>
        </w:rPr>
        <w:t>(هامرلي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1975، ص15) لأن لغة التدريس هي وسيلة وهدف في الآن نفسه. كما نشير أيضا إلى الاستقراء يعد أساس لطرق تدريس اللغة الثانية. التي تشكل نموذجا لاكتساب اللغة الأولى. </w:t>
      </w:r>
      <w:r w:rsidR="009B08EE">
        <w:rPr>
          <w:rFonts w:ascii="Traditional Arabic" w:hAnsi="Traditional Arabic" w:cs="Traditional Arabic" w:hint="cs"/>
          <w:sz w:val="28"/>
          <w:szCs w:val="28"/>
          <w:rtl/>
          <w:lang w:val="fr-FR" w:bidi="ar-MA"/>
        </w:rPr>
        <w:t>وتشير الباحثة</w:t>
      </w:r>
      <w:r w:rsidRPr="00417D22">
        <w:rPr>
          <w:rFonts w:ascii="Traditional Arabic" w:hAnsi="Traditional Arabic" w:cs="Traditional Arabic"/>
          <w:sz w:val="28"/>
          <w:szCs w:val="28"/>
          <w:rtl/>
          <w:lang w:val="fr-FR" w:bidi="ar-MA"/>
        </w:rPr>
        <w:t xml:space="preserve"> إلى أن جميع الطرق استقرائية باستثناء النحو والترجمة التي قامت على الاستنباط. فهذه الطرق التجريبية للتدريس تتفق حول افتراض أساسي مفاده أن بيانات اللغة أو المدخلات تتم معالجتها بشكل أفضل استقرائيا. لدا يجب حسن اختيار المدخلات وتنظيمها. وأيضا تحديد متى يمكن لل</w:t>
      </w:r>
      <w:r w:rsidR="00034CDD">
        <w:rPr>
          <w:rFonts w:ascii="Traditional Arabic" w:hAnsi="Traditional Arabic" w:cs="Traditional Arabic"/>
          <w:sz w:val="28"/>
          <w:szCs w:val="28"/>
          <w:rtl/>
          <w:lang w:val="fr-FR" w:bidi="ar-MA"/>
        </w:rPr>
        <w:t>مدرس أن يتدخل وكم مرة (ثورنبيري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1999</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ص49). </w:t>
      </w:r>
      <w:r w:rsidR="009B08EE">
        <w:rPr>
          <w:rFonts w:ascii="Traditional Arabic" w:hAnsi="Traditional Arabic" w:cs="Traditional Arabic" w:hint="cs"/>
          <w:sz w:val="28"/>
          <w:szCs w:val="28"/>
          <w:rtl/>
          <w:lang w:val="fr-FR" w:bidi="ar-MA"/>
        </w:rPr>
        <w:t xml:space="preserve">كما </w:t>
      </w:r>
      <w:r w:rsidRPr="00417D22">
        <w:rPr>
          <w:rFonts w:ascii="Traditional Arabic" w:hAnsi="Traditional Arabic" w:cs="Traditional Arabic"/>
          <w:sz w:val="28"/>
          <w:szCs w:val="28"/>
          <w:rtl/>
          <w:lang w:val="fr-FR" w:bidi="ar-MA"/>
        </w:rPr>
        <w:t>أن هذه المقاربة بالرغم من أنها جاءت نتيجة الإصلاح وكرد فعل على هفوات المقاربة الاستنباطية إلا أن هناك العديد من المدرسين (أنصار الاستنباطية) الذين رفضوها مما جعل البعض منهم يعود لاستعمالها مرة أخرى. خاصة بعد مشروع بنسيلفانيا (</w:t>
      </w:r>
      <w:r w:rsidRPr="00417D22">
        <w:rPr>
          <w:rFonts w:ascii="Traditional Arabic" w:hAnsi="Traditional Arabic" w:cs="Traditional Arabic"/>
          <w:sz w:val="28"/>
          <w:szCs w:val="28"/>
          <w:lang w:bidi="ar-MA"/>
        </w:rPr>
        <w:t>the Pennsylvania</w:t>
      </w:r>
      <w:r w:rsidRPr="00417D22">
        <w:rPr>
          <w:rFonts w:ascii="Traditional Arabic" w:hAnsi="Traditional Arabic" w:cs="Traditional Arabic"/>
          <w:sz w:val="28"/>
          <w:szCs w:val="28"/>
          <w:rtl/>
          <w:lang w:bidi="ar-MA"/>
        </w:rPr>
        <w:t>) الذي ادعى أن الطريقة الاستنباطية قد تغير اسمها إلى المقاربة المعرفية. وأنها أكثر المقاربات استقراءً مما أدى إلى تغيير الكتب المدرسية التي اعتمدت على الاستقراء بشكل أساسي إلى طبعات أخرى من الكتب تقوم أساسا على الاستنباط. لكن، مع ذلك فمشروع بنسيلفانيا لم يؤثر بشكل كبير على مهنة التدريس لأن نتائجه لم تكن صالحة.</w:t>
      </w:r>
      <w:r w:rsidRPr="00417D22">
        <w:rPr>
          <w:rStyle w:val="Appelnotedebasdep"/>
          <w:rFonts w:ascii="Traditional Arabic" w:hAnsi="Traditional Arabic" w:cs="Traditional Arabic"/>
          <w:sz w:val="28"/>
          <w:szCs w:val="28"/>
          <w:rtl/>
          <w:lang w:bidi="ar-MA"/>
        </w:rPr>
        <w:footnoteReference w:id="7"/>
      </w:r>
      <w:r w:rsidRPr="00417D22">
        <w:rPr>
          <w:rFonts w:ascii="Traditional Arabic" w:hAnsi="Traditional Arabic" w:cs="Traditional Arabic"/>
          <w:sz w:val="28"/>
          <w:szCs w:val="28"/>
          <w:rtl/>
          <w:lang w:bidi="ar-MA"/>
        </w:rPr>
        <w:t xml:space="preserve"> لذلك فسرعان ما تم التخلي عن نتائجه (هامرلي</w:t>
      </w:r>
      <w:r w:rsidR="00034CDD">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1975، ص15).</w:t>
      </w:r>
      <w:r w:rsidRPr="00417D22">
        <w:rPr>
          <w:rFonts w:ascii="Traditional Arabic" w:hAnsi="Traditional Arabic" w:cs="Traditional Arabic"/>
          <w:sz w:val="28"/>
          <w:szCs w:val="28"/>
          <w:rtl/>
          <w:lang w:val="fr-FR" w:bidi="ar-MA"/>
        </w:rPr>
        <w:t xml:space="preserve"> </w:t>
      </w:r>
      <w:r w:rsidRPr="00417D22">
        <w:rPr>
          <w:rFonts w:ascii="Traditional Arabic" w:hAnsi="Traditional Arabic" w:cs="Traditional Arabic"/>
          <w:sz w:val="28"/>
          <w:szCs w:val="28"/>
          <w:rtl/>
          <w:lang w:bidi="ar-MA"/>
        </w:rPr>
        <w:t>علاوة على ذلك، فالمقاربة الاستقرائية أيضا لديها نقط إيجابية وسلبية سنقوم بتلخيصها في الجدول الآتي:</w:t>
      </w:r>
    </w:p>
    <w:p w:rsidR="002A2EDC" w:rsidRPr="00417D22" w:rsidRDefault="002A2EDC" w:rsidP="005F1F41">
      <w:pPr>
        <w:bidi/>
        <w:spacing w:after="40" w:line="360" w:lineRule="auto"/>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الجدول 4: إيجابيات وسلبيات المقاربة الاستقرائية (ثورنبيري</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1999</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ص54-55، ويدودو</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2006</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ص 128).</w:t>
      </w:r>
    </w:p>
    <w:tbl>
      <w:tblPr>
        <w:tblStyle w:val="Grilledutableau"/>
        <w:bidiVisual/>
        <w:tblW w:w="0" w:type="auto"/>
        <w:tblLook w:val="04A0" w:firstRow="1" w:lastRow="0" w:firstColumn="1" w:lastColumn="0" w:noHBand="0" w:noVBand="1"/>
      </w:tblPr>
      <w:tblGrid>
        <w:gridCol w:w="7870"/>
        <w:gridCol w:w="1419"/>
      </w:tblGrid>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 xml:space="preserve">جعل المتعلمين يستكشفون القواعد بأنفسهم قد يكون أكثر فائدة. بحيث أن القواعد لا تنسى وقابلة للخدمة. </w:t>
            </w:r>
          </w:p>
        </w:tc>
        <w:tc>
          <w:tcPr>
            <w:tcW w:w="1425"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إيجابيات المقاربة الاستقرائية</w:t>
            </w: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يضمن الجهد الذهني المتضمن درجة أكبر من العمق المعرفي الذي يضمن مرة أخرى أكبر قدر من التذكر.</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انخراط المتعلمين بشكل أكثر نشاط في عملية التعلم بدلا من كونهم مجرد متلقين سلبيين. لذلك، فمن المرجح أن يكونوا أكثر انتباها وحماسا.</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66"/>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هي مقاربة تفضل قدرات التعرف على النماذج وحل المشكلات التي تقترح أنها مناسبة بشكل خاص للمتعلمين الذين يحبون هذا النوع من التحدي. بحيث إذا تم حل المشكلات بشكل تعاوني، وباللغة الهدف يحصل المتعلمون على فرصة لممارسة لغة إضافية.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تعمل تقنيات العمل الموظفة في التدريس على جعل المتعلمين مستقلين بأنفسهم.</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156"/>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يؤذي الوقت والجهد المبذولين في استكشاف القواعد من طرف المتعلمين إلى تضليل المتعلمين بجعلهم يعتقدون أن القواعد هي هدف تعلم اللغة وليس وسيلة.</w:t>
            </w:r>
          </w:p>
        </w:tc>
        <w:tc>
          <w:tcPr>
            <w:tcW w:w="1425"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jc w:val="center"/>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سلبيات المقاربة الاستقرائية</w:t>
            </w: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075"/>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يكون الوقت المستغرق في استكشاف القاعدة على حساب الوقت المستغرق في الممارسة المنتجة في الأخير.</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055"/>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يفترض الطلاب قاعدة خاطئة أو قد تكون القاعدة ضيقة جدا أو واسعة جدا في تطبيقها.</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37"/>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لا يوجد اختبار علني لفرضياتهم سواء من خلال أمثلة الممارسة أو عن طريق الحصول على استنتاج صريح للقاعدة.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17"/>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تستدعي من المدرس متطلبات كثيرة أثناء التخطيط للدرس، كتنظيم البيانات بعناية لتوجيه المتعلم إلى صياغة دقيقة للقاعدة مع ضمان أن تكون هذه البيانات واضحة.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619"/>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تحبط المقاربة الاستقرائية بعض الطلاب الذين يفضلون التعرض للقاعدة منذ البداية بناءً على أسلوب تعلمهم الشخصي أو تجربتهم السابقة في التعلم.</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bl>
    <w:p w:rsidR="002A2EDC" w:rsidRPr="00417D22" w:rsidRDefault="002A2EDC" w:rsidP="00CB48BB">
      <w:pPr>
        <w:bidi/>
        <w:spacing w:after="40" w:line="360" w:lineRule="auto"/>
        <w:ind w:left="113" w:firstLine="567"/>
        <w:jc w:val="both"/>
        <w:rPr>
          <w:rFonts w:ascii="Traditional Arabic" w:hAnsi="Traditional Arabic" w:cs="Traditional Arabic"/>
          <w:b/>
          <w:bCs/>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i/>
          <w:iCs/>
          <w:sz w:val="28"/>
          <w:szCs w:val="28"/>
          <w:rtl/>
          <w:lang w:val="fr-FR" w:bidi="ar-MA"/>
        </w:rPr>
        <w:t>3.</w:t>
      </w:r>
      <w:r w:rsidR="00D73A0F" w:rsidRPr="00417D22">
        <w:rPr>
          <w:rFonts w:ascii="Traditional Arabic" w:hAnsi="Traditional Arabic" w:cs="Traditional Arabic"/>
          <w:b/>
          <w:bCs/>
          <w:i/>
          <w:iCs/>
          <w:sz w:val="28"/>
          <w:szCs w:val="28"/>
          <w:rtl/>
          <w:lang w:val="fr-FR" w:bidi="ar-MA"/>
        </w:rPr>
        <w:t>4</w:t>
      </w:r>
      <w:r w:rsidRPr="00417D22">
        <w:rPr>
          <w:rFonts w:ascii="Traditional Arabic" w:hAnsi="Traditional Arabic" w:cs="Traditional Arabic"/>
          <w:b/>
          <w:bCs/>
          <w:sz w:val="28"/>
          <w:szCs w:val="28"/>
          <w:rtl/>
          <w:lang w:val="fr-FR" w:bidi="ar-MA"/>
        </w:rPr>
        <w:t>. مقارنة بين المقاربة الاستنباطية والمقاربة الاستقرائية</w:t>
      </w:r>
    </w:p>
    <w:p w:rsidR="002A2EDC" w:rsidRPr="00417D22" w:rsidRDefault="002A2EDC" w:rsidP="00D334EC">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تعد مسألة استعمال المقاربة الاستنباطية أو المقاربة الاستقرائية في تدريس القواعد النحوية هي واحدة من بين الإشكالات الكبرى المثيرة للاهتمام في تدريس اللغة الثانية. فقد تم إجراء العديد من الدراسات في السنوات القليلة الماضية في الفصول الدراسية لمحاولة تحديد ما إذا كان تقديم درس النحو أفضل استنباطيا أو استقرائيا. حيث وجدت الدراسات الأولى التي أقيمت اختلافا بسيطا بين المقاربتين بالنسبة للمتعلمين الأمريكيين الذين يتعلمون اللغة الأجنبية في الكلية. ومع ذلك، فلا يمكن للمرء أن يستنتج من خلال هذه الدراسات أنه لا يوجد أي فرق بين المقاربتين الاستنب</w:t>
      </w:r>
      <w:r w:rsidR="005F1F41">
        <w:rPr>
          <w:rFonts w:ascii="Traditional Arabic" w:hAnsi="Traditional Arabic" w:cs="Traditional Arabic"/>
          <w:sz w:val="28"/>
          <w:szCs w:val="28"/>
          <w:rtl/>
          <w:lang w:val="fr-FR" w:bidi="ar-MA"/>
        </w:rPr>
        <w:t>اطية والاستقرائية (كراشن وسيلجر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ص176).</w:t>
      </w:r>
      <w:r w:rsidRPr="00417D22">
        <w:rPr>
          <w:rFonts w:ascii="Traditional Arabic" w:hAnsi="Traditional Arabic" w:cs="Traditional Arabic"/>
          <w:sz w:val="28"/>
          <w:szCs w:val="28"/>
          <w:lang w:val="fr-FR" w:bidi="ar-MA"/>
        </w:rPr>
        <w:t xml:space="preserve"> </w:t>
      </w:r>
      <w:r w:rsidRPr="00417D22">
        <w:rPr>
          <w:rFonts w:ascii="Traditional Arabic" w:hAnsi="Traditional Arabic" w:cs="Traditional Arabic"/>
          <w:noProof/>
          <w:sz w:val="28"/>
          <w:szCs w:val="28"/>
          <w:rtl/>
          <w:lang w:val="fr-FR" w:bidi="ar-MA"/>
        </w:rPr>
        <w:t>في</w:t>
      </w:r>
      <w:r w:rsidRPr="00417D22">
        <w:rPr>
          <w:rFonts w:ascii="Traditional Arabic" w:hAnsi="Traditional Arabic" w:cs="Traditional Arabic"/>
          <w:sz w:val="28"/>
          <w:szCs w:val="28"/>
          <w:rtl/>
          <w:lang w:val="fr-FR" w:bidi="ar-MA"/>
        </w:rPr>
        <w:t xml:space="preserve"> حين أن الدراسات التي أجريت حديثا ومن بينها دراسة قام بها أعضاء مشروع (</w:t>
      </w:r>
      <w:r w:rsidRPr="00417D22">
        <w:rPr>
          <w:rFonts w:ascii="Traditional Arabic" w:hAnsi="Traditional Arabic" w:cs="Traditional Arabic"/>
          <w:sz w:val="28"/>
          <w:szCs w:val="28"/>
          <w:lang w:val="fr-FR" w:bidi="ar-MA"/>
        </w:rPr>
        <w:t>Gume</w:t>
      </w:r>
      <w:r w:rsidRPr="00417D22">
        <w:rPr>
          <w:rFonts w:ascii="Traditional Arabic" w:hAnsi="Traditional Arabic" w:cs="Traditional Arabic"/>
          <w:sz w:val="28"/>
          <w:szCs w:val="28"/>
          <w:rtl/>
          <w:lang w:val="fr-FR" w:bidi="ar-MA"/>
        </w:rPr>
        <w:t>)</w:t>
      </w:r>
      <w:r w:rsidRPr="00417D22">
        <w:rPr>
          <w:rStyle w:val="Appelnotedebasdep"/>
          <w:rFonts w:ascii="Traditional Arabic" w:hAnsi="Traditional Arabic" w:cs="Traditional Arabic"/>
          <w:sz w:val="28"/>
          <w:szCs w:val="28"/>
          <w:rtl/>
          <w:lang w:val="fr-FR" w:bidi="ar-MA"/>
        </w:rPr>
        <w:footnoteReference w:id="8"/>
      </w:r>
      <w:r w:rsidRPr="00417D22">
        <w:rPr>
          <w:rFonts w:ascii="Traditional Arabic" w:hAnsi="Traditional Arabic" w:cs="Traditional Arabic"/>
          <w:sz w:val="28"/>
          <w:szCs w:val="28"/>
          <w:rtl/>
          <w:lang w:val="fr-FR" w:bidi="ar-MA"/>
        </w:rPr>
        <w:t>. التي احتوت على عدد من الدروس تتضمن بنيات نحوية توصلت إلى أنه يجب تدريس المتعلمين الكبار الذين لهم درجة أعلى من الذكاء بالمقاربة الاستنباطية. وقد يرجع هذا إلى لوجود ميزة (+صريح) بدلا من وضعية التفسير المتعلقة بالممارسة. أما بخصوص الدراسة التي قام بها سيلجر (1975) بحيث قارن بين مجموعتين من طلاب اللغة الإنجليزية كلغة ثانية (البالغين) أحدهما يتم فيها التدريس بشكل استقرائي في حين الأخرى يتم فيها التدريس بشكل استنباطي. ولاحظ أن الفرق الوحيد كان في موقف التفسير في الدرس. أي أنه لم يجد فرقا كبيرا بين المجموعتين في اختبار التذكر. ولكن، بعد ثلاثة أسابيع أدت المجموعة الاستنباطية أداء أفضل بكثير من المجموعة الاستقرائية في اختبار الحفظ. ومع ذلك، خَلُص سيلجر إلى أن تفضيل المقاربة الاستنباطية على الاستقرائية هي مسألة سابقة لأوانها. خاصة وأن دراسته تناولت عدد قليل من القواعد النحوية. لذلك، فلا يجب أن نحكم على أفضلية إحداهما على الأخرى. وهذا ما أكد</w:t>
      </w:r>
      <w:r w:rsidR="00D334EC">
        <w:rPr>
          <w:rFonts w:ascii="Traditional Arabic" w:hAnsi="Traditional Arabic" w:cs="Traditional Arabic"/>
          <w:sz w:val="28"/>
          <w:szCs w:val="28"/>
          <w:rtl/>
          <w:lang w:val="fr-FR" w:bidi="ar-MA"/>
        </w:rPr>
        <w:t>ته الدراسة التي قام بها ديكايسر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1995</w:t>
      </w:r>
      <w:r w:rsidR="005F1F41">
        <w:rPr>
          <w:rFonts w:ascii="Traditional Arabic" w:hAnsi="Traditional Arabic" w:cs="Traditional Arabic" w:hint="cs"/>
          <w:sz w:val="28"/>
          <w:szCs w:val="28"/>
          <w:rtl/>
          <w:lang w:val="fr-FR" w:bidi="ar-MA"/>
        </w:rPr>
        <w:t>،</w:t>
      </w:r>
      <w:r w:rsidR="005F1F41">
        <w:rPr>
          <w:rFonts w:ascii="Traditional Arabic" w:hAnsi="Traditional Arabic" w:cs="Traditional Arabic"/>
          <w:sz w:val="28"/>
          <w:szCs w:val="28"/>
          <w:rtl/>
          <w:lang w:val="fr-FR" w:bidi="ar-MA"/>
        </w:rPr>
        <w:t xml:space="preserve"> وروبينسون</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1996. والتي أثبتت أن الطلاب قد تعلموا القواعد البسيطة بشكل أفضل في ظل التعلم الاستنباطي-الصريح. والقواعد الأكثر تعقيدا بشكل أفضل في ظل ظروف الاستقراء –الضمني. بمعنى أنه ليس جميع القواعد النحوية قد تُلائم تقديم الدروس بواسطة الاستنباط. كما أن ليس جميع القواعد النحوية قد تلائم تقديم الدروس بواسطة ا</w:t>
      </w:r>
      <w:r w:rsidR="00D334EC">
        <w:rPr>
          <w:rFonts w:ascii="Traditional Arabic" w:hAnsi="Traditional Arabic" w:cs="Traditional Arabic"/>
          <w:sz w:val="28"/>
          <w:szCs w:val="28"/>
          <w:rtl/>
          <w:lang w:val="fr-FR" w:bidi="ar-MA"/>
        </w:rPr>
        <w:t>لاستقراء (لارسن</w:t>
      </w:r>
      <w:r w:rsidR="00D334E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فريمان</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lang w:val="fr-FR" w:bidi="ar-MA"/>
        </w:rPr>
        <w:t xml:space="preserve"> </w:t>
      </w:r>
      <w:r w:rsidR="00E01089">
        <w:rPr>
          <w:rFonts w:ascii="Traditional Arabic" w:hAnsi="Traditional Arabic" w:cs="Traditional Arabic"/>
          <w:sz w:val="28"/>
          <w:szCs w:val="28"/>
          <w:rtl/>
          <w:lang w:val="fr-FR" w:bidi="ar-MA"/>
        </w:rPr>
        <w:t xml:space="preserve">2015، ص 268). وهذا </w:t>
      </w:r>
      <w:r w:rsidR="009B08EE">
        <w:rPr>
          <w:rFonts w:ascii="Traditional Arabic" w:hAnsi="Traditional Arabic" w:cs="Traditional Arabic" w:hint="cs"/>
          <w:sz w:val="28"/>
          <w:szCs w:val="28"/>
          <w:rtl/>
          <w:lang w:val="fr-FR" w:bidi="ar-MA"/>
        </w:rPr>
        <w:t>جعل</w:t>
      </w:r>
      <w:r w:rsidRPr="00417D22">
        <w:rPr>
          <w:rFonts w:ascii="Traditional Arabic" w:hAnsi="Traditional Arabic" w:cs="Traditional Arabic"/>
          <w:sz w:val="28"/>
          <w:szCs w:val="28"/>
          <w:rtl/>
          <w:lang w:val="fr-FR" w:bidi="ar-MA"/>
        </w:rPr>
        <w:t xml:space="preserve"> </w:t>
      </w:r>
      <w:r w:rsidR="009B08EE">
        <w:rPr>
          <w:rFonts w:ascii="Traditional Arabic" w:hAnsi="Traditional Arabic" w:cs="Traditional Arabic" w:hint="cs"/>
          <w:sz w:val="28"/>
          <w:szCs w:val="28"/>
          <w:rtl/>
          <w:lang w:val="fr-FR" w:bidi="ar-MA"/>
        </w:rPr>
        <w:t>الباحثة تستشف</w:t>
      </w:r>
      <w:r w:rsidRPr="00417D22">
        <w:rPr>
          <w:rFonts w:ascii="Traditional Arabic" w:hAnsi="Traditional Arabic" w:cs="Traditional Arabic"/>
          <w:sz w:val="28"/>
          <w:szCs w:val="28"/>
          <w:rtl/>
          <w:lang w:val="fr-FR" w:bidi="ar-MA"/>
        </w:rPr>
        <w:t xml:space="preserve"> </w:t>
      </w:r>
      <w:r w:rsidR="00E01089">
        <w:rPr>
          <w:rFonts w:ascii="Traditional Arabic" w:hAnsi="Traditional Arabic" w:cs="Traditional Arabic" w:hint="cs"/>
          <w:sz w:val="28"/>
          <w:szCs w:val="28"/>
          <w:rtl/>
          <w:lang w:val="fr-FR" w:bidi="ar-MA"/>
        </w:rPr>
        <w:t>أنه</w:t>
      </w:r>
      <w:r w:rsidRPr="00417D22">
        <w:rPr>
          <w:rFonts w:ascii="Traditional Arabic" w:hAnsi="Traditional Arabic" w:cs="Traditional Arabic"/>
          <w:sz w:val="28"/>
          <w:szCs w:val="28"/>
          <w:rtl/>
          <w:lang w:val="fr-FR" w:bidi="ar-MA"/>
        </w:rPr>
        <w:t xml:space="preserve"> قد تكون هناك متغيرات تتحكم في اختيار مقاربة التدريس الملائمة كصعوبة القاعدة أو بساطتها. لكن، إن عدنا لافتراض كل "كراشن وسليجر (1975) فيمكن ذكر القواعد النحوية بشكل مناسب. لكن، الإشكالية المطروحة مرتبطة أساساً بافتقار الكتب للأوصاف التربوية الكافية. وكذلك الأوصاف اللسانية للعديد من الظواهر النحوية" (كراشن وسليجر</w:t>
      </w:r>
      <w:r w:rsidR="005F1F41">
        <w:rPr>
          <w:rFonts w:ascii="Traditional Arabic" w:hAnsi="Traditional Arabic" w:cs="Traditional Arabic" w:hint="cs"/>
          <w:sz w:val="28"/>
          <w:szCs w:val="28"/>
          <w:rtl/>
          <w:lang w:val="fr-FR" w:bidi="ar-MA"/>
        </w:rPr>
        <w:t>،</w:t>
      </w:r>
      <w:r w:rsidR="00D334EC">
        <w:rPr>
          <w:rFonts w:ascii="Traditional Arabic" w:hAnsi="Traditional Arabic" w:cs="Traditional Arabic"/>
          <w:sz w:val="28"/>
          <w:szCs w:val="28"/>
          <w:rtl/>
          <w:lang w:val="fr-FR" w:bidi="ar-MA"/>
        </w:rPr>
        <w:t>1975، ص176، فيشر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1979</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ص98).</w:t>
      </w:r>
    </w:p>
    <w:p w:rsidR="002A2EDC" w:rsidRPr="00417D22" w:rsidRDefault="002A2EDC" w:rsidP="00D334EC">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وعليه، انطلاقا مما سبق </w:t>
      </w:r>
      <w:r w:rsidR="009B08EE">
        <w:rPr>
          <w:rFonts w:ascii="Traditional Arabic" w:hAnsi="Traditional Arabic" w:cs="Traditional Arabic" w:hint="cs"/>
          <w:sz w:val="28"/>
          <w:szCs w:val="28"/>
          <w:rtl/>
          <w:lang w:val="fr-FR" w:bidi="ar-MA"/>
        </w:rPr>
        <w:t>استنتجت الباحثة</w:t>
      </w:r>
      <w:r w:rsidRPr="00417D22">
        <w:rPr>
          <w:rFonts w:ascii="Traditional Arabic" w:hAnsi="Traditional Arabic" w:cs="Traditional Arabic"/>
          <w:sz w:val="28"/>
          <w:szCs w:val="28"/>
          <w:rtl/>
          <w:lang w:val="fr-FR" w:bidi="ar-MA"/>
        </w:rPr>
        <w:t xml:space="preserve"> أن مسألة المقارنة أو تفضيل مقاربة على أخرى لازال يشوبها الكثير من الغموض. لذلك، هناك من الباحثين من يُرجع المسألة إلى كيفية تصور المقاربتين. ففي جميع الدراسات كان الفرق الوحيد بين المقاربة الاستنباطية والاستقرائية هو ما إذا كان المدرِّس قد صرح بالقاعدة قبل أو بعد الأمثلة. مما </w:t>
      </w:r>
      <w:r w:rsidR="009B08EE">
        <w:rPr>
          <w:rFonts w:ascii="Traditional Arabic" w:hAnsi="Traditional Arabic" w:cs="Traditional Arabic" w:hint="cs"/>
          <w:sz w:val="28"/>
          <w:szCs w:val="28"/>
          <w:rtl/>
          <w:lang w:val="fr-FR" w:bidi="ar-MA"/>
        </w:rPr>
        <w:t>جعلها</w:t>
      </w:r>
      <w:r w:rsidR="009B08EE">
        <w:rPr>
          <w:rFonts w:ascii="Traditional Arabic" w:hAnsi="Traditional Arabic" w:cs="Traditional Arabic"/>
          <w:sz w:val="28"/>
          <w:szCs w:val="28"/>
          <w:rtl/>
          <w:lang w:val="fr-FR" w:bidi="ar-MA"/>
        </w:rPr>
        <w:t xml:space="preserve"> </w:t>
      </w:r>
      <w:r w:rsidR="009B08EE">
        <w:rPr>
          <w:rFonts w:ascii="Traditional Arabic" w:hAnsi="Traditional Arabic" w:cs="Traditional Arabic" w:hint="cs"/>
          <w:sz w:val="28"/>
          <w:szCs w:val="28"/>
          <w:rtl/>
          <w:lang w:val="fr-FR" w:bidi="ar-MA"/>
        </w:rPr>
        <w:t>تل</w:t>
      </w:r>
      <w:r w:rsidRPr="00417D22">
        <w:rPr>
          <w:rFonts w:ascii="Traditional Arabic" w:hAnsi="Traditional Arabic" w:cs="Traditional Arabic"/>
          <w:sz w:val="28"/>
          <w:szCs w:val="28"/>
          <w:rtl/>
          <w:lang w:val="fr-FR" w:bidi="ar-MA"/>
        </w:rPr>
        <w:t xml:space="preserve">حظ أن المتعلِّم قد يكون له دور سلبي في كلا المقاربتين. وهو ما يتعارض مع النتائج الحديثة التي توصَّلت إليها الدراسات في علم النفس المعرفي. والتي تؤكد على أهمية مشاركة المتعلم بنشاط في عملية التعلم (هيرون </w:t>
      </w:r>
      <w:r w:rsidR="00D334EC">
        <w:rPr>
          <w:rFonts w:ascii="Traditional Arabic" w:hAnsi="Traditional Arabic" w:cs="Traditional Arabic"/>
          <w:sz w:val="28"/>
          <w:szCs w:val="28"/>
          <w:rtl/>
          <w:lang w:val="fr-FR" w:bidi="ar-MA"/>
        </w:rPr>
        <w:t>وطوماسيلو</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1992، ص708). وهذا الموقف يتوافق أيضا مع ما ذهب إليه شاستين (1976) منذ زمن طويل أثناء مقارنته الاستنباط والاستقراء. حيث خلُص إلى أن العوامل الحاسمة التي تفصل بين المقاربتين هي متعلقة بدور المتعلم في عملية التعلم. فكما هو معلوم أنه خلال عدة سنوات كان الموقف المهيمن والسائد هو السلوكية. التي تؤكد على التركيز على السلوك الخارجي للمتعلم. لكن، تم انتقاد هذه النظرية فيما بعد من طرف تشومسكي (1957). وبذلك، أصبح التركيز على المعالجة الداخلية الذهنية للمتعلم (شاستين </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1976، ص 236). اذن، فيمكن أن يكون الفرق بين المقاربتين متعلق بدور المتعلم في عملية تعلم اللغة الثانية، الذي يجب أن يكون دورا إيجابيا في التعلم. ولَعلَّ هذا ما دفع الباحثين في مجال تعلم اللغة الثانية إلى تطوير المقاربة الاستقرائية إلى ما يسمى "مقاربة الاستقراء الموجه". والتي يلعب فيه المتعلم دورا نشطا. بحيث يبدأ فيها الدرس بأسئلة سياقية شفهية ثم تتم الإجابة عنها من طرف المتعلمين. وعند الانتهاء من النشاط الشفهي يوجه المدرس انتباه الطلاب إلى السبورة حيث يتم دعوتهم لإتمام عملية جديدة تم فيها حذف البنية المستهدفة. ثم بعد ذلك يُقدم المدرس تغذية راجعة لمحاولاتهم. كما </w:t>
      </w:r>
      <w:r w:rsidR="009B08EE">
        <w:rPr>
          <w:rFonts w:ascii="Traditional Arabic" w:hAnsi="Traditional Arabic" w:cs="Traditional Arabic" w:hint="cs"/>
          <w:sz w:val="28"/>
          <w:szCs w:val="28"/>
          <w:rtl/>
          <w:lang w:val="fr-FR" w:bidi="ar-MA"/>
        </w:rPr>
        <w:t>تُشير</w:t>
      </w:r>
      <w:r w:rsidRPr="00417D22">
        <w:rPr>
          <w:rFonts w:ascii="Traditional Arabic" w:hAnsi="Traditional Arabic" w:cs="Traditional Arabic"/>
          <w:sz w:val="28"/>
          <w:szCs w:val="28"/>
          <w:rtl/>
          <w:lang w:val="fr-FR" w:bidi="ar-MA"/>
        </w:rPr>
        <w:t xml:space="preserve"> لمسألة مهمة هي أنه لا يتم ذكر القاعدة صراحة في أي وقت من الأوقات. فالافتراض في هذه المقاربة هو أن المتعلمين يُشكلون فرضية حول الانتظام الأساسي للمشاركة في النشاط الشفهي. وبالتالي استكشاف كيفية عمل نموذج نحوي معين مع توجيه غير مباشر فقط من المدرس. ثم بعد ذلك يقوم المتعلم بصياغة أمثلة جديدة تمنحهم الفرصة لاختبار تخميناتهم حول القاعدة النحوية. كما أن التغذية الراجعة لها دور أساسي في ترسيخ فهمهم لل</w:t>
      </w:r>
      <w:r w:rsidR="005F1F41">
        <w:rPr>
          <w:rFonts w:ascii="Traditional Arabic" w:hAnsi="Traditional Arabic" w:cs="Traditional Arabic"/>
          <w:sz w:val="28"/>
          <w:szCs w:val="28"/>
          <w:rtl/>
          <w:lang w:val="fr-FR" w:bidi="ar-MA"/>
        </w:rPr>
        <w:t>بنية النحوية" (هيرون وطوماسيلّو</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1992</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ص710</w:t>
      </w:r>
      <w:r w:rsidR="00D334E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711).</w:t>
      </w:r>
    </w:p>
    <w:p w:rsidR="002A2EDC" w:rsidRPr="00417D22" w:rsidRDefault="002A2EDC" w:rsidP="00D334EC">
      <w:pPr>
        <w:bidi/>
        <w:spacing w:after="40" w:line="360" w:lineRule="auto"/>
        <w:ind w:left="113" w:firstLine="567"/>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 xml:space="preserve">وتجدر الإشارة إلى أن المقاربة الاستقرائية الموجهة لم تقارن بشكل مباشر مع المقاربة الاستنباطية التقليدية. فالدراسة الوحيدة التي يمكن لنا العثور عليها هي المقارنة التي قام بها شافر (1989). الذي توصل فيها إلى أنه "لا توجد فروق ذات دلالة إحصائية بين المقاربتين الاستنباطية والاستقرائية سواء عند تعلم المفاهيم المتنوعة أو عندما يكون مستوى بعض المتعلمين ضعيف. لكن، ما لاحظته من خلال </w:t>
      </w:r>
      <w:r w:rsidR="009B08EE">
        <w:rPr>
          <w:rFonts w:ascii="Traditional Arabic" w:hAnsi="Traditional Arabic" w:cs="Traditional Arabic" w:hint="cs"/>
          <w:sz w:val="28"/>
          <w:szCs w:val="28"/>
          <w:rtl/>
          <w:lang w:val="fr-FR" w:bidi="ar-MA"/>
        </w:rPr>
        <w:t>ال</w:t>
      </w:r>
      <w:r w:rsidRPr="00417D22">
        <w:rPr>
          <w:rFonts w:ascii="Traditional Arabic" w:hAnsi="Traditional Arabic" w:cs="Traditional Arabic"/>
          <w:sz w:val="28"/>
          <w:szCs w:val="28"/>
          <w:rtl/>
          <w:lang w:val="fr-FR" w:bidi="ar-MA"/>
        </w:rPr>
        <w:t>دراسته التجريبية هو أن شافر كان يميل إلى تفضيل المقاربة الاستقرائية للمتعلمين من جميع المستويات. وهذا ما يتنافى مع نتائج البحث التي توصل إليها بعض الباحثين قبله بخصوص عدم استعمال المقاربة الا</w:t>
      </w:r>
      <w:r w:rsidR="005F1F41">
        <w:rPr>
          <w:rFonts w:ascii="Traditional Arabic" w:hAnsi="Traditional Arabic" w:cs="Traditional Arabic"/>
          <w:sz w:val="28"/>
          <w:szCs w:val="28"/>
          <w:rtl/>
          <w:lang w:val="fr-FR" w:bidi="ar-MA"/>
        </w:rPr>
        <w:t>ستقرائية للمفاهيم الصعبة" (شافر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1989، ص399</w:t>
      </w:r>
      <w:r w:rsidR="00D334E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400). كما أن دراسة شافر قد أكدت لنا النتائج التي توصل إليها برونر (</w:t>
      </w:r>
      <w:r w:rsidRPr="00417D22">
        <w:rPr>
          <w:rFonts w:ascii="Traditional Arabic" w:hAnsi="Traditional Arabic" w:cs="Traditional Arabic"/>
          <w:sz w:val="28"/>
          <w:szCs w:val="28"/>
          <w:lang w:val="fr-FR" w:bidi="ar-MA"/>
        </w:rPr>
        <w:t>Bruner</w:t>
      </w:r>
      <w:r w:rsidR="008B21CC">
        <w:rPr>
          <w:rFonts w:ascii="Traditional Arabic" w:hAnsi="Traditional Arabic" w:cs="Traditional Arabic"/>
          <w:sz w:val="28"/>
          <w:szCs w:val="28"/>
          <w:rtl/>
          <w:lang w:val="fr-FR" w:bidi="ar-MA"/>
        </w:rPr>
        <w:t>)</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1961</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بخصوص كون المتعلمين يقومون باستكشاف القواعد النحوية بأنفسهم بدل إخبارهم بها. فحتى أوزبل (</w:t>
      </w:r>
      <w:r w:rsidRPr="00417D22">
        <w:rPr>
          <w:rFonts w:ascii="Traditional Arabic" w:hAnsi="Traditional Arabic" w:cs="Traditional Arabic"/>
          <w:sz w:val="28"/>
          <w:szCs w:val="28"/>
          <w:lang w:val="fr-FR" w:bidi="ar-MA"/>
        </w:rPr>
        <w:t>Ausubel</w:t>
      </w:r>
      <w:r w:rsidR="008B21CC">
        <w:rPr>
          <w:rFonts w:ascii="Traditional Arabic" w:hAnsi="Traditional Arabic" w:cs="Traditional Arabic"/>
          <w:sz w:val="28"/>
          <w:szCs w:val="28"/>
          <w:rtl/>
          <w:lang w:val="fr-FR" w:bidi="ar-MA"/>
        </w:rPr>
        <w:t>)</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1963</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بالرغم من تفضيله للمقاربة الاستنباطية للبالغين. اعترف بأن المقاربة الاستقرائية كانت قيِّمة للمتعلمين الذين لم يمتلكوا بعد المفاهيم التي تمكنهم بموجب</w:t>
      </w:r>
      <w:r w:rsidR="008B21CC">
        <w:rPr>
          <w:rFonts w:ascii="Traditional Arabic" w:hAnsi="Traditional Arabic" w:cs="Traditional Arabic"/>
          <w:sz w:val="28"/>
          <w:szCs w:val="28"/>
          <w:rtl/>
          <w:lang w:val="fr-FR" w:bidi="ar-MA"/>
        </w:rPr>
        <w:t>ها استيعاب مفاهيم جديدة (شاستين</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1976</w:t>
      </w:r>
      <w:r w:rsidR="008B21CC">
        <w:rPr>
          <w:rFonts w:ascii="Traditional Arabic" w:hAnsi="Traditional Arabic" w:cs="Traditional Arabic" w:hint="cs"/>
          <w:sz w:val="28"/>
          <w:szCs w:val="28"/>
          <w:rtl/>
          <w:lang w:val="fr-FR" w:bidi="ar-MA"/>
        </w:rPr>
        <w:t>،</w:t>
      </w:r>
      <w:r w:rsidR="008B21CC">
        <w:rPr>
          <w:rFonts w:ascii="Traditional Arabic" w:hAnsi="Traditional Arabic" w:cs="Traditional Arabic"/>
          <w:sz w:val="28"/>
          <w:szCs w:val="28"/>
          <w:rtl/>
          <w:lang w:val="fr-FR" w:bidi="ar-MA"/>
        </w:rPr>
        <w:t xml:space="preserve"> ص236، شافر</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1989</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ص400). وفي نفس السياق يشير هامرلي (1975) إلى أن" 80% من القواعد النحوية في اللغة الفرنسية والإسبانية يُمكن تدريسها بشكل استقرائي دون تفسيرات أو نقاشات صريحة. و20% من القواعد التي يمكن تدريسها بشكل استنباطي. بالرغم من أنه لم يقدم إرشادات واضحة لتحديد أي البنيات يمكن تعليمها استقرائيا وأي منها بشكل استنباطي</w:t>
      </w:r>
      <w:r w:rsidR="009B08EE">
        <w:rPr>
          <w:rFonts w:ascii="Traditional Arabic" w:hAnsi="Traditional Arabic" w:cs="Traditional Arabic"/>
          <w:sz w:val="28"/>
          <w:szCs w:val="28"/>
          <w:rtl/>
          <w:lang w:val="fr-FR" w:bidi="ar-MA"/>
        </w:rPr>
        <w:t>. و</w:t>
      </w:r>
      <w:r w:rsidR="009B08EE">
        <w:rPr>
          <w:rFonts w:ascii="Traditional Arabic" w:hAnsi="Traditional Arabic" w:cs="Traditional Arabic" w:hint="cs"/>
          <w:sz w:val="28"/>
          <w:szCs w:val="28"/>
          <w:rtl/>
          <w:lang w:val="fr-FR" w:bidi="ar-MA"/>
        </w:rPr>
        <w:t>د</w:t>
      </w:r>
      <w:r w:rsidR="009B08EE">
        <w:rPr>
          <w:rFonts w:ascii="Traditional Arabic" w:hAnsi="Traditional Arabic" w:cs="Traditional Arabic"/>
          <w:sz w:val="28"/>
          <w:szCs w:val="28"/>
          <w:rtl/>
          <w:lang w:val="fr-FR" w:bidi="ar-MA"/>
        </w:rPr>
        <w:t>عّ</w:t>
      </w:r>
      <w:r w:rsidR="009B08EE">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مُ هامرلي موقفه بالنتائج التي توصَّل إليها علماء النفس بخصوص كون التعلم بالاستكشاف يُحتفظ به بشكل أفضل" (هامر</w:t>
      </w:r>
      <w:r w:rsidR="008B21CC">
        <w:rPr>
          <w:rFonts w:ascii="Traditional Arabic" w:hAnsi="Traditional Arabic" w:cs="Traditional Arabic"/>
          <w:sz w:val="28"/>
          <w:szCs w:val="28"/>
          <w:rtl/>
          <w:lang w:val="fr-FR" w:bidi="ar-MA"/>
        </w:rPr>
        <w:t>لي</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ص18).</w:t>
      </w:r>
    </w:p>
    <w:p w:rsidR="00154C0C" w:rsidRPr="00417D22" w:rsidRDefault="00E01089" w:rsidP="00D334EC">
      <w:pPr>
        <w:bidi/>
        <w:spacing w:after="40" w:line="360" w:lineRule="auto"/>
        <w:ind w:left="113" w:firstLine="567"/>
        <w:jc w:val="both"/>
        <w:rPr>
          <w:rFonts w:ascii="Traditional Arabic" w:hAnsi="Traditional Arabic" w:cs="Traditional Arabic"/>
          <w:sz w:val="28"/>
          <w:szCs w:val="28"/>
          <w:rtl/>
          <w:lang w:val="fr-FR" w:bidi="ar-MA"/>
        </w:rPr>
      </w:pPr>
      <w:r>
        <w:rPr>
          <w:rFonts w:ascii="Traditional Arabic" w:hAnsi="Traditional Arabic" w:cs="Traditional Arabic"/>
          <w:sz w:val="28"/>
          <w:szCs w:val="28"/>
          <w:rtl/>
          <w:lang w:val="fr-FR" w:bidi="ar-MA"/>
        </w:rPr>
        <w:t xml:space="preserve">استنادا إلى ما سبق، </w:t>
      </w:r>
      <w:r>
        <w:rPr>
          <w:rFonts w:ascii="Traditional Arabic" w:hAnsi="Traditional Arabic" w:cs="Traditional Arabic" w:hint="cs"/>
          <w:sz w:val="28"/>
          <w:szCs w:val="28"/>
          <w:rtl/>
          <w:lang w:val="fr-FR" w:bidi="ar-MA"/>
        </w:rPr>
        <w:t>ات</w:t>
      </w:r>
      <w:r w:rsidR="002A2EDC" w:rsidRPr="00417D22">
        <w:rPr>
          <w:rFonts w:ascii="Traditional Arabic" w:hAnsi="Traditional Arabic" w:cs="Traditional Arabic"/>
          <w:sz w:val="28"/>
          <w:szCs w:val="28"/>
          <w:rtl/>
          <w:lang w:val="fr-FR" w:bidi="ar-MA"/>
        </w:rPr>
        <w:t>ضح أنه لا يمكن المفاضلة بين المقاربة الاستقرائية والاستنباطية في تدريس نحو اللغة الثانية. ذلك لأن الدراسات أظهرت أن الجدل لازال مستمرا. إضافة إلى أن هناك عدة متغيرات تحكم اختيار المقاربة الأنجع لتدريس النحو في اللغة الثانية. منها السن فالمتعلم الصغير يميل إلى استكشاف القاعدة لأن المفاهيم المعقدة فيها شيء من التجريد، ولا يمكن فهمها بشكل مباشر من طرف بعض المتعلمين. عكس المتعلم البالغ الذي يُلائمه التصريح بالقاعدة النحوية منذ البداية. وذلك، لأنه ناضج ويلبي توقعاته حول تعلم اللغة. والمتغير الثان</w:t>
      </w:r>
      <w:r>
        <w:rPr>
          <w:rFonts w:ascii="Traditional Arabic" w:hAnsi="Traditional Arabic" w:cs="Traditional Arabic"/>
          <w:sz w:val="28"/>
          <w:szCs w:val="28"/>
          <w:rtl/>
          <w:lang w:val="fr-FR" w:bidi="ar-MA"/>
        </w:rPr>
        <w:t xml:space="preserve">ي مرتبط ببساطة القاعدة. والذي </w:t>
      </w:r>
      <w:r>
        <w:rPr>
          <w:rFonts w:ascii="Traditional Arabic" w:hAnsi="Traditional Arabic" w:cs="Traditional Arabic" w:hint="cs"/>
          <w:sz w:val="28"/>
          <w:szCs w:val="28"/>
          <w:rtl/>
          <w:lang w:val="fr-FR" w:bidi="ar-MA"/>
        </w:rPr>
        <w:t>ج</w:t>
      </w:r>
      <w:r w:rsidR="002A2EDC" w:rsidRPr="00417D22">
        <w:rPr>
          <w:rFonts w:ascii="Traditional Arabic" w:hAnsi="Traditional Arabic" w:cs="Traditional Arabic"/>
          <w:sz w:val="28"/>
          <w:szCs w:val="28"/>
          <w:rtl/>
          <w:lang w:val="fr-FR" w:bidi="ar-MA"/>
        </w:rPr>
        <w:t>علنا "نُطَبِّق المقاربة الاستنباطية عندما تك</w:t>
      </w:r>
      <w:r w:rsidR="00D334EC">
        <w:rPr>
          <w:rFonts w:ascii="Traditional Arabic" w:hAnsi="Traditional Arabic" w:cs="Traditional Arabic"/>
          <w:sz w:val="28"/>
          <w:szCs w:val="28"/>
          <w:rtl/>
          <w:lang w:val="fr-FR" w:bidi="ar-MA"/>
        </w:rPr>
        <w:t>ون القاعدة بسيطة" (لارسن</w:t>
      </w:r>
      <w:r w:rsidR="00D334EC">
        <w:rPr>
          <w:rFonts w:ascii="Traditional Arabic" w:hAnsi="Traditional Arabic" w:cs="Traditional Arabic" w:hint="cs"/>
          <w:sz w:val="28"/>
          <w:szCs w:val="28"/>
          <w:rtl/>
          <w:lang w:val="fr-FR" w:bidi="ar-MA"/>
        </w:rPr>
        <w:t xml:space="preserve">، </w:t>
      </w:r>
      <w:r w:rsidR="008B21CC">
        <w:rPr>
          <w:rFonts w:ascii="Traditional Arabic" w:hAnsi="Traditional Arabic" w:cs="Traditional Arabic"/>
          <w:sz w:val="28"/>
          <w:szCs w:val="28"/>
          <w:rtl/>
          <w:lang w:val="fr-FR" w:bidi="ar-MA"/>
        </w:rPr>
        <w:t>فريمان</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2015، ص</w:t>
      </w:r>
      <w:r w:rsidR="002A2EDC" w:rsidRPr="00417D22">
        <w:rPr>
          <w:rFonts w:ascii="Traditional Arabic" w:hAnsi="Traditional Arabic" w:cs="Traditional Arabic"/>
          <w:sz w:val="28"/>
          <w:szCs w:val="28"/>
          <w:lang w:val="fr-FR" w:bidi="ar-MA"/>
        </w:rPr>
        <w:t>268</w:t>
      </w:r>
      <w:r w:rsidR="002A2EDC" w:rsidRPr="00417D22">
        <w:rPr>
          <w:rFonts w:ascii="Traditional Arabic" w:hAnsi="Traditional Arabic" w:cs="Traditional Arabic"/>
          <w:sz w:val="28"/>
          <w:szCs w:val="28"/>
          <w:rtl/>
          <w:lang w:val="fr-FR" w:bidi="ar-MA"/>
        </w:rPr>
        <w:t>). في حين هناك بعض الدراسات الحديثة التي قامت بمقارنة المقاربتين الاستقرائية والاستنباطية بناء على متغير الجنس فهناك من ادعى أن المقاربة الاستقرائية قد تكون أكثر فعالية</w:t>
      </w:r>
      <w:r w:rsidR="00D334EC">
        <w:rPr>
          <w:rFonts w:ascii="Traditional Arabic" w:hAnsi="Traditional Arabic" w:cs="Traditional Arabic"/>
          <w:sz w:val="28"/>
          <w:szCs w:val="28"/>
          <w:rtl/>
          <w:lang w:val="fr-FR" w:bidi="ar-MA"/>
        </w:rPr>
        <w:t xml:space="preserve"> مع الإناث من الذكور (بورمُرادي وإيڤادات</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2016، ص52). اذن، فكل مقاربة لديها نقط إيجابية. حسب الاختلافات والمتغيرات التي</w:t>
      </w:r>
      <w:r w:rsidR="006B0F33">
        <w:rPr>
          <w:rFonts w:ascii="Traditional Arabic" w:hAnsi="Traditional Arabic" w:cs="Traditional Arabic"/>
          <w:sz w:val="28"/>
          <w:szCs w:val="28"/>
          <w:rtl/>
          <w:lang w:val="fr-FR" w:bidi="ar-MA"/>
        </w:rPr>
        <w:t xml:space="preserve"> نجدها داخل الفصل الدراسي. مما </w:t>
      </w:r>
      <w:r w:rsidR="003B219A">
        <w:rPr>
          <w:rFonts w:ascii="Traditional Arabic" w:hAnsi="Traditional Arabic" w:cs="Traditional Arabic" w:hint="cs"/>
          <w:sz w:val="28"/>
          <w:szCs w:val="28"/>
          <w:rtl/>
          <w:lang w:val="fr-FR" w:bidi="ar-MA"/>
        </w:rPr>
        <w:t>جعل الباحثة</w:t>
      </w:r>
      <w:r w:rsidR="003B219A">
        <w:rPr>
          <w:rFonts w:ascii="Traditional Arabic" w:hAnsi="Traditional Arabic" w:cs="Traditional Arabic"/>
          <w:sz w:val="28"/>
          <w:szCs w:val="28"/>
          <w:rtl/>
          <w:lang w:val="fr-FR" w:bidi="ar-MA"/>
        </w:rPr>
        <w:t xml:space="preserve"> </w:t>
      </w:r>
      <w:r w:rsidR="003B219A">
        <w:rPr>
          <w:rFonts w:ascii="Traditional Arabic" w:hAnsi="Traditional Arabic" w:cs="Traditional Arabic" w:hint="cs"/>
          <w:sz w:val="28"/>
          <w:szCs w:val="28"/>
          <w:rtl/>
          <w:lang w:val="fr-FR" w:bidi="ar-MA"/>
        </w:rPr>
        <w:t>ت</w:t>
      </w:r>
      <w:r w:rsidR="002A2EDC" w:rsidRPr="00417D22">
        <w:rPr>
          <w:rFonts w:ascii="Traditional Arabic" w:hAnsi="Traditional Arabic" w:cs="Traditional Arabic"/>
          <w:sz w:val="28"/>
          <w:szCs w:val="28"/>
          <w:rtl/>
          <w:lang w:val="fr-FR" w:bidi="ar-MA"/>
        </w:rPr>
        <w:t>ستنتج أن كلا من المقاربة الاستقرائية والاستنباطية لهما أهمية في تدريس نحو اللغة الثانية</w:t>
      </w:r>
      <w:r w:rsidR="002A2EDC" w:rsidRPr="00417D22">
        <w:rPr>
          <w:rFonts w:ascii="Traditional Arabic" w:hAnsi="Traditional Arabic" w:cs="Traditional Arabic"/>
          <w:sz w:val="28"/>
          <w:szCs w:val="28"/>
          <w:lang w:val="fr-FR" w:bidi="ar-MA"/>
        </w:rPr>
        <w:t>.</w:t>
      </w:r>
      <w:r w:rsidR="002A2EDC" w:rsidRPr="00417D22">
        <w:rPr>
          <w:rFonts w:ascii="Traditional Arabic" w:hAnsi="Traditional Arabic" w:cs="Traditional Arabic"/>
          <w:sz w:val="28"/>
          <w:szCs w:val="28"/>
          <w:rtl/>
          <w:lang w:val="fr-FR" w:bidi="ar-MA"/>
        </w:rPr>
        <w:t xml:space="preserve"> ولعل هذا ما دفع بعض الباحثين إلى التأل</w:t>
      </w:r>
      <w:r w:rsidR="008B21CC">
        <w:rPr>
          <w:rFonts w:ascii="Traditional Arabic" w:hAnsi="Traditional Arabic" w:cs="Traditional Arabic"/>
          <w:sz w:val="28"/>
          <w:szCs w:val="28"/>
          <w:rtl/>
          <w:lang w:val="fr-FR" w:bidi="ar-MA"/>
        </w:rPr>
        <w:t>يف والجمع بينهما كما فعل ويدودو</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2006</w:t>
      </w:r>
      <w:r w:rsidR="008B21CC">
        <w:rPr>
          <w:rFonts w:ascii="Traditional Arabic" w:hAnsi="Traditional Arabic" w:cs="Traditional Arabic" w:hint="cs"/>
          <w:sz w:val="28"/>
          <w:szCs w:val="28"/>
          <w:rtl/>
          <w:lang w:val="fr-FR" w:bidi="ar-MA"/>
        </w:rPr>
        <w:t>،</w:t>
      </w:r>
      <w:r w:rsidR="002A2EDC" w:rsidRPr="00417D22">
        <w:rPr>
          <w:rFonts w:ascii="Traditional Arabic" w:hAnsi="Traditional Arabic" w:cs="Traditional Arabic"/>
          <w:sz w:val="28"/>
          <w:szCs w:val="28"/>
          <w:rtl/>
          <w:lang w:val="fr-FR" w:bidi="ar-MA"/>
        </w:rPr>
        <w:t xml:space="preserve"> الذي اقترح إجراء مُكوَّن من خمسة خطوات. وقد تضمن هذا الإجراء مفاهيم: الممارسة، ورفع الوعي، والمعرفة الصريحة والضمنية، والمقاربة الاستقرائية والاستنباطي</w:t>
      </w:r>
      <w:r>
        <w:rPr>
          <w:rFonts w:ascii="Traditional Arabic" w:hAnsi="Traditional Arabic" w:cs="Traditional Arabic"/>
          <w:sz w:val="28"/>
          <w:szCs w:val="28"/>
          <w:rtl/>
          <w:lang w:val="fr-FR" w:bidi="ar-MA"/>
        </w:rPr>
        <w:t>ة لتدريس النحو. وهذا الإجراء ل</w:t>
      </w:r>
      <w:r w:rsidR="002A2EDC" w:rsidRPr="00417D22">
        <w:rPr>
          <w:rFonts w:ascii="Traditional Arabic" w:hAnsi="Traditional Arabic" w:cs="Traditional Arabic"/>
          <w:sz w:val="28"/>
          <w:szCs w:val="28"/>
          <w:rtl/>
          <w:lang w:val="fr-FR" w:bidi="ar-MA"/>
        </w:rPr>
        <w:t xml:space="preserve">ه عدة مزايا. لكن، ما يؤخذ عليه هو أنه موجه فقط للمتعلمين البالغين في مستويات الجامعة أو في المدارس الثانوية. كما أنه يمكن تطبيقه على بعض القواعد النحوية دون سواها (كتدريس الأزمنة) (ويدودو </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2006، ص126).</w:t>
      </w:r>
      <w:r w:rsidR="002A2EDC" w:rsidRPr="00417D22">
        <w:rPr>
          <w:rStyle w:val="Appelnotedebasdep"/>
          <w:rFonts w:ascii="Traditional Arabic" w:hAnsi="Traditional Arabic" w:cs="Traditional Arabic"/>
          <w:sz w:val="28"/>
          <w:szCs w:val="28"/>
          <w:rtl/>
          <w:lang w:val="fr-FR" w:bidi="ar-MA"/>
        </w:rPr>
        <w:t xml:space="preserve"> </w:t>
      </w:r>
      <w:r w:rsidR="002A2EDC" w:rsidRPr="00417D22">
        <w:rPr>
          <w:rStyle w:val="Appelnotedebasdep"/>
          <w:rFonts w:ascii="Traditional Arabic" w:hAnsi="Traditional Arabic" w:cs="Traditional Arabic"/>
          <w:sz w:val="28"/>
          <w:szCs w:val="28"/>
          <w:rtl/>
          <w:lang w:val="fr-FR" w:bidi="ar-MA"/>
        </w:rPr>
        <w:footnoteReference w:id="9"/>
      </w:r>
    </w:p>
    <w:p w:rsidR="0067548E" w:rsidRPr="00417D22" w:rsidRDefault="0067548E" w:rsidP="00E01089">
      <w:pPr>
        <w:bidi/>
        <w:spacing w:after="40" w:line="360" w:lineRule="auto"/>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خاتمة</w:t>
      </w:r>
    </w:p>
    <w:p w:rsidR="006B0F33" w:rsidRDefault="003B219A" w:rsidP="003B219A">
      <w:pPr>
        <w:bidi/>
        <w:spacing w:after="40" w:line="360" w:lineRule="auto"/>
        <w:ind w:left="113" w:firstLine="567"/>
        <w:jc w:val="both"/>
        <w:rPr>
          <w:rFonts w:ascii="Traditional Arabic" w:hAnsi="Traditional Arabic" w:cs="Traditional Arabic"/>
          <w:sz w:val="28"/>
          <w:szCs w:val="28"/>
          <w:rtl/>
          <w:lang w:val="en-GB" w:bidi="ar-MA"/>
        </w:rPr>
      </w:pPr>
      <w:r>
        <w:rPr>
          <w:rFonts w:ascii="Traditional Arabic" w:hAnsi="Traditional Arabic" w:cs="Traditional Arabic" w:hint="cs"/>
          <w:sz w:val="28"/>
          <w:szCs w:val="28"/>
          <w:rtl/>
          <w:lang w:val="en-GB" w:bidi="ar-MA"/>
        </w:rPr>
        <w:t>قامت الباحثة</w:t>
      </w:r>
      <w:r w:rsidR="0067548E" w:rsidRPr="00417D22">
        <w:rPr>
          <w:rFonts w:ascii="Traditional Arabic" w:hAnsi="Traditional Arabic" w:cs="Traditional Arabic"/>
          <w:sz w:val="28"/>
          <w:szCs w:val="28"/>
          <w:rtl/>
          <w:lang w:val="en-GB" w:bidi="ar-MA"/>
        </w:rPr>
        <w:t>،</w:t>
      </w:r>
      <w:r w:rsidR="0067548E" w:rsidRPr="00417D22">
        <w:rPr>
          <w:rFonts w:ascii="Traditional Arabic" w:hAnsi="Traditional Arabic" w:cs="Traditional Arabic"/>
          <w:b/>
          <w:bCs/>
          <w:sz w:val="28"/>
          <w:szCs w:val="28"/>
          <w:rtl/>
          <w:lang w:val="en-GB" w:bidi="ar-MA"/>
        </w:rPr>
        <w:t xml:space="preserve"> </w:t>
      </w:r>
      <w:r w:rsidR="0067548E" w:rsidRPr="00417D22">
        <w:rPr>
          <w:rFonts w:ascii="Traditional Arabic" w:hAnsi="Traditional Arabic" w:cs="Traditional Arabic"/>
          <w:sz w:val="28"/>
          <w:szCs w:val="28"/>
          <w:rtl/>
          <w:lang w:val="en-GB" w:bidi="ar-MA"/>
        </w:rPr>
        <w:t xml:space="preserve">في هذا البحث، باستعراض نقاش هام في الأدبيات حول تدريس النحو. وذلك، من أجل التوصل لمعرفة المقاربة الأجدر لتدريس النحو في اللغة الثانية. </w:t>
      </w:r>
      <w:r>
        <w:rPr>
          <w:rFonts w:ascii="Traditional Arabic" w:hAnsi="Traditional Arabic" w:cs="Traditional Arabic" w:hint="cs"/>
          <w:sz w:val="28"/>
          <w:szCs w:val="28"/>
          <w:rtl/>
          <w:lang w:val="en-GB" w:bidi="ar-MA"/>
        </w:rPr>
        <w:t>وأبرزت</w:t>
      </w:r>
      <w:r w:rsidR="0067548E" w:rsidRPr="00417D22">
        <w:rPr>
          <w:rFonts w:ascii="Traditional Arabic" w:hAnsi="Traditional Arabic" w:cs="Traditional Arabic"/>
          <w:sz w:val="28"/>
          <w:szCs w:val="28"/>
          <w:rtl/>
          <w:lang w:val="en-GB" w:bidi="ar-MA"/>
        </w:rPr>
        <w:t xml:space="preserve"> أن النحو له أهمية بالغة في إجادة اللغة الثانية. بحيث له دور في رفع الوعي بالقواعد النحوية، وفي إسراع عملية التعلم. كما أنه يزيد من الدقة والض</w:t>
      </w:r>
      <w:r w:rsidR="006B0F33">
        <w:rPr>
          <w:rFonts w:ascii="Traditional Arabic" w:hAnsi="Traditional Arabic" w:cs="Traditional Arabic"/>
          <w:sz w:val="28"/>
          <w:szCs w:val="28"/>
          <w:rtl/>
          <w:lang w:val="en-GB" w:bidi="ar-MA"/>
        </w:rPr>
        <w:t>بط أثناء تواصلنا باللغة الثانية</w:t>
      </w:r>
      <w:r w:rsidR="006B0F33">
        <w:rPr>
          <w:rFonts w:ascii="Traditional Arabic" w:hAnsi="Traditional Arabic" w:cs="Traditional Arabic" w:hint="cs"/>
          <w:sz w:val="28"/>
          <w:szCs w:val="28"/>
          <w:rtl/>
          <w:lang w:val="en-GB" w:bidi="ar-MA"/>
        </w:rPr>
        <w:t>، كما أن</w:t>
      </w:r>
      <w:r w:rsidR="0067548E" w:rsidRPr="00417D22">
        <w:rPr>
          <w:rFonts w:ascii="Traditional Arabic" w:hAnsi="Traditional Arabic" w:cs="Traditional Arabic"/>
          <w:sz w:val="28"/>
          <w:szCs w:val="28"/>
          <w:rtl/>
          <w:lang w:val="en-GB" w:bidi="ar-MA"/>
        </w:rPr>
        <w:t xml:space="preserve"> </w:t>
      </w:r>
      <w:r w:rsidR="006B0F33">
        <w:rPr>
          <w:rFonts w:ascii="Traditional Arabic" w:hAnsi="Traditional Arabic" w:cs="Traditional Arabic"/>
          <w:sz w:val="28"/>
          <w:szCs w:val="28"/>
          <w:rtl/>
          <w:lang w:val="fr-FR" w:bidi="ar-MA"/>
        </w:rPr>
        <w:t>كل</w:t>
      </w:r>
      <w:r w:rsidR="006B0F33" w:rsidRPr="00417D22">
        <w:rPr>
          <w:rFonts w:ascii="Traditional Arabic" w:hAnsi="Traditional Arabic" w:cs="Traditional Arabic"/>
          <w:sz w:val="28"/>
          <w:szCs w:val="28"/>
          <w:rtl/>
          <w:lang w:val="fr-FR" w:bidi="ar-MA"/>
        </w:rPr>
        <w:t xml:space="preserve"> من المقاربة الاستقرائية والاستنباطية لهما أهمية في تدريس نحو اللغة الثانية</w:t>
      </w:r>
      <w:r w:rsidR="006B0F33" w:rsidRPr="00417D22">
        <w:rPr>
          <w:rFonts w:ascii="Traditional Arabic" w:hAnsi="Traditional Arabic" w:cs="Traditional Arabic"/>
          <w:sz w:val="28"/>
          <w:szCs w:val="28"/>
          <w:lang w:val="fr-FR" w:bidi="ar-MA"/>
        </w:rPr>
        <w:t>.</w:t>
      </w:r>
      <w:r w:rsidR="006B0F33" w:rsidRPr="00417D22">
        <w:rPr>
          <w:rFonts w:ascii="Traditional Arabic" w:hAnsi="Traditional Arabic" w:cs="Traditional Arabic"/>
          <w:sz w:val="28"/>
          <w:szCs w:val="28"/>
          <w:rtl/>
          <w:lang w:val="fr-FR" w:bidi="ar-MA"/>
        </w:rPr>
        <w:t xml:space="preserve"> ولعل هذا ما دفع بعض الباحثين إلى </w:t>
      </w:r>
      <w:r w:rsidR="006B0F33">
        <w:rPr>
          <w:rFonts w:ascii="Traditional Arabic" w:hAnsi="Traditional Arabic" w:cs="Traditional Arabic" w:hint="cs"/>
          <w:sz w:val="28"/>
          <w:szCs w:val="28"/>
          <w:rtl/>
          <w:lang w:val="fr-FR" w:bidi="ar-MA"/>
        </w:rPr>
        <w:t>الجمع</w:t>
      </w:r>
      <w:r w:rsidR="006B0F33">
        <w:rPr>
          <w:rFonts w:ascii="Traditional Arabic" w:hAnsi="Traditional Arabic" w:cs="Traditional Arabic"/>
          <w:sz w:val="28"/>
          <w:szCs w:val="28"/>
          <w:rtl/>
          <w:lang w:val="fr-FR" w:bidi="ar-MA"/>
        </w:rPr>
        <w:t xml:space="preserve"> بينهما</w:t>
      </w:r>
      <w:r w:rsidR="006B0F33">
        <w:rPr>
          <w:rFonts w:ascii="Traditional Arabic" w:hAnsi="Traditional Arabic" w:cs="Traditional Arabic" w:hint="cs"/>
          <w:sz w:val="28"/>
          <w:szCs w:val="28"/>
          <w:rtl/>
          <w:lang w:val="fr-FR" w:bidi="ar-MA"/>
        </w:rPr>
        <w:t>.</w:t>
      </w:r>
    </w:p>
    <w:p w:rsidR="006B0F33" w:rsidRPr="006B0F33" w:rsidRDefault="00695D22" w:rsidP="006B0F33">
      <w:pPr>
        <w:bidi/>
        <w:spacing w:after="40" w:line="360" w:lineRule="auto"/>
        <w:jc w:val="both"/>
        <w:rPr>
          <w:rFonts w:ascii="Traditional Arabic" w:hAnsi="Traditional Arabic" w:cs="Traditional Arabic"/>
          <w:b/>
          <w:bCs/>
          <w:sz w:val="28"/>
          <w:szCs w:val="28"/>
          <w:rtl/>
          <w:lang w:val="en-GB" w:bidi="ar-MA"/>
        </w:rPr>
      </w:pPr>
      <w:r>
        <w:rPr>
          <w:rFonts w:ascii="Traditional Arabic" w:hAnsi="Traditional Arabic" w:cs="Traditional Arabic" w:hint="cs"/>
          <w:b/>
          <w:bCs/>
          <w:sz w:val="28"/>
          <w:szCs w:val="28"/>
          <w:rtl/>
          <w:lang w:val="en-GB" w:bidi="ar-MA"/>
        </w:rPr>
        <w:t>نتائج البحث</w:t>
      </w:r>
    </w:p>
    <w:p w:rsidR="0067548E" w:rsidRPr="00417D22" w:rsidRDefault="006B0F33" w:rsidP="003B219A">
      <w:pPr>
        <w:bidi/>
        <w:spacing w:after="40" w:line="360" w:lineRule="auto"/>
        <w:jc w:val="both"/>
        <w:rPr>
          <w:rFonts w:ascii="Traditional Arabic" w:hAnsi="Traditional Arabic" w:cs="Traditional Arabic"/>
          <w:sz w:val="28"/>
          <w:szCs w:val="28"/>
          <w:rtl/>
          <w:lang w:val="en-GB" w:bidi="ar-MA"/>
        </w:rPr>
      </w:pPr>
      <w:r>
        <w:rPr>
          <w:rFonts w:ascii="Traditional Arabic" w:hAnsi="Traditional Arabic" w:cs="Traditional Arabic" w:hint="cs"/>
          <w:sz w:val="28"/>
          <w:szCs w:val="28"/>
          <w:rtl/>
          <w:lang w:val="en-GB" w:bidi="ar-MA"/>
        </w:rPr>
        <w:t xml:space="preserve">  </w:t>
      </w:r>
      <w:r w:rsidR="003B219A">
        <w:rPr>
          <w:rFonts w:ascii="Traditional Arabic" w:hAnsi="Traditional Arabic" w:cs="Traditional Arabic" w:hint="cs"/>
          <w:sz w:val="28"/>
          <w:szCs w:val="28"/>
          <w:rtl/>
          <w:lang w:val="en-GB" w:bidi="ar-MA"/>
        </w:rPr>
        <w:t>قادت</w:t>
      </w:r>
      <w:r w:rsidR="0067548E" w:rsidRPr="00417D22">
        <w:rPr>
          <w:rFonts w:ascii="Traditional Arabic" w:hAnsi="Traditional Arabic" w:cs="Traditional Arabic"/>
          <w:sz w:val="28"/>
          <w:szCs w:val="28"/>
          <w:rtl/>
          <w:lang w:val="en-GB" w:bidi="ar-MA"/>
        </w:rPr>
        <w:t xml:space="preserve"> مضامين هذا البحث إلى مجموعة من </w:t>
      </w:r>
      <w:r>
        <w:rPr>
          <w:rFonts w:ascii="Traditional Arabic" w:hAnsi="Traditional Arabic" w:cs="Traditional Arabic" w:hint="cs"/>
          <w:sz w:val="28"/>
          <w:szCs w:val="28"/>
          <w:rtl/>
          <w:lang w:val="en-GB" w:bidi="ar-MA"/>
        </w:rPr>
        <w:t>النتائج</w:t>
      </w:r>
      <w:r w:rsidR="0067548E" w:rsidRPr="00417D22">
        <w:rPr>
          <w:rFonts w:ascii="Traditional Arabic" w:hAnsi="Traditional Arabic" w:cs="Traditional Arabic"/>
          <w:sz w:val="28"/>
          <w:szCs w:val="28"/>
          <w:rtl/>
          <w:lang w:val="en-GB" w:bidi="ar-MA"/>
        </w:rPr>
        <w:t xml:space="preserve"> منها:</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أهمية النحو في تدريس اللغة الثانية.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التعلم الضمني والتعلم الصريح كلاهما له دور في تعلم اللغة الثانية.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المعرفة الصريحة يمكن أن تتحول إلى معرفة ضمنية من خلال ممارسة القواعد النحوية من خلال مختلف الأنشطة الصفية.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ليس هناك تفاضل لحدود الآن بين المقاربة الاستنباطية والمقاربة الاستقرائية في تدريس النحو.</w:t>
      </w:r>
    </w:p>
    <w:p w:rsidR="0032723A" w:rsidRDefault="0067548E" w:rsidP="003B219A">
      <w:pPr>
        <w:bidi/>
        <w:spacing w:after="40" w:line="360" w:lineRule="auto"/>
        <w:ind w:left="113" w:firstLine="567"/>
        <w:jc w:val="both"/>
        <w:rPr>
          <w:rFonts w:ascii="Traditional Arabic" w:hAnsi="Traditional Arabic" w:cs="Traditional Arabic" w:hint="cs"/>
          <w:sz w:val="28"/>
          <w:szCs w:val="28"/>
          <w:rtl/>
          <w:lang w:val="en-GB" w:bidi="ar-MA"/>
        </w:rPr>
      </w:pPr>
      <w:r w:rsidRPr="00417D22">
        <w:rPr>
          <w:rFonts w:ascii="Traditional Arabic" w:hAnsi="Traditional Arabic" w:cs="Traditional Arabic"/>
          <w:sz w:val="28"/>
          <w:szCs w:val="28"/>
          <w:rtl/>
          <w:lang w:val="en-GB" w:bidi="ar-MA"/>
        </w:rPr>
        <w:t xml:space="preserve">وأخيرا، فإن أهم ما يجدر الإشارة إليه هو أن كل استنتاج </w:t>
      </w:r>
      <w:r w:rsidR="003B219A">
        <w:rPr>
          <w:rFonts w:ascii="Traditional Arabic" w:hAnsi="Traditional Arabic" w:cs="Traditional Arabic" w:hint="cs"/>
          <w:sz w:val="28"/>
          <w:szCs w:val="28"/>
          <w:rtl/>
          <w:lang w:val="en-GB" w:bidi="ar-MA"/>
        </w:rPr>
        <w:t>قدمته الباحثة</w:t>
      </w:r>
      <w:r w:rsidRPr="00417D22">
        <w:rPr>
          <w:rFonts w:ascii="Traditional Arabic" w:hAnsi="Traditional Arabic" w:cs="Traditional Arabic"/>
          <w:sz w:val="28"/>
          <w:szCs w:val="28"/>
          <w:rtl/>
          <w:lang w:val="en-GB" w:bidi="ar-MA"/>
        </w:rPr>
        <w:t xml:space="preserve"> أعلاه لا يزال يحتاج لمزيد من البحث والدراسات التجريبية في الفصول الدراسية. وذلك، للتوصل لحل مجموعة من الإشكالات المطروحة خاصة ما يتعلق بالتفاضل بين ال</w:t>
      </w:r>
      <w:r w:rsidRPr="00417D22">
        <w:rPr>
          <w:rFonts w:ascii="Traditional Arabic" w:hAnsi="Traditional Arabic" w:cs="Traditional Arabic"/>
          <w:sz w:val="28"/>
          <w:szCs w:val="28"/>
          <w:rtl/>
          <w:lang w:val="fr-FR" w:bidi="ar-MA"/>
        </w:rPr>
        <w:t>مقاربة ال</w:t>
      </w:r>
      <w:r w:rsidRPr="00417D22">
        <w:rPr>
          <w:rFonts w:ascii="Traditional Arabic" w:hAnsi="Traditional Arabic" w:cs="Traditional Arabic"/>
          <w:sz w:val="28"/>
          <w:szCs w:val="28"/>
          <w:rtl/>
          <w:lang w:val="en-GB" w:bidi="ar-MA"/>
        </w:rPr>
        <w:t>استقرائية والمقاربة الاستنباطي</w:t>
      </w:r>
      <w:r w:rsidR="00DB2031" w:rsidRPr="00417D22">
        <w:rPr>
          <w:rFonts w:ascii="Traditional Arabic" w:hAnsi="Traditional Arabic" w:cs="Traditional Arabic"/>
          <w:sz w:val="28"/>
          <w:szCs w:val="28"/>
          <w:rtl/>
          <w:lang w:val="en-GB" w:bidi="ar-MA"/>
        </w:rPr>
        <w:t>ة والتعلم الصريح والتعلم الضمني.</w:t>
      </w:r>
    </w:p>
    <w:p w:rsidR="00695D22" w:rsidRDefault="00695D22" w:rsidP="00695D22">
      <w:pPr>
        <w:bidi/>
        <w:spacing w:after="40" w:line="360" w:lineRule="auto"/>
        <w:jc w:val="both"/>
        <w:rPr>
          <w:rFonts w:ascii="Traditional Arabic" w:hAnsi="Traditional Arabic" w:cs="Traditional Arabic"/>
          <w:b/>
          <w:bCs/>
          <w:sz w:val="28"/>
          <w:szCs w:val="28"/>
          <w:lang w:val="en-GB" w:bidi="ar-MA"/>
        </w:rPr>
      </w:pPr>
      <w:r w:rsidRPr="00695D22">
        <w:rPr>
          <w:rFonts w:ascii="Traditional Arabic" w:hAnsi="Traditional Arabic" w:cs="Traditional Arabic" w:hint="cs"/>
          <w:b/>
          <w:bCs/>
          <w:sz w:val="28"/>
          <w:szCs w:val="28"/>
          <w:rtl/>
          <w:lang w:val="en-GB" w:bidi="ar-MA"/>
        </w:rPr>
        <w:t>التوصيات</w:t>
      </w:r>
    </w:p>
    <w:p w:rsidR="00D428A7" w:rsidRPr="00D428A7" w:rsidRDefault="00D428A7" w:rsidP="00D428A7">
      <w:pPr>
        <w:bidi/>
        <w:spacing w:after="40" w:line="360" w:lineRule="auto"/>
        <w:jc w:val="both"/>
        <w:rPr>
          <w:rFonts w:ascii="Traditional Arabic" w:hAnsi="Traditional Arabic" w:cs="Traditional Arabic" w:hint="cs"/>
          <w:sz w:val="28"/>
          <w:szCs w:val="28"/>
          <w:rtl/>
          <w:lang w:val="en-GB" w:bidi="ar-MA"/>
        </w:rPr>
      </w:pPr>
      <w:r w:rsidRPr="00D428A7">
        <w:rPr>
          <w:rFonts w:ascii="Traditional Arabic" w:hAnsi="Traditional Arabic" w:cs="Traditional Arabic" w:hint="cs"/>
          <w:sz w:val="28"/>
          <w:szCs w:val="28"/>
          <w:rtl/>
          <w:lang w:val="en-GB" w:bidi="ar-MA"/>
        </w:rPr>
        <w:t>بناء على النتائج السابقة التي خلصت إليها الباحثة فإنها توصي بما يلي:</w:t>
      </w:r>
    </w:p>
    <w:p w:rsidR="00D428A7" w:rsidRDefault="00695D22" w:rsidP="00D428A7">
      <w:pPr>
        <w:bidi/>
        <w:spacing w:after="40" w:line="360" w:lineRule="auto"/>
        <w:jc w:val="both"/>
        <w:rPr>
          <w:rFonts w:ascii="Traditional Arabic" w:hAnsi="Traditional Arabic" w:cs="Traditional Arabic" w:hint="cs"/>
          <w:sz w:val="28"/>
          <w:szCs w:val="28"/>
          <w:rtl/>
          <w:lang w:val="en-GB" w:bidi="ar-MA"/>
        </w:rPr>
      </w:pPr>
      <w:r w:rsidRPr="00695D22">
        <w:rPr>
          <w:rFonts w:ascii="Traditional Arabic" w:hAnsi="Traditional Arabic" w:cs="Traditional Arabic" w:hint="cs"/>
          <w:sz w:val="28"/>
          <w:szCs w:val="28"/>
          <w:rtl/>
          <w:lang w:val="en-GB" w:bidi="ar-MA"/>
        </w:rPr>
        <w:t>- القيام بالمزيد من الدراسات ال</w:t>
      </w:r>
      <w:r w:rsidR="00D428A7">
        <w:rPr>
          <w:rFonts w:ascii="Traditional Arabic" w:hAnsi="Traditional Arabic" w:cs="Traditional Arabic" w:hint="cs"/>
          <w:sz w:val="28"/>
          <w:szCs w:val="28"/>
          <w:rtl/>
          <w:lang w:val="en-GB" w:bidi="ar-MA"/>
        </w:rPr>
        <w:t>نظرية الحديثة عبر استثمار اللسانيات ومستجدات علوم التربية في مجال تدريس نحو اللغة الثانية.</w:t>
      </w:r>
    </w:p>
    <w:p w:rsidR="00695D22" w:rsidRDefault="00D428A7" w:rsidP="00D428A7">
      <w:pPr>
        <w:bidi/>
        <w:spacing w:after="40" w:line="360" w:lineRule="auto"/>
        <w:jc w:val="both"/>
        <w:rPr>
          <w:rFonts w:ascii="Traditional Arabic" w:hAnsi="Traditional Arabic" w:cs="Traditional Arabic" w:hint="cs"/>
          <w:sz w:val="28"/>
          <w:szCs w:val="28"/>
          <w:rtl/>
          <w:lang w:val="en-GB" w:bidi="ar-MA"/>
        </w:rPr>
      </w:pPr>
      <w:r>
        <w:rPr>
          <w:rFonts w:ascii="Traditional Arabic" w:hAnsi="Traditional Arabic" w:cs="Traditional Arabic" w:hint="cs"/>
          <w:sz w:val="28"/>
          <w:szCs w:val="28"/>
          <w:rtl/>
          <w:lang w:val="en-GB" w:bidi="ar-MA"/>
        </w:rPr>
        <w:t>-</w:t>
      </w:r>
      <w:r w:rsidR="00A420DA">
        <w:rPr>
          <w:rFonts w:ascii="Traditional Arabic" w:hAnsi="Traditional Arabic" w:cs="Traditional Arabic" w:hint="cs"/>
          <w:sz w:val="28"/>
          <w:szCs w:val="28"/>
          <w:rtl/>
          <w:lang w:val="en-GB" w:bidi="ar-MA"/>
        </w:rPr>
        <w:t xml:space="preserve"> ا</w:t>
      </w:r>
      <w:r>
        <w:rPr>
          <w:rFonts w:ascii="Traditional Arabic" w:hAnsi="Traditional Arabic" w:cs="Traditional Arabic" w:hint="cs"/>
          <w:sz w:val="28"/>
          <w:szCs w:val="28"/>
          <w:rtl/>
          <w:lang w:val="en-GB" w:bidi="ar-MA"/>
        </w:rPr>
        <w:t xml:space="preserve">لقيام بدراسات تطبيقية داخل فصول دراسية بهدف اختبار مدى نجاح التدريس عبر </w:t>
      </w:r>
      <w:r w:rsidR="00695D22">
        <w:rPr>
          <w:rFonts w:ascii="Traditional Arabic" w:hAnsi="Traditional Arabic" w:cs="Traditional Arabic" w:hint="cs"/>
          <w:sz w:val="28"/>
          <w:szCs w:val="28"/>
          <w:rtl/>
          <w:lang w:val="en-GB" w:bidi="ar-MA"/>
        </w:rPr>
        <w:t>المقاربة الاستقرائية والاستنباطية.</w:t>
      </w:r>
    </w:p>
    <w:p w:rsidR="00D428A7" w:rsidRDefault="00D428A7" w:rsidP="00D428A7">
      <w:pPr>
        <w:bidi/>
        <w:spacing w:after="40" w:line="360" w:lineRule="auto"/>
        <w:jc w:val="both"/>
        <w:rPr>
          <w:rFonts w:ascii="Traditional Arabic" w:hAnsi="Traditional Arabic" w:cs="Traditional Arabic" w:hint="cs"/>
          <w:sz w:val="28"/>
          <w:szCs w:val="28"/>
          <w:rtl/>
          <w:lang w:val="en-GB" w:bidi="ar-MA"/>
        </w:rPr>
      </w:pPr>
      <w:r>
        <w:rPr>
          <w:rFonts w:ascii="Traditional Arabic" w:hAnsi="Traditional Arabic" w:cs="Traditional Arabic" w:hint="cs"/>
          <w:sz w:val="28"/>
          <w:szCs w:val="28"/>
          <w:rtl/>
          <w:lang w:val="en-GB" w:bidi="ar-MA"/>
        </w:rPr>
        <w:t>-القيام بتصميم مناهج و</w:t>
      </w:r>
      <w:bookmarkStart w:id="0" w:name="_GoBack"/>
      <w:bookmarkEnd w:id="0"/>
      <w:r>
        <w:rPr>
          <w:rFonts w:ascii="Traditional Arabic" w:hAnsi="Traditional Arabic" w:cs="Traditional Arabic" w:hint="cs"/>
          <w:sz w:val="28"/>
          <w:szCs w:val="28"/>
          <w:rtl/>
          <w:lang w:val="en-GB" w:bidi="ar-MA"/>
        </w:rPr>
        <w:t>برامج دراسية حديثة تأخذ بعين الاعتبار المقاربات الناجعة لتدريس كل مستوى على حدة.</w:t>
      </w:r>
    </w:p>
    <w:p w:rsidR="00D428A7" w:rsidRDefault="00D428A7" w:rsidP="00D428A7">
      <w:pPr>
        <w:bidi/>
        <w:spacing w:after="40" w:line="360" w:lineRule="auto"/>
        <w:jc w:val="both"/>
        <w:rPr>
          <w:rFonts w:ascii="Traditional Arabic" w:hAnsi="Traditional Arabic" w:cs="Traditional Arabic" w:hint="cs"/>
          <w:sz w:val="28"/>
          <w:szCs w:val="28"/>
          <w:rtl/>
          <w:lang w:val="en-GB" w:bidi="ar-MA"/>
        </w:rPr>
      </w:pPr>
      <w:r>
        <w:rPr>
          <w:rFonts w:ascii="Traditional Arabic" w:hAnsi="Traditional Arabic" w:cs="Traditional Arabic" w:hint="cs"/>
          <w:sz w:val="28"/>
          <w:szCs w:val="28"/>
          <w:rtl/>
          <w:lang w:val="en-GB" w:bidi="ar-MA"/>
        </w:rPr>
        <w:t>-استثمار مجموعة من المتغيرات أثناء القيام بالدراسات التطبيقية كالسن والجنس.</w:t>
      </w:r>
    </w:p>
    <w:p w:rsidR="00D428A7" w:rsidRDefault="00D428A7" w:rsidP="00D428A7">
      <w:pPr>
        <w:bidi/>
        <w:spacing w:after="40" w:line="360" w:lineRule="auto"/>
        <w:jc w:val="both"/>
        <w:rPr>
          <w:rFonts w:ascii="Traditional Arabic" w:hAnsi="Traditional Arabic" w:cs="Traditional Arabic" w:hint="cs"/>
          <w:sz w:val="28"/>
          <w:szCs w:val="28"/>
          <w:rtl/>
          <w:lang w:val="en-GB" w:bidi="ar-MA"/>
        </w:rPr>
      </w:pPr>
      <w:r>
        <w:rPr>
          <w:rFonts w:ascii="Traditional Arabic" w:hAnsi="Traditional Arabic" w:cs="Traditional Arabic" w:hint="cs"/>
          <w:sz w:val="28"/>
          <w:szCs w:val="28"/>
          <w:rtl/>
          <w:lang w:val="en-GB" w:bidi="ar-MA"/>
        </w:rPr>
        <w:t>-الحرص على تكوين المدرس لتمهيره على حسن اختيار المقاربة الملائمة لكل متعلم على حدة.</w:t>
      </w:r>
    </w:p>
    <w:p w:rsidR="00D428A7" w:rsidRDefault="00D428A7" w:rsidP="00D428A7">
      <w:pPr>
        <w:bidi/>
        <w:spacing w:after="40" w:line="360" w:lineRule="auto"/>
        <w:jc w:val="both"/>
        <w:rPr>
          <w:rFonts w:ascii="Traditional Arabic" w:hAnsi="Traditional Arabic" w:cs="Traditional Arabic" w:hint="cs"/>
          <w:sz w:val="28"/>
          <w:szCs w:val="28"/>
          <w:rtl/>
          <w:lang w:val="en-GB" w:bidi="ar-MA"/>
        </w:rPr>
      </w:pPr>
    </w:p>
    <w:p w:rsidR="00154C0C" w:rsidRPr="00417D22" w:rsidRDefault="00154C0C"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en-GB" w:bidi="ar-MA"/>
        </w:rPr>
        <w:t>المصادر والمراجع</w:t>
      </w:r>
    </w:p>
    <w:p w:rsidR="00154C0C" w:rsidRPr="00417D22" w:rsidRDefault="00154C0C" w:rsidP="00CB48BB">
      <w:pPr>
        <w:pStyle w:val="Paragraphedeliste"/>
        <w:numPr>
          <w:ilvl w:val="0"/>
          <w:numId w:val="9"/>
        </w:numPr>
        <w:bidi/>
        <w:spacing w:after="40" w:line="360" w:lineRule="auto"/>
        <w:ind w:left="113"/>
        <w:jc w:val="both"/>
        <w:rPr>
          <w:rFonts w:ascii="Traditional Arabic" w:hAnsi="Traditional Arabic" w:cs="Traditional Arabic"/>
          <w:b/>
          <w:bCs/>
          <w:sz w:val="28"/>
          <w:szCs w:val="28"/>
          <w:lang w:val="en-GB" w:bidi="ar-MA"/>
        </w:rPr>
      </w:pPr>
      <w:r w:rsidRPr="00417D22">
        <w:rPr>
          <w:rFonts w:ascii="Traditional Arabic" w:hAnsi="Traditional Arabic" w:cs="Traditional Arabic"/>
          <w:b/>
          <w:bCs/>
          <w:sz w:val="28"/>
          <w:szCs w:val="28"/>
          <w:rtl/>
          <w:lang w:val="en-GB" w:bidi="ar-MA"/>
        </w:rPr>
        <w:t>المراجع العربية</w:t>
      </w:r>
    </w:p>
    <w:p w:rsidR="00154C0C" w:rsidRPr="00417D22" w:rsidRDefault="00154C0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الفاسي الفهري، عبد القادر (1986)،</w:t>
      </w:r>
      <w:r w:rsidRPr="00417D22">
        <w:rPr>
          <w:rFonts w:ascii="Traditional Arabic" w:hAnsi="Traditional Arabic" w:cs="Traditional Arabic"/>
          <w:i/>
          <w:iCs/>
          <w:sz w:val="28"/>
          <w:szCs w:val="28"/>
          <w:rtl/>
          <w:lang w:val="fr-FR" w:bidi="ar-MA"/>
        </w:rPr>
        <w:t xml:space="preserve"> اللسانيات واللغة العربية: نماذج تركيبية ودلالية</w:t>
      </w:r>
      <w:r w:rsidRPr="00417D22">
        <w:rPr>
          <w:rFonts w:ascii="Traditional Arabic" w:hAnsi="Traditional Arabic" w:cs="Traditional Arabic"/>
          <w:sz w:val="28"/>
          <w:szCs w:val="28"/>
          <w:rtl/>
          <w:lang w:val="fr-FR" w:bidi="ar-MA"/>
        </w:rPr>
        <w:t>. ك.1، دار توبقال للنشر، الدار البيضاء، المغرب.</w:t>
      </w:r>
    </w:p>
    <w:p w:rsidR="00154C0C" w:rsidRPr="00417D22" w:rsidRDefault="00154C0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علوي، حافظ إسماعيل. الملاخ، امحمد (2017)، البرنامج الأدنوي: الأسس والثوابت. مجلة العلوم الإنسانية والاجتماعية، العدد 31.</w:t>
      </w:r>
    </w:p>
    <w:p w:rsidR="00154C0C" w:rsidRPr="00417D22" w:rsidRDefault="00154C0C" w:rsidP="00CB48BB">
      <w:pPr>
        <w:bidi/>
        <w:spacing w:after="40" w:line="360" w:lineRule="auto"/>
        <w:ind w:left="113"/>
        <w:jc w:val="both"/>
        <w:rPr>
          <w:rStyle w:val="Lienhypertexte"/>
          <w:rFonts w:ascii="Traditional Arabic" w:hAnsi="Traditional Arabic" w:cs="Traditional Arabic"/>
          <w:sz w:val="28"/>
          <w:szCs w:val="28"/>
          <w:rtl/>
        </w:rPr>
      </w:pPr>
      <w:r w:rsidRPr="00417D22">
        <w:rPr>
          <w:rStyle w:val="Lienhypertexte"/>
          <w:rFonts w:ascii="Traditional Arabic" w:hAnsi="Traditional Arabic" w:cs="Traditional Arabic"/>
          <w:sz w:val="28"/>
          <w:szCs w:val="28"/>
          <w:rtl/>
        </w:rPr>
        <w:t>النهيبي، ماجدولين. (2016)، من المعرفة اللسانية إلى تدريس اللغة: ديدكتيك النطق وتأليف الأصوات العربية. مجلة التدريس، العدد 8، كلية علوم التربية، الرباط.</w:t>
      </w:r>
    </w:p>
    <w:p w:rsidR="00154C0C" w:rsidRPr="00417D22" w:rsidRDefault="00154C0C" w:rsidP="00DA5016">
      <w:pPr>
        <w:bidi/>
        <w:spacing w:after="40" w:line="360" w:lineRule="auto"/>
        <w:ind w:left="113"/>
        <w:jc w:val="both"/>
        <w:rPr>
          <w:rFonts w:ascii="Traditional Arabic" w:hAnsi="Traditional Arabic" w:cs="Traditional Arabic"/>
          <w:b/>
          <w:bCs/>
          <w:sz w:val="28"/>
          <w:szCs w:val="28"/>
          <w:rtl/>
          <w:lang w:bidi="ar-MA"/>
        </w:rPr>
      </w:pPr>
      <w:r w:rsidRPr="00417D22">
        <w:rPr>
          <w:rFonts w:ascii="Traditional Arabic" w:hAnsi="Traditional Arabic" w:cs="Traditional Arabic"/>
          <w:b/>
          <w:bCs/>
          <w:sz w:val="28"/>
          <w:szCs w:val="28"/>
          <w:rtl/>
          <w:lang w:val="fr-FR" w:bidi="ar-MA"/>
        </w:rPr>
        <w:t>المراجع ا</w:t>
      </w:r>
      <w:r w:rsidR="00DA5016" w:rsidRPr="00417D22">
        <w:rPr>
          <w:rFonts w:ascii="Traditional Arabic" w:hAnsi="Traditional Arabic" w:cs="Traditional Arabic"/>
          <w:b/>
          <w:bCs/>
          <w:sz w:val="28"/>
          <w:szCs w:val="28"/>
          <w:rtl/>
          <w:lang w:val="fr-FR" w:bidi="ar-MA"/>
        </w:rPr>
        <w:t>الأجنبية</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Chastain, Kenneth.</w:t>
      </w: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1976</w:t>
      </w:r>
      <w:r w:rsidRPr="00417D22">
        <w:rPr>
          <w:rFonts w:asciiTheme="majorHAnsi" w:hAnsiTheme="majorHAnsi" w:cstheme="majorHAnsi"/>
          <w:i/>
          <w:iCs/>
          <w:sz w:val="28"/>
          <w:szCs w:val="28"/>
          <w:lang w:bidi="ar-MA"/>
        </w:rPr>
        <w:t>,”Developing Second Language-Skills Theory to practice”, Houghton Mifflin Company.</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 xml:space="preserve"> Clark</w:t>
      </w:r>
      <w:r w:rsidRPr="00417D22">
        <w:rPr>
          <w:rFonts w:asciiTheme="majorHAnsi" w:eastAsia="Times New Roman" w:hAnsiTheme="majorHAnsi" w:cstheme="majorHAnsi"/>
          <w:sz w:val="28"/>
          <w:szCs w:val="28"/>
          <w:rtl/>
          <w:lang w:bidi="ar-MA"/>
        </w:rPr>
        <w:t>،</w:t>
      </w:r>
      <w:r w:rsidRPr="00417D22">
        <w:rPr>
          <w:rFonts w:asciiTheme="majorHAnsi" w:eastAsia="Times New Roman" w:hAnsiTheme="majorHAnsi" w:cstheme="majorHAnsi"/>
          <w:sz w:val="28"/>
          <w:szCs w:val="28"/>
          <w:lang w:bidi="ar-MA"/>
        </w:rPr>
        <w:t xml:space="preserve"> Eve V. 2020,”Conversational Repair and The Acquisition of Language, Discourse Processes”, Routledge Taylor&amp; Francis Group.</w:t>
      </w:r>
    </w:p>
    <w:p w:rsidR="00154C0C" w:rsidRPr="00417D22" w:rsidRDefault="00154C0C" w:rsidP="00CB48BB">
      <w:pPr>
        <w:spacing w:after="40" w:line="360" w:lineRule="auto"/>
        <w:ind w:left="113"/>
        <w:jc w:val="both"/>
        <w:rPr>
          <w:rFonts w:asciiTheme="majorHAnsi" w:eastAsia="Times New Roman" w:hAnsiTheme="majorHAnsi" w:cstheme="majorHAnsi"/>
          <w:i/>
          <w:iCs/>
          <w:sz w:val="28"/>
          <w:szCs w:val="28"/>
          <w:lang w:bidi="ar-MA"/>
        </w:rPr>
      </w:pPr>
      <w:r w:rsidRPr="00417D22">
        <w:rPr>
          <w:rFonts w:asciiTheme="majorHAnsi" w:eastAsia="Times New Roman" w:hAnsiTheme="majorHAnsi" w:cstheme="majorHAnsi"/>
          <w:i/>
          <w:iCs/>
          <w:sz w:val="28"/>
          <w:szCs w:val="28"/>
          <w:lang w:bidi="ar-MA"/>
        </w:rPr>
        <w:t xml:space="preserve"> Ellis, R. Shintani, Natsuko. 2014, “Exploring language pedagogy through second language Acquisition research”, Routledge, London and Newyork.</w:t>
      </w:r>
    </w:p>
    <w:p w:rsidR="00154C0C" w:rsidRPr="00417D22" w:rsidRDefault="00154C0C" w:rsidP="00CB48BB">
      <w:pPr>
        <w:spacing w:after="40" w:line="360" w:lineRule="auto"/>
        <w:ind w:left="113"/>
        <w:jc w:val="both"/>
        <w:rPr>
          <w:rStyle w:val="Lienhypertexte"/>
          <w:rFonts w:asciiTheme="majorHAnsi" w:hAnsiTheme="majorHAnsi" w:cstheme="majorHAnsi"/>
          <w:sz w:val="28"/>
          <w:szCs w:val="28"/>
        </w:rPr>
      </w:pPr>
      <w:r w:rsidRPr="00417D22">
        <w:rPr>
          <w:rFonts w:asciiTheme="majorHAnsi" w:eastAsia="Times New Roman" w:hAnsiTheme="majorHAnsi" w:cstheme="majorHAnsi"/>
          <w:color w:val="000000"/>
          <w:sz w:val="28"/>
          <w:szCs w:val="28"/>
          <w:lang w:bidi="ar-MA"/>
        </w:rPr>
        <w:t>Ellis</w:t>
      </w:r>
      <w:r w:rsidRPr="00417D22">
        <w:rPr>
          <w:rFonts w:asciiTheme="majorHAnsi" w:eastAsia="Times New Roman" w:hAnsiTheme="majorHAnsi" w:cstheme="majorHAnsi"/>
          <w:color w:val="000000"/>
          <w:sz w:val="28"/>
          <w:szCs w:val="28"/>
          <w:rtl/>
          <w:lang w:bidi="ar-MA"/>
        </w:rPr>
        <w:t>،</w:t>
      </w:r>
      <w:r w:rsidRPr="00417D22">
        <w:rPr>
          <w:rFonts w:asciiTheme="majorHAnsi" w:eastAsia="Times New Roman" w:hAnsiTheme="majorHAnsi" w:cstheme="majorHAnsi"/>
          <w:color w:val="000000"/>
          <w:sz w:val="28"/>
          <w:szCs w:val="28"/>
          <w:lang w:bidi="ar-MA"/>
        </w:rPr>
        <w:t xml:space="preserve"> R. 2006, “Current Issues in teaching of grammar a SLA Perspective”</w:t>
      </w:r>
      <w:r w:rsidRPr="00417D22">
        <w:rPr>
          <w:rFonts w:asciiTheme="majorHAnsi" w:eastAsia="Times New Roman" w:hAnsiTheme="majorHAnsi" w:cstheme="majorHAnsi"/>
          <w:color w:val="000000"/>
          <w:sz w:val="28"/>
          <w:szCs w:val="28"/>
          <w:lang w:val="en-GB" w:bidi="ar-MA"/>
        </w:rPr>
        <w:t xml:space="preserve">, TESOL QUARTERLY, Vol. 40, No 1. </w:t>
      </w:r>
      <w:hyperlink r:id="rId9" w:history="1">
        <w:r w:rsidRPr="00417D22">
          <w:rPr>
            <w:rStyle w:val="Lienhypertexte"/>
            <w:rFonts w:asciiTheme="majorHAnsi" w:hAnsiTheme="majorHAnsi" w:cstheme="majorHAnsi"/>
            <w:sz w:val="28"/>
            <w:szCs w:val="28"/>
          </w:rPr>
          <w:t>https://scholar.google.com/scholar?hl=ar&amp;as_sdt=0%2C5&amp;q=Ellis%2C+R%2C+2006+%E2%80%9CCurrent+Issues+in+teaching+of+grammar+a+SLA+perspective%E2%80%9D%2C+Auckland%2C+New+Zealanda&amp;btnG=</w:t>
        </w:r>
      </w:hyperlink>
    </w:p>
    <w:p w:rsidR="00154C0C" w:rsidRPr="00417D22" w:rsidRDefault="00D3356B" w:rsidP="008052D6">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Ellis, Rod. Fotos, Sandra. 1991, “Communicating about grammar: A Task-based Approach, TESOL, vol.25, No 4. </w:t>
      </w:r>
      <w:hyperlink r:id="rId10" w:history="1">
        <w:r w:rsidRPr="00417D22">
          <w:rPr>
            <w:rStyle w:val="Lienhypertexte"/>
            <w:rFonts w:asciiTheme="majorHAnsi" w:hAnsiTheme="majorHAnsi" w:cstheme="majorHAnsi"/>
            <w:sz w:val="28"/>
            <w:szCs w:val="28"/>
          </w:rPr>
          <w:t>https://scholar.google.com/scholar?hl=ar&amp;as_sdt=0%2C5&amp;q=+Ellis%2C+Rod%2C+Fotos%2C+Sandra%2C+1991%2C+%E2%80%9CCommunicating+about+grammar%3A+A+Taskbased+Approach%2C+TESOL%2C+vol.25%2C+N%CB%9A4&amp;btnG=</w:t>
        </w:r>
      </w:hyperlink>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 xml:space="preserve"> Kelly, Ph, D. Louis, G. 1969,</w:t>
      </w:r>
      <w:r w:rsidRPr="00417D22">
        <w:rPr>
          <w:rFonts w:asciiTheme="majorHAnsi" w:hAnsiTheme="majorHAnsi" w:cstheme="majorHAnsi"/>
          <w:i/>
          <w:iCs/>
          <w:sz w:val="28"/>
          <w:szCs w:val="28"/>
          <w:lang w:bidi="ar-MA"/>
        </w:rPr>
        <w:t xml:space="preserve"> “Centuries of language Teaching”, Newbury House Publishers, The United States of America.</w:t>
      </w:r>
    </w:p>
    <w:p w:rsidR="00154C0C" w:rsidRPr="00417D22" w:rsidRDefault="00154C0C" w:rsidP="00CB48BB">
      <w:pPr>
        <w:spacing w:after="40" w:line="360" w:lineRule="auto"/>
        <w:ind w:left="113"/>
        <w:jc w:val="both"/>
        <w:rPr>
          <w:rFonts w:asciiTheme="majorHAnsi" w:hAnsiTheme="majorHAnsi" w:cstheme="majorHAnsi"/>
          <w:i/>
          <w:iCs/>
          <w:sz w:val="28"/>
          <w:szCs w:val="28"/>
          <w:lang w:bidi="ar-MA"/>
        </w:rPr>
      </w:pP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Krashen, Stephen D, 1982,</w:t>
      </w:r>
      <w:r w:rsidRPr="00417D22">
        <w:rPr>
          <w:rFonts w:asciiTheme="majorHAnsi" w:hAnsiTheme="majorHAnsi" w:cstheme="majorHAnsi"/>
          <w:i/>
          <w:iCs/>
          <w:sz w:val="28"/>
          <w:szCs w:val="28"/>
          <w:lang w:bidi="ar-MA"/>
        </w:rPr>
        <w:t xml:space="preserve"> “Principles and Practice in second language Acquisition”</w:t>
      </w:r>
      <w:r w:rsidRPr="00417D22">
        <w:rPr>
          <w:rFonts w:asciiTheme="majorHAnsi" w:hAnsiTheme="majorHAnsi" w:cstheme="majorHAnsi"/>
          <w:sz w:val="28"/>
          <w:szCs w:val="28"/>
          <w:lang w:bidi="ar-MA"/>
        </w:rPr>
        <w:t>,</w:t>
      </w: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 xml:space="preserve">Pergamon Press Inc. </w:t>
      </w:r>
      <w:hyperlink r:id="rId11" w:history="1">
        <w:r w:rsidRPr="00417D22">
          <w:rPr>
            <w:rStyle w:val="Lienhypertexte"/>
            <w:rFonts w:asciiTheme="majorHAnsi" w:hAnsiTheme="majorHAnsi" w:cstheme="majorHAnsi"/>
            <w:sz w:val="28"/>
            <w:szCs w:val="28"/>
          </w:rPr>
          <w:t>https://scholar.google.com/scholar?hl=ar&amp;as_sdt=0%2C5&amp;q=Krashen%2C+Stephen%2C+D%2C+1982%2C+%E2%80%9CPrinciples+and+Practice+in+second+language+Acquisition%E2%80%9D%2C+Pergamon+Press+Inc&amp;btnG=</w:t>
        </w:r>
      </w:hyperlink>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Larsen-Freeman, Dian. 2014,</w:t>
      </w:r>
      <w:r w:rsidRPr="00417D22">
        <w:rPr>
          <w:rFonts w:asciiTheme="majorHAnsi" w:eastAsia="Times New Roman" w:hAnsiTheme="majorHAnsi" w:cstheme="majorHAnsi"/>
          <w:i/>
          <w:iCs/>
          <w:sz w:val="28"/>
          <w:szCs w:val="28"/>
          <w:lang w:bidi="ar-MA"/>
        </w:rPr>
        <w:t xml:space="preserve"> “Teaching Grammar”, </w:t>
      </w:r>
      <w:r w:rsidRPr="00417D22">
        <w:rPr>
          <w:rFonts w:asciiTheme="majorHAnsi" w:eastAsia="Times New Roman" w:hAnsiTheme="majorHAnsi" w:cstheme="majorHAnsi"/>
          <w:sz w:val="28"/>
          <w:szCs w:val="28"/>
          <w:lang w:bidi="ar-MA"/>
        </w:rPr>
        <w:t>In M.Celce-Marcia, D.M brinton, M.A. Snow, Teaching English as a second or foreing language. Boston, MA: National Geographic Learning.</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Larsen-Freeman, Dian.</w:t>
      </w:r>
      <w:r w:rsidRPr="00417D22">
        <w:rPr>
          <w:rFonts w:asciiTheme="majorHAnsi" w:eastAsia="Times New Roman" w:hAnsiTheme="majorHAnsi" w:cstheme="majorHAnsi"/>
          <w:i/>
          <w:iCs/>
          <w:sz w:val="28"/>
          <w:szCs w:val="28"/>
          <w:lang w:bidi="ar-MA"/>
        </w:rPr>
        <w:t xml:space="preserve"> 2015</w:t>
      </w:r>
      <w:r w:rsidRPr="00417D22">
        <w:rPr>
          <w:rFonts w:asciiTheme="majorHAnsi" w:eastAsia="Times New Roman" w:hAnsiTheme="majorHAnsi" w:cstheme="majorHAnsi"/>
          <w:sz w:val="28"/>
          <w:szCs w:val="28"/>
          <w:lang w:bidi="ar-MA"/>
        </w:rPr>
        <w:t>, “</w:t>
      </w:r>
      <w:r w:rsidRPr="00417D22">
        <w:rPr>
          <w:rFonts w:asciiTheme="majorHAnsi" w:eastAsia="Times New Roman" w:hAnsiTheme="majorHAnsi" w:cstheme="majorHAnsi"/>
          <w:i/>
          <w:iCs/>
          <w:sz w:val="28"/>
          <w:szCs w:val="28"/>
          <w:lang w:bidi="ar-MA"/>
        </w:rPr>
        <w:t xml:space="preserve">Research into practice: Grammar learning and teaching”, </w:t>
      </w:r>
      <w:r w:rsidRPr="00417D22">
        <w:rPr>
          <w:rFonts w:asciiTheme="majorHAnsi" w:eastAsia="Times New Roman" w:hAnsiTheme="majorHAnsi" w:cstheme="majorHAnsi"/>
          <w:sz w:val="28"/>
          <w:szCs w:val="28"/>
          <w:lang w:bidi="ar-MA"/>
        </w:rPr>
        <w:t>Cambridge University Press.</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 xml:space="preserve"> Larsen-freeman, Dian. Celce-Murcia, Marianne. 2016,”The grammar book form, Meaning and use for English language teachers”, third edition, National Geographic Learning, With Jan Frodesen, Benjamin with and Howard Williams.</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Lewis, Michael</w:t>
      </w:r>
      <w:r w:rsidRPr="00417D22">
        <w:rPr>
          <w:rFonts w:asciiTheme="majorHAnsi" w:hAnsiTheme="majorHAnsi" w:cstheme="majorHAnsi"/>
          <w:sz w:val="28"/>
          <w:szCs w:val="28"/>
          <w:rtl/>
          <w:lang w:bidi="ar-MA"/>
        </w:rPr>
        <w:t xml:space="preserve">. </w:t>
      </w:r>
      <w:r w:rsidRPr="00417D22">
        <w:rPr>
          <w:rFonts w:asciiTheme="majorHAnsi" w:hAnsiTheme="majorHAnsi" w:cstheme="majorHAnsi"/>
          <w:sz w:val="28"/>
          <w:szCs w:val="28"/>
          <w:lang w:bidi="ar-MA"/>
        </w:rPr>
        <w:t xml:space="preserve">1993, “The lexical Approach”, language Teaching Publications. </w:t>
      </w:r>
      <w:hyperlink r:id="rId12" w:history="1">
        <w:r w:rsidRPr="00417D22">
          <w:rPr>
            <w:rStyle w:val="Lienhypertexte"/>
            <w:rFonts w:asciiTheme="majorHAnsi" w:hAnsiTheme="majorHAnsi" w:cstheme="majorHAnsi"/>
            <w:sz w:val="28"/>
            <w:szCs w:val="28"/>
          </w:rPr>
          <w:t>https://scholar.google.com/scholar?hl=ar&amp;as_sdt=0%2C5&amp;q=Lewis%2C+Michael%2C+1993&amp;oq=</w:t>
        </w:r>
      </w:hyperlink>
      <w:r w:rsidR="00D3356B" w:rsidRPr="00417D22">
        <w:rPr>
          <w:rStyle w:val="Lienhypertexte"/>
          <w:rFonts w:asciiTheme="majorHAnsi" w:hAnsiTheme="majorHAnsi" w:cstheme="majorHAnsi"/>
          <w:sz w:val="28"/>
          <w:szCs w:val="28"/>
        </w:rPr>
        <w:t>1</w:t>
      </w:r>
    </w:p>
    <w:p w:rsidR="00154C0C" w:rsidRPr="00417D22" w:rsidRDefault="00154C0C" w:rsidP="00CB48BB">
      <w:pPr>
        <w:spacing w:after="40" w:line="360" w:lineRule="auto"/>
        <w:ind w:left="113"/>
        <w:jc w:val="both"/>
        <w:rPr>
          <w:rFonts w:asciiTheme="majorHAnsi" w:eastAsia="Times New Roman" w:hAnsiTheme="majorHAnsi" w:cstheme="majorHAnsi"/>
          <w:color w:val="000000"/>
          <w:sz w:val="28"/>
          <w:szCs w:val="28"/>
          <w:lang w:val="en-GB" w:bidi="ar-MA"/>
        </w:rPr>
      </w:pPr>
      <w:r w:rsidRPr="00417D22">
        <w:rPr>
          <w:rFonts w:asciiTheme="majorHAnsi" w:eastAsia="Times New Roman" w:hAnsiTheme="majorHAnsi" w:cstheme="majorHAnsi"/>
          <w:color w:val="000000"/>
          <w:sz w:val="28"/>
          <w:szCs w:val="28"/>
          <w:lang w:val="en-GB" w:bidi="ar-MA"/>
        </w:rPr>
        <w:t xml:space="preserve">Nassaji, Hossein. Fotos, Sandra. 2004, “Current Developments in Research on the Teaching of Grammar”, Cambridge University Press, USA. </w:t>
      </w:r>
      <w:hyperlink r:id="rId13" w:history="1">
        <w:r w:rsidRPr="00417D22">
          <w:rPr>
            <w:rStyle w:val="Lienhypertexte"/>
            <w:rFonts w:asciiTheme="majorHAnsi" w:hAnsiTheme="majorHAnsi" w:cstheme="majorHAnsi"/>
            <w:sz w:val="28"/>
            <w:szCs w:val="28"/>
          </w:rPr>
          <w:t>https://scholar.google.com/scholar?hl=ar&amp;as_sdt=0%2C5&amp;q=Nassaji%2Ch.+Fotos+%2C+2004%2C+%E2%80%9CAnnual+Review+of+Applied+linguistics%E2%80%9D%2C+Cambridge+University+Press.&amp;btnG=</w:t>
        </w:r>
      </w:hyperlink>
    </w:p>
    <w:p w:rsidR="00154C0C" w:rsidRPr="00417D22" w:rsidRDefault="00154C0C" w:rsidP="00CB48BB">
      <w:pPr>
        <w:spacing w:after="40" w:line="360" w:lineRule="auto"/>
        <w:ind w:left="113"/>
        <w:jc w:val="both"/>
        <w:rPr>
          <w:rFonts w:asciiTheme="majorHAnsi" w:eastAsia="Times New Roman" w:hAnsiTheme="majorHAnsi" w:cstheme="majorHAnsi"/>
          <w:sz w:val="28"/>
          <w:szCs w:val="28"/>
          <w:rtl/>
          <w:lang w:val="fr-FR" w:bidi="ar-MA"/>
        </w:rPr>
      </w:pPr>
      <w:r w:rsidRPr="00417D22">
        <w:rPr>
          <w:rFonts w:asciiTheme="majorHAnsi" w:eastAsia="Times New Roman" w:hAnsiTheme="majorHAnsi" w:cstheme="majorHAnsi"/>
          <w:sz w:val="28"/>
          <w:szCs w:val="28"/>
          <w:lang w:val="fr-FR" w:bidi="ar-MA"/>
        </w:rPr>
        <w:t xml:space="preserve">Pourmoradi, Vahid. Eh Vahdat, Sedigh. </w:t>
      </w:r>
      <w:r w:rsidRPr="00417D22">
        <w:rPr>
          <w:rFonts w:asciiTheme="majorHAnsi" w:eastAsia="Times New Roman" w:hAnsiTheme="majorHAnsi" w:cstheme="majorHAnsi"/>
          <w:sz w:val="28"/>
          <w:szCs w:val="28"/>
          <w:lang w:bidi="ar-MA"/>
        </w:rPr>
        <w:t>2016, “The Interactive Relationship between Inductive-deductive Grammar Teaching GENDER AND The Cognitive Style of Iranian EFL learners”, Theory and Practice in language studies, Vol.6, No 11.</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Samarxhiu</w:t>
      </w: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Suzana</w:t>
      </w:r>
      <w:r w:rsidRPr="00417D22">
        <w:rPr>
          <w:rFonts w:asciiTheme="majorHAnsi" w:eastAsia="Times New Roman" w:hAnsiTheme="majorHAnsi" w:cstheme="majorHAnsi"/>
          <w:i/>
          <w:iCs/>
          <w:sz w:val="28"/>
          <w:szCs w:val="28"/>
          <w:lang w:bidi="ar-MA"/>
        </w:rPr>
        <w:t xml:space="preserve">. 2014, “A case Study on the Role of grammar in English Second Language Acquisition”, </w:t>
      </w:r>
      <w:r w:rsidRPr="00417D22">
        <w:rPr>
          <w:rFonts w:asciiTheme="majorHAnsi" w:eastAsia="Times New Roman" w:hAnsiTheme="majorHAnsi" w:cstheme="majorHAnsi"/>
          <w:sz w:val="28"/>
          <w:szCs w:val="28"/>
          <w:lang w:bidi="ar-MA"/>
        </w:rPr>
        <w:t>cyberleninka.ru, lingua mobilis, N˚ 5 (51).</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Thorbury, Scott. 1999, “</w:t>
      </w:r>
      <w:r w:rsidRPr="00417D22">
        <w:rPr>
          <w:rFonts w:asciiTheme="majorHAnsi" w:hAnsiTheme="majorHAnsi" w:cstheme="majorHAnsi"/>
          <w:i/>
          <w:iCs/>
          <w:color w:val="000000"/>
          <w:sz w:val="28"/>
          <w:szCs w:val="28"/>
          <w:lang w:bidi="ar-MA"/>
        </w:rPr>
        <w:t>How to teach grammar</w:t>
      </w:r>
      <w:r w:rsidRPr="00417D22">
        <w:rPr>
          <w:rFonts w:asciiTheme="majorHAnsi" w:hAnsiTheme="majorHAnsi" w:cstheme="majorHAnsi"/>
          <w:color w:val="000000"/>
          <w:sz w:val="28"/>
          <w:szCs w:val="28"/>
          <w:lang w:bidi="ar-MA"/>
        </w:rPr>
        <w:t>”, Pearson Education Limited.</w:t>
      </w:r>
    </w:p>
    <w:p w:rsidR="00154C0C" w:rsidRPr="00417D22" w:rsidRDefault="00154C0C" w:rsidP="00CB48BB">
      <w:pPr>
        <w:spacing w:after="40" w:line="360" w:lineRule="auto"/>
        <w:ind w:left="113"/>
        <w:jc w:val="both"/>
        <w:rPr>
          <w:rFonts w:asciiTheme="majorHAnsi" w:hAnsiTheme="majorHAnsi" w:cstheme="majorHAnsi"/>
          <w:color w:val="000000"/>
          <w:sz w:val="28"/>
          <w:szCs w:val="28"/>
          <w:rtl/>
          <w:lang w:bidi="ar-MA"/>
        </w:rPr>
      </w:pPr>
      <w:r w:rsidRPr="00417D22">
        <w:rPr>
          <w:rFonts w:asciiTheme="majorHAnsi" w:hAnsiTheme="majorHAnsi" w:cstheme="majorHAnsi"/>
          <w:sz w:val="28"/>
          <w:szCs w:val="28"/>
          <w:lang w:bidi="ar-MA"/>
        </w:rPr>
        <w:t xml:space="preserve"> </w:t>
      </w:r>
      <w:r w:rsidRPr="00417D22">
        <w:rPr>
          <w:rFonts w:asciiTheme="majorHAnsi" w:hAnsiTheme="majorHAnsi" w:cstheme="majorHAnsi"/>
          <w:color w:val="000000"/>
          <w:sz w:val="28"/>
          <w:szCs w:val="28"/>
          <w:lang w:bidi="ar-MA"/>
        </w:rPr>
        <w:t xml:space="preserve">Brown, Roger. 1973, </w:t>
      </w:r>
      <w:r w:rsidRPr="00417D22">
        <w:rPr>
          <w:rFonts w:asciiTheme="majorHAnsi" w:hAnsiTheme="majorHAnsi" w:cstheme="majorHAnsi"/>
          <w:i/>
          <w:iCs/>
          <w:color w:val="000000"/>
          <w:sz w:val="28"/>
          <w:szCs w:val="28"/>
          <w:lang w:bidi="ar-MA"/>
        </w:rPr>
        <w:t>“A first Language the Early Stages”</w:t>
      </w:r>
      <w:r w:rsidRPr="00417D22">
        <w:rPr>
          <w:rFonts w:asciiTheme="majorHAnsi" w:hAnsiTheme="majorHAnsi" w:cstheme="majorHAnsi"/>
          <w:color w:val="000000"/>
          <w:sz w:val="28"/>
          <w:szCs w:val="28"/>
          <w:lang w:bidi="ar-MA"/>
        </w:rPr>
        <w:t>,</w:t>
      </w:r>
      <w:r w:rsidRPr="00417D22">
        <w:rPr>
          <w:rFonts w:asciiTheme="majorHAnsi" w:hAnsiTheme="majorHAnsi" w:cstheme="majorHAnsi"/>
          <w:i/>
          <w:iCs/>
          <w:color w:val="000000"/>
          <w:sz w:val="28"/>
          <w:szCs w:val="28"/>
          <w:lang w:bidi="ar-MA"/>
        </w:rPr>
        <w:t xml:space="preserve"> </w:t>
      </w:r>
      <w:r w:rsidRPr="00417D22">
        <w:rPr>
          <w:rFonts w:asciiTheme="majorHAnsi" w:hAnsiTheme="majorHAnsi" w:cstheme="majorHAnsi"/>
          <w:color w:val="000000"/>
          <w:sz w:val="28"/>
          <w:szCs w:val="28"/>
          <w:lang w:bidi="ar-MA"/>
        </w:rPr>
        <w:t>Harvard University Press Cambridge, Massachusetts.</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hAnsiTheme="majorHAnsi" w:cstheme="majorHAnsi"/>
          <w:color w:val="000000"/>
          <w:sz w:val="28"/>
          <w:szCs w:val="28"/>
          <w:lang w:val="en-GB" w:bidi="ar-MA"/>
        </w:rPr>
        <w:t xml:space="preserve"> </w:t>
      </w:r>
      <w:r w:rsidRPr="00417D22">
        <w:rPr>
          <w:rFonts w:asciiTheme="majorHAnsi" w:eastAsia="Times New Roman" w:hAnsiTheme="majorHAnsi" w:cstheme="majorHAnsi"/>
          <w:i/>
          <w:iCs/>
          <w:sz w:val="28"/>
          <w:szCs w:val="28"/>
          <w:lang w:val="en-GB" w:bidi="ar-MA"/>
        </w:rPr>
        <w:t>Ellis, R. 2002</w:t>
      </w:r>
      <w:r w:rsidRPr="00417D22">
        <w:rPr>
          <w:rFonts w:asciiTheme="majorHAnsi" w:eastAsia="Times New Roman" w:hAnsiTheme="majorHAnsi" w:cstheme="majorHAnsi"/>
          <w:sz w:val="28"/>
          <w:szCs w:val="28"/>
          <w:lang w:val="en-GB" w:bidi="ar-MA"/>
        </w:rPr>
        <w:t>,</w:t>
      </w:r>
      <w:r w:rsidRPr="00417D22">
        <w:rPr>
          <w:rFonts w:asciiTheme="majorHAnsi" w:eastAsia="Times New Roman" w:hAnsiTheme="majorHAnsi" w:cstheme="majorHAnsi"/>
          <w:i/>
          <w:iCs/>
          <w:sz w:val="28"/>
          <w:szCs w:val="28"/>
          <w:lang w:val="en-GB" w:bidi="ar-MA"/>
        </w:rPr>
        <w:t xml:space="preserve"> “Grammar Teaching-Practice or Consciousness-Raissing?”</w:t>
      </w:r>
      <w:r w:rsidRPr="00417D22">
        <w:rPr>
          <w:rFonts w:asciiTheme="majorHAnsi" w:hAnsiTheme="majorHAnsi" w:cstheme="majorHAnsi"/>
          <w:sz w:val="28"/>
          <w:szCs w:val="28"/>
        </w:rPr>
        <w:t xml:space="preserve"> </w:t>
      </w:r>
      <w:hyperlink r:id="rId14" w:history="1">
        <w:r w:rsidRPr="00417D22">
          <w:rPr>
            <w:rStyle w:val="Lienhypertexte"/>
            <w:rFonts w:asciiTheme="majorHAnsi" w:hAnsiTheme="majorHAnsi" w:cstheme="majorHAnsi"/>
            <w:sz w:val="28"/>
            <w:szCs w:val="28"/>
          </w:rPr>
          <w:t>https://scholar.google.com/scholar?hl=ar&amp;as_sdt=0%2C5&amp;q=ellis+2002+grammar+teaching&amp;btnG=</w:t>
        </w:r>
      </w:hyperlink>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sz w:val="28"/>
          <w:szCs w:val="28"/>
          <w:lang w:bidi="ar-MA"/>
        </w:rPr>
        <w:t>Fisher, Robert A. 1979,</w:t>
      </w:r>
      <w:r w:rsidRPr="00417D22">
        <w:rPr>
          <w:rFonts w:asciiTheme="majorHAnsi" w:hAnsiTheme="majorHAnsi" w:cstheme="majorHAnsi"/>
          <w:i/>
          <w:iCs/>
          <w:color w:val="000000"/>
          <w:sz w:val="28"/>
          <w:szCs w:val="28"/>
          <w:lang w:bidi="ar-MA"/>
        </w:rPr>
        <w:t xml:space="preserve"> “The Inductive-Deductive Controversy Revisited”, the Modern Language Journal, Vol 63, No</w:t>
      </w:r>
      <w:r w:rsidRPr="00417D22">
        <w:rPr>
          <w:rFonts w:asciiTheme="majorHAnsi" w:hAnsiTheme="majorHAnsi" w:cstheme="majorHAnsi"/>
          <w:color w:val="000000"/>
          <w:sz w:val="28"/>
          <w:szCs w:val="28"/>
          <w:lang w:bidi="ar-MA"/>
        </w:rPr>
        <w:t xml:space="preserve"> 3. </w:t>
      </w:r>
      <w:hyperlink r:id="rId15" w:history="1">
        <w:r w:rsidRPr="00417D22">
          <w:rPr>
            <w:rStyle w:val="Lienhypertexte"/>
            <w:rFonts w:asciiTheme="majorHAnsi" w:hAnsiTheme="majorHAnsi" w:cstheme="majorHAnsi"/>
            <w:sz w:val="28"/>
            <w:szCs w:val="28"/>
          </w:rPr>
          <w:t>https://scholar.google.com/scholar?hl=ar&amp;as_sdt=0%2C5&amp;q=Fisher%2C+Robert+A%2C+1979%2C+%E2%80%9CThe++InductiveDeductive+Controversy+Revisited%E2%80%9D%2C+The+Modern+Language+Journal%2C+vol%3A63%2C+N+%CB%9A3.&amp;btnG=</w:t>
        </w:r>
      </w:hyperlink>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 Hammerly, Hectore. 1975, “The Deduction-Induction Controversy”, the Modern Language Journal, Vol: 59, No ½. </w:t>
      </w:r>
      <w:hyperlink r:id="rId16" w:history="1">
        <w:r w:rsidRPr="00417D22">
          <w:rPr>
            <w:rStyle w:val="Lienhypertexte"/>
            <w:rFonts w:asciiTheme="majorHAnsi" w:hAnsiTheme="majorHAnsi" w:cstheme="majorHAnsi"/>
            <w:sz w:val="28"/>
            <w:szCs w:val="28"/>
          </w:rPr>
          <w:t>https://scholar.google.com/scholar?hl=ar&amp;as_sdt=0%2C5&amp;q=Hammerly%2C+Hectore%2C+1975%2C+%E2%80%9CThe+DeductionInduction+Controversy%E2%80%9D%2C+The+Modern+Language+Journal%2C+Vol%3A59%2C+N+%CB%9A%C2%BD.&amp;btnG=</w:t>
        </w:r>
      </w:hyperlink>
    </w:p>
    <w:p w:rsidR="00154C0C" w:rsidRPr="00417D22" w:rsidRDefault="00154C0C" w:rsidP="00CB48BB">
      <w:pPr>
        <w:spacing w:after="40" w:line="360" w:lineRule="auto"/>
        <w:ind w:left="113"/>
        <w:jc w:val="both"/>
        <w:rPr>
          <w:rFonts w:asciiTheme="majorHAnsi" w:eastAsia="Times New Roman" w:hAnsiTheme="majorHAnsi" w:cstheme="majorHAnsi"/>
          <w:i/>
          <w:iCs/>
          <w:color w:val="000000"/>
          <w:sz w:val="28"/>
          <w:szCs w:val="28"/>
          <w:lang w:bidi="ar-MA"/>
        </w:rPr>
      </w:pPr>
      <w:r w:rsidRPr="00417D22">
        <w:rPr>
          <w:rFonts w:asciiTheme="majorHAnsi" w:eastAsia="Times New Roman" w:hAnsiTheme="majorHAnsi" w:cstheme="majorHAnsi"/>
          <w:color w:val="000000"/>
          <w:sz w:val="28"/>
          <w:szCs w:val="28"/>
          <w:lang w:bidi="ar-MA"/>
        </w:rPr>
        <w:t>Kermer, franka. 2016,</w:t>
      </w:r>
      <w:r w:rsidRPr="00417D22">
        <w:rPr>
          <w:rFonts w:asciiTheme="majorHAnsi" w:hAnsiTheme="majorHAnsi" w:cstheme="majorHAnsi"/>
          <w:i/>
          <w:iCs/>
          <w:sz w:val="28"/>
          <w:szCs w:val="28"/>
          <w:lang w:bidi="ar-MA"/>
        </w:rPr>
        <w:t>“</w:t>
      </w:r>
      <w:r w:rsidRPr="00417D22">
        <w:rPr>
          <w:rFonts w:asciiTheme="majorHAnsi" w:eastAsia="Times New Roman" w:hAnsiTheme="majorHAnsi" w:cstheme="majorHAnsi"/>
          <w:i/>
          <w:iCs/>
          <w:color w:val="000000"/>
          <w:sz w:val="28"/>
          <w:szCs w:val="28"/>
          <w:lang w:bidi="ar-MA"/>
        </w:rPr>
        <w:t>A cognitive Grammar Approach to teaching Tense and aspect in the L2 contexte</w:t>
      </w:r>
      <w:r w:rsidRPr="00417D22">
        <w:rPr>
          <w:rFonts w:asciiTheme="majorHAnsi" w:eastAsia="Times New Roman" w:hAnsiTheme="majorHAnsi" w:cstheme="majorHAnsi"/>
          <w:color w:val="000000"/>
          <w:sz w:val="28"/>
          <w:szCs w:val="28"/>
          <w:lang w:bidi="ar-MA"/>
        </w:rPr>
        <w:t>”,</w:t>
      </w:r>
      <w:r w:rsidRPr="00417D22">
        <w:rPr>
          <w:rFonts w:asciiTheme="majorHAnsi" w:eastAsia="Times New Roman" w:hAnsiTheme="majorHAnsi" w:cstheme="majorHAnsi"/>
          <w:color w:val="000000"/>
          <w:sz w:val="28"/>
          <w:szCs w:val="28"/>
          <w:rtl/>
          <w:lang w:bidi="ar-MA"/>
        </w:rPr>
        <w:t xml:space="preserve"> </w:t>
      </w:r>
      <w:r w:rsidRPr="00417D22">
        <w:rPr>
          <w:rFonts w:asciiTheme="majorHAnsi" w:eastAsia="Times New Roman" w:hAnsiTheme="majorHAnsi" w:cstheme="majorHAnsi"/>
          <w:color w:val="000000"/>
          <w:sz w:val="28"/>
          <w:szCs w:val="28"/>
          <w:lang w:bidi="ar-MA"/>
        </w:rPr>
        <w:t>Cambridge sholar</w:t>
      </w:r>
      <w:r w:rsidRPr="00417D22">
        <w:rPr>
          <w:rFonts w:asciiTheme="majorHAnsi" w:eastAsia="Times New Roman" w:hAnsiTheme="majorHAnsi" w:cstheme="majorHAnsi"/>
          <w:color w:val="000000"/>
          <w:sz w:val="28"/>
          <w:szCs w:val="28"/>
          <w:rtl/>
          <w:lang w:bidi="ar-MA"/>
        </w:rPr>
        <w:t>.</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Lakhoua, Leila. 2012, “The Importance of Grammar in ELT”, International Journal of Arabic-English Studies (IJAES), Vol.13.</w:t>
      </w:r>
      <w:r w:rsidRPr="00417D22">
        <w:rPr>
          <w:rFonts w:asciiTheme="majorHAnsi" w:hAnsiTheme="majorHAnsi" w:cstheme="majorHAnsi"/>
          <w:sz w:val="28"/>
          <w:szCs w:val="28"/>
          <w:lang w:bidi="ar-MA"/>
        </w:rPr>
        <w:tab/>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Long, h, Michael. 1983, “Does Second Instruction make a diffirence? A review research”, TESOL Quarterly, Vol.17, N˚3.</w:t>
      </w:r>
    </w:p>
    <w:p w:rsidR="00154C0C" w:rsidRPr="00417D22" w:rsidRDefault="00154C0C" w:rsidP="00CB48BB">
      <w:pPr>
        <w:spacing w:after="40" w:line="360" w:lineRule="auto"/>
        <w:ind w:left="113"/>
        <w:jc w:val="both"/>
        <w:rPr>
          <w:rFonts w:asciiTheme="majorHAnsi" w:hAnsiTheme="majorHAnsi" w:cstheme="majorHAnsi"/>
          <w:color w:val="000000"/>
          <w:sz w:val="28"/>
          <w:szCs w:val="28"/>
          <w:rtl/>
          <w:lang w:bidi="ar-MA"/>
        </w:rPr>
      </w:pPr>
      <w:r w:rsidRPr="00417D22">
        <w:rPr>
          <w:rFonts w:asciiTheme="majorHAnsi" w:hAnsiTheme="majorHAnsi" w:cstheme="majorHAnsi"/>
          <w:color w:val="000000"/>
          <w:sz w:val="28"/>
          <w:szCs w:val="28"/>
          <w:lang w:bidi="ar-MA"/>
        </w:rPr>
        <w:t xml:space="preserve"> Long, H, Michael. 1988,”</w:t>
      </w:r>
      <w:r w:rsidRPr="00417D22">
        <w:rPr>
          <w:rFonts w:asciiTheme="majorHAnsi" w:hAnsiTheme="majorHAnsi" w:cstheme="majorHAnsi"/>
          <w:i/>
          <w:iCs/>
          <w:color w:val="000000"/>
          <w:sz w:val="28"/>
          <w:szCs w:val="28"/>
          <w:lang w:bidi="ar-MA"/>
        </w:rPr>
        <w:t>Instruction Interlanguage Development”</w:t>
      </w:r>
      <w:r w:rsidRPr="00417D22">
        <w:rPr>
          <w:rFonts w:asciiTheme="majorHAnsi" w:hAnsiTheme="majorHAnsi" w:cstheme="majorHAnsi"/>
          <w:color w:val="000000"/>
          <w:sz w:val="28"/>
          <w:szCs w:val="28"/>
          <w:lang w:bidi="ar-MA"/>
        </w:rPr>
        <w:t>, Department of English A second language.</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Noam, Chomsky. 1957, “</w:t>
      </w:r>
      <w:r w:rsidRPr="00417D22">
        <w:rPr>
          <w:rFonts w:asciiTheme="majorHAnsi" w:hAnsiTheme="majorHAnsi" w:cstheme="majorHAnsi"/>
          <w:i/>
          <w:iCs/>
          <w:color w:val="000000"/>
          <w:sz w:val="28"/>
          <w:szCs w:val="28"/>
          <w:lang w:bidi="ar-MA"/>
        </w:rPr>
        <w:t>Syntactic Structures</w:t>
      </w:r>
      <w:r w:rsidRPr="00417D22">
        <w:rPr>
          <w:rFonts w:asciiTheme="majorHAnsi" w:hAnsiTheme="majorHAnsi" w:cstheme="majorHAnsi"/>
          <w:color w:val="000000"/>
          <w:sz w:val="28"/>
          <w:szCs w:val="28"/>
          <w:lang w:bidi="ar-MA"/>
        </w:rPr>
        <w:t>”,various reprints.</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Pixel. 2017. ”</w:t>
      </w:r>
      <w:r w:rsidRPr="00417D22">
        <w:rPr>
          <w:rFonts w:asciiTheme="majorHAnsi" w:hAnsiTheme="majorHAnsi" w:cstheme="majorHAnsi"/>
          <w:i/>
          <w:iCs/>
          <w:color w:val="000000"/>
          <w:sz w:val="28"/>
          <w:szCs w:val="28"/>
          <w:lang w:bidi="ar-MA"/>
        </w:rPr>
        <w:t xml:space="preserve">Confernce Proceedings ICT For Language Learning”, </w:t>
      </w:r>
      <w:r w:rsidRPr="00417D22">
        <w:rPr>
          <w:rFonts w:asciiTheme="majorHAnsi" w:hAnsiTheme="majorHAnsi" w:cstheme="majorHAnsi"/>
          <w:color w:val="000000"/>
          <w:sz w:val="28"/>
          <w:szCs w:val="28"/>
          <w:lang w:bidi="ar-MA"/>
        </w:rPr>
        <w:t>10</w:t>
      </w:r>
      <w:r w:rsidRPr="00417D22">
        <w:rPr>
          <w:rFonts w:asciiTheme="majorHAnsi" w:hAnsiTheme="majorHAnsi" w:cstheme="majorHAnsi"/>
          <w:color w:val="000000"/>
          <w:sz w:val="28"/>
          <w:szCs w:val="28"/>
          <w:vertAlign w:val="superscript"/>
          <w:lang w:bidi="ar-MA"/>
        </w:rPr>
        <w:t>th</w:t>
      </w:r>
      <w:r w:rsidRPr="00417D22">
        <w:rPr>
          <w:rFonts w:asciiTheme="majorHAnsi" w:hAnsiTheme="majorHAnsi" w:cstheme="majorHAnsi"/>
          <w:color w:val="000000"/>
          <w:sz w:val="28"/>
          <w:szCs w:val="28"/>
          <w:lang w:bidi="ar-MA"/>
        </w:rPr>
        <w:t xml:space="preserve"> Edition, Libreriaunivesitaria. It Edizion.</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hAnsiTheme="majorHAnsi" w:cstheme="majorHAnsi"/>
          <w:color w:val="000000"/>
          <w:sz w:val="28"/>
          <w:szCs w:val="28"/>
          <w:lang w:bidi="ar-MA"/>
        </w:rPr>
        <w:t>Schmidt, R. 2001,” Attention. In P. Robinson (Ed), Cognition and Second Language Instruction”, Cambridge University Press.</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Shaffer, Constance. 1989,</w:t>
      </w:r>
      <w:r w:rsidRPr="00417D22">
        <w:rPr>
          <w:rFonts w:asciiTheme="majorHAnsi" w:hAnsiTheme="majorHAnsi" w:cstheme="majorHAnsi"/>
          <w:color w:val="000000"/>
          <w:sz w:val="28"/>
          <w:szCs w:val="28"/>
          <w:lang w:bidi="ar-MA"/>
        </w:rPr>
        <w:t>”A Comparaison Of Inductive And Deductive Approaches To Teaching Foreing Language Modern Language, Vol: 73, No 4.</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Thorbury, Scott,</w:t>
      </w:r>
      <w:r w:rsidRPr="00417D22">
        <w:rPr>
          <w:rFonts w:asciiTheme="majorHAnsi" w:hAnsiTheme="majorHAnsi" w:cstheme="majorHAnsi"/>
          <w:color w:val="000000"/>
          <w:sz w:val="28"/>
          <w:szCs w:val="28"/>
          <w:rtl/>
          <w:lang w:bidi="ar-MA"/>
        </w:rPr>
        <w:t xml:space="preserve"> </w:t>
      </w:r>
      <w:r w:rsidRPr="00417D22">
        <w:rPr>
          <w:rFonts w:asciiTheme="majorHAnsi" w:hAnsiTheme="majorHAnsi" w:cstheme="majorHAnsi"/>
          <w:color w:val="000000"/>
          <w:sz w:val="28"/>
          <w:szCs w:val="28"/>
          <w:lang w:bidi="ar-MA"/>
        </w:rPr>
        <w:t>2000, “</w:t>
      </w:r>
      <w:r w:rsidRPr="00417D22">
        <w:rPr>
          <w:rFonts w:asciiTheme="majorHAnsi" w:hAnsiTheme="majorHAnsi" w:cstheme="majorHAnsi"/>
          <w:i/>
          <w:iCs/>
          <w:color w:val="000000"/>
          <w:sz w:val="28"/>
          <w:szCs w:val="28"/>
          <w:lang w:bidi="ar-MA"/>
        </w:rPr>
        <w:t>how to teach grammar</w:t>
      </w:r>
      <w:r w:rsidRPr="00417D22">
        <w:rPr>
          <w:rFonts w:asciiTheme="majorHAnsi" w:hAnsiTheme="majorHAnsi" w:cstheme="majorHAnsi"/>
          <w:color w:val="000000"/>
          <w:sz w:val="28"/>
          <w:szCs w:val="28"/>
          <w:lang w:bidi="ar-MA"/>
        </w:rPr>
        <w:t>”, second edition, Pearson Education Limited.</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eastAsia="Times New Roman" w:hAnsiTheme="majorHAnsi" w:cstheme="majorHAnsi"/>
          <w:sz w:val="28"/>
          <w:szCs w:val="28"/>
          <w:lang w:bidi="ar-MA"/>
        </w:rPr>
        <w:t>Truscott, John. 1996,</w:t>
      </w:r>
      <w:r w:rsidRPr="00417D22">
        <w:rPr>
          <w:rFonts w:asciiTheme="majorHAnsi" w:hAnsiTheme="majorHAnsi" w:cstheme="majorHAnsi"/>
          <w:color w:val="000000"/>
          <w:sz w:val="28"/>
          <w:szCs w:val="28"/>
          <w:lang w:bidi="ar-MA"/>
        </w:rPr>
        <w:t>”Noticing in second language acquisition: a critical review”, second Language Research.</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widodo, Handoyo Puji. 2006,”Approaches and procedures for teaching grammar”, English Teaching: Practice and Critique, vol 5, N ˚1. </w:t>
      </w:r>
      <w:hyperlink r:id="rId17" w:history="1">
        <w:r w:rsidRPr="00417D22">
          <w:rPr>
            <w:rStyle w:val="Lienhypertexte"/>
            <w:rFonts w:asciiTheme="majorHAnsi" w:hAnsiTheme="majorHAnsi" w:cstheme="majorHAnsi"/>
            <w:sz w:val="28"/>
            <w:szCs w:val="28"/>
          </w:rPr>
          <w:t>https://scholar.google.com/scholar?hl=ar&amp;as_sdt=0%2C5&amp;q=Handoyo+Puji%2C+widodo%2C+2006+%22Approaches+and+procedures+for+teaching+grammar%22%2CEnglish+Teaching%3A+Practice+and+Critique%2C+vol%3A5%2C+N+%CB%9A1&amp;btnG=</w:t>
        </w:r>
      </w:hyperlink>
    </w:p>
    <w:p w:rsidR="00154C0C" w:rsidRPr="00417D22" w:rsidRDefault="00154C0C" w:rsidP="00CB48BB">
      <w:pPr>
        <w:bidi/>
        <w:spacing w:after="40" w:line="360" w:lineRule="auto"/>
        <w:ind w:left="113"/>
        <w:jc w:val="both"/>
        <w:rPr>
          <w:rStyle w:val="Lienhypertexte"/>
          <w:rFonts w:asciiTheme="majorHAnsi" w:hAnsiTheme="majorHAnsi" w:cstheme="majorHAnsi"/>
          <w:sz w:val="28"/>
          <w:szCs w:val="28"/>
          <w:rtl/>
        </w:rPr>
      </w:pPr>
    </w:p>
    <w:p w:rsidR="00E154C3" w:rsidRPr="00417D22" w:rsidRDefault="00E154C3" w:rsidP="00CB48BB">
      <w:pPr>
        <w:spacing w:after="40" w:line="360" w:lineRule="auto"/>
        <w:ind w:left="113"/>
        <w:rPr>
          <w:rFonts w:asciiTheme="majorHAnsi" w:hAnsiTheme="majorHAnsi" w:cstheme="majorHAnsi"/>
          <w:sz w:val="28"/>
          <w:szCs w:val="28"/>
        </w:rPr>
      </w:pPr>
    </w:p>
    <w:sectPr w:rsidR="00E154C3" w:rsidRPr="00417D22" w:rsidSect="004E79F1">
      <w:footerReference w:type="default" r:id="rId18"/>
      <w:pgSz w:w="11907" w:h="16839"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15" w:rsidRDefault="004F6115" w:rsidP="002A2EDC">
      <w:pPr>
        <w:spacing w:after="0" w:line="240" w:lineRule="auto"/>
      </w:pPr>
      <w:r>
        <w:separator/>
      </w:r>
    </w:p>
  </w:endnote>
  <w:endnote w:type="continuationSeparator" w:id="0">
    <w:p w:rsidR="004F6115" w:rsidRDefault="004F6115" w:rsidP="002A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145829"/>
      <w:docPartObj>
        <w:docPartGallery w:val="Page Numbers (Bottom of Page)"/>
        <w:docPartUnique/>
      </w:docPartObj>
    </w:sdtPr>
    <w:sdtEndPr/>
    <w:sdtContent>
      <w:p w:rsidR="008753D9" w:rsidRDefault="008753D9">
        <w:pPr>
          <w:pStyle w:val="Pieddepage"/>
          <w:jc w:val="center"/>
        </w:pPr>
        <w:r>
          <w:fldChar w:fldCharType="begin"/>
        </w:r>
        <w:r>
          <w:instrText>PAGE   \* MERGEFORMAT</w:instrText>
        </w:r>
        <w:r>
          <w:fldChar w:fldCharType="separate"/>
        </w:r>
        <w:r w:rsidR="004F6115" w:rsidRPr="004F6115">
          <w:rPr>
            <w:noProof/>
            <w:lang w:val="fr-FR"/>
          </w:rPr>
          <w:t>1</w:t>
        </w:r>
        <w:r>
          <w:fldChar w:fldCharType="end"/>
        </w:r>
      </w:p>
    </w:sdtContent>
  </w:sdt>
  <w:p w:rsidR="008753D9" w:rsidRDefault="008753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15" w:rsidRDefault="004F6115" w:rsidP="00DB2031">
      <w:pPr>
        <w:bidi/>
        <w:spacing w:after="0" w:line="240" w:lineRule="auto"/>
      </w:pPr>
      <w:r>
        <w:separator/>
      </w:r>
    </w:p>
  </w:footnote>
  <w:footnote w:type="continuationSeparator" w:id="0">
    <w:p w:rsidR="004F6115" w:rsidRDefault="004F6115" w:rsidP="002A2EDC">
      <w:pPr>
        <w:spacing w:after="0" w:line="240" w:lineRule="auto"/>
      </w:pPr>
      <w:r>
        <w:continuationSeparator/>
      </w:r>
    </w:p>
  </w:footnote>
  <w:footnote w:id="1">
    <w:p w:rsidR="00FF7A37" w:rsidRPr="004275C8" w:rsidRDefault="00FF7A37" w:rsidP="00DE6F65">
      <w:pPr>
        <w:pStyle w:val="Notedebasdepage"/>
        <w:bidi/>
        <w:rPr>
          <w:rFonts w:ascii="Traditional Arabic" w:hAnsi="Traditional Arabic" w:cs="Traditional Arabic"/>
          <w:lang w:val="fr-FR" w:bidi="ar-MA"/>
        </w:rPr>
      </w:pPr>
      <w:r w:rsidRPr="004275C8">
        <w:rPr>
          <w:rStyle w:val="Appelnotedebasdep"/>
          <w:rFonts w:ascii="Traditional Arabic" w:hAnsi="Traditional Arabic" w:cs="Traditional Arabic"/>
          <w:sz w:val="28"/>
          <w:szCs w:val="28"/>
        </w:rPr>
        <w:footnoteRef/>
      </w:r>
      <w:r w:rsidRPr="004275C8">
        <w:rPr>
          <w:rFonts w:ascii="Traditional Arabic" w:hAnsi="Traditional Arabic" w:cs="Traditional Arabic"/>
          <w:sz w:val="28"/>
          <w:szCs w:val="28"/>
          <w:rtl/>
        </w:rPr>
        <w:t xml:space="preserve"> </w:t>
      </w:r>
      <w:r w:rsidRPr="004275C8">
        <w:rPr>
          <w:rFonts w:ascii="Traditional Arabic" w:hAnsi="Traditional Arabic" w:cs="Traditional Arabic"/>
          <w:sz w:val="28"/>
          <w:szCs w:val="28"/>
          <w:rtl/>
          <w:lang w:bidi="ar-MA"/>
        </w:rPr>
        <w:t xml:space="preserve"> للمزيد حول تصميم النحو في البرنامج </w:t>
      </w:r>
      <w:r>
        <w:rPr>
          <w:rFonts w:ascii="Traditional Arabic" w:hAnsi="Traditional Arabic" w:cs="Traditional Arabic" w:hint="cs"/>
          <w:sz w:val="28"/>
          <w:szCs w:val="28"/>
          <w:rtl/>
          <w:lang w:bidi="ar-MA"/>
        </w:rPr>
        <w:t>الأدنى</w:t>
      </w:r>
      <w:r>
        <w:rPr>
          <w:rFonts w:ascii="Traditional Arabic" w:hAnsi="Traditional Arabic" w:cs="Traditional Arabic"/>
          <w:sz w:val="28"/>
          <w:szCs w:val="28"/>
          <w:rtl/>
          <w:lang w:bidi="ar-MA"/>
        </w:rPr>
        <w:t xml:space="preserve"> انظر تشومسكي (</w:t>
      </w:r>
      <w:r w:rsidRPr="00E97F43">
        <w:rPr>
          <w:rFonts w:ascii="Traditional Arabic" w:hAnsi="Traditional Arabic" w:cs="Traditional Arabic"/>
          <w:rtl/>
          <w:lang w:bidi="ar-MA"/>
        </w:rPr>
        <w:t>1995</w:t>
      </w:r>
      <w:r>
        <w:rPr>
          <w:rFonts w:ascii="Traditional Arabic" w:hAnsi="Traditional Arabic" w:cs="Traditional Arabic"/>
          <w:sz w:val="28"/>
          <w:szCs w:val="28"/>
          <w:rtl/>
          <w:lang w:bidi="ar-MA"/>
        </w:rPr>
        <w:t>)</w:t>
      </w:r>
      <w:r>
        <w:rPr>
          <w:rFonts w:ascii="Traditional Arabic" w:hAnsi="Traditional Arabic" w:cs="Traditional Arabic" w:hint="cs"/>
          <w:sz w:val="28"/>
          <w:szCs w:val="28"/>
          <w:rtl/>
          <w:lang w:bidi="ar-MA"/>
        </w:rPr>
        <w:t>.</w:t>
      </w:r>
    </w:p>
  </w:footnote>
  <w:footnote w:id="2">
    <w:p w:rsidR="0032723A" w:rsidRDefault="00DE4945" w:rsidP="0032723A">
      <w:pPr>
        <w:pStyle w:val="Notedebasdepage"/>
        <w:bidi/>
        <w:rPr>
          <w:rFonts w:ascii="Traditional Arabic" w:hAnsi="Traditional Arabic" w:cs="Traditional Arabic"/>
          <w:sz w:val="28"/>
          <w:szCs w:val="28"/>
        </w:rPr>
      </w:pPr>
      <w:r>
        <w:rPr>
          <w:rStyle w:val="Appelnotedebasdep"/>
        </w:rPr>
        <w:footnoteRef/>
      </w:r>
      <w:r w:rsidR="00FF7A37">
        <w:rPr>
          <w:rFonts w:hint="cs"/>
          <w:rtl/>
        </w:rPr>
        <w:t xml:space="preserve"> </w:t>
      </w:r>
      <w:r w:rsidR="00FF7A37" w:rsidRPr="0079733E">
        <w:rPr>
          <w:rFonts w:ascii="Traditional Arabic" w:hAnsi="Traditional Arabic" w:cs="Traditional Arabic"/>
          <w:sz w:val="28"/>
          <w:szCs w:val="28"/>
          <w:rtl/>
        </w:rPr>
        <w:t>ما نقصده به هنا هو تحويل المعرفة ا</w:t>
      </w:r>
      <w:r w:rsidR="00FF7A37">
        <w:rPr>
          <w:rFonts w:ascii="Traditional Arabic" w:hAnsi="Traditional Arabic" w:cs="Traditional Arabic"/>
          <w:sz w:val="28"/>
          <w:szCs w:val="28"/>
          <w:rtl/>
        </w:rPr>
        <w:t>لنحوية الموجودة في كتب النحو</w:t>
      </w:r>
      <w:r w:rsidR="00FF7A37">
        <w:rPr>
          <w:rFonts w:ascii="Traditional Arabic" w:hAnsi="Traditional Arabic" w:cs="Traditional Arabic" w:hint="cs"/>
          <w:sz w:val="28"/>
          <w:szCs w:val="28"/>
          <w:rtl/>
        </w:rPr>
        <w:t xml:space="preserve"> من المعرفة العالمة </w:t>
      </w:r>
      <w:r w:rsidR="00FF7A37" w:rsidRPr="0079733E">
        <w:rPr>
          <w:rFonts w:ascii="Traditional Arabic" w:hAnsi="Traditional Arabic" w:cs="Traditional Arabic"/>
          <w:sz w:val="28"/>
          <w:szCs w:val="28"/>
          <w:rtl/>
        </w:rPr>
        <w:t xml:space="preserve">إلى </w:t>
      </w:r>
      <w:r w:rsidR="00FF7A37">
        <w:rPr>
          <w:rFonts w:ascii="Traditional Arabic" w:hAnsi="Traditional Arabic" w:cs="Traditional Arabic" w:hint="cs"/>
          <w:sz w:val="28"/>
          <w:szCs w:val="28"/>
          <w:rtl/>
        </w:rPr>
        <w:t>ال</w:t>
      </w:r>
      <w:r w:rsidR="00FF7A37" w:rsidRPr="0079733E">
        <w:rPr>
          <w:rFonts w:ascii="Traditional Arabic" w:hAnsi="Traditional Arabic" w:cs="Traditional Arabic"/>
          <w:sz w:val="28"/>
          <w:szCs w:val="28"/>
          <w:rtl/>
        </w:rPr>
        <w:t xml:space="preserve">معرفة </w:t>
      </w:r>
      <w:r w:rsidR="00FF7A37">
        <w:rPr>
          <w:rFonts w:ascii="Traditional Arabic" w:hAnsi="Traditional Arabic" w:cs="Traditional Arabic" w:hint="cs"/>
          <w:sz w:val="28"/>
          <w:szCs w:val="28"/>
          <w:rtl/>
        </w:rPr>
        <w:t>ال</w:t>
      </w:r>
      <w:r w:rsidR="00FF7A37" w:rsidRPr="0079733E">
        <w:rPr>
          <w:rFonts w:ascii="Traditional Arabic" w:hAnsi="Traditional Arabic" w:cs="Traditional Arabic"/>
          <w:sz w:val="28"/>
          <w:szCs w:val="28"/>
          <w:rtl/>
        </w:rPr>
        <w:t>تعليمية</w:t>
      </w:r>
      <w:r w:rsidR="00FF7A37">
        <w:rPr>
          <w:rFonts w:ascii="Traditional Arabic" w:hAnsi="Traditional Arabic" w:cs="Traditional Arabic" w:hint="cs"/>
          <w:sz w:val="28"/>
          <w:szCs w:val="28"/>
          <w:rtl/>
        </w:rPr>
        <w:t>.</w:t>
      </w:r>
      <w:r w:rsidR="00FF7A37" w:rsidRPr="0079733E">
        <w:rPr>
          <w:rFonts w:hint="cs"/>
          <w:sz w:val="28"/>
          <w:szCs w:val="28"/>
          <w:rtl/>
        </w:rPr>
        <w:t xml:space="preserve"> </w:t>
      </w:r>
      <w:r w:rsidR="00FF7A37" w:rsidRPr="0079733E">
        <w:rPr>
          <w:rFonts w:ascii="Traditional Arabic" w:hAnsi="Traditional Arabic" w:cs="Traditional Arabic"/>
          <w:sz w:val="28"/>
          <w:szCs w:val="28"/>
          <w:rtl/>
        </w:rPr>
        <w:t>وذلك، بتبسيطها لتكون في متناول المتعلمين.</w:t>
      </w:r>
      <w:r w:rsidR="00FF7A37">
        <w:rPr>
          <w:rFonts w:ascii="Traditional Arabic" w:hAnsi="Traditional Arabic" w:cs="Traditional Arabic" w:hint="cs"/>
          <w:sz w:val="28"/>
          <w:szCs w:val="28"/>
          <w:rtl/>
        </w:rPr>
        <w:t xml:space="preserve"> </w:t>
      </w:r>
    </w:p>
    <w:p w:rsidR="0032723A" w:rsidRPr="004F18BE" w:rsidRDefault="0032723A" w:rsidP="0032723A">
      <w:pPr>
        <w:pStyle w:val="Notedebasdepage"/>
        <w:bidi/>
        <w:rPr>
          <w:rFonts w:ascii="Traditional Arabic" w:hAnsi="Traditional Arabic" w:cs="Traditional Arabic"/>
          <w:sz w:val="28"/>
          <w:szCs w:val="28"/>
          <w:rtl/>
        </w:rPr>
      </w:pPr>
    </w:p>
  </w:footnote>
  <w:footnote w:id="3">
    <w:p w:rsidR="00FF7A37" w:rsidRPr="0057277B" w:rsidRDefault="0032723A" w:rsidP="00A938F3">
      <w:pPr>
        <w:bidi/>
        <w:spacing w:line="276" w:lineRule="auto"/>
        <w:jc w:val="both"/>
        <w:rPr>
          <w:rFonts w:ascii="Traditional Arabic" w:hAnsi="Traditional Arabic" w:cs="Traditional Arabic"/>
          <w:sz w:val="28"/>
          <w:szCs w:val="28"/>
          <w:highlight w:val="yellow"/>
          <w:rtl/>
          <w:lang w:val="fr-FR" w:bidi="ar-MA"/>
        </w:rPr>
      </w:pPr>
      <w:r>
        <w:rPr>
          <w:rStyle w:val="Appelnotedebasdep"/>
        </w:rPr>
        <w:footnoteRef/>
      </w:r>
      <w:r w:rsidR="00FF7A37" w:rsidRPr="0057277B">
        <w:rPr>
          <w:rFonts w:hint="cs"/>
          <w:rtl/>
        </w:rPr>
        <w:t xml:space="preserve"> </w:t>
      </w:r>
      <w:r w:rsidR="00FF7A37" w:rsidRPr="0057277B">
        <w:rPr>
          <w:rFonts w:ascii="Traditional Arabic" w:hAnsi="Traditional Arabic" w:cs="Traditional Arabic" w:hint="cs"/>
          <w:sz w:val="28"/>
          <w:szCs w:val="28"/>
          <w:rtl/>
          <w:lang w:val="fr-FR" w:bidi="ar-MA"/>
        </w:rPr>
        <w:t xml:space="preserve">المهارات اللغوية هي الاستماع، المحادثة، ثم القراءة، ثم الكتابة. ويعود هذا الترتيب إلى الأدبيات اللسانية التي اهتمت بالاكتساب اللغوي، باعتباره التجربة </w:t>
      </w:r>
      <w:r w:rsidR="00FF7A37">
        <w:rPr>
          <w:rFonts w:ascii="Traditional Arabic" w:hAnsi="Traditional Arabic" w:cs="Traditional Arabic" w:hint="cs"/>
          <w:sz w:val="28"/>
          <w:szCs w:val="28"/>
          <w:rtl/>
          <w:lang w:val="fr-FR" w:bidi="ar-MA"/>
        </w:rPr>
        <w:t>اللغوية الأولى. للمزيد</w:t>
      </w:r>
      <w:r w:rsidR="00F67F6B">
        <w:rPr>
          <w:rFonts w:ascii="Traditional Arabic" w:hAnsi="Traditional Arabic" w:cs="Traditional Arabic" w:hint="cs"/>
          <w:sz w:val="28"/>
          <w:szCs w:val="28"/>
          <w:rtl/>
          <w:lang w:val="fr-FR" w:bidi="ar-MA"/>
        </w:rPr>
        <w:t xml:space="preserve"> حول هذه المهارات (انظر النهيبي،</w:t>
      </w:r>
      <w:r w:rsidR="00FF7A37" w:rsidRPr="00E97F43">
        <w:rPr>
          <w:rFonts w:ascii="Traditional Arabic" w:hAnsi="Traditional Arabic" w:cs="Traditional Arabic" w:hint="cs"/>
          <w:rtl/>
          <w:lang w:val="fr-FR" w:bidi="ar-MA"/>
        </w:rPr>
        <w:t>2018</w:t>
      </w:r>
      <w:r w:rsidR="00FF7A37">
        <w:rPr>
          <w:rFonts w:ascii="Traditional Arabic" w:hAnsi="Traditional Arabic" w:cs="Traditional Arabic" w:hint="cs"/>
          <w:sz w:val="28"/>
          <w:szCs w:val="28"/>
          <w:rtl/>
          <w:lang w:val="fr-FR" w:bidi="ar-MA"/>
        </w:rPr>
        <w:t>، ص</w:t>
      </w:r>
      <w:r w:rsidR="00FF7A37" w:rsidRPr="00E97F43">
        <w:rPr>
          <w:rFonts w:ascii="Traditional Arabic" w:hAnsi="Traditional Arabic" w:cs="Traditional Arabic" w:hint="cs"/>
          <w:rtl/>
          <w:lang w:val="fr-FR" w:bidi="ar-MA"/>
        </w:rPr>
        <w:t>53</w:t>
      </w:r>
      <w:r w:rsidR="00A938F3">
        <w:rPr>
          <w:rFonts w:ascii="Traditional Arabic" w:hAnsi="Traditional Arabic" w:cs="Traditional Arabic" w:hint="cs"/>
          <w:sz w:val="28"/>
          <w:szCs w:val="28"/>
          <w:rtl/>
          <w:lang w:val="fr-FR" w:bidi="ar-MA"/>
        </w:rPr>
        <w:t>-</w:t>
      </w:r>
      <w:r w:rsidR="00FF7A37" w:rsidRPr="00E97F43">
        <w:rPr>
          <w:rFonts w:ascii="Traditional Arabic" w:hAnsi="Traditional Arabic" w:cs="Traditional Arabic" w:hint="cs"/>
          <w:rtl/>
          <w:lang w:val="fr-FR" w:bidi="ar-MA"/>
        </w:rPr>
        <w:t>54</w:t>
      </w:r>
      <w:r w:rsidR="00FF7A37">
        <w:rPr>
          <w:rFonts w:ascii="Traditional Arabic" w:hAnsi="Traditional Arabic" w:cs="Traditional Arabic" w:hint="cs"/>
          <w:sz w:val="28"/>
          <w:szCs w:val="28"/>
          <w:rtl/>
          <w:lang w:val="fr-FR" w:bidi="ar-MA"/>
        </w:rPr>
        <w:t>).</w:t>
      </w:r>
    </w:p>
  </w:footnote>
  <w:footnote w:id="4">
    <w:p w:rsidR="00FF7A37" w:rsidRDefault="00FF7A37" w:rsidP="00E01089">
      <w:pPr>
        <w:pStyle w:val="Notedebasdepage"/>
        <w:bidi/>
        <w:rPr>
          <w:rFonts w:ascii="Traditional Arabic" w:hAnsi="Traditional Arabic" w:cs="Traditional Arabic"/>
          <w:sz w:val="28"/>
          <w:szCs w:val="28"/>
          <w:rtl/>
          <w:lang w:val="fr-FR" w:bidi="ar-MA"/>
        </w:rPr>
      </w:pPr>
      <w:r>
        <w:rPr>
          <w:rStyle w:val="Appelnotedebasdep"/>
        </w:rPr>
        <w:footnoteRef/>
      </w:r>
      <w:r>
        <w:t xml:space="preserve"> </w:t>
      </w:r>
      <w:r>
        <w:rPr>
          <w:rFonts w:hint="cs"/>
          <w:rtl/>
          <w:lang w:bidi="ar-MA"/>
        </w:rPr>
        <w:t xml:space="preserve"> </w:t>
      </w:r>
      <w:r w:rsidRPr="00673310">
        <w:rPr>
          <w:rFonts w:ascii="Traditional Arabic" w:hAnsi="Traditional Arabic" w:cs="Traditional Arabic"/>
          <w:sz w:val="28"/>
          <w:szCs w:val="28"/>
          <w:rtl/>
          <w:lang w:bidi="ar-MA"/>
        </w:rPr>
        <w:t>تعلم اللغة الثانية يشير إلى أي لغة تم تعلمها بعد تعلم اللغة الأولى (</w:t>
      </w:r>
      <w:r w:rsidRPr="00673310">
        <w:rPr>
          <w:rFonts w:ascii="Traditional Arabic" w:hAnsi="Traditional Arabic" w:cs="Traditional Arabic" w:hint="cs"/>
          <w:sz w:val="28"/>
          <w:szCs w:val="28"/>
          <w:rtl/>
          <w:lang w:bidi="ar-MA"/>
        </w:rPr>
        <w:t xml:space="preserve">ل </w:t>
      </w:r>
      <w:r w:rsidRPr="00E97F43">
        <w:rPr>
          <w:rFonts w:ascii="Traditional Arabic" w:hAnsi="Traditional Arabic" w:cs="Traditional Arabic"/>
          <w:rtl/>
          <w:lang w:bidi="ar-MA"/>
        </w:rPr>
        <w:t>1</w:t>
      </w:r>
      <w:r w:rsidRPr="00673310">
        <w:rPr>
          <w:rFonts w:ascii="Traditional Arabic" w:hAnsi="Traditional Arabic" w:cs="Traditional Arabic"/>
          <w:sz w:val="28"/>
          <w:szCs w:val="28"/>
          <w:rtl/>
          <w:lang w:bidi="ar-MA"/>
        </w:rPr>
        <w:t xml:space="preserve">)، بغض النظر عن كونها اللغة الثانية أو الثالثة أو الرابعة </w:t>
      </w:r>
      <w:r>
        <w:rPr>
          <w:rFonts w:ascii="Traditional Arabic" w:hAnsi="Traditional Arabic" w:cs="Traditional Arabic"/>
          <w:sz w:val="28"/>
          <w:szCs w:val="28"/>
          <w:rtl/>
          <w:lang w:bidi="ar-MA"/>
        </w:rPr>
        <w:t>أو الخامسة</w:t>
      </w:r>
      <w:r>
        <w:rPr>
          <w:rFonts w:ascii="Traditional Arabic" w:hAnsi="Traditional Arabic" w:cs="Traditional Arabic" w:hint="cs"/>
          <w:sz w:val="28"/>
          <w:szCs w:val="28"/>
          <w:rtl/>
          <w:lang w:bidi="ar-MA"/>
        </w:rPr>
        <w:t xml:space="preserve"> (انظر جاس و</w:t>
      </w:r>
      <w:r w:rsidR="00E01089">
        <w:rPr>
          <w:rFonts w:ascii="Traditional Arabic" w:hAnsi="Traditional Arabic" w:cs="Traditional Arabic" w:hint="cs"/>
          <w:sz w:val="28"/>
          <w:szCs w:val="28"/>
          <w:rtl/>
          <w:lang w:val="fr-FR" w:bidi="ar-MA"/>
        </w:rPr>
        <w:t xml:space="preserve">سلينك، </w:t>
      </w:r>
      <w:r w:rsidRPr="00E97F43">
        <w:rPr>
          <w:rFonts w:ascii="Traditional Arabic" w:hAnsi="Traditional Arabic" w:cs="Traditional Arabic" w:hint="cs"/>
          <w:rtl/>
          <w:lang w:val="fr-FR" w:bidi="ar-MA"/>
        </w:rPr>
        <w:t>2009</w:t>
      </w:r>
      <w:r>
        <w:rPr>
          <w:rFonts w:ascii="Traditional Arabic" w:hAnsi="Traditional Arabic" w:cs="Traditional Arabic" w:hint="cs"/>
          <w:sz w:val="28"/>
          <w:szCs w:val="28"/>
          <w:rtl/>
          <w:lang w:val="fr-FR" w:bidi="ar-MA"/>
        </w:rPr>
        <w:t>، ص</w:t>
      </w:r>
      <w:r w:rsidRPr="00E97F43">
        <w:rPr>
          <w:rFonts w:ascii="Traditional Arabic" w:hAnsi="Traditional Arabic" w:cs="Traditional Arabic" w:hint="cs"/>
          <w:rtl/>
          <w:lang w:val="fr-FR" w:bidi="ar-MA"/>
        </w:rPr>
        <w:t>7</w:t>
      </w:r>
      <w:r>
        <w:rPr>
          <w:rFonts w:ascii="Traditional Arabic" w:hAnsi="Traditional Arabic" w:cs="Traditional Arabic" w:hint="cs"/>
          <w:sz w:val="28"/>
          <w:szCs w:val="28"/>
          <w:rtl/>
          <w:lang w:val="fr-FR" w:bidi="ar-MA"/>
        </w:rPr>
        <w:t>).</w:t>
      </w:r>
    </w:p>
    <w:p w:rsidR="00FF7A37" w:rsidRPr="00673310" w:rsidRDefault="00FF7A37" w:rsidP="00FF7A37">
      <w:pPr>
        <w:pStyle w:val="Notedebasdepage"/>
        <w:bidi/>
        <w:rPr>
          <w:rFonts w:ascii="Traditional Arabic" w:hAnsi="Traditional Arabic" w:cs="Traditional Arabic"/>
          <w:sz w:val="28"/>
          <w:szCs w:val="28"/>
          <w:rtl/>
          <w:lang w:val="fr-FR" w:bidi="ar-MA"/>
        </w:rPr>
      </w:pPr>
    </w:p>
  </w:footnote>
  <w:footnote w:id="5">
    <w:p w:rsidR="002A2EDC" w:rsidRPr="00054FA2" w:rsidRDefault="002A2EDC" w:rsidP="00034CDD">
      <w:pPr>
        <w:pStyle w:val="Notedebasdepage"/>
        <w:bidi/>
        <w:rPr>
          <w:rFonts w:ascii="Traditional Arabic" w:hAnsi="Traditional Arabic" w:cs="Traditional Arabic"/>
          <w:sz w:val="36"/>
          <w:szCs w:val="36"/>
          <w:rtl/>
          <w:lang w:val="fr-FR" w:bidi="ar-MA"/>
        </w:rPr>
      </w:pPr>
      <w:r>
        <w:rPr>
          <w:rStyle w:val="Appelnotedebasdep"/>
        </w:rPr>
        <w:footnoteRef/>
      </w:r>
      <w:r>
        <w:t xml:space="preserve"> </w:t>
      </w:r>
      <w:r>
        <w:rPr>
          <w:rFonts w:hint="cs"/>
          <w:rtl/>
        </w:rPr>
        <w:t xml:space="preserve"> </w:t>
      </w:r>
      <w:r>
        <w:rPr>
          <w:rFonts w:ascii="Traditional Arabic" w:hAnsi="Traditional Arabic" w:cs="Traditional Arabic"/>
          <w:sz w:val="28"/>
          <w:szCs w:val="28"/>
          <w:rtl/>
        </w:rPr>
        <w:t>اللغة الهدف</w:t>
      </w:r>
      <w:r w:rsidRPr="00054FA2">
        <w:rPr>
          <w:rFonts w:ascii="Traditional Arabic" w:hAnsi="Traditional Arabic" w:cs="Traditional Arabic"/>
          <w:sz w:val="28"/>
          <w:szCs w:val="28"/>
          <w:rtl/>
          <w:lang w:val="fr-FR"/>
        </w:rPr>
        <w:t xml:space="preserve"> يُشير هذا المصطلح إلى اللغة التي تُتعلم (</w:t>
      </w:r>
      <w:r w:rsidRPr="00054FA2">
        <w:rPr>
          <w:rFonts w:ascii="Traditional Arabic" w:hAnsi="Traditional Arabic" w:cs="Traditional Arabic"/>
          <w:sz w:val="28"/>
          <w:szCs w:val="28"/>
          <w:rtl/>
          <w:lang w:val="fr-FR" w:bidi="ar-MA"/>
        </w:rPr>
        <w:t xml:space="preserve">انظر جاس </w:t>
      </w:r>
      <w:r>
        <w:rPr>
          <w:rFonts w:ascii="Traditional Arabic" w:hAnsi="Traditional Arabic" w:cs="Traditional Arabic" w:hint="cs"/>
          <w:sz w:val="28"/>
          <w:szCs w:val="28"/>
          <w:rtl/>
          <w:lang w:val="fr-FR" w:bidi="ar-MA"/>
        </w:rPr>
        <w:t>و</w:t>
      </w:r>
      <w:r>
        <w:rPr>
          <w:rFonts w:ascii="Traditional Arabic" w:hAnsi="Traditional Arabic" w:cs="Traditional Arabic"/>
          <w:sz w:val="28"/>
          <w:szCs w:val="28"/>
          <w:rtl/>
          <w:lang w:val="fr-FR" w:bidi="ar-MA"/>
        </w:rPr>
        <w:t>سلينكر</w:t>
      </w:r>
      <w:r w:rsidRPr="00054FA2">
        <w:rPr>
          <w:rFonts w:ascii="Traditional Arabic" w:hAnsi="Traditional Arabic" w:cs="Traditional Arabic"/>
          <w:sz w:val="28"/>
          <w:szCs w:val="28"/>
          <w:rtl/>
          <w:lang w:val="fr-FR" w:bidi="ar-MA"/>
        </w:rPr>
        <w:t xml:space="preserve"> </w:t>
      </w:r>
      <w:r w:rsidR="00034CDD">
        <w:rPr>
          <w:rFonts w:ascii="Traditional Arabic" w:hAnsi="Traditional Arabic" w:cs="Traditional Arabic" w:hint="cs"/>
          <w:sz w:val="28"/>
          <w:szCs w:val="28"/>
          <w:rtl/>
          <w:lang w:val="fr-FR" w:bidi="ar-MA"/>
        </w:rPr>
        <w:t xml:space="preserve">، </w:t>
      </w:r>
      <w:r w:rsidRPr="007D36EF">
        <w:rPr>
          <w:rFonts w:ascii="Traditional Arabic" w:hAnsi="Traditional Arabic" w:cs="Traditional Arabic"/>
          <w:rtl/>
          <w:lang w:val="fr-FR" w:bidi="ar-MA"/>
        </w:rPr>
        <w:t>200</w:t>
      </w:r>
      <w:r w:rsidRPr="007D36EF">
        <w:rPr>
          <w:rFonts w:ascii="Traditional Arabic" w:hAnsi="Traditional Arabic" w:cs="Traditional Arabic" w:hint="cs"/>
          <w:rtl/>
          <w:lang w:val="fr-FR" w:bidi="ar-MA"/>
        </w:rPr>
        <w:t>9</w:t>
      </w:r>
      <w:r>
        <w:rPr>
          <w:rFonts w:ascii="Traditional Arabic" w:hAnsi="Traditional Arabic" w:cs="Traditional Arabic" w:hint="cs"/>
          <w:sz w:val="28"/>
          <w:szCs w:val="28"/>
          <w:rtl/>
          <w:lang w:val="fr-FR" w:bidi="ar-MA"/>
        </w:rPr>
        <w:t xml:space="preserve">، </w:t>
      </w:r>
      <w:r>
        <w:rPr>
          <w:rFonts w:ascii="Traditional Arabic" w:hAnsi="Traditional Arabic" w:cs="Traditional Arabic"/>
          <w:sz w:val="28"/>
          <w:szCs w:val="28"/>
          <w:rtl/>
          <w:lang w:val="fr-FR" w:bidi="ar-MA"/>
        </w:rPr>
        <w:t>ص</w:t>
      </w:r>
      <w:r w:rsidRPr="007D36EF">
        <w:rPr>
          <w:rFonts w:ascii="Traditional Arabic" w:hAnsi="Traditional Arabic" w:cs="Traditional Arabic"/>
          <w:rtl/>
          <w:lang w:val="fr-FR" w:bidi="ar-MA"/>
        </w:rPr>
        <w:t>6</w:t>
      </w:r>
      <w:r w:rsidRPr="00054FA2">
        <w:rPr>
          <w:rFonts w:ascii="Traditional Arabic" w:hAnsi="Traditional Arabic" w:cs="Traditional Arabic"/>
          <w:sz w:val="28"/>
          <w:szCs w:val="28"/>
          <w:rtl/>
          <w:lang w:val="fr-FR" w:bidi="ar-MA"/>
        </w:rPr>
        <w:t>).</w:t>
      </w:r>
    </w:p>
  </w:footnote>
  <w:footnote w:id="6">
    <w:p w:rsidR="002A2EDC" w:rsidRPr="00F26BBC" w:rsidRDefault="002A2EDC" w:rsidP="002A2EDC">
      <w:pPr>
        <w:pStyle w:val="Notedebasdepage"/>
        <w:bidi/>
        <w:rPr>
          <w:sz w:val="28"/>
          <w:szCs w:val="28"/>
          <w:rtl/>
          <w:lang w:bidi="ar-MA"/>
        </w:rPr>
      </w:pPr>
      <w:r>
        <w:rPr>
          <w:rStyle w:val="Appelnotedebasdep"/>
        </w:rPr>
        <w:footnoteRef/>
      </w:r>
      <w:r>
        <w:t xml:space="preserve"> </w:t>
      </w:r>
      <w:r>
        <w:rPr>
          <w:rFonts w:hint="cs"/>
          <w:rtl/>
          <w:lang w:bidi="ar-MA"/>
        </w:rPr>
        <w:t xml:space="preserve"> </w:t>
      </w:r>
      <w:r>
        <w:rPr>
          <w:rFonts w:ascii="Traditional Arabic" w:hAnsi="Traditional Arabic" w:cs="Traditional Arabic" w:hint="cs"/>
          <w:sz w:val="28"/>
          <w:szCs w:val="28"/>
          <w:rtl/>
          <w:lang w:val="fr-FR" w:bidi="ar-MA"/>
        </w:rPr>
        <w:t>يعرفه إليس</w:t>
      </w:r>
      <w:r w:rsidRPr="00F26BBC">
        <w:rPr>
          <w:rFonts w:ascii="Traditional Arabic" w:hAnsi="Traditional Arabic" w:cs="Traditional Arabic" w:hint="cs"/>
          <w:sz w:val="28"/>
          <w:szCs w:val="28"/>
          <w:rtl/>
          <w:lang w:val="fr-FR" w:bidi="ar-MA"/>
        </w:rPr>
        <w:t xml:space="preserve"> بإثارة الوعي أي محاولة تزويد المتعلمين بفهم واضح لظاهرة نحوية معينة. وتطبيقها في تدريبات لممارسة القاعدة بدل الاكتفاء فقط بالمعرفة الإجرائية التي تُستعمل </w:t>
      </w:r>
      <w:r>
        <w:rPr>
          <w:rFonts w:ascii="Traditional Arabic" w:hAnsi="Traditional Arabic" w:cs="Traditional Arabic" w:hint="cs"/>
          <w:sz w:val="28"/>
          <w:szCs w:val="28"/>
          <w:rtl/>
          <w:lang w:val="fr-FR" w:bidi="ar-MA"/>
        </w:rPr>
        <w:t>فيها القواعد فقط من أجل التواصل. ورفع الوعي حسب إليس يتحقق من خلال عدة أنشطة. (انظر إليس (</w:t>
      </w:r>
      <w:r w:rsidRPr="007D36EF">
        <w:rPr>
          <w:rFonts w:ascii="Traditional Arabic" w:hAnsi="Traditional Arabic" w:cs="Traditional Arabic" w:hint="cs"/>
          <w:rtl/>
          <w:lang w:val="fr-FR" w:bidi="ar-MA"/>
        </w:rPr>
        <w:t>2002</w:t>
      </w:r>
      <w:r>
        <w:rPr>
          <w:rFonts w:ascii="Traditional Arabic" w:hAnsi="Traditional Arabic" w:cs="Traditional Arabic" w:hint="cs"/>
          <w:sz w:val="28"/>
          <w:szCs w:val="28"/>
          <w:rtl/>
          <w:lang w:val="fr-FR" w:bidi="ar-MA"/>
        </w:rPr>
        <w:t>)).</w:t>
      </w:r>
    </w:p>
  </w:footnote>
  <w:footnote w:id="7">
    <w:p w:rsidR="002A2EDC" w:rsidRDefault="002A2EDC" w:rsidP="00E01089">
      <w:pPr>
        <w:pStyle w:val="Notedebasdepage"/>
        <w:bidi/>
        <w:rPr>
          <w:rFonts w:ascii="Traditional Arabic" w:hAnsi="Traditional Arabic" w:cs="Traditional Arabic"/>
          <w:sz w:val="28"/>
          <w:szCs w:val="28"/>
          <w:rtl/>
          <w:lang w:bidi="ar-MA"/>
        </w:rPr>
      </w:pPr>
      <w:r>
        <w:rPr>
          <w:rStyle w:val="Appelnotedebasdep"/>
        </w:rPr>
        <w:footnoteRef/>
      </w:r>
      <w:r>
        <w:t xml:space="preserve"> </w:t>
      </w:r>
      <w:r>
        <w:rPr>
          <w:rFonts w:ascii="Traditional Arabic" w:hAnsi="Traditional Arabic" w:cs="Traditional Arabic" w:hint="cs"/>
          <w:sz w:val="28"/>
          <w:szCs w:val="28"/>
          <w:rtl/>
          <w:lang w:bidi="ar-MA"/>
        </w:rPr>
        <w:t xml:space="preserve"> للمزيد </w:t>
      </w:r>
      <w:r>
        <w:rPr>
          <w:rFonts w:ascii="Traditional Arabic" w:hAnsi="Traditional Arabic" w:cs="Traditional Arabic"/>
          <w:sz w:val="28"/>
          <w:szCs w:val="28"/>
          <w:rtl/>
          <w:lang w:bidi="ar-MA"/>
        </w:rPr>
        <w:t>انظر هامرلي</w:t>
      </w:r>
      <w:r w:rsidR="00E01089">
        <w:rPr>
          <w:rFonts w:ascii="Traditional Arabic" w:hAnsi="Traditional Arabic" w:cs="Traditional Arabic" w:hint="cs"/>
          <w:sz w:val="28"/>
          <w:szCs w:val="28"/>
          <w:rtl/>
          <w:lang w:bidi="ar-MA"/>
        </w:rPr>
        <w:t>،</w:t>
      </w:r>
      <w:r>
        <w:rPr>
          <w:rFonts w:ascii="Traditional Arabic" w:hAnsi="Traditional Arabic" w:cs="Traditional Arabic"/>
          <w:sz w:val="28"/>
          <w:szCs w:val="28"/>
          <w:rtl/>
          <w:lang w:bidi="ar-MA"/>
        </w:rPr>
        <w:t xml:space="preserve"> </w:t>
      </w:r>
      <w:r w:rsidRPr="007D36EF">
        <w:rPr>
          <w:rFonts w:ascii="Traditional Arabic" w:hAnsi="Traditional Arabic" w:cs="Traditional Arabic"/>
          <w:rtl/>
          <w:lang w:bidi="ar-MA"/>
        </w:rPr>
        <w:t>1975</w:t>
      </w:r>
      <w:r>
        <w:rPr>
          <w:rFonts w:ascii="Traditional Arabic" w:hAnsi="Traditional Arabic" w:cs="Traditional Arabic" w:hint="cs"/>
          <w:sz w:val="28"/>
          <w:szCs w:val="28"/>
          <w:rtl/>
          <w:lang w:bidi="ar-MA"/>
        </w:rPr>
        <w:t xml:space="preserve">، </w:t>
      </w:r>
      <w:r>
        <w:rPr>
          <w:rFonts w:ascii="Traditional Arabic" w:hAnsi="Traditional Arabic" w:cs="Traditional Arabic"/>
          <w:sz w:val="28"/>
          <w:szCs w:val="28"/>
          <w:rtl/>
          <w:lang w:bidi="ar-MA"/>
        </w:rPr>
        <w:t>ص</w:t>
      </w:r>
      <w:r w:rsidRPr="007D36EF">
        <w:rPr>
          <w:rFonts w:ascii="Traditional Arabic" w:hAnsi="Traditional Arabic" w:cs="Traditional Arabic"/>
          <w:rtl/>
          <w:lang w:bidi="ar-MA"/>
        </w:rPr>
        <w:t>15</w:t>
      </w:r>
      <w:r>
        <w:rPr>
          <w:rFonts w:ascii="Traditional Arabic" w:hAnsi="Traditional Arabic" w:cs="Traditional Arabic"/>
          <w:sz w:val="28"/>
          <w:szCs w:val="28"/>
          <w:rtl/>
          <w:lang w:bidi="ar-MA"/>
        </w:rPr>
        <w:t>.</w:t>
      </w:r>
    </w:p>
  </w:footnote>
  <w:footnote w:id="8">
    <w:p w:rsidR="002A2EDC" w:rsidRPr="000C2004" w:rsidRDefault="002A2EDC" w:rsidP="002A2EDC">
      <w:pPr>
        <w:pStyle w:val="Notedebasdepage"/>
        <w:bidi/>
        <w:rPr>
          <w:rFonts w:ascii="Traditional Arabic" w:hAnsi="Traditional Arabic" w:cs="Traditional Arabic"/>
          <w:sz w:val="28"/>
          <w:szCs w:val="28"/>
          <w:lang w:bidi="ar-MA"/>
        </w:rPr>
      </w:pPr>
      <w:r w:rsidRPr="000C2004">
        <w:rPr>
          <w:rStyle w:val="Appelnotedebasdep"/>
          <w:rFonts w:ascii="Traditional Arabic" w:hAnsi="Traditional Arabic" w:cs="Traditional Arabic"/>
          <w:sz w:val="28"/>
          <w:szCs w:val="28"/>
        </w:rPr>
        <w:footnoteRef/>
      </w:r>
      <w:r w:rsidRPr="000C2004">
        <w:rPr>
          <w:rFonts w:ascii="Traditional Arabic" w:hAnsi="Traditional Arabic" w:cs="Traditional Arabic"/>
          <w:sz w:val="28"/>
          <w:szCs w:val="28"/>
          <w:rtl/>
        </w:rPr>
        <w:t xml:space="preserve"> </w:t>
      </w:r>
      <w:r w:rsidRPr="000C2004">
        <w:rPr>
          <w:rFonts w:ascii="Traditional Arabic" w:hAnsi="Traditional Arabic" w:cs="Traditional Arabic"/>
          <w:sz w:val="28"/>
          <w:szCs w:val="28"/>
          <w:rtl/>
          <w:lang w:bidi="ar-MA"/>
        </w:rPr>
        <w:t xml:space="preserve">أعضاء مشروع </w:t>
      </w:r>
      <w:r w:rsidRPr="000C2004">
        <w:rPr>
          <w:rFonts w:ascii="Traditional Arabic" w:hAnsi="Traditional Arabic" w:cs="Traditional Arabic"/>
          <w:sz w:val="28"/>
          <w:szCs w:val="28"/>
          <w:rtl/>
          <w:lang w:val="fr-FR" w:bidi="ar-MA"/>
        </w:rPr>
        <w:t>(</w:t>
      </w:r>
      <w:r w:rsidRPr="007D36EF">
        <w:rPr>
          <w:rFonts w:ascii="Traditional Arabic" w:hAnsi="Traditional Arabic" w:cs="Traditional Arabic"/>
          <w:lang w:val="fr-FR" w:bidi="ar-MA"/>
        </w:rPr>
        <w:t>Gume</w:t>
      </w:r>
      <w:r w:rsidRPr="000C2004">
        <w:rPr>
          <w:rFonts w:ascii="Traditional Arabic" w:hAnsi="Traditional Arabic" w:cs="Traditional Arabic"/>
          <w:sz w:val="28"/>
          <w:szCs w:val="28"/>
          <w:rtl/>
          <w:lang w:val="fr-FR" w:bidi="ar-MA"/>
        </w:rPr>
        <w:t>) هم مجموعة من العلماء الذين درسوا تعليم وتعلم اللغة الإنجليزية كلغة أجنبية في السويد.</w:t>
      </w:r>
    </w:p>
  </w:footnote>
  <w:footnote w:id="9">
    <w:p w:rsidR="002A2EDC" w:rsidRPr="00761622" w:rsidRDefault="002A2EDC" w:rsidP="00E01089">
      <w:pPr>
        <w:pStyle w:val="Notedebasdepage"/>
        <w:bidi/>
        <w:rPr>
          <w:rFonts w:ascii="Traditional Arabic" w:hAnsi="Traditional Arabic" w:cs="Traditional Arabic"/>
          <w:sz w:val="28"/>
          <w:szCs w:val="28"/>
          <w:rtl/>
          <w:lang w:bidi="ar-MA"/>
        </w:rPr>
      </w:pPr>
      <w:r>
        <w:rPr>
          <w:rStyle w:val="Appelnotedebasdep"/>
        </w:rPr>
        <w:footnoteRef/>
      </w:r>
      <w:r>
        <w:t xml:space="preserve"> </w:t>
      </w:r>
      <w:r>
        <w:rPr>
          <w:rFonts w:hint="cs"/>
          <w:rtl/>
          <w:lang w:bidi="ar-MA"/>
        </w:rPr>
        <w:t xml:space="preserve"> </w:t>
      </w:r>
      <w:r w:rsidRPr="00761622">
        <w:rPr>
          <w:rFonts w:ascii="Traditional Arabic" w:hAnsi="Traditional Arabic" w:cs="Traditional Arabic"/>
          <w:sz w:val="28"/>
          <w:szCs w:val="28"/>
          <w:rtl/>
          <w:lang w:bidi="ar-MA"/>
        </w:rPr>
        <w:t>للمزيد حول الإجر</w:t>
      </w:r>
      <w:r>
        <w:rPr>
          <w:rFonts w:ascii="Traditional Arabic" w:hAnsi="Traditional Arabic" w:cs="Traditional Arabic"/>
          <w:sz w:val="28"/>
          <w:szCs w:val="28"/>
          <w:rtl/>
          <w:lang w:bidi="ar-MA"/>
        </w:rPr>
        <w:t>اء الذي اقترحه ويدودو (انظر ويد</w:t>
      </w:r>
      <w:r>
        <w:rPr>
          <w:rFonts w:ascii="Traditional Arabic" w:hAnsi="Traditional Arabic" w:cs="Traditional Arabic" w:hint="cs"/>
          <w:sz w:val="28"/>
          <w:szCs w:val="28"/>
          <w:rtl/>
          <w:lang w:bidi="ar-MA"/>
        </w:rPr>
        <w:t>و</w:t>
      </w:r>
      <w:r w:rsidRPr="00761622">
        <w:rPr>
          <w:rFonts w:ascii="Traditional Arabic" w:hAnsi="Traditional Arabic" w:cs="Traditional Arabic"/>
          <w:sz w:val="28"/>
          <w:szCs w:val="28"/>
          <w:rtl/>
          <w:lang w:bidi="ar-MA"/>
        </w:rPr>
        <w:t>دو</w:t>
      </w:r>
      <w:r w:rsidR="00E01089">
        <w:rPr>
          <w:rFonts w:ascii="Traditional Arabic" w:hAnsi="Traditional Arabic" w:cs="Traditional Arabic" w:hint="cs"/>
          <w:sz w:val="28"/>
          <w:szCs w:val="28"/>
          <w:rtl/>
          <w:lang w:bidi="ar-MA"/>
        </w:rPr>
        <w:t xml:space="preserve">، </w:t>
      </w:r>
      <w:r w:rsidRPr="002E4130">
        <w:rPr>
          <w:rFonts w:ascii="Traditional Arabic" w:hAnsi="Traditional Arabic" w:cs="Traditional Arabic"/>
          <w:rtl/>
          <w:lang w:bidi="ar-MA"/>
        </w:rPr>
        <w:t>2006</w:t>
      </w:r>
      <w:r>
        <w:rPr>
          <w:rFonts w:ascii="Traditional Arabic" w:hAnsi="Traditional Arabic" w:cs="Traditional Arabic" w:hint="cs"/>
          <w:sz w:val="28"/>
          <w:szCs w:val="28"/>
          <w:rtl/>
          <w:lang w:bidi="ar-MA"/>
        </w:rPr>
        <w:t xml:space="preserve">، </w:t>
      </w:r>
      <w:r>
        <w:rPr>
          <w:rFonts w:ascii="Traditional Arabic" w:hAnsi="Traditional Arabic" w:cs="Traditional Arabic"/>
          <w:sz w:val="28"/>
          <w:szCs w:val="28"/>
          <w:rtl/>
          <w:lang w:bidi="ar-MA"/>
        </w:rPr>
        <w:t>ص</w:t>
      </w:r>
      <w:r w:rsidRPr="002E4130">
        <w:rPr>
          <w:rFonts w:ascii="Traditional Arabic" w:hAnsi="Traditional Arabic" w:cs="Traditional Arabic"/>
          <w:rtl/>
          <w:lang w:bidi="ar-MA"/>
        </w:rPr>
        <w:t>139</w:t>
      </w:r>
      <w:r w:rsidRPr="00761622">
        <w:rPr>
          <w:rFonts w:ascii="Traditional Arabic" w:hAnsi="Traditional Arabic" w:cs="Traditional Arabic"/>
          <w:sz w:val="28"/>
          <w:szCs w:val="28"/>
          <w:rtl/>
          <w:lang w:bidi="ar-M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pt;height:11.1pt" o:bullet="t">
        <v:imagedata r:id="rId1" o:title="mso26E4"/>
      </v:shape>
    </w:pict>
  </w:numPicBullet>
  <w:abstractNum w:abstractNumId="0">
    <w:nsid w:val="00666D74"/>
    <w:multiLevelType w:val="multilevel"/>
    <w:tmpl w:val="E5024306"/>
    <w:lvl w:ilvl="0">
      <w:start w:val="2"/>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03521EA0"/>
    <w:multiLevelType w:val="hybridMultilevel"/>
    <w:tmpl w:val="0428B386"/>
    <w:lvl w:ilvl="0" w:tplc="CF1A9226">
      <w:start w:val="1"/>
      <w:numFmt w:val="decimal"/>
      <w:lvlText w:val="%1."/>
      <w:lvlJc w:val="left"/>
      <w:pPr>
        <w:ind w:left="720" w:hanging="360"/>
      </w:pPr>
      <w:rPr>
        <w:rFonts w:ascii="Traditional Arabic" w:eastAsiaTheme="minorEastAsia" w:hAnsi="Traditional Arabic" w:cs="Traditional Arabic"/>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21C09"/>
    <w:multiLevelType w:val="hybridMultilevel"/>
    <w:tmpl w:val="50E6FB7A"/>
    <w:lvl w:ilvl="0" w:tplc="DFEE5DA8">
      <w:numFmt w:val="bullet"/>
      <w:lvlText w:val="•"/>
      <w:lvlJc w:val="left"/>
      <w:pPr>
        <w:ind w:left="2000" w:hanging="1320"/>
      </w:pPr>
      <w:rPr>
        <w:rFonts w:ascii="Traditional Arabic" w:eastAsiaTheme="minorEastAsia" w:hAnsi="Traditional Arabic" w:cs="Traditional Arabic" w:hint="default"/>
      </w:rPr>
    </w:lvl>
    <w:lvl w:ilvl="1" w:tplc="040C0003" w:tentative="1">
      <w:start w:val="1"/>
      <w:numFmt w:val="bullet"/>
      <w:lvlText w:val="o"/>
      <w:lvlJc w:val="left"/>
      <w:pPr>
        <w:ind w:left="1760" w:hanging="360"/>
      </w:pPr>
      <w:rPr>
        <w:rFonts w:ascii="Courier New" w:hAnsi="Courier New" w:cs="Courier New" w:hint="default"/>
      </w:rPr>
    </w:lvl>
    <w:lvl w:ilvl="2" w:tplc="040C0005" w:tentative="1">
      <w:start w:val="1"/>
      <w:numFmt w:val="bullet"/>
      <w:lvlText w:val=""/>
      <w:lvlJc w:val="left"/>
      <w:pPr>
        <w:ind w:left="2480" w:hanging="360"/>
      </w:pPr>
      <w:rPr>
        <w:rFonts w:ascii="Wingdings" w:hAnsi="Wingdings" w:hint="default"/>
      </w:rPr>
    </w:lvl>
    <w:lvl w:ilvl="3" w:tplc="040C0001" w:tentative="1">
      <w:start w:val="1"/>
      <w:numFmt w:val="bullet"/>
      <w:lvlText w:val=""/>
      <w:lvlJc w:val="left"/>
      <w:pPr>
        <w:ind w:left="3200" w:hanging="360"/>
      </w:pPr>
      <w:rPr>
        <w:rFonts w:ascii="Symbol" w:hAnsi="Symbol" w:hint="default"/>
      </w:rPr>
    </w:lvl>
    <w:lvl w:ilvl="4" w:tplc="040C0003" w:tentative="1">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3">
    <w:nsid w:val="0FBF3D49"/>
    <w:multiLevelType w:val="multilevel"/>
    <w:tmpl w:val="44526086"/>
    <w:lvl w:ilvl="0">
      <w:start w:val="3"/>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11FF1167"/>
    <w:multiLevelType w:val="multilevel"/>
    <w:tmpl w:val="469EA0A8"/>
    <w:lvl w:ilvl="0">
      <w:start w:val="2"/>
      <w:numFmt w:val="decimal"/>
      <w:lvlText w:val="%1."/>
      <w:lvlJc w:val="left"/>
      <w:pPr>
        <w:ind w:left="570" w:hanging="570"/>
      </w:pPr>
      <w:rPr>
        <w:rFonts w:hint="default"/>
        <w:b/>
        <w:bCs/>
        <w:i w:val="0"/>
        <w:iCs w:val="0"/>
        <w:sz w:val="28"/>
        <w:szCs w:val="28"/>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12487D50"/>
    <w:multiLevelType w:val="multilevel"/>
    <w:tmpl w:val="86E4569C"/>
    <w:lvl w:ilvl="0">
      <w:start w:val="1"/>
      <w:numFmt w:val="decimal"/>
      <w:lvlText w:val="%1."/>
      <w:lvlJc w:val="left"/>
      <w:pPr>
        <w:ind w:left="360" w:hanging="360"/>
      </w:pPr>
      <w:rPr>
        <w:rFonts w:hint="default"/>
        <w:i/>
      </w:rPr>
    </w:lvl>
    <w:lvl w:ilvl="1">
      <w:start w:val="3"/>
      <w:numFmt w:val="decimal"/>
      <w:lvlText w:val="%1.%2."/>
      <w:lvlJc w:val="left"/>
      <w:pPr>
        <w:ind w:left="1665" w:hanging="720"/>
      </w:pPr>
      <w:rPr>
        <w:rFonts w:hint="default"/>
        <w:i/>
      </w:rPr>
    </w:lvl>
    <w:lvl w:ilvl="2">
      <w:start w:val="1"/>
      <w:numFmt w:val="decimal"/>
      <w:lvlText w:val="%1.%2.%3."/>
      <w:lvlJc w:val="left"/>
      <w:pPr>
        <w:ind w:left="2610" w:hanging="720"/>
      </w:pPr>
      <w:rPr>
        <w:rFonts w:hint="default"/>
        <w:i/>
      </w:rPr>
    </w:lvl>
    <w:lvl w:ilvl="3">
      <w:start w:val="1"/>
      <w:numFmt w:val="decimal"/>
      <w:lvlText w:val="%1.%2.%3.%4."/>
      <w:lvlJc w:val="left"/>
      <w:pPr>
        <w:ind w:left="3915" w:hanging="1080"/>
      </w:pPr>
      <w:rPr>
        <w:rFonts w:hint="default"/>
        <w:i/>
      </w:rPr>
    </w:lvl>
    <w:lvl w:ilvl="4">
      <w:start w:val="1"/>
      <w:numFmt w:val="decimal"/>
      <w:lvlText w:val="%1.%2.%3.%4.%5."/>
      <w:lvlJc w:val="left"/>
      <w:pPr>
        <w:ind w:left="4860" w:hanging="1080"/>
      </w:pPr>
      <w:rPr>
        <w:rFonts w:hint="default"/>
        <w:i/>
      </w:rPr>
    </w:lvl>
    <w:lvl w:ilvl="5">
      <w:start w:val="1"/>
      <w:numFmt w:val="decimal"/>
      <w:lvlText w:val="%1.%2.%3.%4.%5.%6."/>
      <w:lvlJc w:val="left"/>
      <w:pPr>
        <w:ind w:left="6165" w:hanging="1440"/>
      </w:pPr>
      <w:rPr>
        <w:rFonts w:hint="default"/>
        <w:i/>
      </w:rPr>
    </w:lvl>
    <w:lvl w:ilvl="6">
      <w:start w:val="1"/>
      <w:numFmt w:val="decimal"/>
      <w:lvlText w:val="%1.%2.%3.%4.%5.%6.%7."/>
      <w:lvlJc w:val="left"/>
      <w:pPr>
        <w:ind w:left="7470" w:hanging="1800"/>
      </w:pPr>
      <w:rPr>
        <w:rFonts w:hint="default"/>
        <w:i/>
      </w:rPr>
    </w:lvl>
    <w:lvl w:ilvl="7">
      <w:start w:val="1"/>
      <w:numFmt w:val="decimal"/>
      <w:lvlText w:val="%1.%2.%3.%4.%5.%6.%7.%8."/>
      <w:lvlJc w:val="left"/>
      <w:pPr>
        <w:ind w:left="8415" w:hanging="1800"/>
      </w:pPr>
      <w:rPr>
        <w:rFonts w:hint="default"/>
        <w:i/>
      </w:rPr>
    </w:lvl>
    <w:lvl w:ilvl="8">
      <w:start w:val="1"/>
      <w:numFmt w:val="decimal"/>
      <w:lvlText w:val="%1.%2.%3.%4.%5.%6.%7.%8.%9."/>
      <w:lvlJc w:val="left"/>
      <w:pPr>
        <w:ind w:left="9720" w:hanging="2160"/>
      </w:pPr>
      <w:rPr>
        <w:rFonts w:hint="default"/>
        <w:i/>
      </w:rPr>
    </w:lvl>
  </w:abstractNum>
  <w:abstractNum w:abstractNumId="6">
    <w:nsid w:val="1565053D"/>
    <w:multiLevelType w:val="hybridMultilevel"/>
    <w:tmpl w:val="387EB2AC"/>
    <w:lvl w:ilvl="0" w:tplc="898432CC">
      <w:start w:val="1"/>
      <w:numFmt w:val="decimal"/>
      <w:lvlText w:val="%1."/>
      <w:lvlJc w:val="left"/>
      <w:pPr>
        <w:ind w:left="644" w:hanging="360"/>
      </w:pPr>
      <w:rPr>
        <w:rFonts w:hint="default"/>
        <w:b w: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nsid w:val="215B6940"/>
    <w:multiLevelType w:val="hybridMultilevel"/>
    <w:tmpl w:val="118C8B46"/>
    <w:lvl w:ilvl="0" w:tplc="1D2EB39A">
      <w:start w:val="1"/>
      <w:numFmt w:val="bullet"/>
      <w:lvlText w:val=""/>
      <w:lvlJc w:val="left"/>
      <w:pPr>
        <w:ind w:left="502" w:hanging="360"/>
      </w:pPr>
      <w:rPr>
        <w:rFonts w:ascii="Wingdings" w:hAnsi="Wingdings" w:hint="default"/>
        <w:lang w:bidi="ar-MA"/>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8">
    <w:nsid w:val="29D46DB6"/>
    <w:multiLevelType w:val="hybridMultilevel"/>
    <w:tmpl w:val="6112470E"/>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9">
    <w:nsid w:val="2AD01DAF"/>
    <w:multiLevelType w:val="multilevel"/>
    <w:tmpl w:val="0409001D"/>
    <w:styleLink w:val="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B452652"/>
    <w:multiLevelType w:val="multilevel"/>
    <w:tmpl w:val="F8CAF85E"/>
    <w:lvl w:ilvl="0">
      <w:start w:val="2"/>
      <w:numFmt w:val="decimal"/>
      <w:lvlText w:val="%1."/>
      <w:lvlJc w:val="left"/>
      <w:pPr>
        <w:ind w:left="570" w:hanging="570"/>
      </w:pPr>
      <w:rPr>
        <w:rFonts w:hint="default"/>
        <w:i/>
        <w:color w:val="000000" w:themeColor="text1"/>
        <w:sz w:val="36"/>
      </w:rPr>
    </w:lvl>
    <w:lvl w:ilvl="1">
      <w:start w:val="2"/>
      <w:numFmt w:val="decimal"/>
      <w:lvlText w:val="%1.%2."/>
      <w:lvlJc w:val="left"/>
      <w:pPr>
        <w:ind w:left="720" w:hanging="720"/>
      </w:pPr>
      <w:rPr>
        <w:rFonts w:hint="default"/>
        <w:i w:val="0"/>
        <w:iCs/>
        <w:color w:val="000000" w:themeColor="text1"/>
        <w:sz w:val="28"/>
        <w:szCs w:val="22"/>
      </w:rPr>
    </w:lvl>
    <w:lvl w:ilvl="2">
      <w:start w:val="1"/>
      <w:numFmt w:val="decimal"/>
      <w:lvlText w:val="%1.%2.%3."/>
      <w:lvlJc w:val="left"/>
      <w:pPr>
        <w:ind w:left="1080" w:hanging="1080"/>
      </w:pPr>
      <w:rPr>
        <w:rFonts w:hint="default"/>
        <w:i/>
        <w:color w:val="000000" w:themeColor="text1"/>
        <w:sz w:val="36"/>
      </w:rPr>
    </w:lvl>
    <w:lvl w:ilvl="3">
      <w:start w:val="1"/>
      <w:numFmt w:val="decimal"/>
      <w:lvlText w:val="%1.%2.%3.%4."/>
      <w:lvlJc w:val="left"/>
      <w:pPr>
        <w:ind w:left="1080" w:hanging="1080"/>
      </w:pPr>
      <w:rPr>
        <w:rFonts w:hint="default"/>
        <w:i/>
        <w:color w:val="000000" w:themeColor="text1"/>
        <w:sz w:val="36"/>
      </w:rPr>
    </w:lvl>
    <w:lvl w:ilvl="4">
      <w:start w:val="1"/>
      <w:numFmt w:val="decimal"/>
      <w:lvlText w:val="%1.%2.%3.%4.%5."/>
      <w:lvlJc w:val="left"/>
      <w:pPr>
        <w:ind w:left="1440" w:hanging="1440"/>
      </w:pPr>
      <w:rPr>
        <w:rFonts w:hint="default"/>
        <w:i/>
        <w:color w:val="000000" w:themeColor="text1"/>
        <w:sz w:val="36"/>
      </w:rPr>
    </w:lvl>
    <w:lvl w:ilvl="5">
      <w:start w:val="1"/>
      <w:numFmt w:val="decimal"/>
      <w:lvlText w:val="%1.%2.%3.%4.%5.%6."/>
      <w:lvlJc w:val="left"/>
      <w:pPr>
        <w:ind w:left="1800" w:hanging="1800"/>
      </w:pPr>
      <w:rPr>
        <w:rFonts w:hint="default"/>
        <w:i/>
        <w:color w:val="000000" w:themeColor="text1"/>
        <w:sz w:val="36"/>
      </w:rPr>
    </w:lvl>
    <w:lvl w:ilvl="6">
      <w:start w:val="1"/>
      <w:numFmt w:val="decimal"/>
      <w:lvlText w:val="%1.%2.%3.%4.%5.%6.%7."/>
      <w:lvlJc w:val="left"/>
      <w:pPr>
        <w:ind w:left="2160" w:hanging="2160"/>
      </w:pPr>
      <w:rPr>
        <w:rFonts w:hint="default"/>
        <w:i/>
        <w:color w:val="000000" w:themeColor="text1"/>
        <w:sz w:val="36"/>
      </w:rPr>
    </w:lvl>
    <w:lvl w:ilvl="7">
      <w:start w:val="1"/>
      <w:numFmt w:val="decimal"/>
      <w:lvlText w:val="%1.%2.%3.%4.%5.%6.%7.%8."/>
      <w:lvlJc w:val="left"/>
      <w:pPr>
        <w:ind w:left="2160" w:hanging="2160"/>
      </w:pPr>
      <w:rPr>
        <w:rFonts w:hint="default"/>
        <w:i/>
        <w:color w:val="000000" w:themeColor="text1"/>
        <w:sz w:val="36"/>
      </w:rPr>
    </w:lvl>
    <w:lvl w:ilvl="8">
      <w:start w:val="1"/>
      <w:numFmt w:val="decimal"/>
      <w:lvlText w:val="%1.%2.%3.%4.%5.%6.%7.%8.%9."/>
      <w:lvlJc w:val="left"/>
      <w:pPr>
        <w:ind w:left="2520" w:hanging="2520"/>
      </w:pPr>
      <w:rPr>
        <w:rFonts w:hint="default"/>
        <w:i/>
        <w:color w:val="000000" w:themeColor="text1"/>
        <w:sz w:val="36"/>
      </w:rPr>
    </w:lvl>
  </w:abstractNum>
  <w:abstractNum w:abstractNumId="11">
    <w:nsid w:val="2BCA2EA4"/>
    <w:multiLevelType w:val="multilevel"/>
    <w:tmpl w:val="FDB0F1BC"/>
    <w:lvl w:ilvl="0">
      <w:start w:val="1"/>
      <w:numFmt w:val="decimal"/>
      <w:lvlText w:val="%1."/>
      <w:lvlJc w:val="left"/>
      <w:pPr>
        <w:ind w:left="855" w:hanging="855"/>
      </w:pPr>
      <w:rPr>
        <w:rFonts w:hint="default"/>
        <w:i/>
      </w:rPr>
    </w:lvl>
    <w:lvl w:ilvl="1">
      <w:start w:val="2"/>
      <w:numFmt w:val="decimal"/>
      <w:lvlText w:val="%1.%2."/>
      <w:lvlJc w:val="left"/>
      <w:pPr>
        <w:ind w:left="855" w:hanging="855"/>
      </w:pPr>
      <w:rPr>
        <w:rFonts w:hint="default"/>
        <w:i/>
      </w:rPr>
    </w:lvl>
    <w:lvl w:ilvl="2">
      <w:start w:val="2"/>
      <w:numFmt w:val="decimal"/>
      <w:lvlText w:val="%1.%2.%3."/>
      <w:lvlJc w:val="left"/>
      <w:pPr>
        <w:ind w:left="1080" w:hanging="1080"/>
      </w:pPr>
      <w:rPr>
        <w:rFonts w:hint="default"/>
        <w:i/>
        <w:sz w:val="28"/>
        <w:szCs w:val="28"/>
      </w:rPr>
    </w:lvl>
    <w:lvl w:ilvl="3">
      <w:start w:val="1"/>
      <w:numFmt w:val="decimal"/>
      <w:lvlText w:val="%1.%2.%3.%4."/>
      <w:lvlJc w:val="left"/>
      <w:pPr>
        <w:ind w:left="1440" w:hanging="1440"/>
      </w:pPr>
      <w:rPr>
        <w:rFonts w:hint="default"/>
        <w:i/>
      </w:rPr>
    </w:lvl>
    <w:lvl w:ilvl="4">
      <w:start w:val="1"/>
      <w:numFmt w:val="decimal"/>
      <w:lvlText w:val="%1.%2.%3.%4.%5."/>
      <w:lvlJc w:val="left"/>
      <w:pPr>
        <w:ind w:left="1800" w:hanging="1800"/>
      </w:pPr>
      <w:rPr>
        <w:rFonts w:hint="default"/>
        <w:i/>
      </w:rPr>
    </w:lvl>
    <w:lvl w:ilvl="5">
      <w:start w:val="1"/>
      <w:numFmt w:val="decimal"/>
      <w:lvlText w:val="%1.%2.%3.%4.%5.%6."/>
      <w:lvlJc w:val="left"/>
      <w:pPr>
        <w:ind w:left="2160" w:hanging="2160"/>
      </w:pPr>
      <w:rPr>
        <w:rFonts w:hint="default"/>
        <w:i/>
      </w:rPr>
    </w:lvl>
    <w:lvl w:ilvl="6">
      <w:start w:val="1"/>
      <w:numFmt w:val="decimal"/>
      <w:lvlText w:val="%1.%2.%3.%4.%5.%6.%7."/>
      <w:lvlJc w:val="left"/>
      <w:pPr>
        <w:ind w:left="2520" w:hanging="2520"/>
      </w:pPr>
      <w:rPr>
        <w:rFonts w:hint="default"/>
        <w:i/>
      </w:rPr>
    </w:lvl>
    <w:lvl w:ilvl="7">
      <w:start w:val="1"/>
      <w:numFmt w:val="decimal"/>
      <w:lvlText w:val="%1.%2.%3.%4.%5.%6.%7.%8."/>
      <w:lvlJc w:val="left"/>
      <w:pPr>
        <w:ind w:left="2880" w:hanging="2880"/>
      </w:pPr>
      <w:rPr>
        <w:rFonts w:hint="default"/>
        <w:i/>
      </w:rPr>
    </w:lvl>
    <w:lvl w:ilvl="8">
      <w:start w:val="1"/>
      <w:numFmt w:val="decimal"/>
      <w:lvlText w:val="%1.%2.%3.%4.%5.%6.%7.%8.%9."/>
      <w:lvlJc w:val="left"/>
      <w:pPr>
        <w:ind w:left="3240" w:hanging="3240"/>
      </w:pPr>
      <w:rPr>
        <w:rFonts w:hint="default"/>
        <w:i/>
      </w:rPr>
    </w:lvl>
  </w:abstractNum>
  <w:abstractNum w:abstractNumId="12">
    <w:nsid w:val="308640AC"/>
    <w:multiLevelType w:val="multilevel"/>
    <w:tmpl w:val="D5688620"/>
    <w:lvl w:ilvl="0">
      <w:start w:val="6"/>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i/>
        <w:iCs/>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320D52C6"/>
    <w:multiLevelType w:val="hybridMultilevel"/>
    <w:tmpl w:val="E4508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60534C"/>
    <w:multiLevelType w:val="hybridMultilevel"/>
    <w:tmpl w:val="7BD29B18"/>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32E71660"/>
    <w:multiLevelType w:val="multilevel"/>
    <w:tmpl w:val="4EB4DC50"/>
    <w:lvl w:ilvl="0">
      <w:start w:val="2"/>
      <w:numFmt w:val="decimal"/>
      <w:lvlText w:val="%1."/>
      <w:lvlJc w:val="left"/>
      <w:pPr>
        <w:ind w:left="855" w:hanging="855"/>
      </w:pPr>
      <w:rPr>
        <w:rFonts w:hint="default"/>
        <w:i/>
      </w:rPr>
    </w:lvl>
    <w:lvl w:ilvl="1">
      <w:start w:val="2"/>
      <w:numFmt w:val="decimal"/>
      <w:lvlText w:val="%1.%2."/>
      <w:lvlJc w:val="left"/>
      <w:pPr>
        <w:ind w:left="855" w:hanging="855"/>
      </w:pPr>
      <w:rPr>
        <w:rFonts w:hint="default"/>
        <w:i/>
      </w:rPr>
    </w:lvl>
    <w:lvl w:ilvl="2">
      <w:start w:val="2"/>
      <w:numFmt w:val="decimal"/>
      <w:lvlText w:val="%1.%2.%3."/>
      <w:lvlJc w:val="left"/>
      <w:pPr>
        <w:ind w:left="1080" w:hanging="1080"/>
      </w:pPr>
      <w:rPr>
        <w:rFonts w:hint="default"/>
        <w:i w:val="0"/>
        <w:iCs/>
        <w:sz w:val="28"/>
        <w:szCs w:val="28"/>
      </w:rPr>
    </w:lvl>
    <w:lvl w:ilvl="3">
      <w:start w:val="1"/>
      <w:numFmt w:val="decimal"/>
      <w:lvlText w:val="%1.%2.%3.%4."/>
      <w:lvlJc w:val="left"/>
      <w:pPr>
        <w:ind w:left="1440" w:hanging="1440"/>
      </w:pPr>
      <w:rPr>
        <w:rFonts w:hint="default"/>
        <w:i/>
      </w:rPr>
    </w:lvl>
    <w:lvl w:ilvl="4">
      <w:start w:val="1"/>
      <w:numFmt w:val="decimal"/>
      <w:lvlText w:val="%1.%2.%3.%4.%5."/>
      <w:lvlJc w:val="left"/>
      <w:pPr>
        <w:ind w:left="1800" w:hanging="1800"/>
      </w:pPr>
      <w:rPr>
        <w:rFonts w:hint="default"/>
        <w:i/>
      </w:rPr>
    </w:lvl>
    <w:lvl w:ilvl="5">
      <w:start w:val="1"/>
      <w:numFmt w:val="decimal"/>
      <w:lvlText w:val="%1.%2.%3.%4.%5.%6."/>
      <w:lvlJc w:val="left"/>
      <w:pPr>
        <w:ind w:left="2160" w:hanging="2160"/>
      </w:pPr>
      <w:rPr>
        <w:rFonts w:hint="default"/>
        <w:i/>
      </w:rPr>
    </w:lvl>
    <w:lvl w:ilvl="6">
      <w:start w:val="1"/>
      <w:numFmt w:val="decimal"/>
      <w:lvlText w:val="%1.%2.%3.%4.%5.%6.%7."/>
      <w:lvlJc w:val="left"/>
      <w:pPr>
        <w:ind w:left="2520" w:hanging="2520"/>
      </w:pPr>
      <w:rPr>
        <w:rFonts w:hint="default"/>
        <w:i/>
      </w:rPr>
    </w:lvl>
    <w:lvl w:ilvl="7">
      <w:start w:val="1"/>
      <w:numFmt w:val="decimal"/>
      <w:lvlText w:val="%1.%2.%3.%4.%5.%6.%7.%8."/>
      <w:lvlJc w:val="left"/>
      <w:pPr>
        <w:ind w:left="2880" w:hanging="2880"/>
      </w:pPr>
      <w:rPr>
        <w:rFonts w:hint="default"/>
        <w:i/>
      </w:rPr>
    </w:lvl>
    <w:lvl w:ilvl="8">
      <w:start w:val="1"/>
      <w:numFmt w:val="decimal"/>
      <w:lvlText w:val="%1.%2.%3.%4.%5.%6.%7.%8.%9."/>
      <w:lvlJc w:val="left"/>
      <w:pPr>
        <w:ind w:left="3240" w:hanging="3240"/>
      </w:pPr>
      <w:rPr>
        <w:rFonts w:hint="default"/>
        <w:i/>
      </w:rPr>
    </w:lvl>
  </w:abstractNum>
  <w:abstractNum w:abstractNumId="16">
    <w:nsid w:val="35DA2FAC"/>
    <w:multiLevelType w:val="multilevel"/>
    <w:tmpl w:val="CF268710"/>
    <w:lvl w:ilvl="0">
      <w:start w:val="1"/>
      <w:numFmt w:val="decimal"/>
      <w:lvlText w:val="%1."/>
      <w:lvlJc w:val="left"/>
      <w:pPr>
        <w:ind w:left="570" w:hanging="570"/>
      </w:pPr>
      <w:rPr>
        <w:rFonts w:hint="default"/>
        <w:i/>
      </w:rPr>
    </w:lvl>
    <w:lvl w:ilvl="1">
      <w:start w:val="3"/>
      <w:numFmt w:val="decimal"/>
      <w:lvlText w:val="%1.%2."/>
      <w:lvlJc w:val="left"/>
      <w:pPr>
        <w:ind w:left="1080" w:hanging="720"/>
      </w:pPr>
      <w:rPr>
        <w:rFonts w:hint="default"/>
        <w:i w:val="0"/>
        <w:iCs/>
        <w:sz w:val="28"/>
        <w:szCs w:val="28"/>
        <w:lang w:bidi="ar-MA"/>
      </w:rPr>
    </w:lvl>
    <w:lvl w:ilvl="2">
      <w:start w:val="1"/>
      <w:numFmt w:val="decimal"/>
      <w:lvlText w:val="%1.%2.%3."/>
      <w:lvlJc w:val="left"/>
      <w:pPr>
        <w:ind w:left="1800" w:hanging="1080"/>
      </w:pPr>
      <w:rPr>
        <w:rFonts w:hint="default"/>
        <w:i/>
      </w:rPr>
    </w:lvl>
    <w:lvl w:ilvl="3">
      <w:start w:val="1"/>
      <w:numFmt w:val="decimal"/>
      <w:lvlText w:val="%1.%2.%3.%4."/>
      <w:lvlJc w:val="left"/>
      <w:pPr>
        <w:ind w:left="2520" w:hanging="1440"/>
      </w:pPr>
      <w:rPr>
        <w:rFonts w:hint="default"/>
        <w:i/>
      </w:rPr>
    </w:lvl>
    <w:lvl w:ilvl="4">
      <w:start w:val="1"/>
      <w:numFmt w:val="decimal"/>
      <w:lvlText w:val="%1.%2.%3.%4.%5."/>
      <w:lvlJc w:val="left"/>
      <w:pPr>
        <w:ind w:left="3240" w:hanging="1800"/>
      </w:pPr>
      <w:rPr>
        <w:rFonts w:hint="default"/>
        <w:i/>
      </w:rPr>
    </w:lvl>
    <w:lvl w:ilvl="5">
      <w:start w:val="1"/>
      <w:numFmt w:val="decimal"/>
      <w:lvlText w:val="%1.%2.%3.%4.%5.%6."/>
      <w:lvlJc w:val="left"/>
      <w:pPr>
        <w:ind w:left="3960" w:hanging="2160"/>
      </w:pPr>
      <w:rPr>
        <w:rFonts w:hint="default"/>
        <w:i/>
      </w:rPr>
    </w:lvl>
    <w:lvl w:ilvl="6">
      <w:start w:val="1"/>
      <w:numFmt w:val="decimal"/>
      <w:lvlText w:val="%1.%2.%3.%4.%5.%6.%7."/>
      <w:lvlJc w:val="left"/>
      <w:pPr>
        <w:ind w:left="4680" w:hanging="2520"/>
      </w:pPr>
      <w:rPr>
        <w:rFonts w:hint="default"/>
        <w:i/>
      </w:rPr>
    </w:lvl>
    <w:lvl w:ilvl="7">
      <w:start w:val="1"/>
      <w:numFmt w:val="decimal"/>
      <w:lvlText w:val="%1.%2.%3.%4.%5.%6.%7.%8."/>
      <w:lvlJc w:val="left"/>
      <w:pPr>
        <w:ind w:left="5400" w:hanging="2880"/>
      </w:pPr>
      <w:rPr>
        <w:rFonts w:hint="default"/>
        <w:i/>
      </w:rPr>
    </w:lvl>
    <w:lvl w:ilvl="8">
      <w:start w:val="1"/>
      <w:numFmt w:val="decimal"/>
      <w:lvlText w:val="%1.%2.%3.%4.%5.%6.%7.%8.%9."/>
      <w:lvlJc w:val="left"/>
      <w:pPr>
        <w:ind w:left="6120" w:hanging="3240"/>
      </w:pPr>
      <w:rPr>
        <w:rFonts w:hint="default"/>
        <w:i/>
      </w:rPr>
    </w:lvl>
  </w:abstractNum>
  <w:abstractNum w:abstractNumId="17">
    <w:nsid w:val="386D68FA"/>
    <w:multiLevelType w:val="multilevel"/>
    <w:tmpl w:val="3EFA511A"/>
    <w:lvl w:ilvl="0">
      <w:start w:val="1"/>
      <w:numFmt w:val="decimal"/>
      <w:lvlText w:val="%1."/>
      <w:lvlJc w:val="left"/>
      <w:pPr>
        <w:ind w:left="360" w:hanging="360"/>
      </w:pPr>
      <w:rPr>
        <w:rFonts w:hint="default"/>
        <w:i/>
      </w:rPr>
    </w:lvl>
    <w:lvl w:ilvl="1">
      <w:start w:val="3"/>
      <w:numFmt w:val="decimal"/>
      <w:lvlText w:val="%1.%2."/>
      <w:lvlJc w:val="left"/>
      <w:pPr>
        <w:ind w:left="945" w:hanging="720"/>
      </w:pPr>
      <w:rPr>
        <w:rFonts w:hint="default"/>
        <w:i/>
      </w:rPr>
    </w:lvl>
    <w:lvl w:ilvl="2">
      <w:start w:val="1"/>
      <w:numFmt w:val="decimal"/>
      <w:lvlText w:val="%1.%2.%3."/>
      <w:lvlJc w:val="left"/>
      <w:pPr>
        <w:ind w:left="1170" w:hanging="720"/>
      </w:pPr>
      <w:rPr>
        <w:rFonts w:hint="default"/>
        <w:i/>
      </w:rPr>
    </w:lvl>
    <w:lvl w:ilvl="3">
      <w:start w:val="1"/>
      <w:numFmt w:val="decimal"/>
      <w:lvlText w:val="%1.%2.%3.%4."/>
      <w:lvlJc w:val="left"/>
      <w:pPr>
        <w:ind w:left="1755" w:hanging="1080"/>
      </w:pPr>
      <w:rPr>
        <w:rFonts w:hint="default"/>
        <w:i/>
      </w:rPr>
    </w:lvl>
    <w:lvl w:ilvl="4">
      <w:start w:val="1"/>
      <w:numFmt w:val="decimal"/>
      <w:lvlText w:val="%1.%2.%3.%4.%5."/>
      <w:lvlJc w:val="left"/>
      <w:pPr>
        <w:ind w:left="1980" w:hanging="1080"/>
      </w:pPr>
      <w:rPr>
        <w:rFonts w:hint="default"/>
        <w:i/>
      </w:rPr>
    </w:lvl>
    <w:lvl w:ilvl="5">
      <w:start w:val="1"/>
      <w:numFmt w:val="decimal"/>
      <w:lvlText w:val="%1.%2.%3.%4.%5.%6."/>
      <w:lvlJc w:val="left"/>
      <w:pPr>
        <w:ind w:left="2565" w:hanging="1440"/>
      </w:pPr>
      <w:rPr>
        <w:rFonts w:hint="default"/>
        <w:i/>
      </w:rPr>
    </w:lvl>
    <w:lvl w:ilvl="6">
      <w:start w:val="1"/>
      <w:numFmt w:val="decimal"/>
      <w:lvlText w:val="%1.%2.%3.%4.%5.%6.%7."/>
      <w:lvlJc w:val="left"/>
      <w:pPr>
        <w:ind w:left="3150" w:hanging="1800"/>
      </w:pPr>
      <w:rPr>
        <w:rFonts w:hint="default"/>
        <w:i/>
      </w:rPr>
    </w:lvl>
    <w:lvl w:ilvl="7">
      <w:start w:val="1"/>
      <w:numFmt w:val="decimal"/>
      <w:lvlText w:val="%1.%2.%3.%4.%5.%6.%7.%8."/>
      <w:lvlJc w:val="left"/>
      <w:pPr>
        <w:ind w:left="3375" w:hanging="1800"/>
      </w:pPr>
      <w:rPr>
        <w:rFonts w:hint="default"/>
        <w:i/>
      </w:rPr>
    </w:lvl>
    <w:lvl w:ilvl="8">
      <w:start w:val="1"/>
      <w:numFmt w:val="decimal"/>
      <w:lvlText w:val="%1.%2.%3.%4.%5.%6.%7.%8.%9."/>
      <w:lvlJc w:val="left"/>
      <w:pPr>
        <w:ind w:left="3960" w:hanging="2160"/>
      </w:pPr>
      <w:rPr>
        <w:rFonts w:hint="default"/>
        <w:i/>
      </w:rPr>
    </w:lvl>
  </w:abstractNum>
  <w:abstractNum w:abstractNumId="18">
    <w:nsid w:val="3BF864EA"/>
    <w:multiLevelType w:val="hybridMultilevel"/>
    <w:tmpl w:val="6B609AA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DC143DB"/>
    <w:multiLevelType w:val="hybridMultilevel"/>
    <w:tmpl w:val="A202ACEE"/>
    <w:lvl w:ilvl="0" w:tplc="1EB803E4">
      <w:start w:val="1"/>
      <w:numFmt w:val="decimal"/>
      <w:lvlText w:val="%1."/>
      <w:lvlJc w:val="left"/>
      <w:pPr>
        <w:ind w:left="644" w:hanging="360"/>
      </w:pPr>
      <w:rPr>
        <w:rFonts w:hint="default"/>
        <w:b w: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nsid w:val="3E2258D1"/>
    <w:multiLevelType w:val="hybridMultilevel"/>
    <w:tmpl w:val="70AC002C"/>
    <w:lvl w:ilvl="0" w:tplc="EE5E5490">
      <w:start w:val="1"/>
      <w:numFmt w:val="decimal"/>
      <w:lvlText w:val="%1."/>
      <w:lvlJc w:val="left"/>
      <w:pPr>
        <w:ind w:left="645" w:hanging="360"/>
      </w:pPr>
      <w:rPr>
        <w:rFonts w:hint="default"/>
      </w:rPr>
    </w:lvl>
    <w:lvl w:ilvl="1" w:tplc="040C0019" w:tentative="1">
      <w:start w:val="1"/>
      <w:numFmt w:val="lowerLetter"/>
      <w:lvlText w:val="%2."/>
      <w:lvlJc w:val="left"/>
      <w:pPr>
        <w:ind w:left="1365" w:hanging="360"/>
      </w:pPr>
    </w:lvl>
    <w:lvl w:ilvl="2" w:tplc="040C001B" w:tentative="1">
      <w:start w:val="1"/>
      <w:numFmt w:val="lowerRoman"/>
      <w:lvlText w:val="%3."/>
      <w:lvlJc w:val="right"/>
      <w:pPr>
        <w:ind w:left="2085" w:hanging="180"/>
      </w:pPr>
    </w:lvl>
    <w:lvl w:ilvl="3" w:tplc="040C000F" w:tentative="1">
      <w:start w:val="1"/>
      <w:numFmt w:val="decimal"/>
      <w:lvlText w:val="%4."/>
      <w:lvlJc w:val="left"/>
      <w:pPr>
        <w:ind w:left="2805" w:hanging="360"/>
      </w:pPr>
    </w:lvl>
    <w:lvl w:ilvl="4" w:tplc="040C0019" w:tentative="1">
      <w:start w:val="1"/>
      <w:numFmt w:val="lowerLetter"/>
      <w:lvlText w:val="%5."/>
      <w:lvlJc w:val="left"/>
      <w:pPr>
        <w:ind w:left="3525" w:hanging="360"/>
      </w:pPr>
    </w:lvl>
    <w:lvl w:ilvl="5" w:tplc="040C001B" w:tentative="1">
      <w:start w:val="1"/>
      <w:numFmt w:val="lowerRoman"/>
      <w:lvlText w:val="%6."/>
      <w:lvlJc w:val="right"/>
      <w:pPr>
        <w:ind w:left="4245" w:hanging="180"/>
      </w:pPr>
    </w:lvl>
    <w:lvl w:ilvl="6" w:tplc="040C000F" w:tentative="1">
      <w:start w:val="1"/>
      <w:numFmt w:val="decimal"/>
      <w:lvlText w:val="%7."/>
      <w:lvlJc w:val="left"/>
      <w:pPr>
        <w:ind w:left="4965" w:hanging="360"/>
      </w:pPr>
    </w:lvl>
    <w:lvl w:ilvl="7" w:tplc="040C0019" w:tentative="1">
      <w:start w:val="1"/>
      <w:numFmt w:val="lowerLetter"/>
      <w:lvlText w:val="%8."/>
      <w:lvlJc w:val="left"/>
      <w:pPr>
        <w:ind w:left="5685" w:hanging="360"/>
      </w:pPr>
    </w:lvl>
    <w:lvl w:ilvl="8" w:tplc="040C001B" w:tentative="1">
      <w:start w:val="1"/>
      <w:numFmt w:val="lowerRoman"/>
      <w:lvlText w:val="%9."/>
      <w:lvlJc w:val="right"/>
      <w:pPr>
        <w:ind w:left="6405" w:hanging="180"/>
      </w:pPr>
    </w:lvl>
  </w:abstractNum>
  <w:abstractNum w:abstractNumId="21">
    <w:nsid w:val="42E76636"/>
    <w:multiLevelType w:val="multilevel"/>
    <w:tmpl w:val="71A2D2C8"/>
    <w:lvl w:ilvl="0">
      <w:start w:val="1"/>
      <w:numFmt w:val="decimal"/>
      <w:lvlText w:val="%1."/>
      <w:lvlJc w:val="left"/>
      <w:pPr>
        <w:ind w:left="570" w:hanging="570"/>
      </w:pPr>
      <w:rPr>
        <w:rFonts w:hint="default"/>
        <w:i/>
      </w:rPr>
    </w:lvl>
    <w:lvl w:ilvl="1">
      <w:start w:val="3"/>
      <w:numFmt w:val="decimal"/>
      <w:lvlText w:val="%1.%2."/>
      <w:lvlJc w:val="left"/>
      <w:pPr>
        <w:ind w:left="1080" w:hanging="720"/>
      </w:pPr>
      <w:rPr>
        <w:rFonts w:hint="default"/>
        <w:i w:val="0"/>
        <w:iCs/>
        <w:sz w:val="28"/>
        <w:szCs w:val="28"/>
      </w:rPr>
    </w:lvl>
    <w:lvl w:ilvl="2">
      <w:start w:val="1"/>
      <w:numFmt w:val="decimal"/>
      <w:lvlText w:val="%1.%2.%3."/>
      <w:lvlJc w:val="left"/>
      <w:pPr>
        <w:ind w:left="1800" w:hanging="1080"/>
      </w:pPr>
      <w:rPr>
        <w:rFonts w:hint="default"/>
        <w:i/>
      </w:rPr>
    </w:lvl>
    <w:lvl w:ilvl="3">
      <w:start w:val="1"/>
      <w:numFmt w:val="decimal"/>
      <w:lvlText w:val="%1.%2.%3.%4."/>
      <w:lvlJc w:val="left"/>
      <w:pPr>
        <w:ind w:left="2520" w:hanging="1440"/>
      </w:pPr>
      <w:rPr>
        <w:rFonts w:hint="default"/>
        <w:i/>
      </w:rPr>
    </w:lvl>
    <w:lvl w:ilvl="4">
      <w:start w:val="1"/>
      <w:numFmt w:val="decimal"/>
      <w:lvlText w:val="%1.%2.%3.%4.%5."/>
      <w:lvlJc w:val="left"/>
      <w:pPr>
        <w:ind w:left="3240" w:hanging="1800"/>
      </w:pPr>
      <w:rPr>
        <w:rFonts w:hint="default"/>
        <w:i/>
      </w:rPr>
    </w:lvl>
    <w:lvl w:ilvl="5">
      <w:start w:val="1"/>
      <w:numFmt w:val="decimal"/>
      <w:lvlText w:val="%1.%2.%3.%4.%5.%6."/>
      <w:lvlJc w:val="left"/>
      <w:pPr>
        <w:ind w:left="3960" w:hanging="2160"/>
      </w:pPr>
      <w:rPr>
        <w:rFonts w:hint="default"/>
        <w:i/>
      </w:rPr>
    </w:lvl>
    <w:lvl w:ilvl="6">
      <w:start w:val="1"/>
      <w:numFmt w:val="decimal"/>
      <w:lvlText w:val="%1.%2.%3.%4.%5.%6.%7."/>
      <w:lvlJc w:val="left"/>
      <w:pPr>
        <w:ind w:left="4680" w:hanging="2520"/>
      </w:pPr>
      <w:rPr>
        <w:rFonts w:hint="default"/>
        <w:i/>
      </w:rPr>
    </w:lvl>
    <w:lvl w:ilvl="7">
      <w:start w:val="1"/>
      <w:numFmt w:val="decimal"/>
      <w:lvlText w:val="%1.%2.%3.%4.%5.%6.%7.%8."/>
      <w:lvlJc w:val="left"/>
      <w:pPr>
        <w:ind w:left="5400" w:hanging="2880"/>
      </w:pPr>
      <w:rPr>
        <w:rFonts w:hint="default"/>
        <w:i/>
      </w:rPr>
    </w:lvl>
    <w:lvl w:ilvl="8">
      <w:start w:val="1"/>
      <w:numFmt w:val="decimal"/>
      <w:lvlText w:val="%1.%2.%3.%4.%5.%6.%7.%8.%9."/>
      <w:lvlJc w:val="left"/>
      <w:pPr>
        <w:ind w:left="6120" w:hanging="3240"/>
      </w:pPr>
      <w:rPr>
        <w:rFonts w:hint="default"/>
        <w:i/>
      </w:rPr>
    </w:lvl>
  </w:abstractNum>
  <w:abstractNum w:abstractNumId="22">
    <w:nsid w:val="4D445E0F"/>
    <w:multiLevelType w:val="multilevel"/>
    <w:tmpl w:val="99CA4CD2"/>
    <w:lvl w:ilvl="0">
      <w:start w:val="2"/>
      <w:numFmt w:val="decimal"/>
      <w:lvlText w:val="%1."/>
      <w:lvlJc w:val="left"/>
      <w:pPr>
        <w:ind w:left="570" w:hanging="570"/>
      </w:pPr>
      <w:rPr>
        <w:rFonts w:hint="default"/>
      </w:rPr>
    </w:lvl>
    <w:lvl w:ilvl="1">
      <w:start w:val="3"/>
      <w:numFmt w:val="decimal"/>
      <w:lvlText w:val="%1.%2."/>
      <w:lvlJc w:val="left"/>
      <w:pPr>
        <w:ind w:left="720" w:hanging="720"/>
      </w:pPr>
      <w:rPr>
        <w:rFonts w:hint="default"/>
        <w:i/>
        <w:i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nsid w:val="4E8470FE"/>
    <w:multiLevelType w:val="hybridMultilevel"/>
    <w:tmpl w:val="353C91B6"/>
    <w:lvl w:ilvl="0" w:tplc="7EA63A06">
      <w:start w:val="1"/>
      <w:numFmt w:val="decimal"/>
      <w:lvlText w:val="%1."/>
      <w:lvlJc w:val="left"/>
      <w:pPr>
        <w:ind w:left="720" w:hanging="360"/>
      </w:pPr>
      <w:rPr>
        <w:rFonts w:ascii="Traditional Arabic" w:eastAsiaTheme="minorEastAsia" w:hAnsi="Traditional Arabic" w:cs="Traditional Arabic"/>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62704"/>
    <w:multiLevelType w:val="hybridMultilevel"/>
    <w:tmpl w:val="83A28594"/>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5">
    <w:nsid w:val="5A064F21"/>
    <w:multiLevelType w:val="hybridMultilevel"/>
    <w:tmpl w:val="E2D6AB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D2A63DD"/>
    <w:multiLevelType w:val="multilevel"/>
    <w:tmpl w:val="0A664EE2"/>
    <w:lvl w:ilvl="0">
      <w:start w:val="4"/>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nsid w:val="60072F8F"/>
    <w:multiLevelType w:val="multilevel"/>
    <w:tmpl w:val="B8D08140"/>
    <w:lvl w:ilvl="0">
      <w:start w:val="1"/>
      <w:numFmt w:val="decimal"/>
      <w:lvlText w:val="%1."/>
      <w:lvlJc w:val="left"/>
      <w:pPr>
        <w:ind w:left="570" w:hanging="570"/>
      </w:pPr>
      <w:rPr>
        <w:rFonts w:ascii="Traditional Arabic" w:eastAsiaTheme="minorEastAsia" w:hAnsi="Traditional Arabic" w:cs="Traditional Arabic"/>
        <w:b/>
        <w:bCs/>
        <w:sz w:val="28"/>
        <w:szCs w:val="28"/>
      </w:rPr>
    </w:lvl>
    <w:lvl w:ilvl="1">
      <w:start w:val="1"/>
      <w:numFmt w:val="decimal"/>
      <w:lvlText w:val="%1.%2."/>
      <w:lvlJc w:val="left"/>
      <w:pPr>
        <w:ind w:left="720" w:hanging="720"/>
      </w:pPr>
      <w:rPr>
        <w:rFonts w:ascii="Traditional Arabic" w:hAnsi="Traditional Arabic" w:cs="Traditional Arabic" w:hint="default"/>
        <w:sz w:val="28"/>
        <w:szCs w:val="28"/>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8">
    <w:nsid w:val="622160FC"/>
    <w:multiLevelType w:val="multilevel"/>
    <w:tmpl w:val="89E81800"/>
    <w:lvl w:ilvl="0">
      <w:start w:val="1"/>
      <w:numFmt w:val="decimal"/>
      <w:lvlText w:val="%1."/>
      <w:lvlJc w:val="left"/>
      <w:pPr>
        <w:ind w:left="855" w:hanging="855"/>
      </w:pPr>
      <w:rPr>
        <w:rFonts w:hint="default"/>
        <w:i/>
        <w:color w:val="000000" w:themeColor="text1"/>
        <w:sz w:val="36"/>
      </w:rPr>
    </w:lvl>
    <w:lvl w:ilvl="1">
      <w:start w:val="2"/>
      <w:numFmt w:val="decimal"/>
      <w:lvlText w:val="%1.%2."/>
      <w:lvlJc w:val="left"/>
      <w:pPr>
        <w:ind w:left="855" w:hanging="855"/>
      </w:pPr>
      <w:rPr>
        <w:rFonts w:ascii="Traditional Arabic" w:hAnsi="Traditional Arabic" w:cs="Traditional Arabic" w:hint="default"/>
        <w:i/>
        <w:color w:val="000000" w:themeColor="text1"/>
        <w:sz w:val="44"/>
        <w:szCs w:val="28"/>
      </w:rPr>
    </w:lvl>
    <w:lvl w:ilvl="2">
      <w:start w:val="2"/>
      <w:numFmt w:val="decimal"/>
      <w:lvlText w:val="%1.%2.%3."/>
      <w:lvlJc w:val="left"/>
      <w:pPr>
        <w:ind w:left="1080" w:hanging="1080"/>
      </w:pPr>
      <w:rPr>
        <w:rFonts w:hint="default"/>
        <w:i w:val="0"/>
        <w:iCs/>
        <w:color w:val="000000" w:themeColor="text1"/>
        <w:sz w:val="28"/>
        <w:szCs w:val="22"/>
      </w:rPr>
    </w:lvl>
    <w:lvl w:ilvl="3">
      <w:start w:val="1"/>
      <w:numFmt w:val="decimal"/>
      <w:lvlText w:val="%1.%2.%3.%4."/>
      <w:lvlJc w:val="left"/>
      <w:pPr>
        <w:ind w:left="1080" w:hanging="1080"/>
      </w:pPr>
      <w:rPr>
        <w:rFonts w:hint="default"/>
        <w:i/>
        <w:color w:val="000000" w:themeColor="text1"/>
        <w:sz w:val="36"/>
      </w:rPr>
    </w:lvl>
    <w:lvl w:ilvl="4">
      <w:start w:val="1"/>
      <w:numFmt w:val="decimal"/>
      <w:lvlText w:val="%1.%2.%3.%4.%5."/>
      <w:lvlJc w:val="left"/>
      <w:pPr>
        <w:ind w:left="1440" w:hanging="1440"/>
      </w:pPr>
      <w:rPr>
        <w:rFonts w:hint="default"/>
        <w:i/>
        <w:color w:val="000000" w:themeColor="text1"/>
        <w:sz w:val="36"/>
      </w:rPr>
    </w:lvl>
    <w:lvl w:ilvl="5">
      <w:start w:val="1"/>
      <w:numFmt w:val="decimal"/>
      <w:lvlText w:val="%1.%2.%3.%4.%5.%6."/>
      <w:lvlJc w:val="left"/>
      <w:pPr>
        <w:ind w:left="1800" w:hanging="1800"/>
      </w:pPr>
      <w:rPr>
        <w:rFonts w:hint="default"/>
        <w:i/>
        <w:color w:val="000000" w:themeColor="text1"/>
        <w:sz w:val="36"/>
      </w:rPr>
    </w:lvl>
    <w:lvl w:ilvl="6">
      <w:start w:val="1"/>
      <w:numFmt w:val="decimal"/>
      <w:lvlText w:val="%1.%2.%3.%4.%5.%6.%7."/>
      <w:lvlJc w:val="left"/>
      <w:pPr>
        <w:ind w:left="2160" w:hanging="2160"/>
      </w:pPr>
      <w:rPr>
        <w:rFonts w:hint="default"/>
        <w:i/>
        <w:color w:val="000000" w:themeColor="text1"/>
        <w:sz w:val="36"/>
      </w:rPr>
    </w:lvl>
    <w:lvl w:ilvl="7">
      <w:start w:val="1"/>
      <w:numFmt w:val="decimal"/>
      <w:lvlText w:val="%1.%2.%3.%4.%5.%6.%7.%8."/>
      <w:lvlJc w:val="left"/>
      <w:pPr>
        <w:ind w:left="2160" w:hanging="2160"/>
      </w:pPr>
      <w:rPr>
        <w:rFonts w:hint="default"/>
        <w:i/>
        <w:color w:val="000000" w:themeColor="text1"/>
        <w:sz w:val="36"/>
      </w:rPr>
    </w:lvl>
    <w:lvl w:ilvl="8">
      <w:start w:val="1"/>
      <w:numFmt w:val="decimal"/>
      <w:lvlText w:val="%1.%2.%3.%4.%5.%6.%7.%8.%9."/>
      <w:lvlJc w:val="left"/>
      <w:pPr>
        <w:ind w:left="2520" w:hanging="2520"/>
      </w:pPr>
      <w:rPr>
        <w:rFonts w:hint="default"/>
        <w:i/>
        <w:color w:val="000000" w:themeColor="text1"/>
        <w:sz w:val="36"/>
      </w:rPr>
    </w:lvl>
  </w:abstractNum>
  <w:abstractNum w:abstractNumId="29">
    <w:nsid w:val="675032BB"/>
    <w:multiLevelType w:val="hybridMultilevel"/>
    <w:tmpl w:val="DF28AE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7520111"/>
    <w:multiLevelType w:val="hybridMultilevel"/>
    <w:tmpl w:val="49047494"/>
    <w:lvl w:ilvl="0" w:tplc="1D2EB39A">
      <w:start w:val="1"/>
      <w:numFmt w:val="bullet"/>
      <w:lvlText w:val=""/>
      <w:lvlJc w:val="left"/>
      <w:pPr>
        <w:ind w:left="360" w:hanging="360"/>
      </w:pPr>
      <w:rPr>
        <w:rFonts w:ascii="Wingdings" w:hAnsi="Wingdings" w:hint="default"/>
        <w:lang w:bidi="ar-M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A114B38"/>
    <w:multiLevelType w:val="multilevel"/>
    <w:tmpl w:val="808C1EC8"/>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nsid w:val="6D7C0ED5"/>
    <w:multiLevelType w:val="multilevel"/>
    <w:tmpl w:val="C8B4218C"/>
    <w:lvl w:ilvl="0">
      <w:start w:val="7"/>
      <w:numFmt w:val="decimal"/>
      <w:lvlText w:val="%1."/>
      <w:lvlJc w:val="left"/>
      <w:pPr>
        <w:ind w:left="570" w:hanging="570"/>
      </w:pPr>
      <w:rPr>
        <w:rFonts w:hint="default"/>
      </w:rPr>
    </w:lvl>
    <w:lvl w:ilvl="1">
      <w:start w:val="2"/>
      <w:numFmt w:val="decimal"/>
      <w:lvlText w:val="%1.%2."/>
      <w:lvlJc w:val="left"/>
      <w:pPr>
        <w:ind w:left="720" w:hanging="720"/>
      </w:pPr>
      <w:rPr>
        <w:rFonts w:hint="default"/>
        <w:i/>
        <w:i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nsid w:val="6DC61954"/>
    <w:multiLevelType w:val="multilevel"/>
    <w:tmpl w:val="14B01792"/>
    <w:lvl w:ilvl="0">
      <w:start w:val="1"/>
      <w:numFmt w:val="decimal"/>
      <w:lvlText w:val="%1."/>
      <w:lvlJc w:val="left"/>
      <w:pPr>
        <w:ind w:left="585" w:hanging="360"/>
      </w:pPr>
      <w:rPr>
        <w:rFonts w:eastAsia="Times New Roman" w:hint="default"/>
        <w:color w:val="000000"/>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34">
    <w:nsid w:val="702101A9"/>
    <w:multiLevelType w:val="multilevel"/>
    <w:tmpl w:val="23781596"/>
    <w:lvl w:ilvl="0">
      <w:start w:val="1"/>
      <w:numFmt w:val="decimal"/>
      <w:lvlText w:val="%1."/>
      <w:lvlJc w:val="left"/>
      <w:pPr>
        <w:ind w:left="360" w:hanging="360"/>
      </w:pPr>
      <w:rPr>
        <w:rFonts w:hint="default"/>
        <w:sz w:val="28"/>
        <w:szCs w:val="28"/>
      </w:rPr>
    </w:lvl>
    <w:lvl w:ilvl="1">
      <w:start w:val="2"/>
      <w:numFmt w:val="decimal"/>
      <w:isLgl/>
      <w:lvlText w:val="%1.%2."/>
      <w:lvlJc w:val="left"/>
      <w:pPr>
        <w:ind w:left="720" w:hanging="720"/>
      </w:pPr>
      <w:rPr>
        <w:rFonts w:hint="default"/>
        <w:i/>
        <w:iCs/>
        <w:sz w:val="28"/>
        <w:szCs w:val="28"/>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5">
    <w:nsid w:val="70541E65"/>
    <w:multiLevelType w:val="multilevel"/>
    <w:tmpl w:val="7B8E8268"/>
    <w:lvl w:ilvl="0">
      <w:start w:val="2"/>
      <w:numFmt w:val="decimal"/>
      <w:lvlText w:val="%1."/>
      <w:lvlJc w:val="left"/>
      <w:pPr>
        <w:ind w:left="360" w:hanging="360"/>
      </w:pPr>
      <w:rPr>
        <w:rFonts w:hint="default"/>
        <w:i/>
      </w:rPr>
    </w:lvl>
    <w:lvl w:ilvl="1">
      <w:start w:val="3"/>
      <w:numFmt w:val="decimal"/>
      <w:lvlText w:val="%1.%2."/>
      <w:lvlJc w:val="left"/>
      <w:pPr>
        <w:ind w:left="930" w:hanging="720"/>
      </w:pPr>
      <w:rPr>
        <w:rFonts w:hint="default"/>
        <w:i/>
      </w:rPr>
    </w:lvl>
    <w:lvl w:ilvl="2">
      <w:start w:val="1"/>
      <w:numFmt w:val="decimal"/>
      <w:lvlText w:val="%1.%2.%3."/>
      <w:lvlJc w:val="left"/>
      <w:pPr>
        <w:ind w:left="1140" w:hanging="720"/>
      </w:pPr>
      <w:rPr>
        <w:rFonts w:hint="default"/>
        <w:i/>
      </w:rPr>
    </w:lvl>
    <w:lvl w:ilvl="3">
      <w:start w:val="1"/>
      <w:numFmt w:val="decimal"/>
      <w:lvlText w:val="%1.%2.%3.%4."/>
      <w:lvlJc w:val="left"/>
      <w:pPr>
        <w:ind w:left="1710" w:hanging="1080"/>
      </w:pPr>
      <w:rPr>
        <w:rFonts w:hint="default"/>
        <w:i/>
      </w:rPr>
    </w:lvl>
    <w:lvl w:ilvl="4">
      <w:start w:val="1"/>
      <w:numFmt w:val="decimal"/>
      <w:lvlText w:val="%1.%2.%3.%4.%5."/>
      <w:lvlJc w:val="left"/>
      <w:pPr>
        <w:ind w:left="1920" w:hanging="1080"/>
      </w:pPr>
      <w:rPr>
        <w:rFonts w:hint="default"/>
        <w:i/>
      </w:rPr>
    </w:lvl>
    <w:lvl w:ilvl="5">
      <w:start w:val="1"/>
      <w:numFmt w:val="decimal"/>
      <w:lvlText w:val="%1.%2.%3.%4.%5.%6."/>
      <w:lvlJc w:val="left"/>
      <w:pPr>
        <w:ind w:left="2490" w:hanging="1440"/>
      </w:pPr>
      <w:rPr>
        <w:rFonts w:hint="default"/>
        <w:i/>
      </w:rPr>
    </w:lvl>
    <w:lvl w:ilvl="6">
      <w:start w:val="1"/>
      <w:numFmt w:val="decimal"/>
      <w:lvlText w:val="%1.%2.%3.%4.%5.%6.%7."/>
      <w:lvlJc w:val="left"/>
      <w:pPr>
        <w:ind w:left="3060" w:hanging="1800"/>
      </w:pPr>
      <w:rPr>
        <w:rFonts w:hint="default"/>
        <w:i/>
      </w:rPr>
    </w:lvl>
    <w:lvl w:ilvl="7">
      <w:start w:val="1"/>
      <w:numFmt w:val="decimal"/>
      <w:lvlText w:val="%1.%2.%3.%4.%5.%6.%7.%8."/>
      <w:lvlJc w:val="left"/>
      <w:pPr>
        <w:ind w:left="3270" w:hanging="1800"/>
      </w:pPr>
      <w:rPr>
        <w:rFonts w:hint="default"/>
        <w:i/>
      </w:rPr>
    </w:lvl>
    <w:lvl w:ilvl="8">
      <w:start w:val="1"/>
      <w:numFmt w:val="decimal"/>
      <w:lvlText w:val="%1.%2.%3.%4.%5.%6.%7.%8.%9."/>
      <w:lvlJc w:val="left"/>
      <w:pPr>
        <w:ind w:left="3840" w:hanging="2160"/>
      </w:pPr>
      <w:rPr>
        <w:rFonts w:hint="default"/>
        <w:i/>
      </w:rPr>
    </w:lvl>
  </w:abstractNum>
  <w:abstractNum w:abstractNumId="36">
    <w:nsid w:val="70802B4D"/>
    <w:multiLevelType w:val="hybridMultilevel"/>
    <w:tmpl w:val="3BFA4266"/>
    <w:lvl w:ilvl="0" w:tplc="412C7F3A">
      <w:start w:val="1"/>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53F1C"/>
    <w:multiLevelType w:val="multilevel"/>
    <w:tmpl w:val="B4B03B02"/>
    <w:lvl w:ilvl="0">
      <w:start w:val="5"/>
      <w:numFmt w:val="decimal"/>
      <w:lvlText w:val="%1."/>
      <w:lvlJc w:val="left"/>
      <w:pPr>
        <w:ind w:left="570" w:hanging="57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nsid w:val="756F6CCC"/>
    <w:multiLevelType w:val="hybridMultilevel"/>
    <w:tmpl w:val="09DA4352"/>
    <w:lvl w:ilvl="0" w:tplc="DF5EB41C">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22D8A"/>
    <w:multiLevelType w:val="hybridMultilevel"/>
    <w:tmpl w:val="9D264986"/>
    <w:lvl w:ilvl="0" w:tplc="1D2EB39A">
      <w:start w:val="1"/>
      <w:numFmt w:val="bullet"/>
      <w:lvlText w:val=""/>
      <w:lvlJc w:val="left"/>
      <w:pPr>
        <w:ind w:left="502" w:hanging="360"/>
      </w:pPr>
      <w:rPr>
        <w:rFonts w:ascii="Wingdings" w:hAnsi="Wingdings" w:hint="default"/>
        <w:lang w:bidi="ar-MA"/>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0">
    <w:nsid w:val="782E59A9"/>
    <w:multiLevelType w:val="hybridMultilevel"/>
    <w:tmpl w:val="DAEE61BE"/>
    <w:lvl w:ilvl="0" w:tplc="1D2EB39A">
      <w:start w:val="1"/>
      <w:numFmt w:val="bullet"/>
      <w:lvlText w:val=""/>
      <w:lvlJc w:val="left"/>
      <w:pPr>
        <w:ind w:left="360" w:hanging="360"/>
      </w:pPr>
      <w:rPr>
        <w:rFonts w:ascii="Wingdings" w:hAnsi="Wingdings" w:hint="default"/>
        <w:lang w:bidi="ar-M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6"/>
  </w:num>
  <w:num w:numId="2">
    <w:abstractNumId w:val="23"/>
  </w:num>
  <w:num w:numId="3">
    <w:abstractNumId w:val="1"/>
  </w:num>
  <w:num w:numId="4">
    <w:abstractNumId w:val="9"/>
  </w:num>
  <w:num w:numId="5">
    <w:abstractNumId w:val="38"/>
  </w:num>
  <w:num w:numId="6">
    <w:abstractNumId w:val="11"/>
  </w:num>
  <w:num w:numId="7">
    <w:abstractNumId w:val="0"/>
  </w:num>
  <w:num w:numId="8">
    <w:abstractNumId w:val="27"/>
  </w:num>
  <w:num w:numId="9">
    <w:abstractNumId w:val="13"/>
  </w:num>
  <w:num w:numId="10">
    <w:abstractNumId w:val="34"/>
  </w:num>
  <w:num w:numId="11">
    <w:abstractNumId w:val="4"/>
  </w:num>
  <w:num w:numId="12">
    <w:abstractNumId w:val="28"/>
  </w:num>
  <w:num w:numId="13">
    <w:abstractNumId w:val="15"/>
  </w:num>
  <w:num w:numId="14">
    <w:abstractNumId w:val="3"/>
  </w:num>
  <w:num w:numId="15">
    <w:abstractNumId w:val="26"/>
  </w:num>
  <w:num w:numId="16">
    <w:abstractNumId w:val="12"/>
  </w:num>
  <w:num w:numId="17">
    <w:abstractNumId w:val="21"/>
  </w:num>
  <w:num w:numId="18">
    <w:abstractNumId w:val="22"/>
  </w:num>
  <w:num w:numId="19">
    <w:abstractNumId w:val="16"/>
  </w:num>
  <w:num w:numId="20">
    <w:abstractNumId w:val="32"/>
  </w:num>
  <w:num w:numId="21">
    <w:abstractNumId w:val="37"/>
  </w:num>
  <w:num w:numId="22">
    <w:abstractNumId w:val="31"/>
  </w:num>
  <w:num w:numId="23">
    <w:abstractNumId w:val="10"/>
  </w:num>
  <w:num w:numId="24">
    <w:abstractNumId w:val="33"/>
  </w:num>
  <w:num w:numId="25">
    <w:abstractNumId w:val="5"/>
  </w:num>
  <w:num w:numId="26">
    <w:abstractNumId w:val="17"/>
  </w:num>
  <w:num w:numId="27">
    <w:abstractNumId w:val="35"/>
  </w:num>
  <w:num w:numId="28">
    <w:abstractNumId w:val="20"/>
  </w:num>
  <w:num w:numId="29">
    <w:abstractNumId w:val="6"/>
  </w:num>
  <w:num w:numId="30">
    <w:abstractNumId w:val="19"/>
  </w:num>
  <w:num w:numId="31">
    <w:abstractNumId w:val="7"/>
  </w:num>
  <w:num w:numId="32">
    <w:abstractNumId w:val="40"/>
  </w:num>
  <w:num w:numId="33">
    <w:abstractNumId w:val="39"/>
  </w:num>
  <w:num w:numId="34">
    <w:abstractNumId w:val="30"/>
  </w:num>
  <w:num w:numId="35">
    <w:abstractNumId w:val="29"/>
  </w:num>
  <w:num w:numId="36">
    <w:abstractNumId w:val="8"/>
  </w:num>
  <w:num w:numId="37">
    <w:abstractNumId w:val="2"/>
  </w:num>
  <w:num w:numId="38">
    <w:abstractNumId w:val="24"/>
  </w:num>
  <w:num w:numId="39">
    <w:abstractNumId w:val="18"/>
  </w:num>
  <w:num w:numId="40">
    <w:abstractNumId w:val="2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DC"/>
    <w:rsid w:val="0000455D"/>
    <w:rsid w:val="00007FCF"/>
    <w:rsid w:val="00034CDD"/>
    <w:rsid w:val="00062DDC"/>
    <w:rsid w:val="000702C7"/>
    <w:rsid w:val="000F24F6"/>
    <w:rsid w:val="000F3727"/>
    <w:rsid w:val="001050F0"/>
    <w:rsid w:val="00127D4D"/>
    <w:rsid w:val="00154C0C"/>
    <w:rsid w:val="001808CF"/>
    <w:rsid w:val="001B741B"/>
    <w:rsid w:val="001C3A3C"/>
    <w:rsid w:val="001F0A8E"/>
    <w:rsid w:val="001F1F10"/>
    <w:rsid w:val="001F31F2"/>
    <w:rsid w:val="00261DF3"/>
    <w:rsid w:val="002A00A8"/>
    <w:rsid w:val="002A2EDC"/>
    <w:rsid w:val="002B035E"/>
    <w:rsid w:val="002B3C39"/>
    <w:rsid w:val="002F3DFD"/>
    <w:rsid w:val="002F6358"/>
    <w:rsid w:val="0032723A"/>
    <w:rsid w:val="00365E54"/>
    <w:rsid w:val="003B219A"/>
    <w:rsid w:val="003D2BF6"/>
    <w:rsid w:val="003E3EB0"/>
    <w:rsid w:val="003F2F4B"/>
    <w:rsid w:val="00417D22"/>
    <w:rsid w:val="004408C3"/>
    <w:rsid w:val="004E00E5"/>
    <w:rsid w:val="004E79F1"/>
    <w:rsid w:val="004F18BE"/>
    <w:rsid w:val="004F6115"/>
    <w:rsid w:val="0050015E"/>
    <w:rsid w:val="00531FE9"/>
    <w:rsid w:val="00575E55"/>
    <w:rsid w:val="005D0553"/>
    <w:rsid w:val="005E07E4"/>
    <w:rsid w:val="005F1F41"/>
    <w:rsid w:val="005F3BE8"/>
    <w:rsid w:val="0062680F"/>
    <w:rsid w:val="00637F29"/>
    <w:rsid w:val="0067548E"/>
    <w:rsid w:val="00695D22"/>
    <w:rsid w:val="006B0F33"/>
    <w:rsid w:val="006C0DD3"/>
    <w:rsid w:val="006C5FBB"/>
    <w:rsid w:val="006C671F"/>
    <w:rsid w:val="006C7F79"/>
    <w:rsid w:val="00702864"/>
    <w:rsid w:val="007119F6"/>
    <w:rsid w:val="007442C7"/>
    <w:rsid w:val="00770FB3"/>
    <w:rsid w:val="00782594"/>
    <w:rsid w:val="007D6D56"/>
    <w:rsid w:val="008052D6"/>
    <w:rsid w:val="00811FB5"/>
    <w:rsid w:val="008753D9"/>
    <w:rsid w:val="008B21CC"/>
    <w:rsid w:val="008D4DD6"/>
    <w:rsid w:val="008D738F"/>
    <w:rsid w:val="008E61B3"/>
    <w:rsid w:val="00912B45"/>
    <w:rsid w:val="0093482E"/>
    <w:rsid w:val="009458ED"/>
    <w:rsid w:val="009462E9"/>
    <w:rsid w:val="00961BC6"/>
    <w:rsid w:val="00984A5E"/>
    <w:rsid w:val="009B08EE"/>
    <w:rsid w:val="009C408D"/>
    <w:rsid w:val="009E02E8"/>
    <w:rsid w:val="009F729C"/>
    <w:rsid w:val="00A02493"/>
    <w:rsid w:val="00A10121"/>
    <w:rsid w:val="00A11B41"/>
    <w:rsid w:val="00A1400B"/>
    <w:rsid w:val="00A405DC"/>
    <w:rsid w:val="00A420DA"/>
    <w:rsid w:val="00A609B1"/>
    <w:rsid w:val="00A938F3"/>
    <w:rsid w:val="00AC334D"/>
    <w:rsid w:val="00AE487F"/>
    <w:rsid w:val="00B344C5"/>
    <w:rsid w:val="00B611BB"/>
    <w:rsid w:val="00B63DC9"/>
    <w:rsid w:val="00B92D05"/>
    <w:rsid w:val="00BA6E61"/>
    <w:rsid w:val="00C225F5"/>
    <w:rsid w:val="00C34E78"/>
    <w:rsid w:val="00C67A40"/>
    <w:rsid w:val="00C72A6D"/>
    <w:rsid w:val="00C841E3"/>
    <w:rsid w:val="00CA380F"/>
    <w:rsid w:val="00CB48BB"/>
    <w:rsid w:val="00CD7C08"/>
    <w:rsid w:val="00D161BD"/>
    <w:rsid w:val="00D334EC"/>
    <w:rsid w:val="00D3356B"/>
    <w:rsid w:val="00D3511B"/>
    <w:rsid w:val="00D428A7"/>
    <w:rsid w:val="00D4374F"/>
    <w:rsid w:val="00D44808"/>
    <w:rsid w:val="00D44A02"/>
    <w:rsid w:val="00D73A0F"/>
    <w:rsid w:val="00D913D6"/>
    <w:rsid w:val="00D97E44"/>
    <w:rsid w:val="00DA39B3"/>
    <w:rsid w:val="00DA5016"/>
    <w:rsid w:val="00DA6DCF"/>
    <w:rsid w:val="00DB01A7"/>
    <w:rsid w:val="00DB2031"/>
    <w:rsid w:val="00DC0E87"/>
    <w:rsid w:val="00DE4945"/>
    <w:rsid w:val="00DE6F65"/>
    <w:rsid w:val="00DF277A"/>
    <w:rsid w:val="00E01089"/>
    <w:rsid w:val="00E02F77"/>
    <w:rsid w:val="00E13DD4"/>
    <w:rsid w:val="00E154C3"/>
    <w:rsid w:val="00E15755"/>
    <w:rsid w:val="00E34EEA"/>
    <w:rsid w:val="00E616F0"/>
    <w:rsid w:val="00E9020A"/>
    <w:rsid w:val="00EE16CD"/>
    <w:rsid w:val="00F219E1"/>
    <w:rsid w:val="00F31D15"/>
    <w:rsid w:val="00F53E07"/>
    <w:rsid w:val="00F614BB"/>
    <w:rsid w:val="00F67F6B"/>
    <w:rsid w:val="00FD602A"/>
    <w:rsid w:val="00FE0439"/>
    <w:rsid w:val="00FF59D0"/>
    <w:rsid w:val="00FF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DC"/>
    <w:rPr>
      <w:rFonts w:eastAsiaTheme="minorEastAsia"/>
    </w:rPr>
  </w:style>
  <w:style w:type="paragraph" w:styleId="Titre1">
    <w:name w:val="heading 1"/>
    <w:basedOn w:val="Normal"/>
    <w:next w:val="Normal"/>
    <w:link w:val="Titre1Car"/>
    <w:uiPriority w:val="9"/>
    <w:qFormat/>
    <w:rsid w:val="00FF7A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FF7A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FF7A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FF7A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FF7A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FF7A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FF7A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FF7A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FF7A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2EDC"/>
    <w:pPr>
      <w:ind w:left="720"/>
      <w:contextualSpacing/>
    </w:pPr>
  </w:style>
  <w:style w:type="table" w:styleId="Grilledutableau">
    <w:name w:val="Table Grid"/>
    <w:basedOn w:val="TableauNormal"/>
    <w:uiPriority w:val="59"/>
    <w:rsid w:val="002A2E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2A2EDC"/>
    <w:pPr>
      <w:spacing w:after="0" w:line="240" w:lineRule="auto"/>
    </w:pPr>
  </w:style>
  <w:style w:type="character" w:customStyle="1" w:styleId="NotedebasdepageCar">
    <w:name w:val="Note de bas de page Car"/>
    <w:basedOn w:val="Policepardfaut"/>
    <w:link w:val="Notedebasdepage"/>
    <w:uiPriority w:val="99"/>
    <w:semiHidden/>
    <w:rsid w:val="002A2EDC"/>
    <w:rPr>
      <w:rFonts w:eastAsiaTheme="minorEastAsia"/>
    </w:rPr>
  </w:style>
  <w:style w:type="character" w:styleId="Appelnotedebasdep">
    <w:name w:val="footnote reference"/>
    <w:basedOn w:val="Policepardfaut"/>
    <w:uiPriority w:val="99"/>
    <w:semiHidden/>
    <w:unhideWhenUsed/>
    <w:rsid w:val="002A2EDC"/>
    <w:rPr>
      <w:vertAlign w:val="superscript"/>
    </w:rPr>
  </w:style>
  <w:style w:type="character" w:customStyle="1" w:styleId="fontstyle01">
    <w:name w:val="fontstyle01"/>
    <w:basedOn w:val="Policepardfaut"/>
    <w:rsid w:val="002A2EDC"/>
    <w:rPr>
      <w:rFonts w:ascii="Times-Roman" w:hAnsi="Times-Roman" w:hint="default"/>
      <w:b w:val="0"/>
      <w:bCs w:val="0"/>
      <w:i w:val="0"/>
      <w:iCs w:val="0"/>
      <w:color w:val="242021"/>
      <w:sz w:val="24"/>
      <w:szCs w:val="24"/>
    </w:rPr>
  </w:style>
  <w:style w:type="character" w:customStyle="1" w:styleId="Titre1Car">
    <w:name w:val="Titre 1 Car"/>
    <w:basedOn w:val="Policepardfaut"/>
    <w:link w:val="Titre1"/>
    <w:uiPriority w:val="9"/>
    <w:rsid w:val="00FF7A37"/>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FF7A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FF7A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FF7A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FF7A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FF7A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FF7A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FF7A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FF7A37"/>
    <w:rPr>
      <w:rFonts w:asciiTheme="majorHAnsi" w:eastAsiaTheme="majorEastAsia" w:hAnsiTheme="majorHAnsi" w:cstheme="majorBidi"/>
      <w:i/>
      <w:iCs/>
      <w:color w:val="1F4E79" w:themeColor="accent1" w:themeShade="80"/>
    </w:rPr>
  </w:style>
  <w:style w:type="paragraph" w:styleId="Citationintense">
    <w:name w:val="Intense Quote"/>
    <w:basedOn w:val="Normal"/>
    <w:next w:val="Normal"/>
    <w:link w:val="CitationintenseCar"/>
    <w:uiPriority w:val="30"/>
    <w:qFormat/>
    <w:rsid w:val="00FF7A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F7A37"/>
    <w:rPr>
      <w:rFonts w:asciiTheme="majorHAnsi" w:eastAsiaTheme="majorEastAsia" w:hAnsiTheme="majorHAnsi" w:cstheme="majorBidi"/>
      <w:color w:val="44546A" w:themeColor="text2"/>
      <w:spacing w:val="-6"/>
      <w:sz w:val="32"/>
      <w:szCs w:val="32"/>
    </w:rPr>
  </w:style>
  <w:style w:type="character" w:styleId="Numrodeligne">
    <w:name w:val="line number"/>
    <w:basedOn w:val="Policepardfaut"/>
    <w:uiPriority w:val="99"/>
    <w:semiHidden/>
    <w:unhideWhenUsed/>
    <w:rsid w:val="00FF7A37"/>
  </w:style>
  <w:style w:type="paragraph" w:styleId="En-tte">
    <w:name w:val="header"/>
    <w:basedOn w:val="Normal"/>
    <w:link w:val="En-tteCar"/>
    <w:uiPriority w:val="99"/>
    <w:unhideWhenUsed/>
    <w:rsid w:val="00FF7A37"/>
    <w:pPr>
      <w:tabs>
        <w:tab w:val="center" w:pos="4703"/>
        <w:tab w:val="right" w:pos="9406"/>
      </w:tabs>
      <w:spacing w:after="0" w:line="240" w:lineRule="auto"/>
    </w:pPr>
  </w:style>
  <w:style w:type="character" w:customStyle="1" w:styleId="En-tteCar">
    <w:name w:val="En-tête Car"/>
    <w:basedOn w:val="Policepardfaut"/>
    <w:link w:val="En-tte"/>
    <w:uiPriority w:val="99"/>
    <w:rsid w:val="00FF7A37"/>
    <w:rPr>
      <w:rFonts w:eastAsiaTheme="minorEastAsia"/>
    </w:rPr>
  </w:style>
  <w:style w:type="paragraph" w:styleId="Pieddepage">
    <w:name w:val="footer"/>
    <w:basedOn w:val="Normal"/>
    <w:link w:val="PieddepageCar"/>
    <w:uiPriority w:val="99"/>
    <w:unhideWhenUsed/>
    <w:rsid w:val="00FF7A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F7A37"/>
    <w:rPr>
      <w:rFonts w:eastAsiaTheme="minorEastAsia"/>
    </w:rPr>
  </w:style>
  <w:style w:type="character" w:styleId="Marquedecommentaire">
    <w:name w:val="annotation reference"/>
    <w:basedOn w:val="Policepardfaut"/>
    <w:uiPriority w:val="99"/>
    <w:semiHidden/>
    <w:unhideWhenUsed/>
    <w:rsid w:val="00FF7A37"/>
    <w:rPr>
      <w:sz w:val="16"/>
      <w:szCs w:val="16"/>
    </w:rPr>
  </w:style>
  <w:style w:type="paragraph" w:styleId="Commentaire">
    <w:name w:val="annotation text"/>
    <w:basedOn w:val="Normal"/>
    <w:link w:val="CommentaireCar"/>
    <w:uiPriority w:val="99"/>
    <w:semiHidden/>
    <w:unhideWhenUsed/>
    <w:rsid w:val="00FF7A37"/>
    <w:pPr>
      <w:spacing w:line="240" w:lineRule="auto"/>
    </w:pPr>
  </w:style>
  <w:style w:type="character" w:customStyle="1" w:styleId="CommentaireCar">
    <w:name w:val="Commentaire Car"/>
    <w:basedOn w:val="Policepardfaut"/>
    <w:link w:val="Commentaire"/>
    <w:uiPriority w:val="99"/>
    <w:semiHidden/>
    <w:rsid w:val="00FF7A37"/>
    <w:rPr>
      <w:rFonts w:eastAsiaTheme="minorEastAsia"/>
    </w:rPr>
  </w:style>
  <w:style w:type="paragraph" w:styleId="Objetducommentaire">
    <w:name w:val="annotation subject"/>
    <w:basedOn w:val="Commentaire"/>
    <w:next w:val="Commentaire"/>
    <w:link w:val="ObjetducommentaireCar"/>
    <w:uiPriority w:val="99"/>
    <w:semiHidden/>
    <w:unhideWhenUsed/>
    <w:rsid w:val="00FF7A37"/>
    <w:rPr>
      <w:b/>
      <w:bCs/>
    </w:rPr>
  </w:style>
  <w:style w:type="character" w:customStyle="1" w:styleId="ObjetducommentaireCar">
    <w:name w:val="Objet du commentaire Car"/>
    <w:basedOn w:val="CommentaireCar"/>
    <w:link w:val="Objetducommentaire"/>
    <w:uiPriority w:val="99"/>
    <w:semiHidden/>
    <w:rsid w:val="00FF7A37"/>
    <w:rPr>
      <w:rFonts w:eastAsiaTheme="minorEastAsia"/>
      <w:b/>
      <w:bCs/>
    </w:rPr>
  </w:style>
  <w:style w:type="paragraph" w:styleId="Textedebulles">
    <w:name w:val="Balloon Text"/>
    <w:basedOn w:val="Normal"/>
    <w:link w:val="TextedebullesCar"/>
    <w:uiPriority w:val="99"/>
    <w:semiHidden/>
    <w:unhideWhenUsed/>
    <w:rsid w:val="00FF7A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7A37"/>
    <w:rPr>
      <w:rFonts w:ascii="Segoe UI" w:eastAsiaTheme="minorEastAsia" w:hAnsi="Segoe UI" w:cs="Segoe UI"/>
      <w:sz w:val="18"/>
      <w:szCs w:val="18"/>
    </w:rPr>
  </w:style>
  <w:style w:type="paragraph" w:styleId="Citation">
    <w:name w:val="Quote"/>
    <w:basedOn w:val="Normal"/>
    <w:next w:val="Normal"/>
    <w:link w:val="CitationCar"/>
    <w:uiPriority w:val="29"/>
    <w:qFormat/>
    <w:rsid w:val="00FF7A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F7A37"/>
    <w:rPr>
      <w:rFonts w:eastAsiaTheme="minorEastAsia"/>
      <w:color w:val="44546A" w:themeColor="text2"/>
      <w:sz w:val="24"/>
      <w:szCs w:val="24"/>
    </w:rPr>
  </w:style>
  <w:style w:type="character" w:styleId="Numrodepage">
    <w:name w:val="page number"/>
    <w:basedOn w:val="Policepardfaut"/>
    <w:uiPriority w:val="99"/>
    <w:unhideWhenUsed/>
    <w:rsid w:val="00FF7A37"/>
  </w:style>
  <w:style w:type="paragraph" w:styleId="Lgende">
    <w:name w:val="caption"/>
    <w:basedOn w:val="Normal"/>
    <w:next w:val="Normal"/>
    <w:uiPriority w:val="35"/>
    <w:semiHidden/>
    <w:unhideWhenUsed/>
    <w:qFormat/>
    <w:rsid w:val="00FF7A37"/>
    <w:pPr>
      <w:spacing w:line="240" w:lineRule="auto"/>
    </w:pPr>
    <w:rPr>
      <w:b/>
      <w:bCs/>
      <w:smallCaps/>
      <w:color w:val="44546A" w:themeColor="text2"/>
    </w:rPr>
  </w:style>
  <w:style w:type="paragraph" w:styleId="Titre">
    <w:name w:val="Title"/>
    <w:basedOn w:val="Normal"/>
    <w:next w:val="Normal"/>
    <w:link w:val="TitreCar"/>
    <w:uiPriority w:val="10"/>
    <w:qFormat/>
    <w:rsid w:val="00FF7A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F7A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F7A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F7A37"/>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F7A37"/>
    <w:rPr>
      <w:b/>
      <w:bCs/>
    </w:rPr>
  </w:style>
  <w:style w:type="character" w:styleId="Accentuation">
    <w:name w:val="Emphasis"/>
    <w:basedOn w:val="Policepardfaut"/>
    <w:uiPriority w:val="20"/>
    <w:qFormat/>
    <w:rsid w:val="00FF7A37"/>
    <w:rPr>
      <w:i/>
      <w:iCs/>
    </w:rPr>
  </w:style>
  <w:style w:type="paragraph" w:styleId="Sansinterligne">
    <w:name w:val="No Spacing"/>
    <w:link w:val="SansinterligneCar"/>
    <w:uiPriority w:val="1"/>
    <w:qFormat/>
    <w:rsid w:val="00FF7A37"/>
    <w:pPr>
      <w:spacing w:after="0" w:line="240" w:lineRule="auto"/>
    </w:pPr>
    <w:rPr>
      <w:rFonts w:eastAsiaTheme="minorEastAsia"/>
    </w:rPr>
  </w:style>
  <w:style w:type="character" w:styleId="Emphaseple">
    <w:name w:val="Subtle Emphasis"/>
    <w:basedOn w:val="Policepardfaut"/>
    <w:uiPriority w:val="19"/>
    <w:qFormat/>
    <w:rsid w:val="00FF7A37"/>
    <w:rPr>
      <w:i/>
      <w:iCs/>
      <w:color w:val="595959" w:themeColor="text1" w:themeTint="A6"/>
    </w:rPr>
  </w:style>
  <w:style w:type="character" w:styleId="Emphaseintense">
    <w:name w:val="Intense Emphasis"/>
    <w:basedOn w:val="Policepardfaut"/>
    <w:uiPriority w:val="21"/>
    <w:qFormat/>
    <w:rsid w:val="00FF7A37"/>
    <w:rPr>
      <w:b/>
      <w:bCs/>
      <w:i/>
      <w:iCs/>
    </w:rPr>
  </w:style>
  <w:style w:type="character" w:styleId="Rfrenceple">
    <w:name w:val="Subtle Reference"/>
    <w:basedOn w:val="Policepardfaut"/>
    <w:uiPriority w:val="31"/>
    <w:qFormat/>
    <w:rsid w:val="00FF7A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F7A37"/>
    <w:rPr>
      <w:b/>
      <w:bCs/>
      <w:smallCaps/>
      <w:color w:val="44546A" w:themeColor="text2"/>
      <w:u w:val="single"/>
    </w:rPr>
  </w:style>
  <w:style w:type="character" w:styleId="Titredulivre">
    <w:name w:val="Book Title"/>
    <w:basedOn w:val="Policepardfaut"/>
    <w:uiPriority w:val="33"/>
    <w:qFormat/>
    <w:rsid w:val="00FF7A37"/>
    <w:rPr>
      <w:b/>
      <w:bCs/>
      <w:smallCaps/>
      <w:spacing w:val="10"/>
    </w:rPr>
  </w:style>
  <w:style w:type="paragraph" w:styleId="En-ttedetabledesmatires">
    <w:name w:val="TOC Heading"/>
    <w:basedOn w:val="Titre1"/>
    <w:next w:val="Normal"/>
    <w:uiPriority w:val="39"/>
    <w:semiHidden/>
    <w:unhideWhenUsed/>
    <w:qFormat/>
    <w:rsid w:val="00FF7A37"/>
    <w:pPr>
      <w:outlineLvl w:val="9"/>
    </w:pPr>
  </w:style>
  <w:style w:type="character" w:customStyle="1" w:styleId="SansinterligneCar">
    <w:name w:val="Sans interligne Car"/>
    <w:basedOn w:val="Policepardfaut"/>
    <w:link w:val="Sansinterligne"/>
    <w:uiPriority w:val="1"/>
    <w:rsid w:val="00FF7A37"/>
    <w:rPr>
      <w:rFonts w:eastAsiaTheme="minorEastAsia"/>
    </w:rPr>
  </w:style>
  <w:style w:type="table" w:customStyle="1" w:styleId="PlainTable2">
    <w:name w:val="Plain Table 2"/>
    <w:basedOn w:val="TableauNormal"/>
    <w:uiPriority w:val="42"/>
    <w:rsid w:val="00FF7A37"/>
    <w:pPr>
      <w:spacing w:after="0" w:line="240" w:lineRule="auto"/>
    </w:pPr>
    <w:rPr>
      <w:rFonts w:eastAsiaTheme="minorEastAsi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2">
    <w:name w:val="Grid Table 2 Accent 2"/>
    <w:basedOn w:val="TableauNormal"/>
    <w:uiPriority w:val="47"/>
    <w:rsid w:val="00FF7A37"/>
    <w:pPr>
      <w:spacing w:after="0" w:line="240" w:lineRule="auto"/>
    </w:pPr>
    <w:rPr>
      <w:rFonts w:eastAsiaTheme="minorEastAsia"/>
    </w:r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auNormal"/>
    <w:uiPriority w:val="49"/>
    <w:rsid w:val="00FF7A37"/>
    <w:pPr>
      <w:spacing w:after="0" w:line="240" w:lineRule="auto"/>
    </w:pPr>
    <w:rPr>
      <w:rFonts w:eastAsiaTheme="minorEastAsi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ienhypertexte">
    <w:name w:val="Hyperlink"/>
    <w:basedOn w:val="Policepardfaut"/>
    <w:uiPriority w:val="99"/>
    <w:unhideWhenUsed/>
    <w:rsid w:val="00FF7A37"/>
    <w:rPr>
      <w:color w:val="0000FF"/>
      <w:u w:val="single"/>
    </w:rPr>
  </w:style>
  <w:style w:type="character" w:customStyle="1" w:styleId="fontstyle21">
    <w:name w:val="fontstyle21"/>
    <w:rsid w:val="00FF7A37"/>
    <w:rPr>
      <w:rFonts w:ascii="Times-Italic" w:hAnsi="Times-Italic" w:hint="default"/>
      <w:b w:val="0"/>
      <w:bCs w:val="0"/>
      <w:i/>
      <w:iCs/>
      <w:color w:val="000000"/>
      <w:sz w:val="32"/>
      <w:szCs w:val="32"/>
    </w:rPr>
  </w:style>
  <w:style w:type="numbering" w:customStyle="1" w:styleId="l">
    <w:name w:val="l"/>
    <w:uiPriority w:val="99"/>
    <w:rsid w:val="00FF7A37"/>
    <w:pPr>
      <w:numPr>
        <w:numId w:val="4"/>
      </w:numPr>
    </w:pPr>
  </w:style>
  <w:style w:type="table" w:customStyle="1" w:styleId="GridTable1Light">
    <w:name w:val="Grid Table 1 Light"/>
    <w:basedOn w:val="TableauNormal"/>
    <w:uiPriority w:val="46"/>
    <w:rsid w:val="00FF7A37"/>
    <w:pPr>
      <w:spacing w:after="0" w:line="240" w:lineRule="auto"/>
    </w:pPr>
    <w:rPr>
      <w:rFonts w:eastAsiaTheme="minorEastAsi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F7A37"/>
    <w:rPr>
      <w:color w:val="808080"/>
    </w:rPr>
  </w:style>
  <w:style w:type="paragraph" w:styleId="Notedefin">
    <w:name w:val="endnote text"/>
    <w:basedOn w:val="Normal"/>
    <w:link w:val="NotedefinCar"/>
    <w:uiPriority w:val="99"/>
    <w:semiHidden/>
    <w:unhideWhenUsed/>
    <w:rsid w:val="0032723A"/>
    <w:pPr>
      <w:spacing w:after="0" w:line="240" w:lineRule="auto"/>
    </w:pPr>
    <w:rPr>
      <w:sz w:val="20"/>
      <w:szCs w:val="20"/>
    </w:rPr>
  </w:style>
  <w:style w:type="character" w:customStyle="1" w:styleId="NotedefinCar">
    <w:name w:val="Note de fin Car"/>
    <w:basedOn w:val="Policepardfaut"/>
    <w:link w:val="Notedefin"/>
    <w:uiPriority w:val="99"/>
    <w:semiHidden/>
    <w:rsid w:val="0032723A"/>
    <w:rPr>
      <w:rFonts w:eastAsiaTheme="minorEastAsia"/>
      <w:sz w:val="20"/>
      <w:szCs w:val="20"/>
    </w:rPr>
  </w:style>
  <w:style w:type="character" w:styleId="Appeldenotedefin">
    <w:name w:val="endnote reference"/>
    <w:basedOn w:val="Policepardfaut"/>
    <w:uiPriority w:val="99"/>
    <w:semiHidden/>
    <w:unhideWhenUsed/>
    <w:rsid w:val="003272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DC"/>
    <w:rPr>
      <w:rFonts w:eastAsiaTheme="minorEastAsia"/>
    </w:rPr>
  </w:style>
  <w:style w:type="paragraph" w:styleId="Titre1">
    <w:name w:val="heading 1"/>
    <w:basedOn w:val="Normal"/>
    <w:next w:val="Normal"/>
    <w:link w:val="Titre1Car"/>
    <w:uiPriority w:val="9"/>
    <w:qFormat/>
    <w:rsid w:val="00FF7A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FF7A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FF7A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FF7A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FF7A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FF7A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FF7A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FF7A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FF7A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2EDC"/>
    <w:pPr>
      <w:ind w:left="720"/>
      <w:contextualSpacing/>
    </w:pPr>
  </w:style>
  <w:style w:type="table" w:styleId="Grilledutableau">
    <w:name w:val="Table Grid"/>
    <w:basedOn w:val="TableauNormal"/>
    <w:uiPriority w:val="59"/>
    <w:rsid w:val="002A2E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2A2EDC"/>
    <w:pPr>
      <w:spacing w:after="0" w:line="240" w:lineRule="auto"/>
    </w:pPr>
  </w:style>
  <w:style w:type="character" w:customStyle="1" w:styleId="NotedebasdepageCar">
    <w:name w:val="Note de bas de page Car"/>
    <w:basedOn w:val="Policepardfaut"/>
    <w:link w:val="Notedebasdepage"/>
    <w:uiPriority w:val="99"/>
    <w:semiHidden/>
    <w:rsid w:val="002A2EDC"/>
    <w:rPr>
      <w:rFonts w:eastAsiaTheme="minorEastAsia"/>
    </w:rPr>
  </w:style>
  <w:style w:type="character" w:styleId="Appelnotedebasdep">
    <w:name w:val="footnote reference"/>
    <w:basedOn w:val="Policepardfaut"/>
    <w:uiPriority w:val="99"/>
    <w:semiHidden/>
    <w:unhideWhenUsed/>
    <w:rsid w:val="002A2EDC"/>
    <w:rPr>
      <w:vertAlign w:val="superscript"/>
    </w:rPr>
  </w:style>
  <w:style w:type="character" w:customStyle="1" w:styleId="fontstyle01">
    <w:name w:val="fontstyle01"/>
    <w:basedOn w:val="Policepardfaut"/>
    <w:rsid w:val="002A2EDC"/>
    <w:rPr>
      <w:rFonts w:ascii="Times-Roman" w:hAnsi="Times-Roman" w:hint="default"/>
      <w:b w:val="0"/>
      <w:bCs w:val="0"/>
      <w:i w:val="0"/>
      <w:iCs w:val="0"/>
      <w:color w:val="242021"/>
      <w:sz w:val="24"/>
      <w:szCs w:val="24"/>
    </w:rPr>
  </w:style>
  <w:style w:type="character" w:customStyle="1" w:styleId="Titre1Car">
    <w:name w:val="Titre 1 Car"/>
    <w:basedOn w:val="Policepardfaut"/>
    <w:link w:val="Titre1"/>
    <w:uiPriority w:val="9"/>
    <w:rsid w:val="00FF7A37"/>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FF7A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FF7A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FF7A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FF7A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FF7A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FF7A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FF7A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FF7A37"/>
    <w:rPr>
      <w:rFonts w:asciiTheme="majorHAnsi" w:eastAsiaTheme="majorEastAsia" w:hAnsiTheme="majorHAnsi" w:cstheme="majorBidi"/>
      <w:i/>
      <w:iCs/>
      <w:color w:val="1F4E79" w:themeColor="accent1" w:themeShade="80"/>
    </w:rPr>
  </w:style>
  <w:style w:type="paragraph" w:styleId="Citationintense">
    <w:name w:val="Intense Quote"/>
    <w:basedOn w:val="Normal"/>
    <w:next w:val="Normal"/>
    <w:link w:val="CitationintenseCar"/>
    <w:uiPriority w:val="30"/>
    <w:qFormat/>
    <w:rsid w:val="00FF7A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F7A37"/>
    <w:rPr>
      <w:rFonts w:asciiTheme="majorHAnsi" w:eastAsiaTheme="majorEastAsia" w:hAnsiTheme="majorHAnsi" w:cstheme="majorBidi"/>
      <w:color w:val="44546A" w:themeColor="text2"/>
      <w:spacing w:val="-6"/>
      <w:sz w:val="32"/>
      <w:szCs w:val="32"/>
    </w:rPr>
  </w:style>
  <w:style w:type="character" w:styleId="Numrodeligne">
    <w:name w:val="line number"/>
    <w:basedOn w:val="Policepardfaut"/>
    <w:uiPriority w:val="99"/>
    <w:semiHidden/>
    <w:unhideWhenUsed/>
    <w:rsid w:val="00FF7A37"/>
  </w:style>
  <w:style w:type="paragraph" w:styleId="En-tte">
    <w:name w:val="header"/>
    <w:basedOn w:val="Normal"/>
    <w:link w:val="En-tteCar"/>
    <w:uiPriority w:val="99"/>
    <w:unhideWhenUsed/>
    <w:rsid w:val="00FF7A37"/>
    <w:pPr>
      <w:tabs>
        <w:tab w:val="center" w:pos="4703"/>
        <w:tab w:val="right" w:pos="9406"/>
      </w:tabs>
      <w:spacing w:after="0" w:line="240" w:lineRule="auto"/>
    </w:pPr>
  </w:style>
  <w:style w:type="character" w:customStyle="1" w:styleId="En-tteCar">
    <w:name w:val="En-tête Car"/>
    <w:basedOn w:val="Policepardfaut"/>
    <w:link w:val="En-tte"/>
    <w:uiPriority w:val="99"/>
    <w:rsid w:val="00FF7A37"/>
    <w:rPr>
      <w:rFonts w:eastAsiaTheme="minorEastAsia"/>
    </w:rPr>
  </w:style>
  <w:style w:type="paragraph" w:styleId="Pieddepage">
    <w:name w:val="footer"/>
    <w:basedOn w:val="Normal"/>
    <w:link w:val="PieddepageCar"/>
    <w:uiPriority w:val="99"/>
    <w:unhideWhenUsed/>
    <w:rsid w:val="00FF7A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F7A37"/>
    <w:rPr>
      <w:rFonts w:eastAsiaTheme="minorEastAsia"/>
    </w:rPr>
  </w:style>
  <w:style w:type="character" w:styleId="Marquedecommentaire">
    <w:name w:val="annotation reference"/>
    <w:basedOn w:val="Policepardfaut"/>
    <w:uiPriority w:val="99"/>
    <w:semiHidden/>
    <w:unhideWhenUsed/>
    <w:rsid w:val="00FF7A37"/>
    <w:rPr>
      <w:sz w:val="16"/>
      <w:szCs w:val="16"/>
    </w:rPr>
  </w:style>
  <w:style w:type="paragraph" w:styleId="Commentaire">
    <w:name w:val="annotation text"/>
    <w:basedOn w:val="Normal"/>
    <w:link w:val="CommentaireCar"/>
    <w:uiPriority w:val="99"/>
    <w:semiHidden/>
    <w:unhideWhenUsed/>
    <w:rsid w:val="00FF7A37"/>
    <w:pPr>
      <w:spacing w:line="240" w:lineRule="auto"/>
    </w:pPr>
  </w:style>
  <w:style w:type="character" w:customStyle="1" w:styleId="CommentaireCar">
    <w:name w:val="Commentaire Car"/>
    <w:basedOn w:val="Policepardfaut"/>
    <w:link w:val="Commentaire"/>
    <w:uiPriority w:val="99"/>
    <w:semiHidden/>
    <w:rsid w:val="00FF7A37"/>
    <w:rPr>
      <w:rFonts w:eastAsiaTheme="minorEastAsia"/>
    </w:rPr>
  </w:style>
  <w:style w:type="paragraph" w:styleId="Objetducommentaire">
    <w:name w:val="annotation subject"/>
    <w:basedOn w:val="Commentaire"/>
    <w:next w:val="Commentaire"/>
    <w:link w:val="ObjetducommentaireCar"/>
    <w:uiPriority w:val="99"/>
    <w:semiHidden/>
    <w:unhideWhenUsed/>
    <w:rsid w:val="00FF7A37"/>
    <w:rPr>
      <w:b/>
      <w:bCs/>
    </w:rPr>
  </w:style>
  <w:style w:type="character" w:customStyle="1" w:styleId="ObjetducommentaireCar">
    <w:name w:val="Objet du commentaire Car"/>
    <w:basedOn w:val="CommentaireCar"/>
    <w:link w:val="Objetducommentaire"/>
    <w:uiPriority w:val="99"/>
    <w:semiHidden/>
    <w:rsid w:val="00FF7A37"/>
    <w:rPr>
      <w:rFonts w:eastAsiaTheme="minorEastAsia"/>
      <w:b/>
      <w:bCs/>
    </w:rPr>
  </w:style>
  <w:style w:type="paragraph" w:styleId="Textedebulles">
    <w:name w:val="Balloon Text"/>
    <w:basedOn w:val="Normal"/>
    <w:link w:val="TextedebullesCar"/>
    <w:uiPriority w:val="99"/>
    <w:semiHidden/>
    <w:unhideWhenUsed/>
    <w:rsid w:val="00FF7A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7A37"/>
    <w:rPr>
      <w:rFonts w:ascii="Segoe UI" w:eastAsiaTheme="minorEastAsia" w:hAnsi="Segoe UI" w:cs="Segoe UI"/>
      <w:sz w:val="18"/>
      <w:szCs w:val="18"/>
    </w:rPr>
  </w:style>
  <w:style w:type="paragraph" w:styleId="Citation">
    <w:name w:val="Quote"/>
    <w:basedOn w:val="Normal"/>
    <w:next w:val="Normal"/>
    <w:link w:val="CitationCar"/>
    <w:uiPriority w:val="29"/>
    <w:qFormat/>
    <w:rsid w:val="00FF7A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F7A37"/>
    <w:rPr>
      <w:rFonts w:eastAsiaTheme="minorEastAsia"/>
      <w:color w:val="44546A" w:themeColor="text2"/>
      <w:sz w:val="24"/>
      <w:szCs w:val="24"/>
    </w:rPr>
  </w:style>
  <w:style w:type="character" w:styleId="Numrodepage">
    <w:name w:val="page number"/>
    <w:basedOn w:val="Policepardfaut"/>
    <w:uiPriority w:val="99"/>
    <w:unhideWhenUsed/>
    <w:rsid w:val="00FF7A37"/>
  </w:style>
  <w:style w:type="paragraph" w:styleId="Lgende">
    <w:name w:val="caption"/>
    <w:basedOn w:val="Normal"/>
    <w:next w:val="Normal"/>
    <w:uiPriority w:val="35"/>
    <w:semiHidden/>
    <w:unhideWhenUsed/>
    <w:qFormat/>
    <w:rsid w:val="00FF7A37"/>
    <w:pPr>
      <w:spacing w:line="240" w:lineRule="auto"/>
    </w:pPr>
    <w:rPr>
      <w:b/>
      <w:bCs/>
      <w:smallCaps/>
      <w:color w:val="44546A" w:themeColor="text2"/>
    </w:rPr>
  </w:style>
  <w:style w:type="paragraph" w:styleId="Titre">
    <w:name w:val="Title"/>
    <w:basedOn w:val="Normal"/>
    <w:next w:val="Normal"/>
    <w:link w:val="TitreCar"/>
    <w:uiPriority w:val="10"/>
    <w:qFormat/>
    <w:rsid w:val="00FF7A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F7A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F7A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F7A37"/>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F7A37"/>
    <w:rPr>
      <w:b/>
      <w:bCs/>
    </w:rPr>
  </w:style>
  <w:style w:type="character" w:styleId="Accentuation">
    <w:name w:val="Emphasis"/>
    <w:basedOn w:val="Policepardfaut"/>
    <w:uiPriority w:val="20"/>
    <w:qFormat/>
    <w:rsid w:val="00FF7A37"/>
    <w:rPr>
      <w:i/>
      <w:iCs/>
    </w:rPr>
  </w:style>
  <w:style w:type="paragraph" w:styleId="Sansinterligne">
    <w:name w:val="No Spacing"/>
    <w:link w:val="SansinterligneCar"/>
    <w:uiPriority w:val="1"/>
    <w:qFormat/>
    <w:rsid w:val="00FF7A37"/>
    <w:pPr>
      <w:spacing w:after="0" w:line="240" w:lineRule="auto"/>
    </w:pPr>
    <w:rPr>
      <w:rFonts w:eastAsiaTheme="minorEastAsia"/>
    </w:rPr>
  </w:style>
  <w:style w:type="character" w:styleId="Emphaseple">
    <w:name w:val="Subtle Emphasis"/>
    <w:basedOn w:val="Policepardfaut"/>
    <w:uiPriority w:val="19"/>
    <w:qFormat/>
    <w:rsid w:val="00FF7A37"/>
    <w:rPr>
      <w:i/>
      <w:iCs/>
      <w:color w:val="595959" w:themeColor="text1" w:themeTint="A6"/>
    </w:rPr>
  </w:style>
  <w:style w:type="character" w:styleId="Emphaseintense">
    <w:name w:val="Intense Emphasis"/>
    <w:basedOn w:val="Policepardfaut"/>
    <w:uiPriority w:val="21"/>
    <w:qFormat/>
    <w:rsid w:val="00FF7A37"/>
    <w:rPr>
      <w:b/>
      <w:bCs/>
      <w:i/>
      <w:iCs/>
    </w:rPr>
  </w:style>
  <w:style w:type="character" w:styleId="Rfrenceple">
    <w:name w:val="Subtle Reference"/>
    <w:basedOn w:val="Policepardfaut"/>
    <w:uiPriority w:val="31"/>
    <w:qFormat/>
    <w:rsid w:val="00FF7A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F7A37"/>
    <w:rPr>
      <w:b/>
      <w:bCs/>
      <w:smallCaps/>
      <w:color w:val="44546A" w:themeColor="text2"/>
      <w:u w:val="single"/>
    </w:rPr>
  </w:style>
  <w:style w:type="character" w:styleId="Titredulivre">
    <w:name w:val="Book Title"/>
    <w:basedOn w:val="Policepardfaut"/>
    <w:uiPriority w:val="33"/>
    <w:qFormat/>
    <w:rsid w:val="00FF7A37"/>
    <w:rPr>
      <w:b/>
      <w:bCs/>
      <w:smallCaps/>
      <w:spacing w:val="10"/>
    </w:rPr>
  </w:style>
  <w:style w:type="paragraph" w:styleId="En-ttedetabledesmatires">
    <w:name w:val="TOC Heading"/>
    <w:basedOn w:val="Titre1"/>
    <w:next w:val="Normal"/>
    <w:uiPriority w:val="39"/>
    <w:semiHidden/>
    <w:unhideWhenUsed/>
    <w:qFormat/>
    <w:rsid w:val="00FF7A37"/>
    <w:pPr>
      <w:outlineLvl w:val="9"/>
    </w:pPr>
  </w:style>
  <w:style w:type="character" w:customStyle="1" w:styleId="SansinterligneCar">
    <w:name w:val="Sans interligne Car"/>
    <w:basedOn w:val="Policepardfaut"/>
    <w:link w:val="Sansinterligne"/>
    <w:uiPriority w:val="1"/>
    <w:rsid w:val="00FF7A37"/>
    <w:rPr>
      <w:rFonts w:eastAsiaTheme="minorEastAsia"/>
    </w:rPr>
  </w:style>
  <w:style w:type="table" w:customStyle="1" w:styleId="PlainTable2">
    <w:name w:val="Plain Table 2"/>
    <w:basedOn w:val="TableauNormal"/>
    <w:uiPriority w:val="42"/>
    <w:rsid w:val="00FF7A37"/>
    <w:pPr>
      <w:spacing w:after="0" w:line="240" w:lineRule="auto"/>
    </w:pPr>
    <w:rPr>
      <w:rFonts w:eastAsiaTheme="minorEastAsi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2">
    <w:name w:val="Grid Table 2 Accent 2"/>
    <w:basedOn w:val="TableauNormal"/>
    <w:uiPriority w:val="47"/>
    <w:rsid w:val="00FF7A37"/>
    <w:pPr>
      <w:spacing w:after="0" w:line="240" w:lineRule="auto"/>
    </w:pPr>
    <w:rPr>
      <w:rFonts w:eastAsiaTheme="minorEastAsia"/>
    </w:r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auNormal"/>
    <w:uiPriority w:val="49"/>
    <w:rsid w:val="00FF7A37"/>
    <w:pPr>
      <w:spacing w:after="0" w:line="240" w:lineRule="auto"/>
    </w:pPr>
    <w:rPr>
      <w:rFonts w:eastAsiaTheme="minorEastAsi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ienhypertexte">
    <w:name w:val="Hyperlink"/>
    <w:basedOn w:val="Policepardfaut"/>
    <w:uiPriority w:val="99"/>
    <w:unhideWhenUsed/>
    <w:rsid w:val="00FF7A37"/>
    <w:rPr>
      <w:color w:val="0000FF"/>
      <w:u w:val="single"/>
    </w:rPr>
  </w:style>
  <w:style w:type="character" w:customStyle="1" w:styleId="fontstyle21">
    <w:name w:val="fontstyle21"/>
    <w:rsid w:val="00FF7A37"/>
    <w:rPr>
      <w:rFonts w:ascii="Times-Italic" w:hAnsi="Times-Italic" w:hint="default"/>
      <w:b w:val="0"/>
      <w:bCs w:val="0"/>
      <w:i/>
      <w:iCs/>
      <w:color w:val="000000"/>
      <w:sz w:val="32"/>
      <w:szCs w:val="32"/>
    </w:rPr>
  </w:style>
  <w:style w:type="numbering" w:customStyle="1" w:styleId="l">
    <w:name w:val="l"/>
    <w:uiPriority w:val="99"/>
    <w:rsid w:val="00FF7A37"/>
    <w:pPr>
      <w:numPr>
        <w:numId w:val="4"/>
      </w:numPr>
    </w:pPr>
  </w:style>
  <w:style w:type="table" w:customStyle="1" w:styleId="GridTable1Light">
    <w:name w:val="Grid Table 1 Light"/>
    <w:basedOn w:val="TableauNormal"/>
    <w:uiPriority w:val="46"/>
    <w:rsid w:val="00FF7A37"/>
    <w:pPr>
      <w:spacing w:after="0" w:line="240" w:lineRule="auto"/>
    </w:pPr>
    <w:rPr>
      <w:rFonts w:eastAsiaTheme="minorEastAsi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F7A37"/>
    <w:rPr>
      <w:color w:val="808080"/>
    </w:rPr>
  </w:style>
  <w:style w:type="paragraph" w:styleId="Notedefin">
    <w:name w:val="endnote text"/>
    <w:basedOn w:val="Normal"/>
    <w:link w:val="NotedefinCar"/>
    <w:uiPriority w:val="99"/>
    <w:semiHidden/>
    <w:unhideWhenUsed/>
    <w:rsid w:val="0032723A"/>
    <w:pPr>
      <w:spacing w:after="0" w:line="240" w:lineRule="auto"/>
    </w:pPr>
    <w:rPr>
      <w:sz w:val="20"/>
      <w:szCs w:val="20"/>
    </w:rPr>
  </w:style>
  <w:style w:type="character" w:customStyle="1" w:styleId="NotedefinCar">
    <w:name w:val="Note de fin Car"/>
    <w:basedOn w:val="Policepardfaut"/>
    <w:link w:val="Notedefin"/>
    <w:uiPriority w:val="99"/>
    <w:semiHidden/>
    <w:rsid w:val="0032723A"/>
    <w:rPr>
      <w:rFonts w:eastAsiaTheme="minorEastAsia"/>
      <w:sz w:val="20"/>
      <w:szCs w:val="20"/>
    </w:rPr>
  </w:style>
  <w:style w:type="character" w:styleId="Appeldenotedefin">
    <w:name w:val="endnote reference"/>
    <w:basedOn w:val="Policepardfaut"/>
    <w:uiPriority w:val="99"/>
    <w:semiHidden/>
    <w:unhideWhenUsed/>
    <w:rsid w:val="00327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scholar?hl=ar&amp;as_sdt=0%2C5&amp;q=Nassaji%2Ch.+Fotos+%2C+2004%2C+%E2%80%9CAnnual+Review+of+Applied+linguistics%E2%80%9D%2C+Cambridge+University+Press.&amp;bt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cholar.google.com/scholar?hl=ar&amp;as_sdt=0%2C5&amp;q=Lewis%2C+Michael%2C+1993&amp;oq=" TargetMode="External"/><Relationship Id="rId17" Type="http://schemas.openxmlformats.org/officeDocument/2006/relationships/hyperlink" Target="https://scholar.google.com/scholar?hl=ar&amp;as_sdt=0%2C5&amp;q=Handoyo+Puji%2C+widodo%2C+2006+%22Approaches+and+procedures+for+teaching+grammar%22%2CEnglish+Teaching%3A+Practice+and+Critique%2C+vol%3A5%2C+N+%CB%9A1&amp;btnG=" TargetMode="External"/><Relationship Id="rId2" Type="http://schemas.openxmlformats.org/officeDocument/2006/relationships/numbering" Target="numbering.xml"/><Relationship Id="rId16" Type="http://schemas.openxmlformats.org/officeDocument/2006/relationships/hyperlink" Target="https://scholar.google.com/scholar?hl=ar&amp;as_sdt=0%2C5&amp;q=Hammerly%2C+Hectore%2C+1975%2C+%E2%80%9CThe+DeductionInduction+Controversy%E2%80%9D%2C+The+Modern+Language+Journal%2C+Vol%3A59%2C+N+%CB%9A%C2%BD.&amp;bt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google.com/scholar?hl=ar&amp;as_sdt=0%2C5&amp;q=Krashen%2C+Stephen%2C+D%2C+1982%2C+%E2%80%9CPrinciples+and+Practice+in+second+language+Acquisition%E2%80%9D%2C+Pergamon+Press+Inc&amp;btnG=" TargetMode="External"/><Relationship Id="rId5" Type="http://schemas.openxmlformats.org/officeDocument/2006/relationships/settings" Target="settings.xml"/><Relationship Id="rId15" Type="http://schemas.openxmlformats.org/officeDocument/2006/relationships/hyperlink" Target="https://scholar.google.com/scholar?hl=ar&amp;as_sdt=0%2C5&amp;q=Fisher%2C+Robert+A%2C+1979%2C+%E2%80%9CThe++Inductive-Deductive+Controversy+Revisited%E2%80%9D%2C+The+Modern+Language+Journal%2C+vol%3A63%2C+N+%CB%9A3.&amp;btnG=" TargetMode="External"/><Relationship Id="rId10" Type="http://schemas.openxmlformats.org/officeDocument/2006/relationships/hyperlink" Target="https://scholar.google.com/scholar?hl=ar&amp;as_sdt=0%2C5&amp;q=+Ellis%2C+Rod%2C+Fotos%2C+Sandra%2C+1991%2C+%E2%80%9CCommunicating+about+grammar%3A+A+Taskbased+Approach%2C+TESOL%2C+vol.25%2C+N%CB%9A4&amp;bt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cholar.google.com/scholar?hl=ar&amp;as_sdt=0%2C5&amp;q=Ellis%2C+R%2C+2006+%E2%80%9CCurrent+Issues+in+teaching+of+grammar+a+SLA+perspective%E2%80%9D%2C+Auckland%2C+New+Zealanda&amp;btnG=" TargetMode="External"/><Relationship Id="rId14" Type="http://schemas.openxmlformats.org/officeDocument/2006/relationships/hyperlink" Target="https://scholar.google.com/scholar?hl=ar&amp;as_sdt=0%2C5&amp;q=ellis+2002+grammar+teaching&amp;bt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F4004-AD51-4FA6-BED7-E5A8FB69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8044</Words>
  <Characters>44243</Characters>
  <Application>Microsoft Office Word</Application>
  <DocSecurity>0</DocSecurity>
  <Lines>368</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Lenovo-PC</cp:lastModifiedBy>
  <cp:revision>2</cp:revision>
  <cp:lastPrinted>2021-10-01T21:45:00Z</cp:lastPrinted>
  <dcterms:created xsi:type="dcterms:W3CDTF">2023-10-06T20:56:00Z</dcterms:created>
  <dcterms:modified xsi:type="dcterms:W3CDTF">2023-10-06T20:56:00Z</dcterms:modified>
</cp:coreProperties>
</file>