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65C99B38">
      <w:pPr>
        <w:pStyle w:val="Title"/>
        <w:jc w:val="center"/>
      </w:pPr>
      <w:r>
        <w:rPr>
          <w:rFonts w:ascii="Calibri" w:hAnsi="Calibri" w:cs="Calibri" w:asciiTheme="majorHAnsi" w:hAnsiTheme="majorHAnsi" w:eastAsiaTheme="majorEastAsia" w:csTheme="majorBidi"/>
          <w:b/>
          <w:bCs/>
          <w:color w:val="345A8A" w:themeColor="accent1" w:themeShade="B5"/>
          <w:sz w:val="36"/>
          <w:szCs w:val="36"/>
        </w:rPr>
        <w:t>Etham</w:t>
      </w:r>
      <w:r>
        <w:rPr>
          <w:rFonts w:ascii="Calibri" w:hAnsi="Calibri" w:cs="Calibri" w:asciiTheme="majorHAnsi" w:hAnsiTheme="majorHAnsi" w:eastAsiaTheme="majorEastAsia" w:csTheme="majorBidi"/>
          <w:b/>
          <w:bCs/>
          <w:color w:val="345A8A" w:themeColor="accent1" w:themeShade="B5"/>
          <w:sz w:val="36"/>
          <w:szCs w:val="36"/>
        </w:rPr>
        <w:t xml:space="preserve"> </w:t>
      </w:r>
      <w:r>
        <w:rPr>
          <w:rFonts w:ascii="Calibri" w:hAnsi="Calibri" w:cs="Calibri" w:asciiTheme="majorHAnsi" w:hAnsiTheme="majorHAnsi" w:eastAsiaTheme="majorEastAsia" w:csTheme="majorBidi"/>
          <w:b/>
          <w:bCs/>
          <w:color w:val="345A8A" w:themeColor="accent1" w:themeShade="B5"/>
          <w:sz w:val="36"/>
          <w:szCs w:val="36"/>
        </w:rPr>
        <w:t>Eatery</w:t>
      </w:r>
      <w:r>
        <w:rPr>
          <w:rFonts w:ascii="Calibri" w:hAnsi="Calibri" w:cs="Calibri" w:asciiTheme="majorHAnsi" w:hAnsiTheme="majorHAnsi" w:eastAsiaTheme="majorEastAsia" w:csTheme="majorBidi"/>
          <w:b/>
          <w:bCs/>
          <w:color w:val="345A8A" w:themeColor="accent1" w:themeShade="B5"/>
          <w:sz w:val="36"/>
          <w:szCs w:val="36"/>
        </w:rPr>
        <w:t xml:space="preserve"> </w:t>
      </w:r>
      <w:r>
        <w:rPr>
          <w:rFonts w:ascii="Calibri" w:hAnsi="Calibri" w:cs="Calibri" w:asciiTheme="majorHAnsi" w:hAnsiTheme="majorHAnsi" w:eastAsiaTheme="majorEastAsia" w:csTheme="majorBidi"/>
          <w:b/>
          <w:bCs/>
          <w:color w:val="345A8A" w:themeColor="accent1" w:themeShade="B5"/>
          <w:sz w:val="36"/>
          <w:szCs w:val="36"/>
        </w:rPr>
        <w:t>POS</w:t>
      </w:r>
      <w:r>
        <w:rPr>
          <w:rFonts w:ascii="Calibri" w:hAnsi="Calibri" w:cs="Calibri" w:asciiTheme="majorHAnsi" w:hAnsiTheme="majorHAnsi" w:eastAsiaTheme="majorEastAsia" w:csTheme="majorBidi"/>
          <w:b/>
          <w:bCs/>
          <w:color w:val="345A8A" w:themeColor="accent1" w:themeShade="B5"/>
          <w:sz w:val="36"/>
          <w:szCs w:val="36"/>
        </w:rPr>
        <w:t xml:space="preserve"> </w:t>
      </w:r>
      <w:r>
        <w:rPr>
          <w:rFonts w:ascii="Calibri" w:hAnsi="Calibri" w:cs="Calibri" w:asciiTheme="majorHAnsi" w:hAnsiTheme="majorHAnsi" w:eastAsiaTheme="majorEastAsia" w:csTheme="majorBidi"/>
          <w:b/>
          <w:bCs/>
          <w:color w:val="345A8A" w:themeColor="accent1" w:themeShade="B5"/>
          <w:sz w:val="36"/>
          <w:szCs w:val="36"/>
        </w:rPr>
        <w:t>—</w:t>
      </w:r>
      <w:r>
        <w:rPr>
          <w:rFonts w:ascii="Calibri" w:hAnsi="Calibri" w:cs="Calibri" w:asciiTheme="majorHAnsi" w:hAnsiTheme="majorHAnsi" w:eastAsiaTheme="majorEastAsia" w:csTheme="majorBidi"/>
          <w:b/>
          <w:bCs/>
          <w:color w:val="345A8A" w:themeColor="accent1" w:themeShade="B5"/>
          <w:sz w:val="36"/>
          <w:szCs w:val="36"/>
        </w:rPr>
        <w:t xml:space="preserve"> </w:t>
      </w:r>
      <w:r>
        <w:rPr>
          <w:rFonts w:ascii="Calibri" w:hAnsi="Calibri" w:cs="Calibri" w:asciiTheme="majorHAnsi" w:hAnsiTheme="majorHAnsi" w:eastAsiaTheme="majorEastAsia" w:csTheme="majorBidi"/>
          <w:b/>
          <w:bCs/>
          <w:color w:val="345A8A" w:themeColor="accent1" w:themeShade="B5"/>
          <w:sz w:val="36"/>
          <w:szCs w:val="36"/>
        </w:rPr>
        <w:t>Admin</w:t>
      </w:r>
      <w:r>
        <w:rPr>
          <w:rFonts w:ascii="Calibri" w:hAnsi="Calibri" w:cs="Calibri" w:asciiTheme="majorHAnsi" w:hAnsiTheme="majorHAnsi" w:eastAsiaTheme="majorEastAsia" w:csTheme="majorBidi"/>
          <w:b/>
          <w:bCs/>
          <w:color w:val="345A8A" w:themeColor="accent1" w:themeShade="B5"/>
          <w:sz w:val="36"/>
          <w:szCs w:val="36"/>
        </w:rPr>
        <w:t xml:space="preserve"> </w:t>
      </w:r>
      <w:r>
        <w:rPr>
          <w:rFonts w:ascii="Calibri" w:hAnsi="Calibri" w:cs="Calibri" w:asciiTheme="majorHAnsi" w:hAnsiTheme="majorHAnsi" w:eastAsiaTheme="majorEastAsia" w:csTheme="majorBidi"/>
          <w:b/>
          <w:bCs/>
          <w:color w:val="345A8A" w:themeColor="accent1" w:themeShade="B5"/>
          <w:sz w:val="36"/>
          <w:szCs w:val="36"/>
        </w:rPr>
        <w:t>&amp;</w:t>
      </w:r>
      <w:r>
        <w:rPr>
          <w:rFonts w:ascii="Calibri" w:hAnsi="Calibri" w:cs="Calibri" w:asciiTheme="majorHAnsi" w:hAnsiTheme="majorHAnsi" w:eastAsiaTheme="majorEastAsia" w:csTheme="majorBidi"/>
          <w:b/>
          <w:bCs/>
          <w:color w:val="345A8A" w:themeColor="accent1" w:themeShade="B5"/>
          <w:sz w:val="36"/>
          <w:szCs w:val="36"/>
        </w:rPr>
        <w:t xml:space="preserve"> </w:t>
      </w:r>
      <w:r>
        <w:rPr>
          <w:rFonts w:ascii="Calibri" w:hAnsi="Calibri" w:cs="Calibri" w:asciiTheme="majorHAnsi" w:hAnsiTheme="majorHAnsi" w:eastAsiaTheme="majorEastAsia" w:csTheme="majorBidi"/>
          <w:b/>
          <w:bCs/>
          <w:color w:val="345A8A" w:themeColor="accent1" w:themeShade="B5"/>
          <w:sz w:val="36"/>
          <w:szCs w:val="36"/>
        </w:rPr>
        <w:t>Manager</w:t>
      </w:r>
      <w:r>
        <w:rPr>
          <w:rFonts w:ascii="Calibri" w:hAnsi="Calibri" w:cs="Calibri" w:asciiTheme="majorHAnsi" w:hAnsiTheme="majorHAnsi" w:eastAsiaTheme="majorEastAsia" w:csTheme="majorBidi"/>
          <w:b/>
          <w:bCs/>
          <w:color w:val="345A8A" w:themeColor="accent1" w:themeShade="B5"/>
          <w:sz w:val="36"/>
          <w:szCs w:val="36"/>
        </w:rPr>
        <w:t xml:space="preserve"> </w:t>
      </w:r>
      <w:r>
        <w:rPr>
          <w:rFonts w:ascii="Calibri" w:hAnsi="Calibri" w:cs="Calibri" w:asciiTheme="majorHAnsi" w:hAnsiTheme="majorHAnsi" w:eastAsiaTheme="majorEastAsia" w:csTheme="majorBidi"/>
          <w:b/>
          <w:bCs/>
          <w:color w:val="345A8A" w:themeColor="accent1" w:themeShade="B5"/>
          <w:sz w:val="36"/>
          <w:szCs w:val="36"/>
        </w:rPr>
        <w:t>Guide</w:t>
      </w:r>
    </w:p>
    <w:p w14:paraId="0F6BD463">
      <w:pPr>
        <w:pStyle w:val="Subtitle"/>
        <w:jc w:val="center"/>
      </w:pPr>
      <w:r>
        <w:rPr>
          <w:rFonts w:ascii="Calibri" w:hAnsi="Calibri" w:cs="Calibri" w:asciiTheme="majorHAnsi" w:hAnsiTheme="majorHAnsi" w:eastAsiaTheme="majorEastAsia" w:csTheme="majorBidi"/>
          <w:b/>
          <w:bCs/>
          <w:color w:val="345A8A" w:themeColor="accent1" w:themeShade="B5"/>
          <w:sz w:val="30"/>
          <w:szCs w:val="30"/>
        </w:rPr>
        <w:t>Everything</w:t>
      </w:r>
      <w:r>
        <w:rPr>
          <w:rFonts w:ascii="Calibri" w:hAnsi="Calibri" w:cs="Calibri" w:asciiTheme="majorHAnsi" w:hAnsiTheme="majorHAnsi" w:eastAsiaTheme="majorEastAsia" w:csTheme="majorBidi"/>
          <w:b/>
          <w:bCs/>
          <w:color w:val="345A8A" w:themeColor="accent1" w:themeShade="B5"/>
          <w:sz w:val="30"/>
          <w:szCs w:val="30"/>
        </w:rPr>
        <w:t xml:space="preserve"> </w:t>
      </w:r>
      <w:r>
        <w:rPr>
          <w:rFonts w:ascii="Calibri" w:hAnsi="Calibri" w:cs="Calibri" w:asciiTheme="majorHAnsi" w:hAnsiTheme="majorHAnsi" w:eastAsiaTheme="majorEastAsia" w:csTheme="majorBidi"/>
          <w:b/>
          <w:bCs/>
          <w:color w:val="345A8A" w:themeColor="accent1" w:themeShade="B5"/>
          <w:sz w:val="30"/>
          <w:szCs w:val="30"/>
        </w:rPr>
        <w:t>you</w:t>
      </w:r>
      <w:r>
        <w:rPr>
          <w:rFonts w:ascii="Calibri" w:hAnsi="Calibri" w:cs="Calibri" w:asciiTheme="majorHAnsi" w:hAnsiTheme="majorHAnsi" w:eastAsiaTheme="majorEastAsia" w:csTheme="majorBidi"/>
          <w:b/>
          <w:bCs/>
          <w:color w:val="345A8A" w:themeColor="accent1" w:themeShade="B5"/>
          <w:sz w:val="30"/>
          <w:szCs w:val="30"/>
        </w:rPr>
        <w:t xml:space="preserve"> </w:t>
      </w:r>
      <w:r>
        <w:rPr>
          <w:rFonts w:ascii="Calibri" w:hAnsi="Calibri" w:cs="Calibri" w:asciiTheme="majorHAnsi" w:hAnsiTheme="majorHAnsi" w:eastAsiaTheme="majorEastAsia" w:csTheme="majorBidi"/>
          <w:b/>
          <w:bCs/>
          <w:color w:val="345A8A" w:themeColor="accent1" w:themeShade="B5"/>
          <w:sz w:val="30"/>
          <w:szCs w:val="30"/>
        </w:rPr>
        <w:t>self-serve,</w:t>
      </w:r>
      <w:r>
        <w:rPr>
          <w:rFonts w:ascii="Calibri" w:hAnsi="Calibri" w:cs="Calibri" w:asciiTheme="majorHAnsi" w:hAnsiTheme="majorHAnsi" w:eastAsiaTheme="majorEastAsia" w:csTheme="majorBidi"/>
          <w:b/>
          <w:bCs/>
          <w:color w:val="345A8A" w:themeColor="accent1" w:themeShade="B5"/>
          <w:sz w:val="30"/>
          <w:szCs w:val="30"/>
        </w:rPr>
        <w:t xml:space="preserve"> </w:t>
      </w:r>
      <w:r>
        <w:rPr>
          <w:rFonts w:ascii="Calibri" w:hAnsi="Calibri" w:cs="Calibri" w:asciiTheme="majorHAnsi" w:hAnsiTheme="majorHAnsi" w:eastAsiaTheme="majorEastAsia" w:csTheme="majorBidi"/>
          <w:b/>
          <w:bCs/>
          <w:color w:val="345A8A" w:themeColor="accent1" w:themeShade="B5"/>
          <w:sz w:val="30"/>
          <w:szCs w:val="30"/>
        </w:rPr>
        <w:t>straight</w:t>
      </w:r>
      <w:r>
        <w:rPr>
          <w:rFonts w:ascii="Calibri" w:hAnsi="Calibri" w:cs="Calibri" w:asciiTheme="majorHAnsi" w:hAnsiTheme="majorHAnsi" w:eastAsiaTheme="majorEastAsia" w:csTheme="majorBidi"/>
          <w:b/>
          <w:bCs/>
          <w:color w:val="345A8A" w:themeColor="accent1" w:themeShade="B5"/>
          <w:sz w:val="30"/>
          <w:szCs w:val="30"/>
        </w:rPr>
        <w:t xml:space="preserve"> </w:t>
      </w:r>
      <w:r>
        <w:rPr>
          <w:rFonts w:ascii="Calibri" w:hAnsi="Calibri" w:cs="Calibri" w:asciiTheme="majorHAnsi" w:hAnsiTheme="majorHAnsi" w:eastAsiaTheme="majorEastAsia" w:csTheme="majorBidi"/>
          <w:b/>
          <w:bCs/>
          <w:color w:val="345A8A" w:themeColor="accent1" w:themeShade="B5"/>
          <w:sz w:val="30"/>
          <w:szCs w:val="30"/>
        </w:rPr>
        <w:t>to</w:t>
      </w:r>
      <w:r>
        <w:rPr>
          <w:rFonts w:ascii="Calibri" w:hAnsi="Calibri" w:cs="Calibri" w:asciiTheme="majorHAnsi" w:hAnsiTheme="majorHAnsi" w:eastAsiaTheme="majorEastAsia" w:csTheme="majorBidi"/>
          <w:b/>
          <w:bCs/>
          <w:color w:val="345A8A" w:themeColor="accent1" w:themeShade="B5"/>
          <w:sz w:val="30"/>
          <w:szCs w:val="30"/>
        </w:rPr>
        <w:t xml:space="preserve"> </w:t>
      </w:r>
      <w:r>
        <w:rPr>
          <w:rFonts w:ascii="Calibri" w:hAnsi="Calibri" w:cs="Calibri" w:asciiTheme="majorHAnsi" w:hAnsiTheme="majorHAnsi" w:eastAsiaTheme="majorEastAsia" w:csTheme="majorBidi"/>
          <w:b/>
          <w:bCs/>
          <w:color w:val="345A8A" w:themeColor="accent1" w:themeShade="B5"/>
          <w:sz w:val="30"/>
          <w:szCs w:val="30"/>
        </w:rPr>
        <w:t>the</w:t>
      </w:r>
      <w:r>
        <w:rPr>
          <w:rFonts w:ascii="Calibri" w:hAnsi="Calibri" w:cs="Calibri" w:asciiTheme="majorHAnsi" w:hAnsiTheme="majorHAnsi" w:eastAsiaTheme="majorEastAsia" w:csTheme="majorBidi"/>
          <w:b/>
          <w:bCs/>
          <w:color w:val="345A8A" w:themeColor="accent1" w:themeShade="B5"/>
          <w:sz w:val="30"/>
          <w:szCs w:val="30"/>
        </w:rPr>
        <w:t xml:space="preserve"> </w:t>
      </w:r>
      <w:r>
        <w:rPr>
          <w:rFonts w:ascii="Calibri" w:hAnsi="Calibri" w:cs="Calibri" w:asciiTheme="majorHAnsi" w:hAnsiTheme="majorHAnsi" w:eastAsiaTheme="majorEastAsia" w:csTheme="majorBidi"/>
          <w:b/>
          <w:bCs/>
          <w:color w:val="345A8A" w:themeColor="accent1" w:themeShade="B5"/>
          <w:sz w:val="30"/>
          <w:szCs w:val="30"/>
        </w:rPr>
        <w:t>point</w:t>
      </w:r>
    </w:p>
    <w:p w14:paraId="6371288B">
      <w:pPr>
        <w:pStyle w:val="Date"/>
        <w:jc w:val="center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August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2026</w:t>
      </w:r>
    </w:p>
    <w:p w14:paraId="40301454">
      <w:pPr>
        <w:pStyle w:val="Heading1"/>
      </w:pPr>
      <w:r>
        <w:rPr>
          <w:rFonts w:ascii="Calibri" w:hAnsi="Calibri" w:cs="Calibri" w:asciiTheme="majorHAnsi" w:hAnsiTheme="majorHAnsi" w:eastAsiaTheme="majorEastAsia" w:csTheme="majorBidi"/>
          <w:b/>
          <w:bCs/>
          <w:color w:val="4F81BD" w:themeColor="accent1"/>
          <w:sz w:val="32"/>
          <w:szCs w:val="32"/>
        </w:rPr>
        <w:t>How to use this guide</w:t>
      </w:r>
    </w:p>
    <w:p w14:paraId="31170257">
      <w:pPr>
        <w:pStyle w:val="FirstParagraph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Every task is numbered steps. Every screen is written as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where you type it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.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The one skill that replaces most phone calls: press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Ctrl + K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(or tap the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search bar) anywhere in the back office and type the name of the thing —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 w:csTheme="minorBidi"/>
          <w:sz w:val="22"/>
          <w:szCs w:val="24"/>
        </w:rPr>
        <w:t>Item-wise Sales Register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,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 w:csTheme="minorBidi"/>
          <w:sz w:val="22"/>
          <w:szCs w:val="24"/>
        </w:rPr>
        <w:t>Restaurant Waiter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,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 w:csTheme="minorBidi"/>
          <w:sz w:val="22"/>
          <w:szCs w:val="24"/>
        </w:rPr>
        <w:t>BOM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— and press Enter.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Everything in this guide can be reached that way.</w:t>
      </w:r>
    </w:p>
    <w:p w14:paraId="470543D6">
      <w:pPr>
        <w:pStyle w:val="BodyText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Two places you will live in:</w:t>
      </w:r>
    </w:p>
    <w:tbl>
      <w:tblPr>
        <w:tblStyle w:val="Table"/>
        <w:tblW w:w="5000" w:type="pct"/>
        <w:jc w:val="left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2640"/>
        <w:gridCol w:w="2640"/>
        <w:gridCol w:w="2640"/>
      </w:tblGrid>
      <w:tr>
        <w:trPr>
          <w:tblHeader/>
        </w:trPr>
        <w:tc>
          <w:tcPr>
            <w:tcW w:w="33" w:type="pct"/>
            <w:tcBorders>
              <w:bottom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AEF19D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Place</w:t>
            </w:r>
          </w:p>
        </w:tc>
        <w:tc>
          <w:tcPr>
            <w:tcW w:w="33" w:type="pct"/>
            <w:tcBorders>
              <w:bottom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A9E431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Address</w:t>
            </w:r>
          </w:p>
        </w:tc>
        <w:tc>
          <w:tcPr>
            <w:tcW w:w="33" w:type="pct"/>
            <w:tcBorders>
              <w:bottom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D2A941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What it is</w:t>
            </w:r>
          </w:p>
        </w:tc>
      </w:tr>
      <w:tr>
        <w:tc>
          <w:tcPr>
            <w:tcW w:w="33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EA073D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b/>
                <w:bCs/>
                <w:sz w:val="24"/>
                <w:szCs w:val="24"/>
              </w:rPr>
              <w:t>The floor</w:t>
            </w:r>
          </w:p>
        </w:tc>
        <w:tc>
          <w:tcPr>
            <w:tcW w:w="33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BA81A3">
            <w:pPr>
              <w:pStyle w:val="Compact"/>
              <w:jc w:val="left"/>
            </w:pPr>
            <w:r>
              <w:rPr>
                <w:rStyle w:val="VerbatimChar"/>
                <w:rFonts w:ascii="Consolas" w:hAnsi="Consolas" w:eastAsia="Cambria" w:cs="Consolas" w:eastAsiaTheme="minorHAnsi" w:csTheme="minorBidi"/>
                <w:sz w:val="22"/>
                <w:szCs w:val="24"/>
              </w:rPr>
              <w:t>frappe.ikobriq.com/app/restaurant-manage</w:t>
            </w:r>
          </w:p>
        </w:tc>
        <w:tc>
          <w:tcPr>
            <w:tcW w:w="33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989909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Tables, orders, kitchen, payments — daily service</w:t>
            </w:r>
          </w:p>
        </w:tc>
      </w:tr>
      <w:tr>
        <w:tc>
          <w:tcPr>
            <w:tcW w:w="33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0E6CB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b/>
                <w:bCs/>
                <w:sz w:val="24"/>
                <w:szCs w:val="24"/>
              </w:rPr>
              <w:t>The back office</w:t>
            </w:r>
          </w:p>
        </w:tc>
        <w:tc>
          <w:tcPr>
            <w:tcW w:w="33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C488BB">
            <w:pPr>
              <w:pStyle w:val="Compact"/>
              <w:jc w:val="left"/>
            </w:pPr>
            <w:r>
              <w:rPr>
                <w:rStyle w:val="VerbatimChar"/>
                <w:rFonts w:ascii="Consolas" w:hAnsi="Consolas" w:eastAsia="Cambria" w:cs="Consolas" w:eastAsiaTheme="minorHAnsi" w:csTheme="minorBidi"/>
                <w:sz w:val="22"/>
                <w:szCs w:val="24"/>
              </w:rPr>
              <w:t>frappe.ikobriq.com/app</w:t>
            </w:r>
          </w:p>
        </w:tc>
        <w:tc>
          <w:tcPr>
            <w:tcW w:w="33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6085AE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Items, recipes, staff, reports, settings</w:t>
            </w:r>
          </w:p>
        </w:tc>
      </w:tr>
    </w:tbl>
    <w:p w14:paraId="29E4D2E6">
      <w:pPr>
        <w:spacing w:after="200"/>
      </w:pPr>
      <w:r/>
    </w:p>
    <w:p w14:paraId="6C1620C2">
      <w:pPr>
        <w:pStyle w:val="Heading1"/>
      </w:pPr>
      <w:r>
        <w:rPr>
          <w:rFonts w:ascii="Calibri" w:hAnsi="Calibri" w:cs="Calibri" w:asciiTheme="majorHAnsi" w:hAnsiTheme="majorHAnsi" w:eastAsiaTheme="majorEastAsia" w:csTheme="majorBidi"/>
          <w:b/>
          <w:bCs/>
          <w:color w:val="4F81BD" w:themeColor="accent1"/>
          <w:sz w:val="32"/>
          <w:szCs w:val="32"/>
        </w:rPr>
        <w:t>1. The system in one line</w:t>
      </w:r>
    </w:p>
    <w:p w14:paraId="157241A9">
      <w:pPr>
        <w:pStyle w:val="FirstParagraph"/>
      </w:pP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Menu items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(with optional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recipes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) are sold on the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floor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(seat →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order → kitchen → pay → receipt), and everything lands in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reports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— sales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by dish, by waiter, by table, and stock used.</w:t>
      </w:r>
    </w:p>
    <w:p w14:paraId="68C6AA7F">
      <w:pPr>
        <w:spacing w:after="200"/>
      </w:pPr>
      <w:r/>
    </w:p>
    <w:p w14:paraId="0B080F6D">
      <w:pPr>
        <w:pStyle w:val="Heading1"/>
      </w:pPr>
      <w:r>
        <w:rPr>
          <w:rFonts w:ascii="Calibri" w:hAnsi="Calibri" w:cs="Calibri" w:asciiTheme="majorHAnsi" w:hAnsiTheme="majorHAnsi" w:eastAsiaTheme="majorEastAsia" w:csTheme="majorBidi"/>
          <w:b/>
          <w:bCs/>
          <w:color w:val="4F81BD" w:themeColor="accent1"/>
          <w:sz w:val="32"/>
          <w:szCs w:val="32"/>
        </w:rPr>
        <w:t>2. The daily rhythm</w:t>
      </w:r>
    </w:p>
    <w:p w14:paraId="68A12B82">
      <w:pPr>
        <w:pStyle w:val="Compact"/>
        <w:numPr>
          <w:ilvl w:val="0"/>
          <w:numId w:val="1001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Cashier opens the day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— floor →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Open day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→ count the actual float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into each box →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i/>
          <w:iCs/>
          <w:sz w:val="24"/>
          <w:szCs w:val="24"/>
        </w:rPr>
        <w:t>Open the day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. Nothing can be billed before this.</w:t>
      </w:r>
    </w:p>
    <w:p w14:paraId="49B02CE7">
      <w:pPr>
        <w:pStyle w:val="Compact"/>
        <w:numPr>
          <w:ilvl w:val="0"/>
          <w:numId w:val="1001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Service runs: waiters seat and order, kitchen cooks off its screen, cashier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takes payments.</w:t>
      </w:r>
    </w:p>
    <w:p w14:paraId="488C2CCE">
      <w:pPr>
        <w:pStyle w:val="Compact"/>
        <w:numPr>
          <w:ilvl w:val="0"/>
          <w:numId w:val="1001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Cashier closes the day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— floor →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Close day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. It shows what it will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bank and refuses if checks are still open. Closing also clears every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waiter’s tables and any party still marked seated.</w:t>
      </w:r>
    </w:p>
    <w:p w14:paraId="67236FCE">
      <w:pPr>
        <w:pStyle w:val="BlockText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A day left open overnight blocks tomorrow’s sales. If billing is ever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“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refused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”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, check this first: was the day opened today?</w:t>
      </w:r>
    </w:p>
    <w:p w14:paraId="0DE060E5">
      <w:pPr>
        <w:spacing w:after="200"/>
      </w:pPr>
      <w:r/>
    </w:p>
    <w:p w14:paraId="79E30D99">
      <w:pPr>
        <w:pStyle w:val="Heading1"/>
      </w:pPr>
      <w:r>
        <w:rPr>
          <w:rFonts w:ascii="Calibri" w:hAnsi="Calibri" w:cs="Calibri" w:asciiTheme="majorHAnsi" w:hAnsiTheme="majorHAnsi" w:eastAsiaTheme="majorEastAsia" w:csTheme="majorBidi"/>
          <w:b/>
          <w:bCs/>
          <w:color w:val="4F81BD" w:themeColor="accent1"/>
          <w:sz w:val="32"/>
          <w:szCs w:val="32"/>
        </w:rPr>
        <w:t>3. Reports — including your best sellers</w:t>
      </w:r>
    </w:p>
    <w:p w14:paraId="307F310C">
      <w:pPr>
        <w:pStyle w:val="FirstParagraph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Press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Ctrl + K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, type the report name, press Enter. Bookmark the ones you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use — the star icon next to the report title.</w:t>
      </w:r>
    </w:p>
    <w:tbl>
      <w:tblPr>
        <w:tblStyle w:val="Table"/>
        <w:tblW w:w="5000" w:type="pct"/>
        <w:jc w:val="left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3960"/>
        <w:gridCol w:w="3960"/>
      </w:tblGrid>
      <w:tr>
        <w:trPr>
          <w:tblHeader/>
        </w:trPr>
        <w:tc>
          <w:tcPr>
            <w:tcW w:w="50" w:type="pct"/>
            <w:tcBorders>
              <w:bottom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F7AD58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The question you’re asking</w:t>
            </w:r>
          </w:p>
        </w:tc>
        <w:tc>
          <w:tcPr>
            <w:tcW w:w="50" w:type="pct"/>
            <w:tcBorders>
              <w:bottom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6041E3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Type this into search</w:t>
            </w:r>
          </w:p>
        </w:tc>
      </w:tr>
      <w:tr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BFEA34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b/>
                <w:bCs/>
                <w:sz w:val="24"/>
                <w:szCs w:val="24"/>
              </w:rPr>
              <w:t>Which food sells the most?</w:t>
            </w:r>
          </w:p>
        </w:tc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E71612">
            <w:pPr>
              <w:pStyle w:val="Compact"/>
              <w:jc w:val="left"/>
            </w:pPr>
            <w:r>
              <w:rPr>
                <w:rStyle w:val="VerbatimChar"/>
                <w:rFonts w:ascii="Consolas" w:hAnsi="Consolas" w:eastAsia="Cambria" w:cs="Consolas" w:eastAsiaTheme="minorHAnsi" w:csTheme="minorBidi"/>
                <w:sz w:val="22"/>
                <w:szCs w:val="24"/>
              </w:rPr>
              <w:t>Item-wise Sales Register</w:t>
            </w:r>
          </w:p>
        </w:tc>
      </w:tr>
      <w:tr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2BB2AD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Sales trend by week / month / item group</w:t>
            </w:r>
          </w:p>
        </w:tc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216393">
            <w:pPr>
              <w:pStyle w:val="Compact"/>
              <w:jc w:val="left"/>
            </w:pPr>
            <w:r>
              <w:rPr>
                <w:rStyle w:val="VerbatimChar"/>
                <w:rFonts w:ascii="Consolas" w:hAnsi="Consolas" w:eastAsia="Cambria" w:cs="Consolas" w:eastAsiaTheme="minorHAnsi" w:csTheme="minorBidi"/>
                <w:sz w:val="22"/>
                <w:szCs w:val="24"/>
              </w:rPr>
              <w:t>Sales Analytics</w:t>
            </w:r>
          </w:p>
        </w:tc>
      </w:tr>
      <w:tr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2ED23B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Who sold what — per waiter, covers, average check</w:t>
            </w:r>
          </w:p>
        </w:tc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E429C1">
            <w:pPr>
              <w:pStyle w:val="Compact"/>
              <w:jc w:val="left"/>
            </w:pPr>
            <w:r>
              <w:rPr>
                <w:rStyle w:val="VerbatimChar"/>
                <w:rFonts w:ascii="Consolas" w:hAnsi="Consolas" w:eastAsia="Cambria" w:cs="Consolas" w:eastAsiaTheme="minorHAnsi" w:csTheme="minorBidi"/>
                <w:sz w:val="22"/>
                <w:szCs w:val="24"/>
              </w:rPr>
              <w:t>Sales by Waiter</w:t>
            </w:r>
          </w:p>
        </w:tc>
      </w:tr>
      <w:tr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79BC98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How tables turned, longest sitters</w:t>
            </w:r>
          </w:p>
        </w:tc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BF655E">
            <w:pPr>
              <w:pStyle w:val="Compact"/>
              <w:jc w:val="left"/>
            </w:pPr>
            <w:r>
              <w:rPr>
                <w:rStyle w:val="VerbatimChar"/>
                <w:rFonts w:ascii="Consolas" w:hAnsi="Consolas" w:eastAsia="Cambria" w:cs="Consolas" w:eastAsiaTheme="minorHAnsi" w:csTheme="minorBidi"/>
                <w:sz w:val="22"/>
                <w:szCs w:val="24"/>
              </w:rPr>
              <w:t>Table Turns</w:t>
            </w:r>
          </w:p>
        </w:tc>
      </w:tr>
      <w:tr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F93742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Today’s receipts, one by one</w:t>
            </w:r>
          </w:p>
        </w:tc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48A48D">
            <w:pPr>
              <w:pStyle w:val="Compact"/>
              <w:jc w:val="left"/>
            </w:pPr>
            <w:r>
              <w:rPr>
                <w:rStyle w:val="VerbatimChar"/>
                <w:rFonts w:ascii="Consolas" w:hAnsi="Consolas" w:eastAsia="Cambria" w:cs="Consolas" w:eastAsiaTheme="minorHAnsi" w:csTheme="minorBidi"/>
                <w:sz w:val="22"/>
                <w:szCs w:val="24"/>
              </w:rPr>
              <w:t>POS Invoice</w:t>
            </w:r>
          </w:p>
        </w:tc>
      </w:tr>
      <w:tr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56B4F2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What is on the shelf right now</w:t>
            </w:r>
          </w:p>
        </w:tc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558316">
            <w:pPr>
              <w:pStyle w:val="Compact"/>
              <w:jc w:val="left"/>
            </w:pPr>
            <w:r>
              <w:rPr>
                <w:rStyle w:val="VerbatimChar"/>
                <w:rFonts w:ascii="Consolas" w:hAnsi="Consolas" w:eastAsia="Cambria" w:cs="Consolas" w:eastAsiaTheme="minorHAnsi" w:csTheme="minorBidi"/>
                <w:sz w:val="22"/>
                <w:szCs w:val="24"/>
              </w:rPr>
              <w:t>Stock Balance</w:t>
            </w:r>
          </w:p>
        </w:tc>
      </w:tr>
      <w:tr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4BE284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Every stock movement, in and out</w:t>
            </w:r>
          </w:p>
        </w:tc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5C6592">
            <w:pPr>
              <w:pStyle w:val="Compact"/>
              <w:jc w:val="left"/>
            </w:pPr>
            <w:r>
              <w:rPr>
                <w:rStyle w:val="VerbatimChar"/>
                <w:rFonts w:ascii="Consolas" w:hAnsi="Consolas" w:eastAsia="Cambria" w:cs="Consolas" w:eastAsiaTheme="minorHAnsi" w:csTheme="minorBidi"/>
                <w:sz w:val="22"/>
                <w:szCs w:val="24"/>
              </w:rPr>
              <w:t>Stock Ledger</w:t>
            </w:r>
          </w:p>
        </w:tc>
      </w:tr>
      <w:tr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098235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What to reorder</w:t>
            </w:r>
          </w:p>
        </w:tc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E9D60D">
            <w:pPr>
              <w:pStyle w:val="Compact"/>
              <w:jc w:val="left"/>
            </w:pPr>
            <w:r>
              <w:rPr>
                <w:rStyle w:val="VerbatimChar"/>
                <w:rFonts w:ascii="Consolas" w:hAnsi="Consolas" w:eastAsia="Cambria" w:cs="Consolas" w:eastAsiaTheme="minorHAnsi" w:csTheme="minorBidi"/>
                <w:sz w:val="22"/>
                <w:szCs w:val="24"/>
              </w:rPr>
              <w:t>Restock List</w:t>
            </w:r>
          </w:p>
        </w:tc>
      </w:tr>
      <w:tr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376B96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 xml:space="preserve">What was used vs what recipes say </w:t>
            </w:r>
          </w:p>
        </w:tc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A1E7C2">
            <w:pPr>
              <w:pStyle w:val="Compact"/>
              <w:jc w:val="left"/>
            </w:pPr>
            <w:r>
              <w:rPr>
                <w:rStyle w:val="VerbatimChar"/>
                <w:rFonts w:ascii="Consolas" w:hAnsi="Consolas" w:eastAsia="Cambria" w:cs="Consolas" w:eastAsiaTheme="minorHAnsi" w:csTheme="minorBidi"/>
                <w:sz w:val="22"/>
                <w:szCs w:val="24"/>
              </w:rPr>
              <w:t>Consumption Variance</w:t>
            </w:r>
          </w:p>
        </w:tc>
      </w:tr>
    </w:tbl>
    <w:p w14:paraId="5F69F753">
      <w:pPr>
        <w:pStyle w:val="BodyText"/>
      </w:pP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To see your most consumed food: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open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Item-wise Sales Register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, set the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date range at the top, then click the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Qty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column header to sort — your best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sellers are now at the top. Click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Amount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instead to rank by money. Use the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menu (⋮) →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i/>
          <w:iCs/>
          <w:sz w:val="24"/>
          <w:szCs w:val="24"/>
        </w:rPr>
        <w:t>Export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for Excel.</w:t>
      </w:r>
    </w:p>
    <w:p w14:paraId="7C3334A3">
      <w:pPr>
        <w:pStyle w:val="BlockText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The three stock reports stay empty until your ingredient lists and recipes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are loaded (section 5). Sales reports work from day one.</w:t>
      </w:r>
    </w:p>
    <w:p w14:paraId="01F61845">
      <w:pPr>
        <w:spacing w:after="200"/>
      </w:pPr>
      <w:r/>
    </w:p>
    <w:p w14:paraId="221EE6C7">
      <w:pPr>
        <w:pStyle w:val="Heading1"/>
      </w:pPr>
      <w:r>
        <w:rPr>
          <w:rFonts w:ascii="Calibri" w:hAnsi="Calibri" w:cs="Calibri" w:asciiTheme="majorHAnsi" w:hAnsiTheme="majorHAnsi" w:eastAsiaTheme="majorEastAsia" w:csTheme="majorBidi"/>
          <w:b/>
          <w:bCs/>
          <w:color w:val="4F81BD" w:themeColor="accent1"/>
          <w:sz w:val="32"/>
          <w:szCs w:val="32"/>
        </w:rPr>
        <w:t>4. The menu — add, edit, remove a dish</w:t>
      </w:r>
    </w:p>
    <w:p w14:paraId="2209C103">
      <w:pPr>
        <w:pStyle w:val="FirstParagraph"/>
      </w:pP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Add or edit (the easy way, on the floor):</w:t>
      </w:r>
    </w:p>
    <w:p w14:paraId="2C6AF926">
      <w:pPr>
        <w:pStyle w:val="Compact"/>
        <w:numPr>
          <w:ilvl w:val="0"/>
          <w:numId w:val="1002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Floor → tap the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pencil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(top-left of the room bar) →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Menu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.</w:t>
      </w:r>
    </w:p>
    <w:p w14:paraId="631636CC">
      <w:pPr>
        <w:pStyle w:val="Compact"/>
        <w:numPr>
          <w:ilvl w:val="0"/>
          <w:numId w:val="1002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New Item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button → name, category, price, Veg/Non-Veg, photo → Save.</w:t>
      </w:r>
    </w:p>
    <w:p w14:paraId="420CB814">
      <w:pPr>
        <w:pStyle w:val="Compact"/>
        <w:numPr>
          <w:ilvl w:val="0"/>
          <w:numId w:val="1002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To change a price: tap the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price pill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on any card, edit, Save.</w:t>
      </w:r>
    </w:p>
    <w:p w14:paraId="603BF7FC">
      <w:pPr>
        <w:pStyle w:val="Compact"/>
        <w:numPr>
          <w:ilvl w:val="0"/>
          <w:numId w:val="1002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Remove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on a card takes it off the menu (the item’s sales history stays).</w:t>
      </w:r>
    </w:p>
    <w:p w14:paraId="20E0ADF9">
      <w:pPr>
        <w:pStyle w:val="FirstParagraph"/>
      </w:pP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On the order pad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every dish is a card: photo, name, price, and a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 w:csTheme="minorBidi"/>
          <w:sz w:val="22"/>
          <w:szCs w:val="24"/>
        </w:rPr>
        <w:t>− n +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pill.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+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puts one on the check (the pill turns green and counts),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−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takes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one off. The number on the pill is what is on the check right now, so a waiter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can see at a glance what this table has ordered from each card.</w:t>
      </w:r>
    </w:p>
    <w:p w14:paraId="592C7B4A">
      <w:pPr>
        <w:pStyle w:val="BodyText"/>
      </w:pP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Rules that save you a phone call:</w:t>
      </w:r>
    </w:p>
    <w:p w14:paraId="4DCF29DD">
      <w:pPr>
        <w:pStyle w:val="Compact"/>
        <w:numPr>
          <w:ilvl w:val="0"/>
          <w:numId w:val="1003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A dish only appears on the order pad if it is on the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Restaurant Menu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attached to the POS Profile — the New Item button does this for you; items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created any other way must be added to the menu too.</w:t>
      </w:r>
    </w:p>
    <w:p w14:paraId="33BB3B2A">
      <w:pPr>
        <w:pStyle w:val="Compact"/>
        <w:numPr>
          <w:ilvl w:val="0"/>
          <w:numId w:val="1003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Veg/Non-Veg controls which tab the dish shows under on the pad.</w:t>
      </w:r>
    </w:p>
    <w:p w14:paraId="1D0944AE">
      <w:pPr>
        <w:pStyle w:val="Compact"/>
        <w:numPr>
          <w:ilvl w:val="0"/>
          <w:numId w:val="1003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Only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admin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can edit the menu. The cashier and waiter accounts cannot —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by design.</w:t>
      </w:r>
    </w:p>
    <w:p w14:paraId="28448283">
      <w:pPr>
        <w:spacing w:after="200"/>
      </w:pPr>
      <w:r/>
    </w:p>
    <w:p w14:paraId="11C0A353">
      <w:pPr>
        <w:pStyle w:val="Heading1"/>
      </w:pPr>
      <w:r>
        <w:rPr>
          <w:rFonts w:ascii="Calibri" w:hAnsi="Calibri" w:cs="Calibri" w:asciiTheme="majorHAnsi" w:hAnsiTheme="majorHAnsi" w:eastAsiaTheme="majorEastAsia" w:csTheme="majorBidi"/>
          <w:b/>
          <w:bCs/>
          <w:color w:val="4F81BD" w:themeColor="accent1"/>
          <w:sz w:val="32"/>
          <w:szCs w:val="32"/>
        </w:rPr>
        <w:t>5. Recipes (BOMs) — how a bale of wheat becomes counted dishes</w:t>
      </w:r>
    </w:p>
    <w:p w14:paraId="5C9286E6">
      <w:pPr>
        <w:pStyle w:val="FirstParagraph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This is what turns on the three stock reports. Order matters:</w:t>
      </w:r>
    </w:p>
    <w:p w14:paraId="09BC5385">
      <w:pPr>
        <w:pStyle w:val="BodyText"/>
      </w:pP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a) Create each ingredient once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— search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 w:csTheme="minorBidi"/>
          <w:sz w:val="22"/>
          <w:szCs w:val="24"/>
        </w:rPr>
        <w:t>Item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→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i/>
          <w:iCs/>
          <w:sz w:val="24"/>
          <w:szCs w:val="24"/>
        </w:rPr>
        <w:t>Add Item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:</w:t>
      </w:r>
    </w:p>
    <w:p w14:paraId="1B200AE3">
      <w:pPr>
        <w:pStyle w:val="Compact"/>
        <w:numPr>
          <w:ilvl w:val="0"/>
          <w:numId w:val="1004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Name it (e.g. </w:t>
      </w:r>
      <w:r>
        <w:rPr>
          <w:rFonts w:ascii="Cambria" w:hAnsi="Cambria" w:eastAsia="Cambria" w:cs="Cambria" w:asciiTheme="minorHAnsi" w:hAnsiTheme="minorHAnsi" w:eastAsiaTheme="minorHAnsi" w:csTheme="minorBidi"/>
          <w:i/>
          <w:iCs/>
          <w:sz w:val="24"/>
          <w:szCs w:val="24"/>
        </w:rPr>
        <w:t>Wheat Flour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), Item Group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i/>
          <w:iCs/>
          <w:sz w:val="24"/>
          <w:szCs w:val="24"/>
        </w:rPr>
        <w:t>Raw Material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.</w:t>
      </w:r>
    </w:p>
    <w:p w14:paraId="168E0C08">
      <w:pPr>
        <w:pStyle w:val="Compact"/>
        <w:numPr>
          <w:ilvl w:val="0"/>
          <w:numId w:val="1004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Tick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Maintain Stock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. Unit = what the kitchen measures in (</w:t>
      </w:r>
      <w:r>
        <w:rPr>
          <w:rFonts w:ascii="Cambria" w:hAnsi="Cambria" w:eastAsia="Cambria" w:cs="Cambria" w:asciiTheme="minorHAnsi" w:hAnsiTheme="minorHAnsi" w:eastAsiaTheme="minorHAnsi" w:csTheme="minorBidi"/>
          <w:i/>
          <w:iCs/>
          <w:sz w:val="24"/>
          <w:szCs w:val="24"/>
        </w:rPr>
        <w:t>Kg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).</w:t>
      </w:r>
    </w:p>
    <w:p w14:paraId="1A24083C">
      <w:pPr>
        <w:pStyle w:val="Compact"/>
        <w:numPr>
          <w:ilvl w:val="0"/>
          <w:numId w:val="1004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If you buy it in a different unit (a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i/>
          <w:iCs/>
          <w:sz w:val="24"/>
          <w:szCs w:val="24"/>
        </w:rPr>
        <w:t>bale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), add a row under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Units of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Measure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: Bale = 25 Kg. You’ll receive bales; the system counts kg.</w:t>
      </w:r>
    </w:p>
    <w:p w14:paraId="5F8F62B7">
      <w:pPr>
        <w:pStyle w:val="FirstParagraph"/>
      </w:pP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b) Enter what’s on the shelf today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— search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 w:csTheme="minorBidi"/>
          <w:sz w:val="22"/>
          <w:szCs w:val="24"/>
        </w:rPr>
        <w:t>Stock Entry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→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i/>
          <w:iCs/>
          <w:sz w:val="24"/>
          <w:szCs w:val="24"/>
        </w:rPr>
        <w:t>Add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→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type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Material Receipt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→ warehouse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i/>
          <w:iCs/>
          <w:sz w:val="24"/>
          <w:szCs w:val="24"/>
        </w:rPr>
        <w:t>Stores - ETH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→ one row per ingredient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with today’s counted quantity and what it cost → Save → Submit.</w:t>
      </w:r>
    </w:p>
    <w:p w14:paraId="4D690CEF">
      <w:pPr>
        <w:pStyle w:val="BodyText"/>
      </w:pP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c) Give each dish its recipe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— search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 w:csTheme="minorBidi"/>
          <w:sz w:val="22"/>
          <w:szCs w:val="24"/>
        </w:rPr>
        <w:t>BOM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→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i/>
          <w:iCs/>
          <w:sz w:val="24"/>
          <w:szCs w:val="24"/>
        </w:rPr>
        <w:t>Add BOM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(needs the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 w:csTheme="minorBidi"/>
          <w:sz w:val="22"/>
          <w:szCs w:val="24"/>
        </w:rPr>
        <w:t>Manufacturing Manager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role —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 w:csTheme="minorBidi"/>
          <w:sz w:val="22"/>
          <w:szCs w:val="24"/>
        </w:rPr>
        <w:t>admin@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and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 w:csTheme="minorBidi"/>
          <w:sz w:val="22"/>
          <w:szCs w:val="24"/>
        </w:rPr>
        <w:t>geff@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have it):</w:t>
      </w:r>
    </w:p>
    <w:p w14:paraId="1EE8A661">
      <w:pPr>
        <w:pStyle w:val="Compact"/>
        <w:numPr>
          <w:ilvl w:val="0"/>
          <w:numId w:val="1005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Item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= the dish (e.g. </w:t>
      </w:r>
      <w:r>
        <w:rPr>
          <w:rFonts w:ascii="Cambria" w:hAnsi="Cambria" w:eastAsia="Cambria" w:cs="Cambria" w:asciiTheme="minorHAnsi" w:hAnsiTheme="minorHAnsi" w:eastAsiaTheme="minorHAnsi" w:csTheme="minorBidi"/>
          <w:i/>
          <w:iCs/>
          <w:sz w:val="24"/>
          <w:szCs w:val="24"/>
        </w:rPr>
        <w:t>Chapati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). Quantity = 1.</w:t>
      </w:r>
    </w:p>
    <w:p w14:paraId="38A835AC">
      <w:pPr>
        <w:pStyle w:val="Compact"/>
        <w:numPr>
          <w:ilvl w:val="0"/>
          <w:numId w:val="1005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Under items, one row per ingredient with the amount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one plate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uses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(0.12 Kg flour, 0.01 L oil…).</w:t>
      </w:r>
    </w:p>
    <w:p w14:paraId="2AE5B4E1">
      <w:pPr>
        <w:pStyle w:val="Compact"/>
        <w:numPr>
          <w:ilvl w:val="0"/>
          <w:numId w:val="1005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Save →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Submit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. Repeat per dish — start with your top 20 sellers, add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the rest as you go.</w:t>
      </w:r>
    </w:p>
    <w:p w14:paraId="501144C3">
      <w:pPr>
        <w:pStyle w:val="FirstParagraph"/>
      </w:pP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d) That’s it.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Each night the system reads everything sold, walks the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recipes, and deducts the ingredients in one stock entry. From then on: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i/>
          <w:iCs/>
          <w:sz w:val="24"/>
          <w:szCs w:val="24"/>
        </w:rPr>
        <w:t>Stock</w:t>
      </w:r>
      <w:r>
        <w:rPr>
          <w:rFonts w:ascii="Cambria" w:hAnsi="Cambria" w:eastAsia="Cambria" w:cs="Cambria" w:asciiTheme="minorHAnsi" w:hAnsiTheme="minorHAnsi" w:eastAsiaTheme="minorHAnsi" w:csTheme="minorBidi"/>
          <w:i/>
          <w:iCs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i/>
          <w:iCs/>
          <w:sz w:val="24"/>
          <w:szCs w:val="24"/>
        </w:rPr>
        <w:t>Balance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= what you have,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i/>
          <w:iCs/>
          <w:sz w:val="24"/>
          <w:szCs w:val="24"/>
        </w:rPr>
        <w:t>Restock List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= what to buy,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i/>
          <w:iCs/>
          <w:sz w:val="24"/>
          <w:szCs w:val="24"/>
        </w:rPr>
        <w:t>Consumption</w:t>
      </w:r>
      <w:r>
        <w:rPr>
          <w:rFonts w:ascii="Cambria" w:hAnsi="Cambria" w:eastAsia="Cambria" w:cs="Cambria" w:asciiTheme="minorHAnsi" w:hAnsiTheme="minorHAnsi" w:eastAsiaTheme="minorHAnsi" w:csTheme="minorBidi"/>
          <w:i/>
          <w:iCs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i/>
          <w:iCs/>
          <w:sz w:val="24"/>
          <w:szCs w:val="24"/>
        </w:rPr>
        <w:t>Variance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= the gap between what recipes say you used and what counting says —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that gap is your waste or leakage.</w:t>
      </w:r>
    </w:p>
    <w:p w14:paraId="5C5CFB91">
      <w:pPr>
        <w:pStyle w:val="BodyText"/>
      </w:pP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Restocking later: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every delivery = one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i/>
          <w:iCs/>
          <w:sz w:val="24"/>
          <w:szCs w:val="24"/>
        </w:rPr>
        <w:t>Stock Entry → Material Receipt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(bales in, kg counted). Waste =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i/>
          <w:iCs/>
          <w:sz w:val="24"/>
          <w:szCs w:val="24"/>
        </w:rPr>
        <w:t>Stock Entry → Material Issue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with a reason.</w:t>
      </w:r>
    </w:p>
    <w:p w14:paraId="147893F1">
      <w:pPr>
        <w:spacing w:after="200"/>
      </w:pPr>
      <w:r/>
    </w:p>
    <w:p w14:paraId="6395931A">
      <w:pPr>
        <w:pStyle w:val="Heading1"/>
      </w:pPr>
      <w:r>
        <w:rPr>
          <w:rFonts w:ascii="Calibri" w:hAnsi="Calibri" w:cs="Calibri" w:asciiTheme="majorHAnsi" w:hAnsiTheme="majorHAnsi" w:eastAsiaTheme="majorEastAsia" w:csTheme="majorBidi"/>
          <w:b/>
          <w:bCs/>
          <w:color w:val="4F81BD" w:themeColor="accent1"/>
          <w:sz w:val="32"/>
          <w:szCs w:val="32"/>
        </w:rPr>
        <w:t>6. Waiters — add, rename, deactivate</w:t>
      </w:r>
    </w:p>
    <w:p w14:paraId="2A8EAFB6">
      <w:pPr>
        <w:pStyle w:val="FirstParagraph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Search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 w:csTheme="minorBidi"/>
          <w:sz w:val="22"/>
          <w:szCs w:val="24"/>
        </w:rPr>
        <w:t>Restaurant Waiter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:</w:t>
      </w:r>
    </w:p>
    <w:p w14:paraId="12512E93">
      <w:pPr>
        <w:pStyle w:val="Compact"/>
        <w:numPr>
          <w:ilvl w:val="0"/>
          <w:numId w:val="1006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Add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→ real name (the floor badge is built from it —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i/>
          <w:iCs/>
          <w:sz w:val="24"/>
          <w:szCs w:val="24"/>
        </w:rPr>
        <w:t>Sharon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shows as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SH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), a 4-digit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PIN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, and a badge colour per person.</w:t>
      </w:r>
    </w:p>
    <w:p w14:paraId="2952D87E">
      <w:pPr>
        <w:pStyle w:val="Compact"/>
        <w:numPr>
          <w:ilvl w:val="0"/>
          <w:numId w:val="1006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Leaving staff: untick Active.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Never delete a waiter — their past sales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keep their name.</w:t>
      </w:r>
    </w:p>
    <w:p w14:paraId="332D0447">
      <w:pPr>
        <w:pStyle w:val="Compact"/>
        <w:numPr>
          <w:ilvl w:val="0"/>
          <w:numId w:val="1006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Optional: link an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Employee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record and the PIN also clocks them in/out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for attendance.</w:t>
      </w:r>
    </w:p>
    <w:p w14:paraId="2C7959B4">
      <w:pPr>
        <w:pStyle w:val="FirstParagraph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On the floor a waiter’s PIN is the signature on every action.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Seat guest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and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Order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each ask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i/>
          <w:iCs/>
          <w:sz w:val="24"/>
          <w:szCs w:val="24"/>
        </w:rPr>
        <w:t>Who’s on? → name → PIN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— the PIN then stays good for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90 seconds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(change it under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 w:csTheme="minorBidi"/>
          <w:sz w:val="22"/>
          <w:szCs w:val="24"/>
        </w:rPr>
        <w:t>Restaurant Settings → Waiter PIN Recheck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; set it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to 1 to ask every single time). Two things are recorded:</w:t>
      </w:r>
    </w:p>
    <w:p w14:paraId="36C23656">
      <w:pPr>
        <w:pStyle w:val="Compact"/>
        <w:numPr>
          <w:ilvl w:val="0"/>
          <w:numId w:val="1007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the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party and its check belong to the waiter who seated it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;</w:t>
      </w:r>
    </w:p>
    <w:p w14:paraId="218559BA">
      <w:pPr>
        <w:pStyle w:val="Compact"/>
        <w:numPr>
          <w:ilvl w:val="0"/>
          <w:numId w:val="1007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every dish fired belongs to the waiter who tapped Order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, and the check’s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timeline says who fired what, from which tablet.</w:t>
      </w:r>
    </w:p>
    <w:p w14:paraId="354095EC">
      <w:pPr>
        <w:pStyle w:val="FirstParagraph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So a shared tablet can never credit a sale to whoever happened to sign in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last.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 w:csTheme="minorBidi"/>
          <w:sz w:val="22"/>
          <w:szCs w:val="24"/>
        </w:rPr>
        <w:t>Sales by Waiter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shows either view: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Credit = Check owner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(the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seater) or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Credit = Lines fired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(who actually took the dishes).</w:t>
      </w:r>
    </w:p>
    <w:p w14:paraId="7B615356">
      <w:pPr>
        <w:spacing w:after="200"/>
      </w:pPr>
      <w:r/>
    </w:p>
    <w:p w14:paraId="4ECD93F0">
      <w:pPr>
        <w:pStyle w:val="Heading1"/>
      </w:pPr>
      <w:r>
        <w:rPr>
          <w:rFonts w:ascii="Calibri" w:hAnsi="Calibri" w:cs="Calibri" w:asciiTheme="majorHAnsi" w:hAnsiTheme="majorHAnsi" w:eastAsiaTheme="majorEastAsia" w:csTheme="majorBidi"/>
          <w:b/>
          <w:bCs/>
          <w:color w:val="4F81BD" w:themeColor="accent1"/>
          <w:sz w:val="32"/>
          <w:szCs w:val="32"/>
        </w:rPr>
        <w:t>7. Tables and rooms</w:t>
      </w:r>
    </w:p>
    <w:p w14:paraId="673928D7">
      <w:pPr>
        <w:pStyle w:val="FirstParagraph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All of it on the floor, behind the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pencil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(tap once to edit, again to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finish):</w:t>
      </w:r>
    </w:p>
    <w:tbl>
      <w:tblPr>
        <w:tblStyle w:val="Table"/>
        <w:tblW w:w="5000" w:type="pct"/>
        <w:jc w:val="left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3960"/>
        <w:gridCol w:w="3960"/>
      </w:tblGrid>
      <w:tr>
        <w:trPr>
          <w:tblHeader/>
        </w:trPr>
        <w:tc>
          <w:tcPr>
            <w:tcW w:w="50" w:type="pct"/>
            <w:tcBorders>
              <w:bottom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CD56D6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Task</w:t>
            </w:r>
          </w:p>
        </w:tc>
        <w:tc>
          <w:tcPr>
            <w:tcW w:w="50" w:type="pct"/>
            <w:tcBorders>
              <w:bottom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16B9EA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How</w:t>
            </w:r>
          </w:p>
        </w:tc>
      </w:tr>
      <w:tr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A225EA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Add a room/floor</w:t>
            </w:r>
          </w:p>
        </w:tc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2A6546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pencil →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 xml:space="preserve"> 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b/>
                <w:bCs/>
                <w:sz w:val="24"/>
                <w:szCs w:val="24"/>
              </w:rPr>
              <w:t>+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 xml:space="preserve"> 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at the right end of the room bar</w:t>
            </w:r>
          </w:p>
        </w:tc>
      </w:tr>
      <w:tr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E2752A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Delete a room</w:t>
            </w:r>
          </w:p>
        </w:tc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24DEA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select it → pencil →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 xml:space="preserve"> 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b/>
                <w:bCs/>
                <w:sz w:val="24"/>
                <w:szCs w:val="24"/>
              </w:rPr>
              <w:t>Delete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 xml:space="preserve"> 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→ confirm (must be empty of tables)</w:t>
            </w:r>
          </w:p>
        </w:tc>
      </w:tr>
      <w:tr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638A95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Add a table</w:t>
            </w:r>
          </w:p>
        </w:tc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5B1DB7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pencil →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 xml:space="preserve"> 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b/>
                <w:bCs/>
                <w:sz w:val="24"/>
                <w:szCs w:val="24"/>
              </w:rPr>
              <w:t>+ Table</w:t>
            </w:r>
          </w:p>
        </w:tc>
      </w:tr>
      <w:tr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954C8A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Delete a table</w:t>
            </w:r>
          </w:p>
        </w:tc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D6F1BE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pencil →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 xml:space="preserve"> 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b/>
                <w:bCs/>
                <w:sz w:val="24"/>
                <w:szCs w:val="24"/>
              </w:rPr>
              <w:t>×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 xml:space="preserve"> 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on the tile → confirm</w:t>
            </w:r>
          </w:p>
        </w:tc>
      </w:tr>
      <w:tr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A88EFE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Rename / set seats</w:t>
            </w:r>
          </w:p>
        </w:tc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F4A52D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pencil →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 xml:space="preserve"> 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b/>
                <w:bCs/>
                <w:sz w:val="24"/>
                <w:szCs w:val="24"/>
              </w:rPr>
              <w:t>Edit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 xml:space="preserve"> 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on the tile → Description / No of Seats</w:t>
            </w:r>
          </w:p>
        </w:tc>
      </w:tr>
      <w:tr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B11370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Move / resize</w:t>
            </w:r>
          </w:p>
        </w:tc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39CBE3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pencil → drag the tile to move it, pull a corner handle to resize (no need to click it first)</w:t>
            </w:r>
          </w:p>
        </w:tc>
      </w:tr>
    </w:tbl>
    <w:p w14:paraId="5A8E8959">
      <w:pPr>
        <w:pStyle w:val="BodyText"/>
      </w:pP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Seats matter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: the seat count is what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“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Seat guest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”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uses to offer tables,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and it is how two parties can share one table — the tile reads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 w:csTheme="minorBidi"/>
          <w:sz w:val="22"/>
          <w:szCs w:val="24"/>
        </w:rPr>
        <w:t>5/6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with a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badge per party, each with its own check and its own waiter.</w:t>
      </w:r>
    </w:p>
    <w:p w14:paraId="5A447377">
      <w:pPr>
        <w:spacing w:after="200"/>
      </w:pPr>
      <w:r/>
    </w:p>
    <w:p w14:paraId="44284377">
      <w:pPr>
        <w:pStyle w:val="Heading1"/>
      </w:pPr>
      <w:r>
        <w:rPr>
          <w:rFonts w:ascii="Calibri" w:hAnsi="Calibri" w:cs="Calibri" w:asciiTheme="majorHAnsi" w:hAnsiTheme="majorHAnsi" w:eastAsiaTheme="majorEastAsia" w:csTheme="majorBidi"/>
          <w:b/>
          <w:bCs/>
          <w:color w:val="4F81BD" w:themeColor="accent1"/>
          <w:sz w:val="32"/>
          <w:szCs w:val="32"/>
        </w:rPr>
        <w:t>8. Who can do what — the station accounts</w:t>
      </w:r>
    </w:p>
    <w:tbl>
      <w:tblPr>
        <w:tblStyle w:val="Table"/>
        <w:tblW w:w="5000" w:type="pct"/>
        <w:jc w:val="left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1980"/>
        <w:gridCol w:w="1980"/>
        <w:gridCol w:w="1980"/>
        <w:gridCol w:w="1980"/>
      </w:tblGrid>
      <w:tr>
        <w:trPr>
          <w:tblHeader/>
        </w:trPr>
        <w:tc>
          <w:tcPr>
            <w:tcW w:w="25" w:type="pct"/>
            <w:tcBorders>
              <w:bottom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416AC5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Login</w:t>
            </w:r>
          </w:p>
        </w:tc>
        <w:tc>
          <w:tcPr>
            <w:tcW w:w="25" w:type="pct"/>
            <w:tcBorders>
              <w:bottom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53F5CD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For</w:t>
            </w:r>
          </w:p>
        </w:tc>
        <w:tc>
          <w:tcPr>
            <w:tcW w:w="25" w:type="pct"/>
            <w:tcBorders>
              <w:bottom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C06054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Can</w:t>
            </w:r>
          </w:p>
        </w:tc>
        <w:tc>
          <w:tcPr>
            <w:tcW w:w="25" w:type="pct"/>
            <w:tcBorders>
              <w:bottom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BFB902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Cannot</w:t>
            </w:r>
          </w:p>
        </w:tc>
      </w:tr>
      <w:tr>
        <w:tc>
          <w:tcPr>
            <w:tcW w:w="25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F90FC3">
            <w:pPr>
              <w:pStyle w:val="Compact"/>
              <w:jc w:val="left"/>
            </w:pPr>
            <w:r>
              <w:rPr>
                <w:rStyle w:val="VerbatimChar"/>
                <w:rFonts w:ascii="Consolas" w:hAnsi="Consolas" w:eastAsia="Cambria" w:cs="Consolas" w:eastAsiaTheme="minorHAnsi" w:csTheme="minorBidi"/>
                <w:sz w:val="22"/>
                <w:szCs w:val="24"/>
              </w:rPr>
              <w:t>waiter@etham.co.ke</w:t>
            </w:r>
          </w:p>
        </w:tc>
        <w:tc>
          <w:tcPr>
            <w:tcW w:w="25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335103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waiter tablets</w:t>
            </w:r>
          </w:p>
        </w:tc>
        <w:tc>
          <w:tcPr>
            <w:tcW w:w="25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C4FB90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seat, order, send to kitchen</w:t>
            </w:r>
          </w:p>
        </w:tc>
        <w:tc>
          <w:tcPr>
            <w:tcW w:w="25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9677BF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take money, open/close day, void tables, add or delete tables, edit menu</w:t>
            </w:r>
          </w:p>
        </w:tc>
      </w:tr>
      <w:tr>
        <w:tc>
          <w:tcPr>
            <w:tcW w:w="25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E67CAB">
            <w:pPr>
              <w:pStyle w:val="Compact"/>
              <w:jc w:val="left"/>
            </w:pPr>
            <w:r>
              <w:rPr>
                <w:rStyle w:val="VerbatimChar"/>
                <w:rFonts w:ascii="Consolas" w:hAnsi="Consolas" w:eastAsia="Cambria" w:cs="Consolas" w:eastAsiaTheme="minorHAnsi" w:csTheme="minorBidi"/>
                <w:sz w:val="22"/>
                <w:szCs w:val="24"/>
              </w:rPr>
              <w:t>kitchen@etham.co.ke</w:t>
            </w:r>
          </w:p>
        </w:tc>
        <w:tc>
          <w:tcPr>
            <w:tcW w:w="25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C474D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kitchen/bar screens</w:t>
            </w:r>
          </w:p>
        </w:tc>
        <w:tc>
          <w:tcPr>
            <w:tcW w:w="25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6FAFE6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see and advance tickets</w:t>
            </w:r>
          </w:p>
        </w:tc>
        <w:tc>
          <w:tcPr>
            <w:tcW w:w="25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6A8C08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everything above</w:t>
            </w:r>
          </w:p>
        </w:tc>
      </w:tr>
      <w:tr>
        <w:tc>
          <w:tcPr>
            <w:tcW w:w="25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430B0E">
            <w:pPr>
              <w:pStyle w:val="Compact"/>
              <w:jc w:val="left"/>
            </w:pPr>
            <w:r>
              <w:rPr>
                <w:rStyle w:val="VerbatimChar"/>
                <w:rFonts w:ascii="Consolas" w:hAnsi="Consolas" w:eastAsia="Cambria" w:cs="Consolas" w:eastAsiaTheme="minorHAnsi" w:csTheme="minorBidi"/>
                <w:sz w:val="22"/>
                <w:szCs w:val="24"/>
              </w:rPr>
              <w:t>cashier@etham.co.ke</w:t>
            </w:r>
          </w:p>
        </w:tc>
        <w:tc>
          <w:tcPr>
            <w:tcW w:w="25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3F8920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the till</w:t>
            </w:r>
          </w:p>
        </w:tc>
        <w:tc>
          <w:tcPr>
            <w:tcW w:w="25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208750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payments, open/close day, release tables, edit the floor plan</w:t>
            </w:r>
          </w:p>
        </w:tc>
        <w:tc>
          <w:tcPr>
            <w:tcW w:w="25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F12F7F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edit the menu</w:t>
            </w:r>
          </w:p>
        </w:tc>
      </w:tr>
      <w:tr>
        <w:tc>
          <w:tcPr>
            <w:tcW w:w="25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3FF245">
            <w:pPr>
              <w:pStyle w:val="Compact"/>
              <w:jc w:val="left"/>
            </w:pPr>
            <w:r>
              <w:rPr>
                <w:rStyle w:val="VerbatimChar"/>
                <w:rFonts w:ascii="Consolas" w:hAnsi="Consolas" w:eastAsia="Cambria" w:cs="Consolas" w:eastAsiaTheme="minorHAnsi" w:csTheme="minorBidi"/>
                <w:sz w:val="22"/>
                <w:szCs w:val="24"/>
              </w:rPr>
              <w:t>geff@etham.co.ke</w:t>
            </w:r>
          </w:p>
        </w:tc>
        <w:tc>
          <w:tcPr>
            <w:tcW w:w="25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964057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Geff, the manager</w:t>
            </w:r>
          </w:p>
        </w:tc>
        <w:tc>
          <w:tcPr>
            <w:tcW w:w="25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8950BC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everything in this guide — menu, recipes, stock, suppliers, staff, reports, the day</w:t>
            </w:r>
          </w:p>
        </w:tc>
        <w:tc>
          <w:tcPr>
            <w:tcW w:w="25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3C3002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change system settings or other users’ roles</w:t>
            </w:r>
          </w:p>
        </w:tc>
      </w:tr>
      <w:tr>
        <w:tc>
          <w:tcPr>
            <w:tcW w:w="25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083070">
            <w:pPr>
              <w:pStyle w:val="Compact"/>
              <w:jc w:val="left"/>
            </w:pPr>
            <w:r>
              <w:rPr>
                <w:rStyle w:val="VerbatimChar"/>
                <w:rFonts w:ascii="Consolas" w:hAnsi="Consolas" w:eastAsia="Cambria" w:cs="Consolas" w:eastAsiaTheme="minorHAnsi" w:csTheme="minorBidi"/>
                <w:sz w:val="22"/>
                <w:szCs w:val="24"/>
              </w:rPr>
              <w:t>admin@etham.co.ke</w:t>
            </w:r>
          </w:p>
        </w:tc>
        <w:tc>
          <w:tcPr>
            <w:tcW w:w="25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C50E35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you</w:t>
            </w:r>
          </w:p>
        </w:tc>
        <w:tc>
          <w:tcPr>
            <w:tcW w:w="25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5162AB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everything</w:t>
            </w:r>
          </w:p>
        </w:tc>
        <w:tc>
          <w:tcPr>
            <w:tcW w:w="25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316F1A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—</w:t>
            </w:r>
          </w:p>
        </w:tc>
      </w:tr>
    </w:tbl>
    <w:p w14:paraId="29C2BAC1">
      <w:pPr>
        <w:pStyle w:val="BodyText"/>
      </w:pP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Two layers, and only devices log in.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Each tablet or screen signs into the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site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once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with its station account and stays signed in: waiter tablets as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 w:csTheme="minorBidi"/>
          <w:sz w:val="22"/>
          <w:szCs w:val="24"/>
        </w:rPr>
        <w:t>waiter@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, the kitchen screen as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 w:csTheme="minorBidi"/>
          <w:sz w:val="22"/>
          <w:szCs w:val="24"/>
        </w:rPr>
        <w:t>kitchen@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, the till as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 w:csTheme="minorBidi"/>
          <w:sz w:val="22"/>
          <w:szCs w:val="24"/>
        </w:rPr>
        <w:t>cashier@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. The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people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never log in — a waiter identifies on the shared tablet with their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name + PIN (floor →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i/>
          <w:iCs/>
          <w:sz w:val="24"/>
          <w:szCs w:val="24"/>
        </w:rPr>
        <w:t>Waiter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), once per shift. That PIN is what puts their name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on parties, orders and the sales report. Kitchen and cashier need no PIN — the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station login is their identity.</w:t>
      </w:r>
    </w:p>
    <w:p w14:paraId="59D052B1">
      <w:pPr>
        <w:pStyle w:val="BodyText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When setting a PIN on the Restaurant Waiter form, the field shows dots — tap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the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eye icon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to see what you typed before saving; a hidden typo is the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usual cause of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“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Wrong PIN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”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. (The little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“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Weak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”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meter next to the PIN is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cosmetic — a 4-digit PIN is expected.)</w:t>
      </w:r>
    </w:p>
    <w:p w14:paraId="345E571D">
      <w:pPr>
        <w:pStyle w:val="BodyText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These are enforced by the server, not by hiding buttons — a waiter who taps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i/>
          <w:iCs/>
          <w:sz w:val="24"/>
          <w:szCs w:val="24"/>
        </w:rPr>
        <w:t>Complete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is refused, with the action logged under their session.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Change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all passwords on first use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: avatar (bottom-left) →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i/>
          <w:iCs/>
          <w:sz w:val="24"/>
          <w:szCs w:val="24"/>
        </w:rPr>
        <w:t>My Settings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→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i/>
          <w:iCs/>
          <w:sz w:val="24"/>
          <w:szCs w:val="24"/>
        </w:rPr>
        <w:t>Reset</w:t>
      </w:r>
      <w:r>
        <w:rPr>
          <w:rFonts w:ascii="Cambria" w:hAnsi="Cambria" w:eastAsia="Cambria" w:cs="Cambria" w:asciiTheme="minorHAnsi" w:hAnsiTheme="minorHAnsi" w:eastAsiaTheme="minorHAnsi" w:csTheme="minorBidi"/>
          <w:i/>
          <w:iCs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i/>
          <w:iCs/>
          <w:sz w:val="24"/>
          <w:szCs w:val="24"/>
        </w:rPr>
        <w:t>Password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.</w:t>
      </w:r>
    </w:p>
    <w:p w14:paraId="158E8075">
      <w:pPr>
        <w:pStyle w:val="BodyText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To add another user: search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 w:csTheme="minorBidi"/>
          <w:sz w:val="22"/>
          <w:szCs w:val="24"/>
        </w:rPr>
        <w:t>User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→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i/>
          <w:iCs/>
          <w:sz w:val="24"/>
          <w:szCs w:val="24"/>
        </w:rPr>
        <w:t>Add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→ email + name → under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i/>
          <w:iCs/>
          <w:sz w:val="24"/>
          <w:szCs w:val="24"/>
        </w:rPr>
        <w:t>Roles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copy the roles from the station account that matches the job.</w:t>
      </w:r>
    </w:p>
    <w:p w14:paraId="4454C049">
      <w:pPr>
        <w:spacing w:after="200"/>
      </w:pPr>
      <w:r/>
    </w:p>
    <w:p w14:paraId="5B43B096">
      <w:pPr>
        <w:pStyle w:val="Heading1"/>
      </w:pPr>
      <w:r>
        <w:rPr>
          <w:rFonts w:ascii="Calibri" w:hAnsi="Calibri" w:cs="Calibri" w:asciiTheme="majorHAnsi" w:hAnsiTheme="majorHAnsi" w:eastAsiaTheme="majorEastAsia" w:csTheme="majorBidi"/>
          <w:b/>
          <w:bCs/>
          <w:color w:val="4F81BD" w:themeColor="accent1"/>
          <w:sz w:val="32"/>
          <w:szCs w:val="32"/>
        </w:rPr>
        <w:t>9. Billing a shared table — four guests, four waiters, one table</w:t>
      </w:r>
    </w:p>
    <w:p w14:paraId="6ED5C550">
      <w:pPr>
        <w:pStyle w:val="FirstParagraph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The table tile shows every party: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 w:csTheme="minorBidi"/>
          <w:sz w:val="22"/>
          <w:szCs w:val="24"/>
        </w:rPr>
        <w:t>7/10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with a badge per party (</w:t>
      </w:r>
      <w:r>
        <w:rPr>
          <w:rStyle w:val="VerbatimChar"/>
          <w:rFonts w:ascii="Consolas" w:hAnsi="Consolas" w:eastAsia="Cambria" w:cs="Consolas" w:eastAsiaTheme="minorHAnsi" w:csTheme="minorBidi"/>
          <w:sz w:val="22"/>
          <w:szCs w:val="24"/>
        </w:rPr>
        <w:t>AM·2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,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 w:csTheme="minorBidi"/>
          <w:sz w:val="22"/>
          <w:szCs w:val="24"/>
        </w:rPr>
        <w:t>MO·3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…). Each party has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its own check, owned by the waiter who seated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them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— four different waiters on one table is normal, and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i/>
          <w:iCs/>
          <w:sz w:val="24"/>
          <w:szCs w:val="24"/>
        </w:rPr>
        <w:t>Sales by Waiter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credits each correctly.</w:t>
      </w:r>
    </w:p>
    <w:p w14:paraId="20F59622">
      <w:pPr>
        <w:pStyle w:val="BodyText"/>
      </w:pP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The cashier settles them one at a time:</w:t>
      </w:r>
    </w:p>
    <w:p w14:paraId="74A11864">
      <w:pPr>
        <w:pStyle w:val="Compact"/>
        <w:numPr>
          <w:ilvl w:val="0"/>
          <w:numId w:val="1008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Tap the table. The pad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asks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“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Whose check is this?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”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— every party is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listed with the guest’s name, covers and waiter. Pick one.</w:t>
      </w:r>
    </w:p>
    <w:p w14:paraId="2352045E">
      <w:pPr>
        <w:pStyle w:val="Compact"/>
        <w:numPr>
          <w:ilvl w:val="0"/>
          <w:numId w:val="1008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Complete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→ take the payment (cash, M-Pesa, or several lines mixed) →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the receipt prints.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M-Pesa needs the customer’s confirmation code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— the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10-character code on their phone (e.g. </w:t>
      </w:r>
      <w:r>
        <w:rPr>
          <w:rStyle w:val="VerbatimChar"/>
          <w:rFonts w:ascii="Consolas" w:hAnsi="Consolas" w:eastAsia="Cambria" w:cs="Consolas" w:eastAsiaTheme="minorHAnsi" w:csTheme="minorBidi"/>
          <w:sz w:val="22"/>
          <w:szCs w:val="24"/>
        </w:rPr>
        <w:t>QGH7X8K2LM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), typed in the box under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the M-Pesa amount. The till refuses to pay without it, refuses a code that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already paid another bill, and prints it on the receipt.</w:t>
      </w:r>
    </w:p>
    <w:p w14:paraId="4E55A83E">
      <w:pPr>
        <w:pStyle w:val="Compact"/>
        <w:numPr>
          <w:ilvl w:val="0"/>
          <w:numId w:val="1008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Paying frees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only that party’s seats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— the tile drops from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 w:csTheme="minorBidi"/>
          <w:sz w:val="22"/>
          <w:szCs w:val="24"/>
        </w:rPr>
        <w:t>7/10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to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 w:csTheme="minorBidi"/>
          <w:sz w:val="22"/>
          <w:szCs w:val="24"/>
        </w:rPr>
        <w:t>5/10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and the other parties keep eating undisturbed.</w:t>
      </w:r>
    </w:p>
    <w:p w14:paraId="42880DCE">
      <w:pPr>
        <w:pStyle w:val="Compact"/>
        <w:numPr>
          <w:ilvl w:val="0"/>
          <w:numId w:val="1008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Tap the table again for the next party. The check chips in the pad’s left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rail (00001, 00002…) switch between parties at any time.</w:t>
      </w:r>
    </w:p>
    <w:p w14:paraId="43552A6D">
      <w:pPr>
        <w:pStyle w:val="FirstParagraph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A table with a single party skips the question — its check is selected the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moment the pad opens.</w:t>
      </w:r>
    </w:p>
    <w:p w14:paraId="1389CEE5">
      <w:pPr>
        <w:spacing w:after="200"/>
      </w:pPr>
      <w:r/>
    </w:p>
    <w:p w14:paraId="1ED1C52C">
      <w:pPr>
        <w:pStyle w:val="Heading1"/>
      </w:pPr>
      <w:r>
        <w:rPr>
          <w:rFonts w:ascii="Calibri" w:hAnsi="Calibri" w:cs="Calibri" w:asciiTheme="majorHAnsi" w:hAnsiTheme="majorHAnsi" w:eastAsiaTheme="majorEastAsia" w:csTheme="majorBidi"/>
          <w:b/>
          <w:bCs/>
          <w:color w:val="4F81BD" w:themeColor="accent1"/>
          <w:sz w:val="32"/>
          <w:szCs w:val="32"/>
        </w:rPr>
        <w:t>10. Money rules worth knowing</w:t>
      </w:r>
    </w:p>
    <w:p w14:paraId="2D551943">
      <w:pPr>
        <w:pStyle w:val="Compact"/>
        <w:numPr>
          <w:ilvl w:val="0"/>
          <w:numId w:val="1009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Split bills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: on the check →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Divide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→ tick the items moving to the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new check → each check pays separately, each gets its own numbered receipt.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For an even split of one bill: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Complete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→ add several payment rows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(Cash + M-Pesa + …) on the one receipt.</w:t>
      </w:r>
    </w:p>
    <w:p w14:paraId="673D292C">
      <w:pPr>
        <w:pStyle w:val="Compact"/>
        <w:numPr>
          <w:ilvl w:val="0"/>
          <w:numId w:val="1009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M-Pesa reconciles by code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: the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 w:csTheme="minorBidi"/>
          <w:sz w:val="22"/>
          <w:szCs w:val="24"/>
        </w:rPr>
        <w:t>M-Pesa Payments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report lists every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mobile-money payment with its code, amount, invoice, waiter and cashier for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a date range — tick it off against the M-Pesa statement, or search one code.</w:t>
      </w:r>
    </w:p>
    <w:p w14:paraId="2BFFD7DB">
      <w:pPr>
        <w:pStyle w:val="Compact"/>
        <w:numPr>
          <w:ilvl w:val="0"/>
          <w:numId w:val="1009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Release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(floor toolbar) voids a table’s unpaid checks and frees its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seats — cashier/manager only, and it never touches a paid sale.</w:t>
      </w:r>
    </w:p>
    <w:p w14:paraId="551F019E">
      <w:pPr>
        <w:pStyle w:val="Compact"/>
        <w:numPr>
          <w:ilvl w:val="0"/>
          <w:numId w:val="1009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Receipts print from the pad after payment and open the print dialog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automatically. First time on a new tablet: allow pop-ups for the site.</w:t>
      </w:r>
    </w:p>
    <w:p w14:paraId="00820CB0">
      <w:pPr>
        <w:spacing w:after="200"/>
      </w:pPr>
      <w:r/>
    </w:p>
    <w:p w14:paraId="77270165">
      <w:pPr>
        <w:pStyle w:val="Heading1"/>
      </w:pPr>
      <w:r>
        <w:rPr>
          <w:rFonts w:ascii="Calibri" w:hAnsi="Calibri" w:cs="Calibri" w:asciiTheme="majorHAnsi" w:hAnsiTheme="majorHAnsi" w:eastAsiaTheme="majorEastAsia" w:csTheme="majorBidi"/>
          <w:b/>
          <w:bCs/>
          <w:color w:val="4F81BD" w:themeColor="accent1"/>
          <w:sz w:val="32"/>
          <w:szCs w:val="32"/>
        </w:rPr>
        <w:t>11. Suppliers and reordering — the full loop</w:t>
      </w:r>
    </w:p>
    <w:p w14:paraId="577BEF39">
      <w:pPr>
        <w:pStyle w:val="FirstParagraph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The system ships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ready to buy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: supplier shelves are pre-built (Produce,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Butchery &amp; Meat, Dairy, Dry Goods, Beverages, Gas &amp; Fuel, Packaging, Services)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and stock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asks to be re-bought by itself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the moment an ingredient dips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below its reorder level.</w:t>
      </w:r>
    </w:p>
    <w:p w14:paraId="2879ED4F">
      <w:pPr>
        <w:pStyle w:val="BodyText"/>
      </w:pP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a) Add each supplier once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— search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 w:csTheme="minorBidi"/>
          <w:sz w:val="22"/>
          <w:szCs w:val="24"/>
        </w:rPr>
        <w:t>Supplier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→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i/>
          <w:iCs/>
          <w:sz w:val="24"/>
          <w:szCs w:val="24"/>
        </w:rPr>
        <w:t>Add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:</w:t>
      </w:r>
    </w:p>
    <w:p w14:paraId="4438C3F9">
      <w:pPr>
        <w:pStyle w:val="BlockText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If a new user cannot see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i/>
          <w:iCs/>
          <w:sz w:val="24"/>
          <w:szCs w:val="24"/>
        </w:rPr>
        <w:t>Add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on the Supplier list, they are missing the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 w:csTheme="minorBidi"/>
          <w:sz w:val="22"/>
          <w:szCs w:val="24"/>
        </w:rPr>
        <w:t>Purchase Master Manager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role;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 w:csTheme="minorBidi"/>
          <w:sz w:val="22"/>
          <w:szCs w:val="24"/>
        </w:rPr>
        <w:t>admin@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and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 w:csTheme="minorBidi"/>
          <w:sz w:val="22"/>
          <w:szCs w:val="24"/>
        </w:rPr>
        <w:t>geff@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already have it.</w:t>
      </w:r>
    </w:p>
    <w:p w14:paraId="2E4E521A">
      <w:pPr>
        <w:pStyle w:val="Compact"/>
        <w:numPr>
          <w:ilvl w:val="0"/>
          <w:numId w:val="1010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Name, then pick the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Supplier Group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from the pre-built list.</w:t>
      </w:r>
    </w:p>
    <w:p w14:paraId="47A1E7B4">
      <w:pPr>
        <w:pStyle w:val="Compact"/>
        <w:numPr>
          <w:ilvl w:val="0"/>
          <w:numId w:val="1010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Phone/M-Pesa details under contact — that’s all a purchase needs.</w:t>
      </w:r>
    </w:p>
    <w:p w14:paraId="3E2E4589">
      <w:pPr>
        <w:pStyle w:val="FirstParagraph"/>
      </w:pP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b) Tell each ingredient who supplies it and when to re-buy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— open the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ingredient’s Item:</w:t>
      </w:r>
    </w:p>
    <w:p w14:paraId="62BEFA17">
      <w:pPr>
        <w:pStyle w:val="Compact"/>
        <w:numPr>
          <w:ilvl w:val="0"/>
          <w:numId w:val="1011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Under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Supplier Items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: add the supplier (their item code optional).</w:t>
      </w:r>
    </w:p>
    <w:p w14:paraId="05C9BDC0">
      <w:pPr>
        <w:pStyle w:val="Compact"/>
        <w:numPr>
          <w:ilvl w:val="0"/>
          <w:numId w:val="1011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Under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Reorder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: warehouse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i/>
          <w:iCs/>
          <w:sz w:val="24"/>
          <w:szCs w:val="24"/>
        </w:rPr>
        <w:t>Stores - ETH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,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Reorder Level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(e.g. 10 kg),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Reorder Qty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(e.g. 50 kg — two bales), type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i/>
          <w:iCs/>
          <w:sz w:val="24"/>
          <w:szCs w:val="24"/>
        </w:rPr>
        <w:t>Purchase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.</w:t>
      </w:r>
    </w:p>
    <w:p w14:paraId="00876C4C">
      <w:pPr>
        <w:pStyle w:val="FirstParagraph"/>
      </w:pP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c) From there the loop runs itself:</w:t>
      </w:r>
    </w:p>
    <w:p w14:paraId="254BA6A8">
      <w:pPr>
        <w:pStyle w:val="Compact"/>
        <w:numPr>
          <w:ilvl w:val="0"/>
          <w:numId w:val="1012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Sales consume stock through the recipes (section 5).</w:t>
      </w:r>
    </w:p>
    <w:p w14:paraId="5017C714">
      <w:pPr>
        <w:pStyle w:val="Compact"/>
        <w:numPr>
          <w:ilvl w:val="0"/>
          <w:numId w:val="1012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The moment flour dips below 10 kg, the system raises a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Material Request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overnight — no one types anything.</w:t>
      </w:r>
    </w:p>
    <w:p w14:paraId="582D1564">
      <w:pPr>
        <w:pStyle w:val="Compact"/>
        <w:numPr>
          <w:ilvl w:val="0"/>
          <w:numId w:val="1012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Morning routine: search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 w:csTheme="minorBidi"/>
          <w:sz w:val="22"/>
          <w:szCs w:val="24"/>
        </w:rPr>
        <w:t>Material Request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→ open the day’s requests →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Create → Purchase Order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— supplier and quantities are pre-filled from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(b). One order per supplier, a few taps.</w:t>
      </w:r>
    </w:p>
    <w:p w14:paraId="62B594C9">
      <w:pPr>
        <w:pStyle w:val="Compact"/>
        <w:numPr>
          <w:ilvl w:val="0"/>
          <w:numId w:val="1012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Goods arrive: open the PO →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Create → Purchase Receipt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→ confirm counts →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Submit.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Stock goes up, valuation updates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— the bale is now 25 counted kg.</w:t>
      </w:r>
    </w:p>
    <w:p w14:paraId="7E01DA6D">
      <w:pPr>
        <w:pStyle w:val="Compact"/>
        <w:numPr>
          <w:ilvl w:val="0"/>
          <w:numId w:val="1012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The supplier’s bill: PO →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Create → Purchase Invoice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→ Submit when paid.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Supplier statements live at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 w:csTheme="minorBidi"/>
          <w:sz w:val="22"/>
          <w:szCs w:val="24"/>
        </w:rPr>
        <w:t>Accounts Payable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.</w:t>
      </w:r>
    </w:p>
    <w:p w14:paraId="00D2963C">
      <w:pPr>
        <w:pStyle w:val="FirstParagraph"/>
      </w:pP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Restock List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(section 3) stays the manager’s daily glance: everything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under its level, how short, and who supplies it — the same list the automatic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requests are built from.</w:t>
      </w:r>
    </w:p>
    <w:p w14:paraId="5482895C">
      <w:pPr>
        <w:spacing w:after="200"/>
      </w:pPr>
      <w:r/>
    </w:p>
    <w:p w14:paraId="65F6FAEC">
      <w:pPr>
        <w:pStyle w:val="Heading1"/>
      </w:pPr>
      <w:r>
        <w:rPr>
          <w:rFonts w:ascii="Calibri" w:hAnsi="Calibri" w:cs="Calibri" w:asciiTheme="majorHAnsi" w:hAnsiTheme="majorHAnsi" w:eastAsiaTheme="majorEastAsia" w:csTheme="majorBidi"/>
          <w:b/>
          <w:bCs/>
          <w:color w:val="4F81BD" w:themeColor="accent1"/>
          <w:sz w:val="32"/>
          <w:szCs w:val="32"/>
        </w:rPr>
        <w:t>12. Deliveries — orders that leave the restaurant</w:t>
      </w:r>
    </w:p>
    <w:p w14:paraId="30EEE940">
      <w:pPr>
        <w:pStyle w:val="FirstParagraph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Deliveries run through the floor like any other order, in a room of their own,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so the kitchen, the till and the reports need nothing new.</w:t>
      </w:r>
    </w:p>
    <w:p w14:paraId="299F2FBE">
      <w:pPr>
        <w:pStyle w:val="BodyText"/>
      </w:pP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How it is set up (already done):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a room called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Delivery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with three slots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(</w:t>
      </w:r>
      <w:r>
        <w:rPr>
          <w:rFonts w:ascii="Cambria" w:hAnsi="Cambria" w:eastAsia="Cambria" w:cs="Cambria" w:asciiTheme="minorHAnsi" w:hAnsiTheme="minorHAnsi" w:eastAsiaTheme="minorHAnsi" w:csTheme="minorBidi"/>
          <w:i/>
          <w:iCs/>
          <w:sz w:val="24"/>
          <w:szCs w:val="24"/>
        </w:rPr>
        <w:t>Delivery 1–3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); a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Delivery Charges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income account; and one fee record.</w:t>
      </w:r>
    </w:p>
    <w:p w14:paraId="31ECF077">
      <w:pPr>
        <w:pStyle w:val="BodyText"/>
      </w:pP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a) Set the delivery fee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— search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 w:csTheme="minorBidi"/>
          <w:sz w:val="22"/>
          <w:szCs w:val="24"/>
        </w:rPr>
        <w:t>RM Delivery Charges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→ open the record →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Default Rate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→ Save. This is the fee added to every delivery bill. Change it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whenever you like (rain, distance, peak hours); the till can also change the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fee on a single bill before payment.</w:t>
      </w:r>
    </w:p>
    <w:p w14:paraId="5549F39D">
      <w:pPr>
        <w:pStyle w:val="BodyText"/>
      </w:pP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b) Riders are waiters.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Add each rider under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 w:csTheme="minorBidi"/>
          <w:sz w:val="22"/>
          <w:szCs w:val="24"/>
        </w:rPr>
        <w:t>Restaurant Waiter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with a PIN,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exactly like a waiter (section 6). They sign in on the tablet with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Waiter →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name → PIN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. Every delivery they seat is credited to them.</w:t>
      </w:r>
    </w:p>
    <w:p w14:paraId="63BCCE7F">
      <w:pPr>
        <w:pStyle w:val="BodyText"/>
      </w:pP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c) Taking a delivery order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(rider or whoever answers the phone, signed in):</w:t>
      </w:r>
    </w:p>
    <w:p w14:paraId="67D351BB">
      <w:pPr>
        <w:pStyle w:val="Compact"/>
        <w:numPr>
          <w:ilvl w:val="0"/>
          <w:numId w:val="1013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Seat guest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→ the customer’s name and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phone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→ pick a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Delivery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slot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→ the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Delivery address / directions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box appears → fill it →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i/>
          <w:iCs/>
          <w:sz w:val="24"/>
          <w:szCs w:val="24"/>
        </w:rPr>
        <w:t>Seat &amp; open order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.</w:t>
      </w:r>
    </w:p>
    <w:p w14:paraId="2F5B3A68">
      <w:pPr>
        <w:pStyle w:val="Compact"/>
        <w:numPr>
          <w:ilvl w:val="0"/>
          <w:numId w:val="1013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Ring the dishes and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Order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them as usual. The kitchen ticket shows the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customer’s name, phone and address, and the slot number.</w:t>
      </w:r>
    </w:p>
    <w:p w14:paraId="66E8843D">
      <w:pPr>
        <w:pStyle w:val="Compact"/>
        <w:numPr>
          <w:ilvl w:val="0"/>
          <w:numId w:val="1013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The check stays open on its slot until it is paid.</w:t>
      </w:r>
    </w:p>
    <w:p w14:paraId="668FBD1D">
      <w:pPr>
        <w:pStyle w:val="FirstParagraph"/>
      </w:pP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d) Payment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, at the till, with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Complete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on the slot’s check:</w:t>
      </w:r>
    </w:p>
    <w:tbl>
      <w:tblPr>
        <w:tblStyle w:val="Table"/>
        <w:tblW w:w="5000" w:type="pct"/>
        <w:jc w:val="left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3960"/>
        <w:gridCol w:w="3960"/>
      </w:tblGrid>
      <w:tr>
        <w:trPr>
          <w:tblHeader/>
        </w:trPr>
        <w:tc>
          <w:tcPr>
            <w:tcW w:w="50" w:type="pct"/>
            <w:tcBorders>
              <w:bottom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C059DF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How the customer pays</w:t>
            </w:r>
          </w:p>
        </w:tc>
        <w:tc>
          <w:tcPr>
            <w:tcW w:w="50" w:type="pct"/>
            <w:tcBorders>
              <w:bottom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0C6E6C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What the till does</w:t>
            </w:r>
          </w:p>
        </w:tc>
      </w:tr>
      <w:tr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802B6D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M-Pesa or card before the rider leaves</w:t>
            </w:r>
          </w:p>
        </w:tc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E5D957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Complete → pay → receipt goes with the rider</w:t>
            </w:r>
          </w:p>
        </w:tc>
      </w:tr>
      <w:tr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03612C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Cash on delivery</w:t>
            </w:r>
          </w:p>
        </w:tc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FE7D31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Leave the check open. When the rider returns with the cash, Complete → Cash.</w:t>
            </w:r>
          </w:p>
        </w:tc>
      </w:tr>
    </w:tbl>
    <w:p w14:paraId="20946460">
      <w:pPr>
        <w:pStyle w:val="BodyText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The pay screen opens with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Is delivery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ticked and the fee filled in; the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fee prints on the receipt as its own line (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“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Delivery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”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) and lands in the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Delivery Charges account.</w:t>
      </w:r>
    </w:p>
    <w:p w14:paraId="2E90AC0F">
      <w:pPr>
        <w:pStyle w:val="BodyText"/>
      </w:pP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e) Rider commission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—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 w:csTheme="minorBidi"/>
          <w:sz w:val="22"/>
          <w:szCs w:val="24"/>
        </w:rPr>
        <w:t>Sales by Waiter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→ set the dates →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Room = Delivery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.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Each rider’s row shows their deliveries and sales for the period; apply the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agreed percentage to the Sales column.</w:t>
      </w:r>
    </w:p>
    <w:p w14:paraId="21587021">
      <w:pPr>
        <w:pStyle w:val="BlockText"/>
      </w:pP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A delivery slot is just a table: three slots means three deliveries out at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once. Add more with the pencil →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+ Table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in the Delivery room if you need them.</w:t>
      </w:r>
    </w:p>
    <w:p w14:paraId="5F32ECA6">
      <w:pPr>
        <w:spacing w:after="200"/>
      </w:pPr>
      <w:r/>
    </w:p>
    <w:p w14:paraId="2401939A">
      <w:pPr>
        <w:pStyle w:val="Heading1"/>
      </w:pPr>
      <w:r>
        <w:rPr>
          <w:rFonts w:ascii="Calibri" w:hAnsi="Calibri" w:cs="Calibri" w:asciiTheme="majorHAnsi" w:hAnsiTheme="majorHAnsi" w:eastAsiaTheme="majorEastAsia" w:csTheme="majorBidi"/>
          <w:b/>
          <w:bCs/>
          <w:color w:val="4F81BD" w:themeColor="accent1"/>
          <w:sz w:val="32"/>
          <w:szCs w:val="32"/>
        </w:rPr>
        <w:t>13. When something looks wrong</w:t>
      </w:r>
    </w:p>
    <w:tbl>
      <w:tblPr>
        <w:tblStyle w:val="Table"/>
        <w:tblW w:w="5000" w:type="pct"/>
        <w:jc w:val="left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3960"/>
        <w:gridCol w:w="3960"/>
      </w:tblGrid>
      <w:tr>
        <w:trPr>
          <w:tblHeader/>
        </w:trPr>
        <w:tc>
          <w:tcPr>
            <w:tcW w:w="50" w:type="pct"/>
            <w:tcBorders>
              <w:bottom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3D8666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Symptom</w:t>
            </w:r>
          </w:p>
        </w:tc>
        <w:tc>
          <w:tcPr>
            <w:tcW w:w="50" w:type="pct"/>
            <w:tcBorders>
              <w:bottom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69EDC6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Cause and fix</w:t>
            </w:r>
          </w:p>
        </w:tc>
      </w:tr>
      <w:tr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9E9BDB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“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Billing refused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”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 xml:space="preserve"> 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/ counter closed message</w:t>
            </w:r>
          </w:p>
        </w:tc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DBFA59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The day isn’t open, or yesterday’s is still open.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 xml:space="preserve"> 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b/>
                <w:bCs/>
                <w:sz w:val="24"/>
                <w:szCs w:val="24"/>
              </w:rPr>
              <w:t>Open day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 xml:space="preserve"> 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/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 xml:space="preserve"> 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b/>
                <w:bCs/>
                <w:sz w:val="24"/>
                <w:szCs w:val="24"/>
              </w:rPr>
              <w:t>Close day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 xml:space="preserve"> 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as cashier.</w:t>
            </w:r>
          </w:p>
        </w:tc>
      </w:tr>
      <w:tr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AAB26C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Cashier taps Complete, gets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 xml:space="preserve"> 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“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Not order Selected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”</w:t>
            </w:r>
          </w:p>
        </w:tc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9A3E45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No check picked on a shared table — tap the table again and answer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 xml:space="preserve"> 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“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Whose check?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”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, or tap the check chip in the left rail.</w:t>
            </w:r>
          </w:p>
        </w:tc>
      </w:tr>
      <w:tr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EB8403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A dish is missing from the pad</w:t>
            </w:r>
          </w:p>
        </w:tc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D9818A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It’s not on the Restaurant Menu — add it via Menu → New Item, or check its Veg/Non-Veg tab.</w:t>
            </w:r>
          </w:p>
        </w:tc>
      </w:tr>
      <w:tr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7A12D6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A table shows occupied but nobody’s there</w:t>
            </w:r>
          </w:p>
        </w:tc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F3F1A3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An unpaid check is holding it —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 xml:space="preserve"> 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b/>
                <w:bCs/>
                <w:sz w:val="24"/>
                <w:szCs w:val="24"/>
              </w:rPr>
              <w:t>Release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 xml:space="preserve"> 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(cashier).</w:t>
            </w:r>
          </w:p>
        </w:tc>
      </w:tr>
      <w:tr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B410BC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Stock reports are empty</w:t>
            </w:r>
          </w:p>
        </w:tc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CEF27E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Recipes/opening counts not loaded yet — section 5.</w:t>
            </w:r>
          </w:p>
        </w:tc>
      </w:tr>
      <w:tr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41B797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A waiter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 xml:space="preserve"> 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“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can’t do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”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 xml:space="preserve"> 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something</w:t>
            </w:r>
          </w:p>
        </w:tc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76C3FB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That’s the fence (section 8). Use the right station login.</w:t>
            </w:r>
          </w:p>
        </w:tc>
      </w:tr>
      <w:tr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B286EA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Anything else</w:t>
            </w:r>
          </w:p>
        </w:tc>
        <w:tc>
          <w:tcPr>
            <w:tcW w:w="50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6E9C72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Search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 xml:space="preserve"> </w:t>
            </w:r>
            <w:r>
              <w:rPr>
                <w:rStyle w:val="VerbatimChar"/>
                <w:rFonts w:ascii="Consolas" w:hAnsi="Consolas" w:eastAsia="Cambria" w:cs="Consolas" w:eastAsiaTheme="minorHAnsi" w:csTheme="minorBidi"/>
                <w:sz w:val="22"/>
                <w:szCs w:val="24"/>
              </w:rPr>
              <w:t>Error Log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 xml:space="preserve"> </w:t>
            </w:r>
            <w:r>
              <w:rPr>
                <w:rFonts w:ascii="Cambria" w:hAnsi="Cambria" w:eastAsia="Cambria" w:cs="Cambria" w:asciiTheme="minorHAnsi" w:hAnsiTheme="minorHAnsi" w:eastAsiaTheme="minorHAnsi" w:csTheme="minorBidi"/>
                <w:sz w:val="24"/>
                <w:szCs w:val="24"/>
              </w:rPr>
              <w:t>as admin — the newest entry usually names the problem.</w:t>
            </w:r>
          </w:p>
        </w:tc>
      </w:tr>
    </w:tbl>
    <w:p w14:paraId="48C0A1DF">
      <w:pPr>
        <w:pStyle w:val="BodyText"/>
      </w:pPr>
      <w:r>
        <w:rPr>
          <w:rFonts w:ascii="Cambria" w:hAnsi="Cambria" w:eastAsia="Cambria" w:cs="Cambria" w:asciiTheme="minorHAnsi" w:hAnsiTheme="minorHAnsi" w:eastAsiaTheme="minorHAnsi" w:csTheme="minorBidi"/>
          <w:b/>
          <w:bCs/>
          <w:sz w:val="24"/>
          <w:szCs w:val="24"/>
        </w:rPr>
        <w:t>Backups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run automatically every night at 02:30 and are kept 14 days on the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server. Restoring is a support task — call before touching anything if data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 w:csTheme="minorBidi"/>
          <w:sz w:val="24"/>
          <w:szCs w:val="24"/>
        </w:rPr>
        <w:t>looks wrong.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Etham Eatery POS — Admin &amp; Manager Guide</dc:title>
  <dc:creator/>
  <cp:keywords/>
  <dcterms:created xsi:type="dcterms:W3CDTF">2026-09-04T06:54:04Z</dcterms:created>
  <dcterms:modified xsi:type="dcterms:W3CDTF">2026-09-04T07:29:36.217Z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August 2026</vt:lpwstr>
  </property>
  <property fmtid="{D5CDD505-2E9C-101B-9397-08002B2CF9AE}" pid="3" name="subtitle">
    <vt:lpwstr>Everything you self-serve, straight to the point</vt:lpwstr>
  </property>
</Properties>
</file>