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hd w:val="nil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Техническое задание</w:t>
        <w:br/>
      </w:r>
      <w:r>
        <w:rPr>
          <w:sz w:val="28"/>
          <w:szCs w:val="28"/>
        </w:rPr>
      </w:r>
    </w:p>
    <w:p>
      <w:pPr>
        <w:shd w:val="nil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Информационная система строительной компании</w:t>
        <w:br/>
      </w:r>
      <w:r>
        <w:rPr>
          <w:sz w:val="28"/>
          <w:szCs w:val="28"/>
        </w:rPr>
      </w:r>
    </w:p>
    <w:p>
      <w:pPr>
        <w:shd w:val="nil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Цель разработки:</w:t>
      </w:r>
      <w:r>
        <w:rPr>
          <w:sz w:val="28"/>
          <w:szCs w:val="28"/>
        </w:rPr>
      </w:r>
    </w:p>
    <w:p>
      <w:pPr>
        <w:shd w:val="nil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Создание информационной системы, которая будет автоматизировать процессы управления строительной компанией, обеспечивая эффективное взаимодействие между отделами и сотрудниками, а также предоставляя инструменты для управления проектами, ресурсами и докумен</w:t>
      </w:r>
      <w:r>
        <w:rPr>
          <w:sz w:val="28"/>
          <w:szCs w:val="28"/>
        </w:rPr>
        <w:t xml:space="preserve">тацией.</w:t>
        <w:br/>
      </w:r>
      <w:r>
        <w:rPr>
          <w:sz w:val="28"/>
          <w:szCs w:val="28"/>
        </w:rPr>
      </w:r>
    </w:p>
    <w:p>
      <w:pPr>
        <w:shd w:val="nil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</w:rPr>
        <w:t xml:space="preserve">Требования к системе:</w:t>
        <w:br/>
        <w:t xml:space="preserve">xeon e3 1230v5</w:t>
      </w:r>
      <w:r>
        <w:rPr>
          <w:sz w:val="28"/>
          <w:szCs w:val="28"/>
        </w:rPr>
      </w:r>
    </w:p>
    <w:p>
      <w:pPr>
        <w:shd w:val="nil" w:color="000000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8gb ram</w:t>
      </w:r>
      <w:r>
        <w:rPr>
          <w:sz w:val="28"/>
          <w:szCs w:val="28"/>
          <w:highlight w:val="none"/>
        </w:rPr>
      </w:r>
    </w:p>
    <w:p>
      <w:pPr>
        <w:shd w:val="nil" w:color="000000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100gb</w:t>
      </w:r>
      <w:r>
        <w:rPr>
          <w:sz w:val="28"/>
          <w:szCs w:val="28"/>
          <w:highlight w:val="none"/>
        </w:rPr>
      </w:r>
    </w:p>
    <w:p>
      <w:pPr>
        <w:shd w:val="nil" w:color="000000"/>
        <w:rPr>
          <w:sz w:val="28"/>
          <w:szCs w:val="28"/>
          <w14:ligatures w14:val="none"/>
        </w:rPr>
      </w:pPr>
      <w:r>
        <w:rPr>
          <w:sz w:val="28"/>
          <w:szCs w:val="28"/>
          <w:highlight w:val="none"/>
        </w:rPr>
        <w:t xml:space="preserve">Windows 10/11</w:t>
      </w:r>
      <w:r>
        <w:rPr>
          <w:sz w:val="28"/>
          <w:szCs w:val="28"/>
          <w:highlight w:val="none"/>
        </w:rPr>
      </w:r>
    </w:p>
    <w:p>
      <w:pPr>
        <w:shd w:val="nil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Управление проектами:</w:t>
        <w:br/>
      </w:r>
      <w:r>
        <w:rPr>
          <w:sz w:val="28"/>
          <w:szCs w:val="28"/>
        </w:rPr>
        <w:t xml:space="preserve">   - Ведение базы данных проектов с информацией о стадии выполнения, бюджете, ресурсах и других параметрах.</w:t>
        <w:br/>
        <w:t xml:space="preserve">   - Возможность назначения ответственных за проект и отслеживание их работы.</w:t>
        <w:br/>
        <w:t xml:space="preserve">   - Создание и управление задачами проекта, включая сроки, приоритеты</w:t>
      </w:r>
      <w:r>
        <w:rPr>
          <w:sz w:val="28"/>
          <w:szCs w:val="28"/>
        </w:rPr>
        <w:t xml:space="preserve"> и статус выполнения.</w:t>
        <w:br/>
        <w:t xml:space="preserve">   - Отчётность о ходе выполнения проектов.</w:t>
        <w:br/>
      </w:r>
      <w:r>
        <w:rPr>
          <w:sz w:val="28"/>
          <w:szCs w:val="28"/>
        </w:rPr>
      </w:r>
    </w:p>
    <w:p>
      <w:pPr>
        <w:shd w:val="nil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Управление ресурсами:</w:t>
        <w:br/>
      </w:r>
      <w:r>
        <w:rPr>
          <w:sz w:val="28"/>
          <w:szCs w:val="28"/>
        </w:rPr>
        <w:t xml:space="preserve">   - Хранение информации о сотрудниках, их квалификации и доступности.</w:t>
        <w:br/>
        <w:t xml:space="preserve">   - Распределение ресурсов между проектами с учётом загруженности и компетенций.</w:t>
        <w:br/>
        <w:t xml:space="preserve">   - Контроль использования ресурсов и оптимизация их загрузки.</w:t>
        <w:br/>
      </w:r>
      <w:r>
        <w:rPr>
          <w:sz w:val="28"/>
          <w:szCs w:val="28"/>
        </w:rPr>
      </w:r>
    </w:p>
    <w:p>
      <w:pPr>
        <w:shd w:val="nil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Управление документацией:</w:t>
        <w:br/>
      </w:r>
      <w:r>
        <w:rPr>
          <w:sz w:val="28"/>
          <w:szCs w:val="28"/>
        </w:rPr>
        <w:t xml:space="preserve">   - Хранение и управление документами, связанными с проектами и ресурсами.</w:t>
        <w:br/>
        <w:t xml:space="preserve">   - Возможность поиска и доступа к документам.</w:t>
        <w:br/>
        <w:t xml:space="preserve">   - Согласование и утверждение документов.</w:t>
        <w:br/>
      </w:r>
      <w:r>
        <w:rPr>
          <w:sz w:val="28"/>
          <w:szCs w:val="28"/>
        </w:rPr>
      </w:r>
    </w:p>
    <w:p>
      <w:pPr>
        <w:shd w:val="nil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Взаимодействие между отделами:</w:t>
        <w:br/>
      </w:r>
      <w:r>
        <w:rPr>
          <w:sz w:val="28"/>
          <w:szCs w:val="28"/>
        </w:rPr>
        <w:t xml:space="preserve">   - Обмен информацией и документами между отделами компании.</w:t>
        <w:br/>
        <w:t xml:space="preserve">   - Координация работы между отделами.</w:t>
        <w:br/>
        <w:t xml:space="preserve">   - Отслеживание выполнения задач, назначенных другим отделам.</w:t>
        <w:br/>
      </w:r>
      <w:r>
        <w:rPr>
          <w:sz w:val="28"/>
          <w:szCs w:val="28"/>
        </w:rPr>
      </w:r>
    </w:p>
    <w:p>
      <w:pPr>
        <w:shd w:val="nil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Отчётность:</w:t>
        <w:br/>
      </w:r>
      <w:r>
        <w:rPr>
          <w:sz w:val="28"/>
          <w:szCs w:val="28"/>
        </w:rPr>
        <w:t xml:space="preserve">   - Генерация отчётов о ходе выполнения проектов, использовании ресурсов и других параметрах.</w:t>
        <w:br/>
        <w:t xml:space="preserve">   - Экспорт отчётов в различные форматы.</w:t>
        <w:br/>
      </w:r>
      <w:r>
        <w:rPr>
          <w:sz w:val="28"/>
          <w:szCs w:val="28"/>
        </w:rPr>
      </w:r>
    </w:p>
    <w:p>
      <w:pPr>
        <w:shd w:val="nil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Безопасность:</w:t>
        <w:br/>
      </w:r>
      <w:r>
        <w:rPr>
          <w:sz w:val="28"/>
          <w:szCs w:val="28"/>
        </w:rPr>
        <w:t xml:space="preserve">   - Авторизация и аутентификация пользователей.</w:t>
        <w:br/>
        <w:t xml:space="preserve">   - Управление правами доступа к информации.</w:t>
        <w:br/>
        <w:t xml:space="preserve">   - Шифрование данных.</w:t>
        <w:br/>
      </w:r>
      <w:r>
        <w:rPr>
          <w:sz w:val="28"/>
          <w:szCs w:val="28"/>
        </w:rPr>
      </w:r>
    </w:p>
    <w:p>
      <w:pPr>
        <w:shd w:val="nil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Интеграция с другими системами:</w:t>
        <w:br/>
      </w:r>
      <w:r>
        <w:rPr>
          <w:sz w:val="28"/>
          <w:szCs w:val="28"/>
        </w:rPr>
        <w:t xml:space="preserve">   - Возможность интеграции с существующими системами компании (CRM, ERP и т.д.).</w:t>
        <w:br/>
        <w:t xml:space="preserve">   - Обмен данными между системами.</w:t>
        <w:br/>
      </w:r>
      <w:r>
        <w:rPr>
          <w:sz w:val="28"/>
          <w:szCs w:val="28"/>
        </w:rPr>
      </w:r>
    </w:p>
    <w:p>
      <w:pPr>
        <w:shd w:val="nil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Требования к функциональности:</w:t>
        <w:br/>
      </w:r>
      <w:r>
        <w:rPr>
          <w:sz w:val="28"/>
          <w:szCs w:val="28"/>
        </w:rPr>
        <w:t xml:space="preserve">   - Система должна быть интуитивно понятной и удобной в использовании.</w:t>
        <w:br/>
        <w:t xml:space="preserve">   - Функциональность системы должна соответствовать потребностям строительной компании.</w:t>
        <w:br/>
      </w:r>
      <w:r>
        <w:rPr>
          <w:sz w:val="28"/>
          <w:szCs w:val="28"/>
        </w:rPr>
      </w:r>
    </w:p>
    <w:p>
      <w:pPr>
        <w:shd w:val="nil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Требования к интерфейсу:</w:t>
        <w:br/>
      </w:r>
      <w:r>
        <w:rPr>
          <w:sz w:val="28"/>
          <w:szCs w:val="28"/>
        </w:rPr>
        <w:t xml:space="preserve">   - Интерфейс системы должен быть адаптирован под различные устройства (компьютер, планшет, смартфон).</w:t>
        <w:br/>
        <w:t xml:space="preserve">   - Интерфейс должен быть интуитивно понятным и удобным в использовании.</w:t>
        <w:br/>
      </w:r>
      <w:r>
        <w:rPr>
          <w:sz w:val="28"/>
          <w:szCs w:val="28"/>
        </w:rPr>
      </w:r>
    </w:p>
    <w:p>
      <w:pPr>
        <w:shd w:val="nil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Сроки разработки:</w:t>
        <w:br/>
      </w:r>
      <w:r>
        <w:rPr>
          <w:sz w:val="28"/>
          <w:szCs w:val="28"/>
        </w:rPr>
        <w:t xml:space="preserve">   - Разработка системы должна быть выполнена в соответствии с установленными сроками.</w:t>
        <w:br/>
      </w:r>
      <w:r>
        <w:rPr>
          <w:sz w:val="28"/>
          <w:szCs w:val="28"/>
        </w:rPr>
      </w:r>
    </w:p>
    <w:p>
      <w:pPr>
        <w:shd w:val="nil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Ожидаемый результат:</w:t>
        <w:br/>
      </w:r>
      <w:r>
        <w:rPr>
          <w:sz w:val="28"/>
          <w:szCs w:val="28"/>
        </w:rPr>
      </w:r>
    </w:p>
    <w:p>
      <w:pPr>
        <w:shd w:val="nil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Создание информационной системы, которая позволит строительной компании эффективно управлять проектами, ресурсами и документацией, обеспечивая эффективное взаимодействие между отделами и сотрудниками.</w:t>
        <w:br/>
      </w:r>
      <w:r>
        <w:rPr>
          <w:sz w:val="28"/>
          <w:szCs w:val="28"/>
        </w:rPr>
      </w:r>
    </w:p>
    <w:p>
      <w:pPr>
        <w:shd w:val="nil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Ответственные за разработку:</w:t>
      </w:r>
      <w:r>
        <w:rPr>
          <w:sz w:val="28"/>
          <w:szCs w:val="28"/>
        </w:rPr>
      </w:r>
    </w:p>
    <w:p>
      <w:pPr>
        <w:shd w:val="nil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Руководитель отдела информационных технологий.</w:t>
      </w:r>
      <w:r>
        <w:rPr>
          <w:sz w:val="28"/>
          <w:szCs w:val="28"/>
        </w:rPr>
      </w:r>
    </w:p>
    <w:p>
      <w:pPr>
        <w:shd w:val="nil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Специалисты по разработке программного обеспечения.</w:t>
      </w:r>
      <w:r>
        <w:rPr>
          <w:sz w:val="28"/>
          <w:szCs w:val="28"/>
        </w:rPr>
      </w:r>
    </w:p>
    <w:p>
      <w:pPr>
        <w:shd w:val="nil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Специалисты по тестированию программного обеспечения.</w:t>
        <w:br/>
      </w:r>
      <w:r>
        <w:rPr>
          <w:sz w:val="28"/>
          <w:szCs w:val="28"/>
        </w:rPr>
      </w:r>
    </w:p>
    <w:p>
      <w:pPr>
        <w:shd w:val="nil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Сроки разработки:</w:t>
      </w:r>
      <w:r>
        <w:rPr>
          <w:sz w:val="28"/>
          <w:szCs w:val="28"/>
        </w:rPr>
      </w:r>
    </w:p>
    <w:p>
      <w:pPr>
        <w:shd w:val="nil"/>
        <w:rPr>
          <w:sz w:val="28"/>
          <w:szCs w:val="28"/>
        </w:rPr>
      </w:pPr>
      <w:r>
        <w:rPr>
          <w:sz w:val="28"/>
          <w:szCs w:val="28"/>
        </w:rPr>
        <w:t xml:space="preserve">Разработка системы должна быть выполнена в течении полгода</w:t>
      </w:r>
      <w:r>
        <w:rPr>
          <w:rFonts w:ascii="Liberation Sans" w:hAnsi="Liberation Sans" w:eastAsia="Liberation Sans" w:cs="Liberation Sans"/>
          <w:color w:val="ffffff"/>
          <w:sz w:val="28"/>
          <w:szCs w:val="28"/>
        </w:rPr>
      </w:r>
      <w:r>
        <w:rPr>
          <w:sz w:val="28"/>
          <w:szCs w:val="28"/>
        </w:rPr>
      </w:r>
    </w:p>
    <w:p>
      <w:pPr>
        <w:pStyle w:val="635"/>
        <w:contextualSpacing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>
        <w:ind w:hanging="567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Устав проекта:</w:t>
      </w:r>
      <w:r>
        <w:rPr>
          <w:rFonts w:ascii="Times New Roman" w:hAnsi="Times New Roman" w:cs="Times New Roman"/>
          <w:b/>
          <w:bCs/>
          <w:sz w:val="36"/>
          <w:szCs w:val="36"/>
        </w:rPr>
      </w:r>
    </w:p>
    <w:tbl>
      <w:tblPr>
        <w:tblW w:w="10183" w:type="dxa"/>
        <w:tblInd w:w="-5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  <w:gridCol w:w="3264"/>
        <w:gridCol w:w="6210"/>
      </w:tblGrid>
      <w:tr>
        <w:tblPrEx/>
        <w:trPr>
          <w:trHeight w:val="425" w:hRule="exact"/>
        </w:trPr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</w:tcBorders>
            <w:tcW w:w="709" w:type="dxa"/>
            <w:textDirection w:val="lrTb"/>
            <w:noWrap w:val="false"/>
          </w:tcPr>
          <w:p>
            <w:pPr>
              <w:contextualSpacing/>
              <w:ind w:firstLine="284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№</w:t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</w:tcBorders>
            <w:tcW w:w="3264" w:type="dxa"/>
            <w:textDirection w:val="lrTb"/>
            <w:noWrap w:val="false"/>
          </w:tcPr>
          <w:p>
            <w:pPr>
              <w:contextualSpacing/>
              <w:ind w:firstLine="284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Раздел</w:t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6210" w:type="dxa"/>
            <w:textDirection w:val="lrTb"/>
            <w:noWrap w:val="false"/>
          </w:tcPr>
          <w:p>
            <w:pPr>
              <w:contextualSpacing/>
              <w:ind w:firstLine="284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Пояснения</w:t>
            </w:r>
            <w:r>
              <w:rPr>
                <w:b/>
                <w:sz w:val="24"/>
                <w:szCs w:val="24"/>
              </w:rPr>
            </w:r>
          </w:p>
        </w:tc>
      </w:tr>
      <w:tr>
        <w:tblPrEx/>
        <w:trPr>
          <w:trHeight w:val="867" w:hRule="exact"/>
        </w:trPr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</w:tcBorders>
            <w:tcW w:w="709" w:type="dxa"/>
            <w:textDirection w:val="lrTb"/>
            <w:noWrap w:val="false"/>
          </w:tcPr>
          <w:p>
            <w:pPr>
              <w:contextualSpacing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</w:tcBorders>
            <w:tcW w:w="3264" w:type="dxa"/>
            <w:textDirection w:val="lrTb"/>
            <w:noWrap w:val="false"/>
          </w:tcPr>
          <w:p>
            <w:pPr>
              <w:contextualSpacing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 проекта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6210" w:type="dxa"/>
            <w:textDirection w:val="lrTb"/>
            <w:noWrap w:val="false"/>
          </w:tcPr>
          <w:p>
            <w:pPr>
              <w:shd w:val="nil"/>
              <w:rPr>
                <w:sz w:val="36"/>
                <w:szCs w:val="36"/>
                <w:highlight w:val="none"/>
                <w14:ligatures w14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  <w:t xml:space="preserve">«Фундамент»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36"/>
                <w:szCs w:val="36"/>
                <w:highlight w:val="none"/>
                <w14:ligatures w14:val="none"/>
              </w:rPr>
            </w:r>
          </w:p>
        </w:tc>
      </w:tr>
      <w:tr>
        <w:tblPrEx/>
        <w:trPr>
          <w:trHeight w:val="2969" w:hRule="exact"/>
        </w:trPr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</w:tcBorders>
            <w:tcW w:w="709" w:type="dxa"/>
            <w:textDirection w:val="lrTb"/>
            <w:noWrap w:val="false"/>
          </w:tcPr>
          <w:p>
            <w:pPr>
              <w:contextualSpacing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</w:tcBorders>
            <w:tcW w:w="3264" w:type="dxa"/>
            <w:textDirection w:val="lrTb"/>
            <w:noWrap w:val="false"/>
          </w:tcPr>
          <w:p>
            <w:pPr>
              <w:contextualSpacing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Бизнес-причина возникновения проекта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6210" w:type="dxa"/>
            <w:textDirection w:val="lrTb"/>
            <w:noWrap w:val="false"/>
          </w:tcPr>
          <w:p>
            <w:pPr>
              <w:shd w:val="nil"/>
              <w:rPr>
                <w:sz w:val="36"/>
                <w:szCs w:val="36"/>
                <w:highlight w:val="none"/>
                <w14:ligatures w14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  <w:t xml:space="preserve">Бизнес-причина возникновения проекта информационной системы для строительной компании заключается в необходимости автоматизации процессов, таких как контроль расходов и доходов, управление договорами и проектами, а также снабжение строительных объектов. Ав</w:t>
            </w:r>
            <w:r>
              <w:rPr>
                <w:sz w:val="28"/>
                <w:szCs w:val="28"/>
                <w:highlight w:val="none"/>
              </w:rPr>
              <w:t xml:space="preserve">томатизация позволяет планировать финансовые потоки, управлять персоналом, создавать территориально-распределительные системы и организовывать слаженную работу подразделений.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36"/>
                <w:szCs w:val="36"/>
                <w:highlight w:val="none"/>
                <w14:ligatures w14:val="none"/>
              </w:rPr>
            </w:r>
          </w:p>
        </w:tc>
      </w:tr>
      <w:tr>
        <w:tblPrEx/>
        <w:trPr>
          <w:trHeight w:val="1420" w:hRule="exact"/>
        </w:trPr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</w:tcBorders>
            <w:tcW w:w="709" w:type="dxa"/>
            <w:textDirection w:val="lrTb"/>
            <w:noWrap w:val="false"/>
          </w:tcPr>
          <w:p>
            <w:pPr>
              <w:contextualSpacing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</w:tcBorders>
            <w:tcW w:w="3264" w:type="dxa"/>
            <w:textDirection w:val="lrTb"/>
            <w:noWrap w:val="false"/>
          </w:tcPr>
          <w:p>
            <w:pPr>
              <w:contextualSpacing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Бизнес-цель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6210" w:type="dxa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8"/>
                <w:szCs w:val="28"/>
                <w:highlight w:val="none"/>
              </w:rPr>
              <w:t xml:space="preserve">Бизнес-цель проекта информационной системы для строительной компании заключается в повышении эффективности управления и оптимизации бизнес-процессов, связанных со строительством, ремонтом и обслуживанием объектов недвижимости.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2557"/>
        </w:trPr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</w:tcBorders>
            <w:tcW w:w="709" w:type="dxa"/>
            <w:textDirection w:val="lrTb"/>
            <w:noWrap w:val="false"/>
          </w:tcPr>
          <w:p>
            <w:pPr>
              <w:contextualSpacing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</w:tcBorders>
            <w:tcW w:w="3264" w:type="dxa"/>
            <w:textDirection w:val="lrTb"/>
            <w:noWrap w:val="false"/>
          </w:tcPr>
          <w:p>
            <w:pPr>
              <w:contextualSpacing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Требования, удовлетворяющие потребности, пожелания и ожидания заказчика, спонсора и других участников проекта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6210" w:type="dxa"/>
            <w:textDirection w:val="lrTb"/>
            <w:noWrap w:val="false"/>
          </w:tcPr>
          <w:p>
            <w:pPr>
              <w:shd w:val="nil"/>
              <w:rPr>
                <w:sz w:val="28"/>
                <w:szCs w:val="28"/>
                <w:highlight w:val="none"/>
                <w14:ligatures w14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  <w:t xml:space="preserve">автоматизация процессов управления проектами, контроля расходов и доходов, учёта материалов и ресурсов, а также создание инструментов для анализа данных и принятия решений;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  <w14:ligatures w14:val="none"/>
              </w:rPr>
            </w:r>
          </w:p>
          <w:p>
            <w:pPr>
              <w:shd w:val="nil"/>
              <w:rPr>
                <w:sz w:val="28"/>
                <w:szCs w:val="28"/>
                <w:highlight w:val="none"/>
                <w14:ligatures w14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  <w:t xml:space="preserve">повышение эффективности работы компании, снижение финансовых рисков, улучшение взаимодействия между подразделениями и оптимизация бизнес-процессов;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</w:tr>
      <w:tr>
        <w:tblPrEx/>
        <w:trPr>
          <w:trHeight w:val="1703" w:hRule="exact"/>
        </w:trPr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709" w:type="dxa"/>
            <w:textDirection w:val="lrTb"/>
            <w:noWrap w:val="false"/>
          </w:tcPr>
          <w:p>
            <w:pPr>
              <w:contextualSpacing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3264" w:type="dxa"/>
            <w:textDirection w:val="lrTb"/>
            <w:noWrap w:val="false"/>
          </w:tcPr>
          <w:p>
            <w:pPr>
              <w:contextualSpacing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Расписание основных контрольных событий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210" w:type="dxa"/>
            <w:textDirection w:val="lrTb"/>
            <w:noWrap w:val="false"/>
          </w:tcPr>
          <w:p>
            <w:pPr>
              <w:contextualSpacing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1416" w:hRule="exact"/>
        </w:trPr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709" w:type="dxa"/>
            <w:textDirection w:val="lrTb"/>
            <w:noWrap w:val="false"/>
          </w:tcPr>
          <w:p>
            <w:pPr>
              <w:contextualSpacing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3264" w:type="dxa"/>
            <w:textDirection w:val="lrTb"/>
            <w:noWrap w:val="false"/>
          </w:tcPr>
          <w:p>
            <w:pPr>
              <w:contextualSpacing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Участники проекта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210" w:type="dxa"/>
            <w:textDirection w:val="lrTb"/>
            <w:noWrap w:val="false"/>
          </w:tcPr>
          <w:p>
            <w:pPr>
              <w:contextualSpacing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Владелец, директор, спонсоры.</w:t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4787"/>
        </w:trPr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</w:tcBorders>
            <w:tcW w:w="709" w:type="dxa"/>
            <w:textDirection w:val="lrTb"/>
            <w:noWrap w:val="false"/>
          </w:tcPr>
          <w:p>
            <w:pPr>
              <w:contextualSpacing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7.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</w:tcBorders>
            <w:tcW w:w="3264" w:type="dxa"/>
            <w:textDirection w:val="lrTb"/>
            <w:noWrap w:val="false"/>
          </w:tcPr>
          <w:p>
            <w:pPr>
              <w:contextualSpacing/>
              <w:ind w:firstLine="28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Окружение проекта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6210" w:type="dxa"/>
            <w:textDirection w:val="lrTb"/>
            <w:noWrap w:val="false"/>
          </w:tcPr>
          <w:p>
            <w:pPr>
              <w:shd w:val="nil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Среда общих данных (BIM-среда) — программный комплекс для управления, хранения и обмена данными об информационных моделях на всех стадиях жизненного цикла.</w:t>
            </w:r>
            <w:r>
              <w:rPr>
                <w:sz w:val="28"/>
                <w:szCs w:val="28"/>
              </w:rPr>
            </w:r>
          </w:p>
          <w:p>
            <w:pPr>
              <w:shd w:val="nil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СОД (Common Data Environment, CDE) — комплекс программно-технических средств, представляющий единый источник данных, обеспечивающий совместное использование информации всеми участниками инвестиционно-строительного проекта.</w:t>
            </w:r>
            <w:r>
              <w:rPr>
                <w:sz w:val="28"/>
                <w:szCs w:val="28"/>
              </w:rPr>
            </w:r>
          </w:p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contextualSpacing/>
              <w:ind w:firstLine="28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6118" w:hRule="exact"/>
        </w:trPr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709" w:type="dxa"/>
            <w:textDirection w:val="lrTb"/>
            <w:noWrap w:val="false"/>
          </w:tcPr>
          <w:p>
            <w:pPr>
              <w:contextualSpacing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8.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3264" w:type="dxa"/>
            <w:textDirection w:val="lrTb"/>
            <w:noWrap w:val="false"/>
          </w:tcPr>
          <w:p>
            <w:pPr>
              <w:contextualSpacing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Допущения относительно организации и окружения, а также внешние допущения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210" w:type="dxa"/>
            <w:textDirection w:val="lrTb"/>
            <w:noWrap w:val="false"/>
          </w:tcPr>
          <w:p>
            <w:pPr>
              <w:shd w:val="nil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К допущениям относительно организации и окружения информационной системы строительной компании относятся:</w:t>
            </w:r>
            <w:r>
              <w:rPr>
                <w:sz w:val="28"/>
                <w:szCs w:val="28"/>
              </w:rPr>
            </w:r>
          </w:p>
          <w:p>
            <w:pPr>
              <w:shd w:val="nil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Безопасность и защищённость данных.</w:t>
            </w:r>
            <w:r>
              <w:rPr>
                <w:sz w:val="28"/>
                <w:szCs w:val="28"/>
              </w:rPr>
            </w:r>
          </w:p>
          <w:p>
            <w:pPr>
              <w:shd w:val="nil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Удобство и доступность использования системы для пользователей.</w:t>
            </w:r>
            <w:r>
              <w:rPr>
                <w:sz w:val="28"/>
                <w:szCs w:val="28"/>
              </w:rPr>
            </w:r>
          </w:p>
          <w:p>
            <w:pPr>
              <w:shd w:val="nil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Готовность обеспечивающих систем предоставлять услуги.</w:t>
            </w:r>
            <w:r>
              <w:rPr>
                <w:sz w:val="28"/>
                <w:szCs w:val="28"/>
              </w:rPr>
            </w:r>
          </w:p>
          <w:p>
            <w:pPr>
              <w:shd w:val="nil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Соответствие стандартам и критичности системы.</w:t>
            </w:r>
            <w:r>
              <w:rPr>
                <w:sz w:val="28"/>
                <w:szCs w:val="28"/>
              </w:rPr>
            </w:r>
          </w:p>
          <w:p>
            <w:pPr>
              <w:shd w:val="nil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Готовность организационных ресурсов для внедрения системы.</w:t>
            </w:r>
            <w:r>
              <w:rPr>
                <w:sz w:val="28"/>
                <w:szCs w:val="28"/>
              </w:rPr>
            </w:r>
          </w:p>
          <w:p>
            <w:pPr>
              <w:shd w:val="nil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.</w:t>
            </w:r>
            <w:r>
              <w:rPr>
                <w:sz w:val="28"/>
                <w:szCs w:val="28"/>
                <w14:ligatures w14:val="none"/>
              </w:rPr>
            </w:r>
          </w:p>
          <w:p>
            <w:pPr>
              <w:contextualSpacing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9216"/>
        </w:trPr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</w:tcBorders>
            <w:tcW w:w="709" w:type="dxa"/>
            <w:textDirection w:val="lrTb"/>
            <w:noWrap w:val="false"/>
          </w:tcPr>
          <w:p>
            <w:pPr>
              <w:contextualSpacing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9.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</w:tcBorders>
            <w:tcW w:w="3264" w:type="dxa"/>
            <w:textDirection w:val="lrTb"/>
            <w:noWrap w:val="false"/>
          </w:tcPr>
          <w:p>
            <w:pPr>
              <w:contextualSpacing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Ограничения относительно организации и окружения, а также внешние ограничения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6210" w:type="dxa"/>
            <w:textDirection w:val="lrTb"/>
            <w:noWrap w:val="false"/>
          </w:tcPr>
          <w:p>
            <w:pPr>
              <w:shd w:val="nil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законодательные и нормативные требования к сбору и обработке данных;</w:t>
            </w:r>
            <w:r>
              <w:rPr>
                <w:sz w:val="28"/>
                <w:szCs w:val="28"/>
              </w:rPr>
            </w:r>
          </w:p>
          <w:p>
            <w:pPr>
              <w:shd w:val="nil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технические возможности и ограничения используемых программных и аппаратных средств;</w:t>
            </w:r>
            <w:r>
              <w:rPr>
                <w:sz w:val="28"/>
                <w:szCs w:val="28"/>
              </w:rPr>
            </w:r>
          </w:p>
          <w:p>
            <w:pPr>
              <w:shd w:val="nil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доступность и качество каналов связи и сетевых ресурсов;</w:t>
            </w:r>
            <w:r>
              <w:rPr>
                <w:sz w:val="28"/>
                <w:szCs w:val="28"/>
              </w:rPr>
            </w:r>
          </w:p>
          <w:p>
            <w:pPr>
              <w:shd w:val="nil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уровень квалификации и опыт персонала, работающего с системой;</w:t>
            </w:r>
            <w:r>
              <w:rPr>
                <w:sz w:val="28"/>
                <w:szCs w:val="28"/>
              </w:rPr>
            </w:r>
          </w:p>
          <w:p>
            <w:pPr>
              <w:shd w:val="nil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финансовые ресурсы, выделяемые на разработку, внедрение и поддержку системы;</w:t>
            </w:r>
            <w:r>
              <w:rPr>
                <w:sz w:val="28"/>
                <w:szCs w:val="28"/>
              </w:rPr>
            </w:r>
          </w:p>
          <w:p>
            <w:pPr>
              <w:shd w:val="nil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совместимость с другими информационными системами и базами данных.</w:t>
            </w:r>
            <w:r>
              <w:rPr>
                <w:sz w:val="28"/>
                <w:szCs w:val="28"/>
              </w:rPr>
            </w:r>
          </w:p>
          <w:p>
            <w:pPr>
              <w:shd w:val="nil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  <w14:ligatures w14:val="none"/>
              </w:rPr>
            </w:r>
          </w:p>
          <w:p>
            <w:pPr>
              <w:shd w:val="nil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blPrEx/>
        <w:trPr>
          <w:trHeight w:val="1737" w:hRule="exact"/>
        </w:trPr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709" w:type="dxa"/>
            <w:textDirection w:val="lrTb"/>
            <w:noWrap w:val="false"/>
          </w:tcPr>
          <w:p>
            <w:pPr>
              <w:contextualSpacing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10.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3264" w:type="dxa"/>
            <w:textDirection w:val="lrTb"/>
            <w:noWrap w:val="false"/>
          </w:tcPr>
          <w:p>
            <w:pPr>
              <w:contextualSpacing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Объем денежных средств, выделенных на достижение бизнес-цели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210" w:type="dxa"/>
            <w:textDirection w:val="lrTb"/>
            <w:noWrap w:val="false"/>
          </w:tcPr>
          <w:p>
            <w:pPr>
              <w:contextualSpacing/>
              <w:ind w:firstLine="28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млн рублей </w:t>
            </w:r>
            <w:r>
              <w:rPr>
                <w:sz w:val="24"/>
                <w:szCs w:val="24"/>
              </w:rPr>
            </w:r>
          </w:p>
        </w:tc>
      </w:tr>
    </w:tbl>
    <w:p>
      <w:pPr>
        <w:contextualSpacing/>
        <w:ind w:right="180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sectPr>
      <w:footnotePr/>
      <w:endnotePr/>
      <w:type w:val="nextPage"/>
      <w:pgSz w:w="11906" w:h="16838" w:orient="portrait"/>
      <w:pgMar w:top="1134" w:right="850" w:bottom="426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423" w:hanging="360"/>
      </w:pPr>
      <w:rPr>
        <w:rFonts w:hint="default" w:ascii="Times New Roman" w:hAnsi="Times New Roman" w:eastAsia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143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1863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583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303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023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743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463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183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ffffff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fff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fff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fff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fff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fff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fff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fff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fff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fffff"/>
        <w:sz w:val="24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e8e6e3"/>
        <w:sz w:val="27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e8e6e3"/>
        <w:sz w:val="27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e8e6e3"/>
        <w:sz w:val="27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e8e6e3"/>
        <w:sz w:val="27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e8e6e3"/>
        <w:sz w:val="27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e8e6e3"/>
        <w:sz w:val="27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e8e6e3"/>
        <w:sz w:val="27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e8e6e3"/>
        <w:sz w:val="27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e8e6e3"/>
        <w:sz w:val="27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e8e6e3"/>
        <w:sz w:val="27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e8e6e3"/>
        <w:sz w:val="27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2"/>
  </w:num>
  <w:num w:numId="7">
    <w:abstractNumId w:val="4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31"/>
    <w:next w:val="631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32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31"/>
    <w:next w:val="631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32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31"/>
    <w:next w:val="631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32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31"/>
    <w:next w:val="631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32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31"/>
    <w:next w:val="631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32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31"/>
    <w:next w:val="631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32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31"/>
    <w:next w:val="631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32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31"/>
    <w:next w:val="631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32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31"/>
    <w:next w:val="631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32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31"/>
    <w:next w:val="631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32"/>
    <w:link w:val="34"/>
    <w:uiPriority w:val="10"/>
    <w:rPr>
      <w:sz w:val="48"/>
      <w:szCs w:val="48"/>
    </w:rPr>
  </w:style>
  <w:style w:type="paragraph" w:styleId="36">
    <w:name w:val="Subtitle"/>
    <w:basedOn w:val="631"/>
    <w:next w:val="631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32"/>
    <w:link w:val="36"/>
    <w:uiPriority w:val="11"/>
    <w:rPr>
      <w:sz w:val="24"/>
      <w:szCs w:val="24"/>
    </w:rPr>
  </w:style>
  <w:style w:type="paragraph" w:styleId="38">
    <w:name w:val="Quote"/>
    <w:basedOn w:val="631"/>
    <w:next w:val="631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31"/>
    <w:next w:val="631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31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32"/>
    <w:link w:val="42"/>
    <w:uiPriority w:val="99"/>
  </w:style>
  <w:style w:type="paragraph" w:styleId="44">
    <w:name w:val="Footer"/>
    <w:basedOn w:val="631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32"/>
    <w:link w:val="44"/>
    <w:uiPriority w:val="99"/>
  </w:style>
  <w:style w:type="paragraph" w:styleId="46">
    <w:name w:val="Caption"/>
    <w:basedOn w:val="631"/>
    <w:next w:val="63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3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631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32"/>
    <w:uiPriority w:val="99"/>
    <w:unhideWhenUsed/>
    <w:rPr>
      <w:vertAlign w:val="superscript"/>
    </w:rPr>
  </w:style>
  <w:style w:type="paragraph" w:styleId="178">
    <w:name w:val="endnote text"/>
    <w:basedOn w:val="631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32"/>
    <w:uiPriority w:val="99"/>
    <w:semiHidden/>
    <w:unhideWhenUsed/>
    <w:rPr>
      <w:vertAlign w:val="superscript"/>
    </w:rPr>
  </w:style>
  <w:style w:type="paragraph" w:styleId="181">
    <w:name w:val="toc 1"/>
    <w:basedOn w:val="631"/>
    <w:next w:val="631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31"/>
    <w:next w:val="631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31"/>
    <w:next w:val="631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31"/>
    <w:next w:val="631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31"/>
    <w:next w:val="631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31"/>
    <w:next w:val="631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31"/>
    <w:next w:val="631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31"/>
    <w:next w:val="631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31"/>
    <w:next w:val="631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31"/>
    <w:next w:val="631"/>
    <w:uiPriority w:val="99"/>
    <w:unhideWhenUsed/>
    <w:pPr>
      <w:spacing w:after="0" w:afterAutospacing="0"/>
    </w:pPr>
  </w:style>
  <w:style w:type="paragraph" w:styleId="631" w:default="1">
    <w:name w:val="Normal"/>
    <w:qFormat/>
  </w:style>
  <w:style w:type="character" w:styleId="632" w:default="1">
    <w:name w:val="Default Paragraph Font"/>
    <w:uiPriority w:val="1"/>
    <w:semiHidden/>
    <w:unhideWhenUsed/>
  </w:style>
  <w:style w:type="table" w:styleId="6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34" w:default="1">
    <w:name w:val="No List"/>
    <w:uiPriority w:val="99"/>
    <w:semiHidden/>
    <w:unhideWhenUsed/>
  </w:style>
  <w:style w:type="paragraph" w:styleId="635">
    <w:name w:val="No Spacing"/>
    <w:link w:val="636"/>
    <w:uiPriority w:val="1"/>
    <w:qFormat/>
    <w:pPr>
      <w:spacing w:after="0" w:line="240" w:lineRule="auto"/>
    </w:pPr>
  </w:style>
  <w:style w:type="character" w:styleId="636" w:customStyle="1">
    <w:name w:val="Без интервала Знак"/>
    <w:basedOn w:val="632"/>
    <w:link w:val="635"/>
    <w:uiPriority w:val="1"/>
  </w:style>
  <w:style w:type="paragraph" w:styleId="637">
    <w:name w:val="List Paragraph"/>
    <w:basedOn w:val="631"/>
    <w:qFormat/>
    <w:pPr>
      <w:contextualSpacing/>
      <w:ind w:left="720"/>
      <w:spacing w:after="200" w:line="276" w:lineRule="auto"/>
    </w:pPr>
    <w:rPr>
      <w:rFonts w:ascii="Calibri" w:hAnsi="Calibri" w:eastAsia="Calibri" w:cs="Times New Roman"/>
    </w:rPr>
  </w:style>
  <w:style w:type="character" w:styleId="638">
    <w:name w:val="Strong"/>
    <w:basedOn w:val="632"/>
    <w:uiPriority w:val="22"/>
    <w:qFormat/>
    <w:rPr>
      <w:b/>
      <w:bCs/>
    </w:rPr>
  </w:style>
  <w:style w:type="paragraph" w:styleId="639" w:customStyle="1">
    <w:name w:val="futurismarkdown-listitem"/>
    <w:basedOn w:val="63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640">
    <w:name w:val="Hyperlink"/>
    <w:basedOn w:val="632"/>
    <w:uiPriority w:val="99"/>
    <w:semiHidden/>
    <w:unhideWhenUsed/>
    <w:rPr>
      <w:color w:val="0000ff"/>
      <w:u w:val="single"/>
    </w:rPr>
  </w:style>
  <w:style w:type="paragraph" w:styleId="641">
    <w:name w:val="Normal (Web)"/>
    <w:basedOn w:val="631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R7-Office/2024.3.2.622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PYstL12</dc:creator>
  <cp:keywords/>
  <dc:description/>
  <cp:lastModifiedBy>Алексей Венедиктов</cp:lastModifiedBy>
  <cp:revision>4</cp:revision>
  <dcterms:created xsi:type="dcterms:W3CDTF">2024-10-16T09:11:00Z</dcterms:created>
  <dcterms:modified xsi:type="dcterms:W3CDTF">2024-11-13T17:56:59Z</dcterms:modified>
</cp:coreProperties>
</file>