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052DB" w14:textId="53ACC845" w:rsidR="008743BF" w:rsidRPr="00C22B67" w:rsidRDefault="00C22B67" w:rsidP="008743BF">
      <w:pPr>
        <w:jc w:val="center"/>
        <w:rPr>
          <w:rFonts w:ascii="Times New Roman" w:hAnsi="Times New Roman" w:cs="Times New Roman"/>
          <w:b/>
          <w:bCs/>
          <w:sz w:val="44"/>
          <w:szCs w:val="44"/>
          <w:u w:val="double"/>
        </w:rPr>
      </w:pPr>
      <w:r w:rsidRPr="00C22B67">
        <w:rPr>
          <w:rFonts w:ascii="Times New Roman" w:hAnsi="Times New Roman" w:cs="Times New Roman"/>
          <w:b/>
          <w:bCs/>
          <w:sz w:val="44"/>
          <w:szCs w:val="44"/>
          <w:u w:val="double"/>
        </w:rPr>
        <w:t>Critical Analysis of the Data Protection Act (DPA) 2018</w:t>
      </w:r>
    </w:p>
    <w:p w14:paraId="45059551" w14:textId="023E3113" w:rsidR="008743BF" w:rsidRPr="00C22B67" w:rsidRDefault="008743BF" w:rsidP="008743BF">
      <w:pPr>
        <w:jc w:val="both"/>
        <w:rPr>
          <w:rFonts w:ascii="Times New Roman" w:hAnsi="Times New Roman" w:cs="Times New Roman"/>
          <w:sz w:val="24"/>
          <w:szCs w:val="24"/>
        </w:rPr>
      </w:pPr>
    </w:p>
    <w:p w14:paraId="4EBB3672" w14:textId="3A8B53CA" w:rsidR="0007464B" w:rsidRPr="00C22B67" w:rsidRDefault="008743BF" w:rsidP="008743BF">
      <w:pPr>
        <w:jc w:val="both"/>
        <w:rPr>
          <w:rFonts w:ascii="Times New Roman" w:hAnsi="Times New Roman" w:cs="Times New Roman"/>
          <w:b/>
          <w:bCs/>
          <w:sz w:val="36"/>
          <w:szCs w:val="36"/>
          <w:u w:val="thick"/>
        </w:rPr>
      </w:pPr>
      <w:r w:rsidRPr="00C22B67">
        <w:rPr>
          <w:rFonts w:ascii="Times New Roman" w:hAnsi="Times New Roman" w:cs="Times New Roman"/>
          <w:b/>
          <w:bCs/>
          <w:sz w:val="36"/>
          <w:szCs w:val="36"/>
          <w:u w:val="thick"/>
        </w:rPr>
        <w:t>Introduction</w:t>
      </w:r>
    </w:p>
    <w:p w14:paraId="1822E553" w14:textId="47792FC5" w:rsidR="00E029FB" w:rsidRPr="00C22B67" w:rsidRDefault="00747E7C" w:rsidP="008743BF">
      <w:pPr>
        <w:jc w:val="both"/>
        <w:rPr>
          <w:rFonts w:ascii="Times New Roman" w:hAnsi="Times New Roman" w:cs="Times New Roman"/>
          <w:sz w:val="24"/>
          <w:szCs w:val="24"/>
        </w:rPr>
      </w:pPr>
      <w:r w:rsidRPr="00C22B67">
        <w:rPr>
          <w:rFonts w:ascii="Times New Roman" w:hAnsi="Times New Roman" w:cs="Times New Roman"/>
          <w:sz w:val="24"/>
          <w:szCs w:val="24"/>
        </w:rPr>
        <w:t xml:space="preserve">Currently </w:t>
      </w:r>
      <w:r w:rsidR="00D506AA" w:rsidRPr="00C22B67">
        <w:rPr>
          <w:rFonts w:ascii="Times New Roman" w:hAnsi="Times New Roman" w:cs="Times New Roman"/>
          <w:sz w:val="24"/>
          <w:szCs w:val="24"/>
        </w:rPr>
        <w:t>a</w:t>
      </w:r>
      <w:r w:rsidRPr="00C22B67">
        <w:rPr>
          <w:rFonts w:ascii="Times New Roman" w:hAnsi="Times New Roman" w:cs="Times New Roman"/>
          <w:sz w:val="24"/>
          <w:szCs w:val="24"/>
        </w:rPr>
        <w:t xml:space="preserve">n amended version of the </w:t>
      </w:r>
      <w:r w:rsidR="00A07AC6" w:rsidRPr="00C22B67">
        <w:rPr>
          <w:rFonts w:ascii="Times New Roman" w:hAnsi="Times New Roman" w:cs="Times New Roman"/>
          <w:sz w:val="24"/>
          <w:szCs w:val="24"/>
        </w:rPr>
        <w:t>Data Protection Act 2018</w:t>
      </w:r>
      <w:r w:rsidR="00D221E9" w:rsidRPr="00C22B67">
        <w:rPr>
          <w:rFonts w:ascii="Times New Roman" w:hAnsi="Times New Roman" w:cs="Times New Roman"/>
          <w:sz w:val="24"/>
          <w:szCs w:val="24"/>
        </w:rPr>
        <w:t xml:space="preserve"> (DPA 2018)</w:t>
      </w:r>
      <w:r w:rsidR="00A07AC6" w:rsidRPr="00C22B67">
        <w:rPr>
          <w:rFonts w:ascii="Times New Roman" w:hAnsi="Times New Roman" w:cs="Times New Roman"/>
          <w:sz w:val="24"/>
          <w:szCs w:val="24"/>
        </w:rPr>
        <w:t xml:space="preserve"> works alongside the UK </w:t>
      </w:r>
      <w:r w:rsidR="007858F6" w:rsidRPr="00C22B67">
        <w:rPr>
          <w:rFonts w:ascii="Times New Roman" w:hAnsi="Times New Roman" w:cs="Times New Roman"/>
          <w:sz w:val="24"/>
          <w:szCs w:val="24"/>
        </w:rPr>
        <w:t>General Data Protection Regulation (</w:t>
      </w:r>
      <w:r w:rsidR="00FA1810" w:rsidRPr="00C22B67">
        <w:rPr>
          <w:rFonts w:ascii="Times New Roman" w:hAnsi="Times New Roman" w:cs="Times New Roman"/>
          <w:sz w:val="24"/>
          <w:szCs w:val="24"/>
        </w:rPr>
        <w:t xml:space="preserve">UK </w:t>
      </w:r>
      <w:r w:rsidR="007858F6" w:rsidRPr="00C22B67">
        <w:rPr>
          <w:rFonts w:ascii="Times New Roman" w:hAnsi="Times New Roman" w:cs="Times New Roman"/>
          <w:sz w:val="24"/>
          <w:szCs w:val="24"/>
        </w:rPr>
        <w:t>GDPR)</w:t>
      </w:r>
      <w:r w:rsidR="00A07AC6" w:rsidRPr="00C22B67">
        <w:rPr>
          <w:rFonts w:ascii="Times New Roman" w:hAnsi="Times New Roman" w:cs="Times New Roman"/>
          <w:sz w:val="24"/>
          <w:szCs w:val="24"/>
        </w:rPr>
        <w:t>, found in UK domestic law. It focuses on granting individuals’ rights over any of their personal information collected by companies. Such as, the right to erase, re</w:t>
      </w:r>
      <w:r w:rsidR="00D221E9" w:rsidRPr="00C22B67">
        <w:rPr>
          <w:rFonts w:ascii="Times New Roman" w:hAnsi="Times New Roman" w:cs="Times New Roman"/>
          <w:sz w:val="24"/>
          <w:szCs w:val="24"/>
        </w:rPr>
        <w:t xml:space="preserve">ctify and </w:t>
      </w:r>
      <w:r w:rsidR="00A07AC6" w:rsidRPr="00C22B67">
        <w:rPr>
          <w:rFonts w:ascii="Times New Roman" w:hAnsi="Times New Roman" w:cs="Times New Roman"/>
          <w:sz w:val="24"/>
          <w:szCs w:val="24"/>
        </w:rPr>
        <w:t>restrict processing</w:t>
      </w:r>
      <w:r w:rsidR="00D221E9" w:rsidRPr="00C22B67">
        <w:rPr>
          <w:rFonts w:ascii="Times New Roman" w:hAnsi="Times New Roman" w:cs="Times New Roman"/>
          <w:sz w:val="24"/>
          <w:szCs w:val="24"/>
        </w:rPr>
        <w:t xml:space="preserve"> /</w:t>
      </w:r>
      <w:r w:rsidR="00A07AC6" w:rsidRPr="00C22B67">
        <w:rPr>
          <w:rFonts w:ascii="Times New Roman" w:hAnsi="Times New Roman" w:cs="Times New Roman"/>
          <w:sz w:val="24"/>
          <w:szCs w:val="24"/>
        </w:rPr>
        <w:t xml:space="preserve"> portability</w:t>
      </w:r>
      <w:r w:rsidR="00D221E9" w:rsidRPr="00C22B67">
        <w:rPr>
          <w:rFonts w:ascii="Times New Roman" w:hAnsi="Times New Roman" w:cs="Times New Roman"/>
          <w:sz w:val="24"/>
          <w:szCs w:val="24"/>
        </w:rPr>
        <w:t xml:space="preserve"> of the data</w:t>
      </w:r>
      <w:r w:rsidR="00A07AC6" w:rsidRPr="00C22B67">
        <w:rPr>
          <w:rFonts w:ascii="Times New Roman" w:hAnsi="Times New Roman" w:cs="Times New Roman"/>
          <w:sz w:val="24"/>
          <w:szCs w:val="24"/>
        </w:rPr>
        <w:t>.</w:t>
      </w:r>
      <w:r w:rsidR="00D221E9" w:rsidRPr="00C22B67">
        <w:rPr>
          <w:rFonts w:ascii="Times New Roman" w:hAnsi="Times New Roman" w:cs="Times New Roman"/>
          <w:sz w:val="24"/>
          <w:szCs w:val="24"/>
        </w:rPr>
        <w:t xml:space="preserve"> </w:t>
      </w:r>
    </w:p>
    <w:p w14:paraId="6A69F9BA" w14:textId="77777777" w:rsidR="00D221E9" w:rsidRPr="00C22B67" w:rsidRDefault="00D221E9" w:rsidP="008743BF">
      <w:pPr>
        <w:jc w:val="both"/>
        <w:rPr>
          <w:rFonts w:ascii="Times New Roman" w:hAnsi="Times New Roman" w:cs="Times New Roman"/>
          <w:sz w:val="24"/>
          <w:szCs w:val="24"/>
        </w:rPr>
      </w:pPr>
    </w:p>
    <w:p w14:paraId="353A556E" w14:textId="0FC49588" w:rsidR="00D221E9" w:rsidRPr="00C22B67" w:rsidRDefault="00F809C9" w:rsidP="008743BF">
      <w:pPr>
        <w:jc w:val="both"/>
        <w:rPr>
          <w:rFonts w:ascii="Times New Roman" w:hAnsi="Times New Roman" w:cs="Times New Roman"/>
          <w:b/>
          <w:bCs/>
          <w:sz w:val="36"/>
          <w:szCs w:val="36"/>
          <w:u w:val="thick"/>
        </w:rPr>
      </w:pPr>
      <w:r w:rsidRPr="00C22B67">
        <w:rPr>
          <w:rFonts w:ascii="Times New Roman" w:hAnsi="Times New Roman" w:cs="Times New Roman"/>
          <w:b/>
          <w:bCs/>
          <w:sz w:val="36"/>
          <w:szCs w:val="36"/>
          <w:u w:val="thick"/>
        </w:rPr>
        <w:t>Origin</w:t>
      </w:r>
      <w:r w:rsidR="00E6501D" w:rsidRPr="00C22B67">
        <w:rPr>
          <w:rFonts w:ascii="Times New Roman" w:hAnsi="Times New Roman" w:cs="Times New Roman"/>
          <w:b/>
          <w:bCs/>
          <w:sz w:val="36"/>
          <w:szCs w:val="36"/>
          <w:u w:val="thick"/>
        </w:rPr>
        <w:t xml:space="preserve"> </w:t>
      </w:r>
    </w:p>
    <w:p w14:paraId="08FE96BE" w14:textId="4D4C7256" w:rsidR="00C65091" w:rsidRPr="00C22B67" w:rsidRDefault="00C26A17" w:rsidP="008743BF">
      <w:pPr>
        <w:jc w:val="both"/>
        <w:rPr>
          <w:rFonts w:ascii="Times New Roman" w:hAnsi="Times New Roman" w:cs="Times New Roman"/>
          <w:sz w:val="24"/>
          <w:szCs w:val="24"/>
        </w:rPr>
      </w:pPr>
      <w:r w:rsidRPr="00C22B67">
        <w:rPr>
          <w:rFonts w:ascii="Times New Roman" w:hAnsi="Times New Roman" w:cs="Times New Roman"/>
          <w:sz w:val="24"/>
          <w:szCs w:val="24"/>
        </w:rPr>
        <w:t xml:space="preserve">The Access to Personal Files 1987 (APF 1987) and the Data protection Act 1984 (DPA 1984) together provided access for individuals to information relating to themselves maintained by certain authorities, as well as basic rules of registration for users of data. </w:t>
      </w:r>
      <w:r w:rsidR="00736498" w:rsidRPr="00C22B67">
        <w:rPr>
          <w:rFonts w:ascii="Times New Roman" w:hAnsi="Times New Roman" w:cs="Times New Roman"/>
          <w:sz w:val="24"/>
          <w:szCs w:val="24"/>
        </w:rPr>
        <w:t>However,</w:t>
      </w:r>
      <w:r w:rsidRPr="00C22B67">
        <w:rPr>
          <w:rFonts w:ascii="Times New Roman" w:hAnsi="Times New Roman" w:cs="Times New Roman"/>
          <w:sz w:val="24"/>
          <w:szCs w:val="24"/>
        </w:rPr>
        <w:t xml:space="preserve"> both were </w:t>
      </w:r>
      <w:r w:rsidR="001207C3" w:rsidRPr="00C22B67">
        <w:rPr>
          <w:rFonts w:ascii="Times New Roman" w:hAnsi="Times New Roman" w:cs="Times New Roman"/>
          <w:sz w:val="24"/>
          <w:szCs w:val="24"/>
        </w:rPr>
        <w:t>revised and superseded by the DPA 1998.</w:t>
      </w:r>
      <w:r w:rsidR="00736498" w:rsidRPr="00C22B67">
        <w:rPr>
          <w:rFonts w:ascii="Times New Roman" w:hAnsi="Times New Roman" w:cs="Times New Roman"/>
          <w:sz w:val="24"/>
          <w:szCs w:val="24"/>
        </w:rPr>
        <w:t xml:space="preserve"> 20 years later that </w:t>
      </w:r>
      <w:r w:rsidR="00117904" w:rsidRPr="00C22B67">
        <w:rPr>
          <w:rFonts w:ascii="Times New Roman" w:hAnsi="Times New Roman" w:cs="Times New Roman"/>
          <w:sz w:val="24"/>
          <w:szCs w:val="24"/>
        </w:rPr>
        <w:t>a</w:t>
      </w:r>
      <w:r w:rsidR="00736498" w:rsidRPr="00C22B67">
        <w:rPr>
          <w:rFonts w:ascii="Times New Roman" w:hAnsi="Times New Roman" w:cs="Times New Roman"/>
          <w:sz w:val="24"/>
          <w:szCs w:val="24"/>
        </w:rPr>
        <w:t>ct was replaced with the DPA 2018, due to multiple reasons.</w:t>
      </w:r>
    </w:p>
    <w:p w14:paraId="7A77152A" w14:textId="4573DD53" w:rsidR="00C65091" w:rsidRPr="00C22B67" w:rsidRDefault="00736498" w:rsidP="008743BF">
      <w:pPr>
        <w:jc w:val="both"/>
        <w:rPr>
          <w:rFonts w:ascii="Times New Roman" w:hAnsi="Times New Roman" w:cs="Times New Roman"/>
          <w:sz w:val="24"/>
          <w:szCs w:val="24"/>
        </w:rPr>
      </w:pPr>
      <w:r w:rsidRPr="00C22B67">
        <w:rPr>
          <w:rFonts w:ascii="Times New Roman" w:hAnsi="Times New Roman" w:cs="Times New Roman"/>
          <w:sz w:val="24"/>
          <w:szCs w:val="24"/>
        </w:rPr>
        <w:t xml:space="preserve"> One</w:t>
      </w:r>
      <w:r w:rsidR="00FA1810" w:rsidRPr="00C22B67">
        <w:rPr>
          <w:rFonts w:ascii="Times New Roman" w:hAnsi="Times New Roman" w:cs="Times New Roman"/>
          <w:sz w:val="24"/>
          <w:szCs w:val="24"/>
        </w:rPr>
        <w:t xml:space="preserve"> major reason</w:t>
      </w:r>
      <w:r w:rsidRPr="00C22B67">
        <w:rPr>
          <w:rFonts w:ascii="Times New Roman" w:hAnsi="Times New Roman" w:cs="Times New Roman"/>
          <w:sz w:val="24"/>
          <w:szCs w:val="24"/>
        </w:rPr>
        <w:t xml:space="preserve"> was </w:t>
      </w:r>
      <w:r w:rsidR="00FA1810" w:rsidRPr="00C22B67">
        <w:rPr>
          <w:rFonts w:ascii="Times New Roman" w:hAnsi="Times New Roman" w:cs="Times New Roman"/>
          <w:sz w:val="24"/>
          <w:szCs w:val="24"/>
        </w:rPr>
        <w:t xml:space="preserve">the DPA 1998 worked in tandem with the 1995 European Unions Data Protective Directive (1995 EU DPD). However, this was replaced by the GDPR in 2018. </w:t>
      </w:r>
      <w:r w:rsidR="001B6B85" w:rsidRPr="00C22B67">
        <w:rPr>
          <w:rFonts w:ascii="Times New Roman" w:hAnsi="Times New Roman" w:cs="Times New Roman"/>
          <w:sz w:val="24"/>
          <w:szCs w:val="24"/>
        </w:rPr>
        <w:t>So,</w:t>
      </w:r>
      <w:r w:rsidR="00FA1810" w:rsidRPr="00C22B67">
        <w:rPr>
          <w:rFonts w:ascii="Times New Roman" w:hAnsi="Times New Roman" w:cs="Times New Roman"/>
          <w:sz w:val="24"/>
          <w:szCs w:val="24"/>
        </w:rPr>
        <w:t xml:space="preserve"> the DPA</w:t>
      </w:r>
      <w:r w:rsidR="001B6B85" w:rsidRPr="00C22B67">
        <w:rPr>
          <w:rFonts w:ascii="Times New Roman" w:hAnsi="Times New Roman" w:cs="Times New Roman"/>
          <w:sz w:val="24"/>
          <w:szCs w:val="24"/>
        </w:rPr>
        <w:t xml:space="preserve"> 1998</w:t>
      </w:r>
      <w:r w:rsidR="00FA1810" w:rsidRPr="00C22B67">
        <w:rPr>
          <w:rFonts w:ascii="Times New Roman" w:hAnsi="Times New Roman" w:cs="Times New Roman"/>
          <w:sz w:val="24"/>
          <w:szCs w:val="24"/>
        </w:rPr>
        <w:t xml:space="preserve"> needed to be updated to </w:t>
      </w:r>
      <w:r w:rsidR="001B6B85" w:rsidRPr="00C22B67">
        <w:rPr>
          <w:rFonts w:ascii="Times New Roman" w:hAnsi="Times New Roman" w:cs="Times New Roman"/>
          <w:sz w:val="24"/>
          <w:szCs w:val="24"/>
        </w:rPr>
        <w:t xml:space="preserve">continue cooperating with its </w:t>
      </w:r>
      <w:r w:rsidR="00DC47FF" w:rsidRPr="00C22B67">
        <w:rPr>
          <w:rFonts w:ascii="Times New Roman" w:hAnsi="Times New Roman" w:cs="Times New Roman"/>
          <w:sz w:val="24"/>
          <w:szCs w:val="24"/>
        </w:rPr>
        <w:t xml:space="preserve">new </w:t>
      </w:r>
      <w:r w:rsidR="001B6B85" w:rsidRPr="00C22B67">
        <w:rPr>
          <w:rFonts w:ascii="Times New Roman" w:hAnsi="Times New Roman" w:cs="Times New Roman"/>
          <w:sz w:val="24"/>
          <w:szCs w:val="24"/>
        </w:rPr>
        <w:t>EU counterpart.</w:t>
      </w:r>
    </w:p>
    <w:p w14:paraId="33DA1DA5" w14:textId="0740726C" w:rsidR="00B441D9" w:rsidRPr="00C22B67" w:rsidRDefault="001B6B85" w:rsidP="008743BF">
      <w:pPr>
        <w:jc w:val="both"/>
        <w:rPr>
          <w:rFonts w:ascii="Times New Roman" w:hAnsi="Times New Roman" w:cs="Times New Roman"/>
          <w:sz w:val="24"/>
          <w:szCs w:val="24"/>
        </w:rPr>
      </w:pPr>
      <w:r w:rsidRPr="00C22B67">
        <w:rPr>
          <w:rFonts w:ascii="Times New Roman" w:hAnsi="Times New Roman" w:cs="Times New Roman"/>
          <w:sz w:val="24"/>
          <w:szCs w:val="24"/>
        </w:rPr>
        <w:t xml:space="preserve"> Another </w:t>
      </w:r>
      <w:r w:rsidR="00DC47FF" w:rsidRPr="00C22B67">
        <w:rPr>
          <w:rFonts w:ascii="Times New Roman" w:hAnsi="Times New Roman" w:cs="Times New Roman"/>
          <w:sz w:val="24"/>
          <w:szCs w:val="24"/>
        </w:rPr>
        <w:t xml:space="preserve">reason </w:t>
      </w:r>
      <w:r w:rsidRPr="00C22B67">
        <w:rPr>
          <w:rFonts w:ascii="Times New Roman" w:hAnsi="Times New Roman" w:cs="Times New Roman"/>
          <w:sz w:val="24"/>
          <w:szCs w:val="24"/>
        </w:rPr>
        <w:t xml:space="preserve">was an increase of major data breaches </w:t>
      </w:r>
      <w:r w:rsidR="00DC47FF" w:rsidRPr="00C22B67">
        <w:rPr>
          <w:rFonts w:ascii="Times New Roman" w:hAnsi="Times New Roman" w:cs="Times New Roman"/>
          <w:sz w:val="24"/>
          <w:szCs w:val="24"/>
        </w:rPr>
        <w:t>in the 21</w:t>
      </w:r>
      <w:r w:rsidR="00DC47FF" w:rsidRPr="00C22B67">
        <w:rPr>
          <w:rFonts w:ascii="Times New Roman" w:hAnsi="Times New Roman" w:cs="Times New Roman"/>
          <w:sz w:val="24"/>
          <w:szCs w:val="24"/>
          <w:vertAlign w:val="superscript"/>
        </w:rPr>
        <w:t>st</w:t>
      </w:r>
      <w:r w:rsidR="00DC47FF" w:rsidRPr="00C22B67">
        <w:rPr>
          <w:rFonts w:ascii="Times New Roman" w:hAnsi="Times New Roman" w:cs="Times New Roman"/>
          <w:sz w:val="24"/>
          <w:szCs w:val="24"/>
        </w:rPr>
        <w:t xml:space="preserve"> century</w:t>
      </w:r>
      <w:r w:rsidR="00B4233B" w:rsidRPr="00C22B67">
        <w:rPr>
          <w:rFonts w:ascii="Times New Roman" w:hAnsi="Times New Roman" w:cs="Times New Roman"/>
          <w:sz w:val="24"/>
          <w:szCs w:val="24"/>
        </w:rPr>
        <w:t xml:space="preserve">. </w:t>
      </w:r>
      <w:r w:rsidR="00C23FEF" w:rsidRPr="00C22B67">
        <w:rPr>
          <w:rFonts w:ascii="Times New Roman" w:hAnsi="Times New Roman" w:cs="Times New Roman"/>
          <w:sz w:val="24"/>
          <w:szCs w:val="24"/>
        </w:rPr>
        <w:t xml:space="preserve">All data </w:t>
      </w:r>
      <w:r w:rsidR="000F721B" w:rsidRPr="00C22B67">
        <w:rPr>
          <w:rFonts w:ascii="Times New Roman" w:hAnsi="Times New Roman" w:cs="Times New Roman"/>
          <w:sz w:val="24"/>
          <w:szCs w:val="24"/>
        </w:rPr>
        <w:t>b</w:t>
      </w:r>
      <w:r w:rsidR="00C23FEF" w:rsidRPr="00C22B67">
        <w:rPr>
          <w:rFonts w:ascii="Times New Roman" w:hAnsi="Times New Roman" w:cs="Times New Roman"/>
          <w:sz w:val="24"/>
          <w:szCs w:val="24"/>
        </w:rPr>
        <w:t>reaches</w:t>
      </w:r>
      <w:r w:rsidR="00CD757C" w:rsidRPr="00C22B67">
        <w:rPr>
          <w:rFonts w:ascii="Times New Roman" w:hAnsi="Times New Roman" w:cs="Times New Roman"/>
          <w:sz w:val="24"/>
          <w:szCs w:val="24"/>
        </w:rPr>
        <w:t xml:space="preserve"> that follow are from </w:t>
      </w:r>
      <w:r w:rsidR="00CD757C" w:rsidRPr="00C22B67">
        <w:rPr>
          <w:rFonts w:ascii="Times New Roman" w:hAnsi="Times New Roman" w:cs="Times New Roman"/>
          <w:b/>
          <w:bCs/>
          <w:sz w:val="24"/>
          <w:szCs w:val="24"/>
        </w:rPr>
        <w:t>1. (Data Breaches,</w:t>
      </w:r>
      <w:r w:rsidR="00DC47FF" w:rsidRPr="00C22B67">
        <w:rPr>
          <w:rFonts w:ascii="Times New Roman" w:hAnsi="Times New Roman" w:cs="Times New Roman"/>
          <w:b/>
          <w:bCs/>
          <w:sz w:val="24"/>
          <w:szCs w:val="24"/>
        </w:rPr>
        <w:t xml:space="preserve"> no</w:t>
      </w:r>
      <w:r w:rsidR="00CD757C" w:rsidRPr="00C22B67">
        <w:rPr>
          <w:rFonts w:ascii="Times New Roman" w:hAnsi="Times New Roman" w:cs="Times New Roman"/>
          <w:b/>
          <w:bCs/>
          <w:sz w:val="24"/>
          <w:szCs w:val="24"/>
        </w:rPr>
        <w:t xml:space="preserve"> date)</w:t>
      </w:r>
      <w:r w:rsidR="00CD757C" w:rsidRPr="00C22B67">
        <w:rPr>
          <w:rFonts w:ascii="Times New Roman" w:hAnsi="Times New Roman" w:cs="Times New Roman"/>
          <w:sz w:val="24"/>
          <w:szCs w:val="24"/>
        </w:rPr>
        <w:t xml:space="preserve"> the underlined </w:t>
      </w:r>
      <w:r w:rsidR="00AF6E3C" w:rsidRPr="00C22B67">
        <w:rPr>
          <w:rFonts w:ascii="Times New Roman" w:hAnsi="Times New Roman" w:cs="Times New Roman"/>
          <w:sz w:val="24"/>
          <w:szCs w:val="24"/>
        </w:rPr>
        <w:t>sentence</w:t>
      </w:r>
      <w:r w:rsidR="00DC47FF" w:rsidRPr="00C22B67">
        <w:rPr>
          <w:rFonts w:ascii="Times New Roman" w:hAnsi="Times New Roman" w:cs="Times New Roman"/>
          <w:sz w:val="24"/>
          <w:szCs w:val="24"/>
        </w:rPr>
        <w:t>s</w:t>
      </w:r>
      <w:r w:rsidR="00AF6E3C" w:rsidRPr="00C22B67">
        <w:rPr>
          <w:rFonts w:ascii="Times New Roman" w:hAnsi="Times New Roman" w:cs="Times New Roman"/>
          <w:sz w:val="24"/>
          <w:szCs w:val="24"/>
        </w:rPr>
        <w:t xml:space="preserve"> </w:t>
      </w:r>
      <w:r w:rsidR="00DC47FF" w:rsidRPr="00C22B67">
        <w:rPr>
          <w:rFonts w:ascii="Times New Roman" w:hAnsi="Times New Roman" w:cs="Times New Roman"/>
          <w:sz w:val="24"/>
          <w:szCs w:val="24"/>
        </w:rPr>
        <w:t>are</w:t>
      </w:r>
      <w:r w:rsidR="00AF6E3C" w:rsidRPr="00C22B67">
        <w:rPr>
          <w:rFonts w:ascii="Times New Roman" w:hAnsi="Times New Roman" w:cs="Times New Roman"/>
          <w:sz w:val="24"/>
          <w:szCs w:val="24"/>
        </w:rPr>
        <w:t xml:space="preserve"> quoted from reference </w:t>
      </w:r>
      <w:r w:rsidR="00AF6E3C" w:rsidRPr="00C22B67">
        <w:rPr>
          <w:rFonts w:ascii="Times New Roman" w:hAnsi="Times New Roman" w:cs="Times New Roman"/>
          <w:b/>
          <w:bCs/>
          <w:sz w:val="24"/>
          <w:szCs w:val="24"/>
        </w:rPr>
        <w:t>1.</w:t>
      </w:r>
      <w:r w:rsidR="00AF6E3C" w:rsidRPr="00C22B67">
        <w:rPr>
          <w:rFonts w:ascii="Times New Roman" w:hAnsi="Times New Roman" w:cs="Times New Roman"/>
          <w:sz w:val="24"/>
          <w:szCs w:val="24"/>
        </w:rPr>
        <w:t xml:space="preserve"> </w:t>
      </w:r>
      <w:r w:rsidR="00C23FEF" w:rsidRPr="00C22B67">
        <w:rPr>
          <w:rFonts w:ascii="Times New Roman" w:hAnsi="Times New Roman" w:cs="Times New Roman"/>
          <w:sz w:val="24"/>
          <w:szCs w:val="24"/>
        </w:rPr>
        <w:t>Examples are as follows:</w:t>
      </w:r>
    </w:p>
    <w:p w14:paraId="260E3AAA" w14:textId="2FCFFDCC" w:rsidR="00AF6E3C" w:rsidRPr="00C22B67" w:rsidRDefault="00B441D9" w:rsidP="008743BF">
      <w:pPr>
        <w:pStyle w:val="ListParagraph"/>
        <w:numPr>
          <w:ilvl w:val="0"/>
          <w:numId w:val="3"/>
        </w:numPr>
        <w:jc w:val="both"/>
        <w:rPr>
          <w:rFonts w:ascii="Times New Roman" w:hAnsi="Times New Roman" w:cs="Times New Roman"/>
          <w:sz w:val="24"/>
          <w:szCs w:val="24"/>
        </w:rPr>
      </w:pPr>
      <w:r w:rsidRPr="00C22B67">
        <w:rPr>
          <w:rFonts w:ascii="Times New Roman" w:hAnsi="Times New Roman" w:cs="Times New Roman"/>
          <w:sz w:val="24"/>
          <w:szCs w:val="24"/>
        </w:rPr>
        <w:t>Wonga</w:t>
      </w:r>
      <w:r w:rsidR="00B4233B" w:rsidRPr="00C22B67">
        <w:rPr>
          <w:rFonts w:ascii="Times New Roman" w:hAnsi="Times New Roman" w:cs="Times New Roman"/>
          <w:sz w:val="24"/>
          <w:szCs w:val="24"/>
        </w:rPr>
        <w:t>,</w:t>
      </w:r>
      <w:r w:rsidRPr="00C22B67">
        <w:rPr>
          <w:rFonts w:ascii="Times New Roman" w:hAnsi="Times New Roman" w:cs="Times New Roman"/>
          <w:sz w:val="24"/>
          <w:szCs w:val="24"/>
        </w:rPr>
        <w:t xml:space="preserve"> (June 2018) 270,000</w:t>
      </w:r>
      <w:r w:rsidR="00B4233B" w:rsidRPr="00C22B67">
        <w:rPr>
          <w:rFonts w:ascii="Times New Roman" w:hAnsi="Times New Roman" w:cs="Times New Roman"/>
          <w:sz w:val="24"/>
          <w:szCs w:val="24"/>
        </w:rPr>
        <w:t xml:space="preserve"> </w:t>
      </w:r>
      <w:r w:rsidR="00016BF1" w:rsidRPr="00C22B67">
        <w:rPr>
          <w:rFonts w:ascii="Times New Roman" w:hAnsi="Times New Roman" w:cs="Times New Roman"/>
          <w:sz w:val="24"/>
          <w:szCs w:val="24"/>
        </w:rPr>
        <w:t xml:space="preserve">lives </w:t>
      </w:r>
      <w:r w:rsidR="00B4233B" w:rsidRPr="00C22B67">
        <w:rPr>
          <w:rFonts w:ascii="Times New Roman" w:hAnsi="Times New Roman" w:cs="Times New Roman"/>
          <w:sz w:val="24"/>
          <w:szCs w:val="24"/>
        </w:rPr>
        <w:t>affected.</w:t>
      </w:r>
      <w:r w:rsidRPr="00C22B67">
        <w:rPr>
          <w:rFonts w:ascii="Times New Roman" w:hAnsi="Times New Roman" w:cs="Times New Roman"/>
          <w:sz w:val="24"/>
          <w:szCs w:val="24"/>
        </w:rPr>
        <w:t xml:space="preserve"> </w:t>
      </w:r>
      <w:r w:rsidRPr="00C22B67">
        <w:rPr>
          <w:rFonts w:ascii="Times New Roman" w:hAnsi="Times New Roman" w:cs="Times New Roman"/>
          <w:sz w:val="24"/>
          <w:szCs w:val="24"/>
          <w:u w:val="thick"/>
          <w:shd w:val="clear" w:color="auto" w:fill="FFFFFF"/>
        </w:rPr>
        <w:t>Described as “one of the biggest” breaches of financial information in the UK, information stolen from the controversial lender included account numbers, sort codes and the last four digits of customers’ card numbers.</w:t>
      </w:r>
    </w:p>
    <w:p w14:paraId="476D43CD" w14:textId="78BBF73F" w:rsidR="00AF6E3C" w:rsidRPr="00C22B67" w:rsidRDefault="00AF6E3C" w:rsidP="00AF6E3C">
      <w:pPr>
        <w:jc w:val="both"/>
        <w:rPr>
          <w:rFonts w:ascii="Times New Roman" w:hAnsi="Times New Roman" w:cs="Times New Roman"/>
          <w:sz w:val="24"/>
          <w:szCs w:val="24"/>
        </w:rPr>
      </w:pPr>
    </w:p>
    <w:p w14:paraId="5E091E73" w14:textId="16DF91DF" w:rsidR="00AF6E3C" w:rsidRPr="00C22B67" w:rsidRDefault="00AF6E3C" w:rsidP="00AF6E3C">
      <w:pPr>
        <w:pStyle w:val="ListParagraph"/>
        <w:numPr>
          <w:ilvl w:val="0"/>
          <w:numId w:val="3"/>
        </w:numPr>
        <w:jc w:val="both"/>
        <w:rPr>
          <w:rFonts w:ascii="Times New Roman" w:hAnsi="Times New Roman" w:cs="Times New Roman"/>
          <w:sz w:val="24"/>
          <w:szCs w:val="24"/>
        </w:rPr>
      </w:pPr>
      <w:r w:rsidRPr="00C22B67">
        <w:rPr>
          <w:rFonts w:ascii="Times New Roman" w:hAnsi="Times New Roman" w:cs="Times New Roman"/>
          <w:sz w:val="24"/>
          <w:szCs w:val="24"/>
        </w:rPr>
        <w:t>British Airways</w:t>
      </w:r>
      <w:r w:rsidR="00B4233B" w:rsidRPr="00C22B67">
        <w:rPr>
          <w:rFonts w:ascii="Times New Roman" w:hAnsi="Times New Roman" w:cs="Times New Roman"/>
          <w:sz w:val="24"/>
          <w:szCs w:val="24"/>
        </w:rPr>
        <w:t>,</w:t>
      </w:r>
      <w:r w:rsidRPr="00C22B67">
        <w:rPr>
          <w:rFonts w:ascii="Times New Roman" w:hAnsi="Times New Roman" w:cs="Times New Roman"/>
          <w:sz w:val="24"/>
          <w:szCs w:val="24"/>
        </w:rPr>
        <w:t xml:space="preserve"> (September 2018) 500,000</w:t>
      </w:r>
      <w:r w:rsidR="00B4233B" w:rsidRPr="00C22B67">
        <w:rPr>
          <w:rFonts w:ascii="Times New Roman" w:hAnsi="Times New Roman" w:cs="Times New Roman"/>
          <w:sz w:val="24"/>
          <w:szCs w:val="24"/>
        </w:rPr>
        <w:t xml:space="preserve"> </w:t>
      </w:r>
      <w:r w:rsidR="00016BF1" w:rsidRPr="00C22B67">
        <w:rPr>
          <w:rFonts w:ascii="Times New Roman" w:hAnsi="Times New Roman" w:cs="Times New Roman"/>
          <w:sz w:val="24"/>
          <w:szCs w:val="24"/>
        </w:rPr>
        <w:t xml:space="preserve">lives </w:t>
      </w:r>
      <w:r w:rsidR="00B4233B" w:rsidRPr="00C22B67">
        <w:rPr>
          <w:rFonts w:ascii="Times New Roman" w:hAnsi="Times New Roman" w:cs="Times New Roman"/>
          <w:sz w:val="24"/>
          <w:szCs w:val="24"/>
        </w:rPr>
        <w:t>affected.</w:t>
      </w:r>
      <w:r w:rsidRPr="00C22B67">
        <w:rPr>
          <w:rFonts w:ascii="Times New Roman" w:hAnsi="Times New Roman" w:cs="Times New Roman"/>
          <w:sz w:val="24"/>
          <w:szCs w:val="24"/>
        </w:rPr>
        <w:t xml:space="preserve"> </w:t>
      </w:r>
      <w:r w:rsidRPr="00C22B67">
        <w:rPr>
          <w:rFonts w:ascii="Times New Roman" w:hAnsi="Times New Roman" w:cs="Times New Roman"/>
          <w:sz w:val="24"/>
          <w:szCs w:val="24"/>
          <w:u w:val="thick"/>
          <w:shd w:val="clear" w:color="auto" w:fill="FFFFFF"/>
        </w:rPr>
        <w:t>Criminal hackers injected malicious code into British Airways’ website, diverting traffic to a fraudulent replica site. Customers were then handing their information to fraudsters including login details, payment card information, address and travel booking information.</w:t>
      </w:r>
    </w:p>
    <w:p w14:paraId="49EE4537" w14:textId="24FD6FB9" w:rsidR="00AF6E3C" w:rsidRPr="00C22B67" w:rsidRDefault="00AF6E3C" w:rsidP="008743BF">
      <w:pPr>
        <w:jc w:val="both"/>
        <w:rPr>
          <w:rFonts w:ascii="Times New Roman" w:hAnsi="Times New Roman" w:cs="Times New Roman"/>
          <w:b/>
          <w:bCs/>
          <w:sz w:val="32"/>
          <w:szCs w:val="32"/>
          <w:u w:val="thick"/>
        </w:rPr>
      </w:pPr>
    </w:p>
    <w:p w14:paraId="29B3C767" w14:textId="540F3821" w:rsidR="00AF6E3C" w:rsidRPr="00C22B67" w:rsidRDefault="00AF6E3C" w:rsidP="00AF6E3C">
      <w:pPr>
        <w:pStyle w:val="ListParagraph"/>
        <w:numPr>
          <w:ilvl w:val="0"/>
          <w:numId w:val="3"/>
        </w:numPr>
        <w:jc w:val="both"/>
        <w:rPr>
          <w:rFonts w:ascii="Times New Roman" w:hAnsi="Times New Roman" w:cs="Times New Roman"/>
          <w:b/>
          <w:bCs/>
          <w:sz w:val="24"/>
          <w:szCs w:val="24"/>
          <w:u w:val="thick"/>
        </w:rPr>
      </w:pPr>
      <w:r w:rsidRPr="00C22B67">
        <w:rPr>
          <w:rFonts w:ascii="Times New Roman" w:hAnsi="Times New Roman" w:cs="Times New Roman"/>
          <w:sz w:val="24"/>
          <w:szCs w:val="24"/>
        </w:rPr>
        <w:t>Dixons Carphone</w:t>
      </w:r>
      <w:r w:rsidR="00B4233B" w:rsidRPr="00C22B67">
        <w:rPr>
          <w:rFonts w:ascii="Times New Roman" w:hAnsi="Times New Roman" w:cs="Times New Roman"/>
          <w:sz w:val="24"/>
          <w:szCs w:val="24"/>
        </w:rPr>
        <w:t>,</w:t>
      </w:r>
      <w:r w:rsidRPr="00C22B67">
        <w:rPr>
          <w:rFonts w:ascii="Times New Roman" w:hAnsi="Times New Roman" w:cs="Times New Roman"/>
          <w:sz w:val="24"/>
          <w:szCs w:val="24"/>
        </w:rPr>
        <w:t xml:space="preserve"> (July 2017) 10.2 million</w:t>
      </w:r>
      <w:r w:rsidR="00016BF1" w:rsidRPr="00C22B67">
        <w:rPr>
          <w:rFonts w:ascii="Times New Roman" w:hAnsi="Times New Roman" w:cs="Times New Roman"/>
          <w:sz w:val="24"/>
          <w:szCs w:val="24"/>
        </w:rPr>
        <w:t xml:space="preserve"> lives</w:t>
      </w:r>
      <w:r w:rsidR="00B4233B" w:rsidRPr="00C22B67">
        <w:rPr>
          <w:rFonts w:ascii="Times New Roman" w:hAnsi="Times New Roman" w:cs="Times New Roman"/>
          <w:sz w:val="24"/>
          <w:szCs w:val="24"/>
        </w:rPr>
        <w:t xml:space="preserve"> affected.</w:t>
      </w:r>
      <w:r w:rsidR="00C23FEF" w:rsidRPr="00C22B67">
        <w:rPr>
          <w:rFonts w:ascii="Times New Roman" w:hAnsi="Times New Roman" w:cs="Times New Roman"/>
          <w:sz w:val="24"/>
          <w:szCs w:val="24"/>
        </w:rPr>
        <w:t xml:space="preserve"> </w:t>
      </w:r>
      <w:r w:rsidR="00C23FEF" w:rsidRPr="00C22B67">
        <w:rPr>
          <w:rFonts w:ascii="Times New Roman" w:eastAsia="Times New Roman" w:hAnsi="Times New Roman" w:cs="Times New Roman"/>
          <w:sz w:val="24"/>
          <w:szCs w:val="24"/>
          <w:u w:val="thick"/>
          <w:lang w:eastAsia="en-GB"/>
        </w:rPr>
        <w:t>Shares in Dixons Carphone plummeted by as much as 6% after approximately 10 million records containing personal data were compromised in what was described as the “biggest online data breach in UK history”.</w:t>
      </w:r>
      <w:r w:rsidRPr="00C22B67">
        <w:rPr>
          <w:rFonts w:ascii="Times New Roman" w:hAnsi="Times New Roman" w:cs="Times New Roman"/>
          <w:sz w:val="24"/>
          <w:szCs w:val="24"/>
          <w:u w:val="thick"/>
        </w:rPr>
        <w:t xml:space="preserve"> </w:t>
      </w:r>
    </w:p>
    <w:p w14:paraId="6986A6A2" w14:textId="6DB3864A" w:rsidR="00C23FEF" w:rsidRPr="00C22B67" w:rsidRDefault="00C23FEF" w:rsidP="00C23FEF">
      <w:pPr>
        <w:pStyle w:val="ListParagraph"/>
        <w:rPr>
          <w:rFonts w:ascii="Times New Roman" w:hAnsi="Times New Roman" w:cs="Times New Roman"/>
          <w:b/>
          <w:bCs/>
          <w:sz w:val="24"/>
          <w:szCs w:val="24"/>
          <w:u w:val="thick"/>
        </w:rPr>
      </w:pPr>
    </w:p>
    <w:p w14:paraId="037E2AD7" w14:textId="77777777" w:rsidR="00C65091" w:rsidRPr="00C22B67" w:rsidRDefault="00C23FEF" w:rsidP="00C23FEF">
      <w:pPr>
        <w:jc w:val="both"/>
        <w:rPr>
          <w:rFonts w:ascii="Times New Roman" w:hAnsi="Times New Roman" w:cs="Times New Roman"/>
          <w:sz w:val="24"/>
          <w:szCs w:val="24"/>
        </w:rPr>
      </w:pPr>
      <w:r w:rsidRPr="00C22B67">
        <w:rPr>
          <w:rFonts w:ascii="Times New Roman" w:hAnsi="Times New Roman" w:cs="Times New Roman"/>
          <w:sz w:val="24"/>
          <w:szCs w:val="24"/>
        </w:rPr>
        <w:t>All of these non – trivial data breache</w:t>
      </w:r>
      <w:r w:rsidR="00DC47FF" w:rsidRPr="00C22B67">
        <w:rPr>
          <w:rFonts w:ascii="Times New Roman" w:hAnsi="Times New Roman" w:cs="Times New Roman"/>
          <w:sz w:val="24"/>
          <w:szCs w:val="24"/>
        </w:rPr>
        <w:t>s</w:t>
      </w:r>
      <w:r w:rsidRPr="00C22B67">
        <w:rPr>
          <w:rFonts w:ascii="Times New Roman" w:hAnsi="Times New Roman" w:cs="Times New Roman"/>
          <w:sz w:val="24"/>
          <w:szCs w:val="24"/>
        </w:rPr>
        <w:t xml:space="preserve"> show security and law must be radically updated.</w:t>
      </w:r>
    </w:p>
    <w:p w14:paraId="1B33C53D" w14:textId="1482366F" w:rsidR="00C23FEF" w:rsidRPr="00C22B67" w:rsidRDefault="00C23FEF" w:rsidP="00C23FEF">
      <w:pPr>
        <w:jc w:val="both"/>
        <w:rPr>
          <w:rFonts w:ascii="Times New Roman" w:hAnsi="Times New Roman" w:cs="Times New Roman"/>
          <w:sz w:val="24"/>
          <w:szCs w:val="24"/>
        </w:rPr>
      </w:pPr>
      <w:r w:rsidRPr="00C22B67">
        <w:rPr>
          <w:rFonts w:ascii="Times New Roman" w:hAnsi="Times New Roman" w:cs="Times New Roman"/>
          <w:sz w:val="24"/>
          <w:szCs w:val="24"/>
        </w:rPr>
        <w:t xml:space="preserve"> That is what pushed for the DPA 2018 to replace the DPA 1998</w:t>
      </w:r>
      <w:r w:rsidR="00DC47FF" w:rsidRPr="00C22B67">
        <w:rPr>
          <w:rFonts w:ascii="Times New Roman" w:hAnsi="Times New Roman" w:cs="Times New Roman"/>
          <w:sz w:val="24"/>
          <w:szCs w:val="24"/>
        </w:rPr>
        <w:t xml:space="preserve">. </w:t>
      </w:r>
      <w:r w:rsidR="007A27D1" w:rsidRPr="00C22B67">
        <w:rPr>
          <w:rFonts w:ascii="Times New Roman" w:hAnsi="Times New Roman" w:cs="Times New Roman"/>
          <w:sz w:val="24"/>
          <w:szCs w:val="24"/>
        </w:rPr>
        <w:t>The increase of data breaches</w:t>
      </w:r>
      <w:r w:rsidR="00C65091" w:rsidRPr="00C22B67">
        <w:rPr>
          <w:rFonts w:ascii="Times New Roman" w:hAnsi="Times New Roman" w:cs="Times New Roman"/>
          <w:sz w:val="24"/>
          <w:szCs w:val="24"/>
        </w:rPr>
        <w:t xml:space="preserve"> also</w:t>
      </w:r>
      <w:r w:rsidR="007A27D1" w:rsidRPr="00C22B67">
        <w:rPr>
          <w:rFonts w:ascii="Times New Roman" w:hAnsi="Times New Roman" w:cs="Times New Roman"/>
          <w:sz w:val="24"/>
          <w:szCs w:val="24"/>
        </w:rPr>
        <w:t xml:space="preserve"> </w:t>
      </w:r>
      <w:r w:rsidR="00C65091" w:rsidRPr="00C22B67">
        <w:rPr>
          <w:rFonts w:ascii="Times New Roman" w:hAnsi="Times New Roman" w:cs="Times New Roman"/>
          <w:sz w:val="24"/>
          <w:szCs w:val="24"/>
        </w:rPr>
        <w:t>shows</w:t>
      </w:r>
      <w:r w:rsidR="007A27D1" w:rsidRPr="00C22B67">
        <w:rPr>
          <w:rFonts w:ascii="Times New Roman" w:hAnsi="Times New Roman" w:cs="Times New Roman"/>
          <w:sz w:val="24"/>
          <w:szCs w:val="24"/>
        </w:rPr>
        <w:t xml:space="preserve"> the exponential advancement of </w:t>
      </w:r>
      <w:r w:rsidR="00C65091" w:rsidRPr="00C22B67">
        <w:rPr>
          <w:rFonts w:ascii="Times New Roman" w:hAnsi="Times New Roman" w:cs="Times New Roman"/>
          <w:sz w:val="24"/>
          <w:szCs w:val="24"/>
        </w:rPr>
        <w:t>technology as</w:t>
      </w:r>
      <w:r w:rsidR="007A27D1" w:rsidRPr="00C22B67">
        <w:rPr>
          <w:rFonts w:ascii="Times New Roman" w:hAnsi="Times New Roman" w:cs="Times New Roman"/>
          <w:sz w:val="24"/>
          <w:szCs w:val="24"/>
        </w:rPr>
        <w:t xml:space="preserve"> well as the internet as a platform increasing in number</w:t>
      </w:r>
      <w:r w:rsidR="00C65091" w:rsidRPr="00C22B67">
        <w:rPr>
          <w:rFonts w:ascii="Times New Roman" w:hAnsi="Times New Roman" w:cs="Times New Roman"/>
          <w:sz w:val="24"/>
          <w:szCs w:val="24"/>
        </w:rPr>
        <w:t xml:space="preserve"> of users</w:t>
      </w:r>
      <w:r w:rsidR="007A27D1" w:rsidRPr="00C22B67">
        <w:rPr>
          <w:rFonts w:ascii="Times New Roman" w:hAnsi="Times New Roman" w:cs="Times New Roman"/>
          <w:sz w:val="24"/>
          <w:szCs w:val="24"/>
        </w:rPr>
        <w:t xml:space="preserve"> by the millions in a very short amount of time. The Government failed to keep up</w:t>
      </w:r>
      <w:r w:rsidR="000F721B" w:rsidRPr="00C22B67">
        <w:rPr>
          <w:rFonts w:ascii="Times New Roman" w:hAnsi="Times New Roman" w:cs="Times New Roman"/>
          <w:sz w:val="24"/>
          <w:szCs w:val="24"/>
        </w:rPr>
        <w:t>.</w:t>
      </w:r>
    </w:p>
    <w:p w14:paraId="5BD6DEB4" w14:textId="48F7D658" w:rsidR="00B4233B" w:rsidRPr="00C22B67" w:rsidRDefault="00B4233B" w:rsidP="00C23FEF">
      <w:pPr>
        <w:jc w:val="both"/>
        <w:rPr>
          <w:rFonts w:ascii="Times New Roman" w:hAnsi="Times New Roman" w:cs="Times New Roman"/>
          <w:sz w:val="24"/>
          <w:szCs w:val="24"/>
        </w:rPr>
      </w:pPr>
      <w:r w:rsidRPr="00C22B67">
        <w:rPr>
          <w:rFonts w:ascii="Times New Roman" w:hAnsi="Times New Roman" w:cs="Times New Roman"/>
          <w:sz w:val="24"/>
          <w:szCs w:val="24"/>
        </w:rPr>
        <w:t>Due to the UK deciding to leave the EU in 2016, It was decided the GDPR would be retained in domestic law as UK GDPR in the EU (Withdrawal) Act 2018, sitting alongside an amended (</w:t>
      </w:r>
      <w:r w:rsidRPr="00C22B67">
        <w:rPr>
          <w:rFonts w:ascii="Times New Roman" w:hAnsi="Times New Roman" w:cs="Times New Roman"/>
          <w:color w:val="202122"/>
          <w:sz w:val="21"/>
          <w:szCs w:val="21"/>
          <w:shd w:val="clear" w:color="auto" w:fill="FFFFFF"/>
        </w:rPr>
        <w:t>1st January 2021)</w:t>
      </w:r>
      <w:r w:rsidRPr="00C22B67">
        <w:rPr>
          <w:rFonts w:ascii="Times New Roman" w:hAnsi="Times New Roman" w:cs="Times New Roman"/>
          <w:sz w:val="24"/>
          <w:szCs w:val="24"/>
        </w:rPr>
        <w:t xml:space="preserve"> version of the DPA 2018. And as this essay is written, that is the current state of law. </w:t>
      </w:r>
    </w:p>
    <w:p w14:paraId="3B774B16" w14:textId="77777777" w:rsidR="00755645" w:rsidRPr="00C22B67" w:rsidRDefault="00755645" w:rsidP="00C23FEF">
      <w:pPr>
        <w:jc w:val="both"/>
        <w:rPr>
          <w:rFonts w:ascii="Times New Roman" w:hAnsi="Times New Roman" w:cs="Times New Roman"/>
          <w:sz w:val="24"/>
          <w:szCs w:val="24"/>
        </w:rPr>
      </w:pPr>
    </w:p>
    <w:p w14:paraId="3923CB2C" w14:textId="20888604" w:rsidR="00C23FEF" w:rsidRPr="00C22B67" w:rsidRDefault="00B4233B" w:rsidP="00C23FEF">
      <w:pPr>
        <w:jc w:val="both"/>
        <w:rPr>
          <w:rFonts w:ascii="Times New Roman" w:hAnsi="Times New Roman" w:cs="Times New Roman"/>
          <w:b/>
          <w:bCs/>
          <w:sz w:val="36"/>
          <w:szCs w:val="36"/>
          <w:u w:val="thick"/>
        </w:rPr>
      </w:pPr>
      <w:r w:rsidRPr="00C22B67">
        <w:rPr>
          <w:rFonts w:ascii="Times New Roman" w:hAnsi="Times New Roman" w:cs="Times New Roman"/>
          <w:b/>
          <w:bCs/>
          <w:sz w:val="28"/>
          <w:szCs w:val="28"/>
          <w:u w:val="thick"/>
        </w:rPr>
        <w:t xml:space="preserve"> </w:t>
      </w:r>
      <w:r w:rsidR="007A27D1" w:rsidRPr="00C22B67">
        <w:rPr>
          <w:rFonts w:ascii="Times New Roman" w:hAnsi="Times New Roman" w:cs="Times New Roman"/>
          <w:b/>
          <w:bCs/>
          <w:sz w:val="36"/>
          <w:szCs w:val="36"/>
          <w:u w:val="thick"/>
        </w:rPr>
        <w:t xml:space="preserve">KEY AIMS OF </w:t>
      </w:r>
      <w:r w:rsidR="00755645" w:rsidRPr="00C22B67">
        <w:rPr>
          <w:rFonts w:ascii="Times New Roman" w:hAnsi="Times New Roman" w:cs="Times New Roman"/>
          <w:b/>
          <w:bCs/>
          <w:sz w:val="36"/>
          <w:szCs w:val="36"/>
          <w:u w:val="thick"/>
        </w:rPr>
        <w:t xml:space="preserve">the </w:t>
      </w:r>
      <w:r w:rsidR="007A27D1" w:rsidRPr="00C22B67">
        <w:rPr>
          <w:rFonts w:ascii="Times New Roman" w:hAnsi="Times New Roman" w:cs="Times New Roman"/>
          <w:b/>
          <w:bCs/>
          <w:sz w:val="36"/>
          <w:szCs w:val="36"/>
          <w:u w:val="thick"/>
        </w:rPr>
        <w:t>DPA 2018</w:t>
      </w:r>
    </w:p>
    <w:p w14:paraId="397A7C6E" w14:textId="663873E0" w:rsidR="00416C66" w:rsidRPr="00C22B67" w:rsidRDefault="00526908" w:rsidP="00C23FEF">
      <w:pPr>
        <w:jc w:val="both"/>
        <w:rPr>
          <w:rFonts w:ascii="Times New Roman" w:hAnsi="Times New Roman" w:cs="Times New Roman"/>
          <w:sz w:val="24"/>
          <w:szCs w:val="24"/>
        </w:rPr>
      </w:pPr>
      <w:r w:rsidRPr="00C22B67">
        <w:rPr>
          <w:rFonts w:ascii="Times New Roman" w:hAnsi="Times New Roman" w:cs="Times New Roman"/>
          <w:sz w:val="24"/>
          <w:szCs w:val="24"/>
        </w:rPr>
        <w:t xml:space="preserve">Main </w:t>
      </w:r>
      <w:r w:rsidR="00087429" w:rsidRPr="00C22B67">
        <w:rPr>
          <w:rFonts w:ascii="Times New Roman" w:hAnsi="Times New Roman" w:cs="Times New Roman"/>
          <w:sz w:val="24"/>
          <w:szCs w:val="24"/>
        </w:rPr>
        <w:t>aims</w:t>
      </w:r>
      <w:r w:rsidR="00416C66" w:rsidRPr="00C22B67">
        <w:rPr>
          <w:rFonts w:ascii="Times New Roman" w:hAnsi="Times New Roman" w:cs="Times New Roman"/>
          <w:sz w:val="24"/>
          <w:szCs w:val="24"/>
        </w:rPr>
        <w:t xml:space="preserve"> are as follows</w:t>
      </w:r>
      <w:r w:rsidR="00A953B3" w:rsidRPr="00C22B67">
        <w:rPr>
          <w:rFonts w:ascii="Times New Roman" w:hAnsi="Times New Roman" w:cs="Times New Roman"/>
          <w:sz w:val="24"/>
          <w:szCs w:val="24"/>
        </w:rPr>
        <w:t>:</w:t>
      </w:r>
    </w:p>
    <w:p w14:paraId="28F95305" w14:textId="77777777" w:rsidR="00416C66" w:rsidRPr="00C22B67" w:rsidRDefault="006A6AFE" w:rsidP="00416C66">
      <w:pPr>
        <w:pStyle w:val="ListParagraph"/>
        <w:numPr>
          <w:ilvl w:val="0"/>
          <w:numId w:val="6"/>
        </w:numPr>
        <w:jc w:val="both"/>
        <w:rPr>
          <w:rFonts w:ascii="Times New Roman" w:hAnsi="Times New Roman" w:cs="Times New Roman"/>
          <w:sz w:val="24"/>
          <w:szCs w:val="24"/>
        </w:rPr>
      </w:pPr>
      <w:r w:rsidRPr="00C22B67">
        <w:rPr>
          <w:rFonts w:ascii="Times New Roman" w:hAnsi="Times New Roman" w:cs="Times New Roman"/>
          <w:sz w:val="24"/>
          <w:szCs w:val="24"/>
        </w:rPr>
        <w:t xml:space="preserve">increase the control individuals have over all of their personal data that is collected, processed and stored by </w:t>
      </w:r>
      <w:r w:rsidR="00416C66" w:rsidRPr="00C22B67">
        <w:rPr>
          <w:rFonts w:ascii="Times New Roman" w:hAnsi="Times New Roman" w:cs="Times New Roman"/>
          <w:sz w:val="24"/>
          <w:szCs w:val="24"/>
        </w:rPr>
        <w:t xml:space="preserve">any </w:t>
      </w:r>
      <w:r w:rsidRPr="00C22B67">
        <w:rPr>
          <w:rFonts w:ascii="Times New Roman" w:hAnsi="Times New Roman" w:cs="Times New Roman"/>
          <w:sz w:val="24"/>
          <w:szCs w:val="24"/>
        </w:rPr>
        <w:t>business.</w:t>
      </w:r>
      <w:r w:rsidR="00416C66" w:rsidRPr="00C22B67">
        <w:rPr>
          <w:rFonts w:ascii="Times New Roman" w:hAnsi="Times New Roman" w:cs="Times New Roman"/>
          <w:sz w:val="24"/>
          <w:szCs w:val="24"/>
        </w:rPr>
        <w:t xml:space="preserve"> </w:t>
      </w:r>
    </w:p>
    <w:p w14:paraId="6138F8B3" w14:textId="707F8076" w:rsidR="007A27D1" w:rsidRPr="00C22B67" w:rsidRDefault="00416C66" w:rsidP="00416C66">
      <w:pPr>
        <w:pStyle w:val="ListParagraph"/>
        <w:numPr>
          <w:ilvl w:val="0"/>
          <w:numId w:val="6"/>
        </w:numPr>
        <w:jc w:val="both"/>
        <w:rPr>
          <w:rFonts w:ascii="Times New Roman" w:hAnsi="Times New Roman" w:cs="Times New Roman"/>
          <w:sz w:val="24"/>
          <w:szCs w:val="24"/>
        </w:rPr>
      </w:pPr>
      <w:r w:rsidRPr="00C22B67">
        <w:rPr>
          <w:rFonts w:ascii="Times New Roman" w:hAnsi="Times New Roman" w:cs="Times New Roman"/>
          <w:sz w:val="24"/>
          <w:szCs w:val="24"/>
        </w:rPr>
        <w:t>Make all businesses accountable</w:t>
      </w:r>
      <w:r w:rsidR="00087429" w:rsidRPr="00C22B67">
        <w:rPr>
          <w:rFonts w:ascii="Times New Roman" w:hAnsi="Times New Roman" w:cs="Times New Roman"/>
          <w:sz w:val="24"/>
          <w:szCs w:val="24"/>
        </w:rPr>
        <w:t xml:space="preserve"> /responsible</w:t>
      </w:r>
      <w:r w:rsidRPr="00C22B67">
        <w:rPr>
          <w:rFonts w:ascii="Times New Roman" w:hAnsi="Times New Roman" w:cs="Times New Roman"/>
          <w:sz w:val="24"/>
          <w:szCs w:val="24"/>
        </w:rPr>
        <w:t xml:space="preserve"> </w:t>
      </w:r>
      <w:r w:rsidR="00A953B3" w:rsidRPr="00C22B67">
        <w:rPr>
          <w:rFonts w:ascii="Times New Roman" w:hAnsi="Times New Roman" w:cs="Times New Roman"/>
          <w:sz w:val="24"/>
          <w:szCs w:val="24"/>
        </w:rPr>
        <w:t>for all sensitive information they hold</w:t>
      </w:r>
    </w:p>
    <w:p w14:paraId="3BDE503E" w14:textId="7BCEFC52" w:rsidR="00C23FEF" w:rsidRPr="00C22B67" w:rsidRDefault="00844C47" w:rsidP="00C23FEF">
      <w:pPr>
        <w:jc w:val="both"/>
        <w:rPr>
          <w:rFonts w:ascii="Times New Roman" w:hAnsi="Times New Roman" w:cs="Times New Roman"/>
          <w:sz w:val="24"/>
          <w:szCs w:val="24"/>
        </w:rPr>
      </w:pPr>
      <w:r w:rsidRPr="00C22B67">
        <w:rPr>
          <w:rFonts w:ascii="Times New Roman" w:hAnsi="Times New Roman" w:cs="Times New Roman"/>
          <w:sz w:val="24"/>
          <w:szCs w:val="24"/>
        </w:rPr>
        <w:t>Together the DPA 2018 and the UK GDPR attempt to achieve this</w:t>
      </w:r>
      <w:r w:rsidR="0077621B" w:rsidRPr="00C22B67">
        <w:rPr>
          <w:rFonts w:ascii="Times New Roman" w:hAnsi="Times New Roman" w:cs="Times New Roman"/>
          <w:sz w:val="24"/>
          <w:szCs w:val="24"/>
        </w:rPr>
        <w:t xml:space="preserve">. </w:t>
      </w:r>
      <w:r w:rsidR="00BA24DD" w:rsidRPr="00C22B67">
        <w:rPr>
          <w:rFonts w:ascii="Times New Roman" w:hAnsi="Times New Roman" w:cs="Times New Roman"/>
          <w:sz w:val="24"/>
          <w:szCs w:val="24"/>
        </w:rPr>
        <w:t>There are key principles the Act and Regulation follow: from</w:t>
      </w:r>
      <w:r w:rsidR="00BA24DD" w:rsidRPr="00C22B67">
        <w:rPr>
          <w:rFonts w:ascii="Times New Roman" w:hAnsi="Times New Roman" w:cs="Times New Roman"/>
          <w:b/>
          <w:bCs/>
          <w:sz w:val="24"/>
          <w:szCs w:val="24"/>
        </w:rPr>
        <w:t xml:space="preserve"> 2. (Data Protection Act 2018 Summary, 2014) </w:t>
      </w:r>
      <w:r w:rsidR="00BA24DD" w:rsidRPr="00C22B67">
        <w:rPr>
          <w:rFonts w:ascii="Times New Roman" w:hAnsi="Times New Roman" w:cs="Times New Roman"/>
          <w:sz w:val="24"/>
          <w:szCs w:val="24"/>
        </w:rPr>
        <w:t xml:space="preserve">Are as follows (the underlined parts are quoted from </w:t>
      </w:r>
      <w:r w:rsidR="00BA24DD" w:rsidRPr="00C22B67">
        <w:rPr>
          <w:rFonts w:ascii="Times New Roman" w:hAnsi="Times New Roman" w:cs="Times New Roman"/>
          <w:b/>
          <w:bCs/>
          <w:sz w:val="24"/>
          <w:szCs w:val="24"/>
        </w:rPr>
        <w:t>2.</w:t>
      </w:r>
      <w:r w:rsidR="00BA24DD" w:rsidRPr="00C22B67">
        <w:rPr>
          <w:rFonts w:ascii="Times New Roman" w:hAnsi="Times New Roman" w:cs="Times New Roman"/>
          <w:sz w:val="24"/>
          <w:szCs w:val="24"/>
        </w:rPr>
        <w:t xml:space="preserve"> Reference</w:t>
      </w:r>
      <w:r w:rsidR="004C0D73" w:rsidRPr="00C22B67">
        <w:rPr>
          <w:rFonts w:ascii="Times New Roman" w:hAnsi="Times New Roman" w:cs="Times New Roman"/>
          <w:sz w:val="24"/>
          <w:szCs w:val="24"/>
        </w:rPr>
        <w:t>):</w:t>
      </w:r>
    </w:p>
    <w:p w14:paraId="4EB2C817" w14:textId="77777777" w:rsidR="00095914" w:rsidRPr="00C22B67" w:rsidRDefault="00095914" w:rsidP="00C23FEF">
      <w:pPr>
        <w:jc w:val="both"/>
        <w:rPr>
          <w:rFonts w:ascii="Times New Roman" w:hAnsi="Times New Roman" w:cs="Times New Roman"/>
          <w:sz w:val="24"/>
          <w:szCs w:val="24"/>
        </w:rPr>
      </w:pPr>
    </w:p>
    <w:p w14:paraId="1BC64D1F" w14:textId="0836824B" w:rsidR="00BA24DD" w:rsidRPr="00C22B67" w:rsidRDefault="00BA24DD" w:rsidP="00BA24DD">
      <w:pPr>
        <w:pStyle w:val="ListParagraph"/>
        <w:numPr>
          <w:ilvl w:val="0"/>
          <w:numId w:val="7"/>
        </w:numPr>
        <w:jc w:val="both"/>
        <w:rPr>
          <w:rFonts w:ascii="Times New Roman" w:hAnsi="Times New Roman" w:cs="Times New Roman"/>
          <w:sz w:val="24"/>
          <w:szCs w:val="24"/>
          <w:u w:val="thick"/>
        </w:rPr>
      </w:pPr>
      <w:r w:rsidRPr="00C22B67">
        <w:rPr>
          <w:rFonts w:ascii="Times New Roman" w:hAnsi="Times New Roman" w:cs="Times New Roman"/>
          <w:sz w:val="24"/>
          <w:szCs w:val="24"/>
          <w:u w:val="thick"/>
        </w:rPr>
        <w:t>Fair, lawful and transparent processing</w:t>
      </w:r>
    </w:p>
    <w:p w14:paraId="1CDD95F8" w14:textId="4608D23C" w:rsidR="00095914" w:rsidRPr="00C22B67" w:rsidRDefault="005D5AF2" w:rsidP="004775B3">
      <w:pPr>
        <w:shd w:val="clear" w:color="auto" w:fill="FFFFFF"/>
        <w:spacing w:before="120" w:after="100" w:afterAutospacing="1" w:line="240" w:lineRule="auto"/>
        <w:jc w:val="both"/>
        <w:rPr>
          <w:rFonts w:ascii="Times New Roman" w:hAnsi="Times New Roman" w:cs="Times New Roman"/>
          <w:color w:val="000000"/>
          <w:sz w:val="24"/>
          <w:szCs w:val="24"/>
          <w:shd w:val="clear" w:color="auto" w:fill="FFFFFF"/>
        </w:rPr>
      </w:pPr>
      <w:r w:rsidRPr="00C22B67">
        <w:rPr>
          <w:rFonts w:ascii="Times New Roman" w:hAnsi="Times New Roman" w:cs="Times New Roman"/>
          <w:sz w:val="24"/>
          <w:szCs w:val="24"/>
        </w:rPr>
        <w:t xml:space="preserve">All individuals must be aware of any processing the business performs. As well as following the law </w:t>
      </w:r>
      <w:r w:rsidR="00A72546" w:rsidRPr="00C22B67">
        <w:rPr>
          <w:rFonts w:ascii="Times New Roman" w:hAnsi="Times New Roman" w:cs="Times New Roman"/>
          <w:sz w:val="24"/>
          <w:szCs w:val="24"/>
        </w:rPr>
        <w:t>if any data is transferred to third parties.</w:t>
      </w:r>
      <w:r w:rsidR="00781537" w:rsidRPr="00C22B67">
        <w:rPr>
          <w:rFonts w:ascii="Times New Roman" w:hAnsi="Times New Roman" w:cs="Times New Roman"/>
          <w:sz w:val="24"/>
          <w:szCs w:val="24"/>
        </w:rPr>
        <w:t xml:space="preserve"> For example, stated in</w:t>
      </w:r>
      <w:r w:rsidR="00F84007" w:rsidRPr="00C22B67">
        <w:rPr>
          <w:rFonts w:ascii="Times New Roman" w:hAnsi="Times New Roman" w:cs="Times New Roman"/>
          <w:sz w:val="24"/>
          <w:szCs w:val="24"/>
        </w:rPr>
        <w:t xml:space="preserve"> </w:t>
      </w:r>
      <w:r w:rsidR="00781537" w:rsidRPr="00C22B67">
        <w:rPr>
          <w:rFonts w:ascii="Times New Roman" w:hAnsi="Times New Roman" w:cs="Times New Roman"/>
          <w:b/>
          <w:bCs/>
          <w:sz w:val="24"/>
          <w:szCs w:val="24"/>
        </w:rPr>
        <w:t xml:space="preserve">3. </w:t>
      </w:r>
      <w:r w:rsidR="00F84007" w:rsidRPr="00C22B67">
        <w:rPr>
          <w:rFonts w:ascii="Times New Roman" w:hAnsi="Times New Roman" w:cs="Times New Roman"/>
          <w:b/>
          <w:bCs/>
          <w:sz w:val="24"/>
          <w:szCs w:val="24"/>
        </w:rPr>
        <w:t>(</w:t>
      </w:r>
      <w:r w:rsidR="00781537" w:rsidRPr="00C22B67">
        <w:rPr>
          <w:rFonts w:ascii="Times New Roman" w:hAnsi="Times New Roman" w:cs="Times New Roman"/>
          <w:b/>
          <w:bCs/>
          <w:color w:val="000000"/>
          <w:sz w:val="24"/>
          <w:szCs w:val="24"/>
          <w:shd w:val="clear" w:color="auto" w:fill="FFFFFF"/>
        </w:rPr>
        <w:t>International transfers after the UK exit from the EU Implementation Period, 2021) “</w:t>
      </w:r>
      <w:r w:rsidR="00100C3B" w:rsidRPr="00C22B67">
        <w:rPr>
          <w:rFonts w:ascii="Times New Roman" w:eastAsia="Times New Roman" w:hAnsi="Times New Roman" w:cs="Times New Roman"/>
          <w:color w:val="000000"/>
          <w:sz w:val="24"/>
          <w:szCs w:val="24"/>
          <w:lang w:eastAsia="en-GB"/>
        </w:rPr>
        <w:t>…</w:t>
      </w:r>
      <w:r w:rsidR="00781537" w:rsidRPr="00C22B67">
        <w:rPr>
          <w:rFonts w:ascii="Times New Roman" w:eastAsia="Times New Roman" w:hAnsi="Times New Roman" w:cs="Times New Roman"/>
          <w:color w:val="000000"/>
          <w:sz w:val="24"/>
          <w:szCs w:val="24"/>
          <w:lang w:eastAsia="en-GB"/>
        </w:rPr>
        <w:t xml:space="preserve"> the UK GDPR restricts transfers of personal data to a separate organisation located outside of the UK</w:t>
      </w:r>
      <w:r w:rsidR="00100C3B" w:rsidRPr="00C22B67">
        <w:rPr>
          <w:rFonts w:ascii="Times New Roman" w:eastAsia="Times New Roman" w:hAnsi="Times New Roman" w:cs="Times New Roman"/>
          <w:color w:val="000000"/>
          <w:sz w:val="24"/>
          <w:szCs w:val="24"/>
          <w:lang w:eastAsia="en-GB"/>
        </w:rPr>
        <w:t>…</w:t>
      </w:r>
      <w:r w:rsidR="00100C3B" w:rsidRPr="00C22B67">
        <w:rPr>
          <w:rFonts w:ascii="Times New Roman" w:eastAsia="Times New Roman" w:hAnsi="Times New Roman" w:cs="Times New Roman"/>
          <w:b/>
          <w:bCs/>
          <w:color w:val="000000"/>
          <w:sz w:val="24"/>
          <w:szCs w:val="24"/>
          <w:lang w:eastAsia="en-GB"/>
        </w:rPr>
        <w:t>”</w:t>
      </w:r>
      <w:r w:rsidR="00100C3B" w:rsidRPr="00C22B67">
        <w:rPr>
          <w:rFonts w:ascii="Times New Roman" w:eastAsia="Times New Roman" w:hAnsi="Times New Roman" w:cs="Times New Roman"/>
          <w:color w:val="000000"/>
          <w:sz w:val="24"/>
          <w:szCs w:val="24"/>
          <w:lang w:eastAsia="en-GB"/>
        </w:rPr>
        <w:t xml:space="preserve">. </w:t>
      </w:r>
      <w:r w:rsidR="00AE592E" w:rsidRPr="00C22B67">
        <w:rPr>
          <w:rFonts w:ascii="Times New Roman" w:eastAsia="Times New Roman" w:hAnsi="Times New Roman" w:cs="Times New Roman"/>
          <w:color w:val="000000"/>
          <w:sz w:val="24"/>
          <w:szCs w:val="24"/>
          <w:lang w:eastAsia="en-GB"/>
        </w:rPr>
        <w:t>So,</w:t>
      </w:r>
      <w:r w:rsidR="00100C3B" w:rsidRPr="00C22B67">
        <w:rPr>
          <w:rFonts w:ascii="Times New Roman" w:eastAsia="Times New Roman" w:hAnsi="Times New Roman" w:cs="Times New Roman"/>
          <w:color w:val="000000"/>
          <w:sz w:val="24"/>
          <w:szCs w:val="24"/>
          <w:lang w:eastAsia="en-GB"/>
        </w:rPr>
        <w:t xml:space="preserve"> if a UK based organisation wants to transfer data to an organisation that is located outside UK jurisdiction, </w:t>
      </w:r>
      <w:r w:rsidR="00AE592E" w:rsidRPr="00C22B67">
        <w:rPr>
          <w:rFonts w:ascii="Times New Roman" w:eastAsia="Times New Roman" w:hAnsi="Times New Roman" w:cs="Times New Roman"/>
          <w:color w:val="000000"/>
          <w:sz w:val="24"/>
          <w:szCs w:val="24"/>
          <w:lang w:eastAsia="en-GB"/>
        </w:rPr>
        <w:t>they</w:t>
      </w:r>
      <w:r w:rsidR="00100C3B" w:rsidRPr="00C22B67">
        <w:rPr>
          <w:rFonts w:ascii="Times New Roman" w:eastAsia="Times New Roman" w:hAnsi="Times New Roman" w:cs="Times New Roman"/>
          <w:color w:val="000000"/>
          <w:sz w:val="24"/>
          <w:szCs w:val="24"/>
          <w:lang w:eastAsia="en-GB"/>
        </w:rPr>
        <w:t xml:space="preserve"> are denied to do such action</w:t>
      </w:r>
      <w:r w:rsidR="00AE592E" w:rsidRPr="00C22B67">
        <w:rPr>
          <w:rFonts w:ascii="Times New Roman" w:eastAsia="Times New Roman" w:hAnsi="Times New Roman" w:cs="Times New Roman"/>
          <w:color w:val="000000"/>
          <w:sz w:val="24"/>
          <w:szCs w:val="24"/>
          <w:lang w:eastAsia="en-GB"/>
        </w:rPr>
        <w:t xml:space="preserve">, </w:t>
      </w:r>
      <w:r w:rsidR="00100C3B" w:rsidRPr="00C22B67">
        <w:rPr>
          <w:rFonts w:ascii="Times New Roman" w:eastAsia="Times New Roman" w:hAnsi="Times New Roman" w:cs="Times New Roman"/>
          <w:b/>
          <w:bCs/>
          <w:color w:val="000000"/>
          <w:sz w:val="24"/>
          <w:szCs w:val="24"/>
          <w:lang w:eastAsia="en-GB"/>
        </w:rPr>
        <w:t xml:space="preserve">3. “… </w:t>
      </w:r>
      <w:r w:rsidR="00AE592E" w:rsidRPr="00C22B67">
        <w:rPr>
          <w:rFonts w:ascii="Times New Roman" w:hAnsi="Times New Roman" w:cs="Times New Roman"/>
          <w:color w:val="000000"/>
          <w:sz w:val="24"/>
          <w:szCs w:val="24"/>
          <w:shd w:val="clear" w:color="auto" w:fill="FFFFFF"/>
        </w:rPr>
        <w:t>unless the rights of the individuals in respect of their personal data is protected in another way, or one of a limited number of exceptions applies</w:t>
      </w:r>
      <w:r w:rsidR="00AE592E" w:rsidRPr="00C22B67">
        <w:rPr>
          <w:rFonts w:ascii="Times New Roman" w:hAnsi="Times New Roman" w:cs="Times New Roman"/>
          <w:b/>
          <w:bCs/>
          <w:color w:val="000000"/>
          <w:sz w:val="24"/>
          <w:szCs w:val="24"/>
          <w:shd w:val="clear" w:color="auto" w:fill="FFFFFF"/>
        </w:rPr>
        <w:t xml:space="preserve">.” </w:t>
      </w:r>
      <w:r w:rsidR="00AE592E" w:rsidRPr="00C22B67">
        <w:rPr>
          <w:rFonts w:ascii="Times New Roman" w:hAnsi="Times New Roman" w:cs="Times New Roman"/>
          <w:color w:val="000000"/>
          <w:sz w:val="24"/>
          <w:szCs w:val="24"/>
          <w:shd w:val="clear" w:color="auto" w:fill="FFFFFF"/>
        </w:rPr>
        <w:t xml:space="preserve">Meaning the receiving country must have their own data protection laws the UK deems </w:t>
      </w:r>
      <w:r w:rsidR="004606BA" w:rsidRPr="00C22B67">
        <w:rPr>
          <w:rFonts w:ascii="Times New Roman" w:hAnsi="Times New Roman" w:cs="Times New Roman"/>
          <w:color w:val="000000"/>
          <w:sz w:val="24"/>
          <w:szCs w:val="24"/>
          <w:shd w:val="clear" w:color="auto" w:fill="FFFFFF"/>
        </w:rPr>
        <w:t>a</w:t>
      </w:r>
      <w:r w:rsidR="00AE592E" w:rsidRPr="00C22B67">
        <w:rPr>
          <w:rFonts w:ascii="Times New Roman" w:hAnsi="Times New Roman" w:cs="Times New Roman"/>
          <w:color w:val="000000"/>
          <w:sz w:val="24"/>
          <w:szCs w:val="24"/>
          <w:shd w:val="clear" w:color="auto" w:fill="FFFFFF"/>
        </w:rPr>
        <w:t xml:space="preserve">dequate. All countries / territories that are covered by </w:t>
      </w:r>
      <w:r w:rsidR="00AE592E" w:rsidRPr="00C22B67">
        <w:rPr>
          <w:rFonts w:ascii="Times New Roman" w:hAnsi="Times New Roman" w:cs="Times New Roman"/>
          <w:b/>
          <w:bCs/>
          <w:color w:val="000000"/>
          <w:sz w:val="24"/>
          <w:szCs w:val="24"/>
          <w:shd w:val="clear" w:color="auto" w:fill="FFFFFF"/>
        </w:rPr>
        <w:t>3.”</w:t>
      </w:r>
      <w:r w:rsidR="00AE592E" w:rsidRPr="00C22B67">
        <w:rPr>
          <w:rFonts w:ascii="Times New Roman" w:hAnsi="Times New Roman" w:cs="Times New Roman"/>
          <w:color w:val="000000"/>
          <w:sz w:val="24"/>
          <w:szCs w:val="24"/>
          <w:shd w:val="clear" w:color="auto" w:fill="FFFFFF"/>
        </w:rPr>
        <w:t xml:space="preserve"> adequacy regulations </w:t>
      </w:r>
      <w:r w:rsidR="00775B4B" w:rsidRPr="00C22B67">
        <w:rPr>
          <w:rFonts w:ascii="Times New Roman" w:hAnsi="Times New Roman" w:cs="Times New Roman"/>
          <w:b/>
          <w:bCs/>
          <w:color w:val="000000"/>
          <w:sz w:val="24"/>
          <w:szCs w:val="24"/>
          <w:shd w:val="clear" w:color="auto" w:fill="FFFFFF"/>
        </w:rPr>
        <w:t xml:space="preserve">“ </w:t>
      </w:r>
      <w:r w:rsidR="00775B4B" w:rsidRPr="00C22B67">
        <w:rPr>
          <w:rFonts w:ascii="Times New Roman" w:hAnsi="Times New Roman" w:cs="Times New Roman"/>
          <w:color w:val="000000"/>
          <w:sz w:val="24"/>
          <w:szCs w:val="24"/>
          <w:shd w:val="clear" w:color="auto" w:fill="FFFFFF"/>
        </w:rPr>
        <w:t xml:space="preserve">have met the requirements the UK demand.  </w:t>
      </w:r>
    </w:p>
    <w:p w14:paraId="5B760ED4" w14:textId="77777777" w:rsidR="00095914" w:rsidRPr="00C22B67" w:rsidRDefault="00095914" w:rsidP="004775B3">
      <w:pPr>
        <w:shd w:val="clear" w:color="auto" w:fill="FFFFFF"/>
        <w:spacing w:before="120" w:after="100" w:afterAutospacing="1" w:line="240" w:lineRule="auto"/>
        <w:jc w:val="both"/>
        <w:rPr>
          <w:rFonts w:ascii="Times New Roman" w:hAnsi="Times New Roman" w:cs="Times New Roman"/>
          <w:color w:val="000000"/>
          <w:sz w:val="24"/>
          <w:szCs w:val="24"/>
          <w:shd w:val="clear" w:color="auto" w:fill="FFFFFF"/>
        </w:rPr>
      </w:pPr>
    </w:p>
    <w:p w14:paraId="5DD9E7EF" w14:textId="6502F605" w:rsidR="00D25072" w:rsidRPr="00C22B67" w:rsidRDefault="00D25072" w:rsidP="00D25072">
      <w:pPr>
        <w:pStyle w:val="ListParagraph"/>
        <w:numPr>
          <w:ilvl w:val="0"/>
          <w:numId w:val="7"/>
        </w:numPr>
        <w:shd w:val="clear" w:color="auto" w:fill="FFFFFF"/>
        <w:spacing w:before="120" w:after="100" w:afterAutospacing="1" w:line="240" w:lineRule="auto"/>
        <w:rPr>
          <w:rFonts w:ascii="Times New Roman" w:eastAsia="Times New Roman" w:hAnsi="Times New Roman" w:cs="Times New Roman"/>
          <w:color w:val="000000"/>
          <w:sz w:val="24"/>
          <w:szCs w:val="24"/>
          <w:lang w:eastAsia="en-GB"/>
        </w:rPr>
      </w:pPr>
      <w:r w:rsidRPr="00C22B67">
        <w:rPr>
          <w:rFonts w:ascii="Times New Roman" w:eastAsia="Times New Roman" w:hAnsi="Times New Roman" w:cs="Times New Roman"/>
          <w:color w:val="000000"/>
          <w:sz w:val="24"/>
          <w:szCs w:val="24"/>
          <w:u w:val="thick"/>
          <w:lang w:eastAsia="en-GB"/>
        </w:rPr>
        <w:t>Purpose limitation</w:t>
      </w:r>
    </w:p>
    <w:p w14:paraId="32C832DA" w14:textId="7F7E9B35" w:rsidR="00095914" w:rsidRPr="00C22B67" w:rsidRDefault="00D25072" w:rsidP="004775B3">
      <w:pPr>
        <w:shd w:val="clear" w:color="auto" w:fill="FFFFFF"/>
        <w:spacing w:before="120" w:after="100" w:afterAutospacing="1" w:line="240" w:lineRule="auto"/>
        <w:jc w:val="both"/>
        <w:rPr>
          <w:rFonts w:ascii="Times New Roman" w:hAnsi="Times New Roman" w:cs="Times New Roman"/>
          <w:color w:val="3D3D3D"/>
          <w:sz w:val="24"/>
          <w:szCs w:val="24"/>
          <w:shd w:val="clear" w:color="auto" w:fill="FFFFFF"/>
        </w:rPr>
      </w:pPr>
      <w:r w:rsidRPr="00C22B67">
        <w:rPr>
          <w:rFonts w:ascii="Times New Roman" w:eastAsia="Times New Roman" w:hAnsi="Times New Roman" w:cs="Times New Roman"/>
          <w:color w:val="000000"/>
          <w:sz w:val="24"/>
          <w:szCs w:val="24"/>
          <w:lang w:eastAsia="en-GB"/>
        </w:rPr>
        <w:t xml:space="preserve">If data is collected, the reason must be declared clearly beforehand and cannot alter </w:t>
      </w:r>
      <w:r w:rsidR="00CC2EDB" w:rsidRPr="00C22B67">
        <w:rPr>
          <w:rFonts w:ascii="Times New Roman" w:eastAsia="Times New Roman" w:hAnsi="Times New Roman" w:cs="Times New Roman"/>
          <w:color w:val="000000"/>
          <w:sz w:val="24"/>
          <w:szCs w:val="24"/>
          <w:lang w:eastAsia="en-GB"/>
        </w:rPr>
        <w:t xml:space="preserve">during the process. </w:t>
      </w:r>
      <w:r w:rsidR="00CC2EDB" w:rsidRPr="00C22B67">
        <w:rPr>
          <w:rFonts w:ascii="Times New Roman" w:eastAsia="Times New Roman" w:hAnsi="Times New Roman" w:cs="Times New Roman"/>
          <w:b/>
          <w:bCs/>
          <w:color w:val="000000"/>
          <w:sz w:val="24"/>
          <w:szCs w:val="24"/>
          <w:lang w:eastAsia="en-GB"/>
        </w:rPr>
        <w:t xml:space="preserve">4. (Glossary Purpose limitation, 2022) </w:t>
      </w:r>
      <w:r w:rsidR="004200DD" w:rsidRPr="00C22B67">
        <w:rPr>
          <w:rFonts w:ascii="Times New Roman" w:hAnsi="Times New Roman" w:cs="Times New Roman"/>
          <w:b/>
          <w:bCs/>
          <w:color w:val="3D3D3D"/>
          <w:sz w:val="27"/>
          <w:szCs w:val="27"/>
          <w:shd w:val="clear" w:color="auto" w:fill="FFFFFF"/>
        </w:rPr>
        <w:t>“</w:t>
      </w:r>
      <w:hyperlink r:id="rId5" w:history="1">
        <w:r w:rsidR="004200DD" w:rsidRPr="00C22B67">
          <w:rPr>
            <w:rFonts w:ascii="Times New Roman" w:hAnsi="Times New Roman" w:cs="Times New Roman"/>
            <w:sz w:val="24"/>
            <w:szCs w:val="24"/>
            <w:bdr w:val="none" w:sz="0" w:space="0" w:color="auto" w:frame="1"/>
          </w:rPr>
          <w:t>personal data</w:t>
        </w:r>
      </w:hyperlink>
      <w:r w:rsidR="004200DD" w:rsidRPr="00C22B67">
        <w:rPr>
          <w:rFonts w:ascii="Times New Roman" w:hAnsi="Times New Roman" w:cs="Times New Roman"/>
          <w:color w:val="3D3D3D"/>
          <w:sz w:val="24"/>
          <w:szCs w:val="24"/>
          <w:shd w:val="clear" w:color="auto" w:fill="FFFFFF"/>
        </w:rPr>
        <w:t> be collected for specified, explicit, and legitimate purposes</w:t>
      </w:r>
      <w:r w:rsidR="004200DD" w:rsidRPr="00C22B67">
        <w:rPr>
          <w:rFonts w:ascii="Times New Roman" w:hAnsi="Times New Roman" w:cs="Times New Roman"/>
          <w:b/>
          <w:bCs/>
          <w:color w:val="3D3D3D"/>
          <w:sz w:val="24"/>
          <w:szCs w:val="24"/>
          <w:shd w:val="clear" w:color="auto" w:fill="FFFFFF"/>
        </w:rPr>
        <w:t>”</w:t>
      </w:r>
      <w:r w:rsidR="004200DD" w:rsidRPr="00C22B67">
        <w:rPr>
          <w:rFonts w:ascii="Times New Roman" w:hAnsi="Times New Roman" w:cs="Times New Roman"/>
          <w:color w:val="3D3D3D"/>
          <w:sz w:val="24"/>
          <w:szCs w:val="24"/>
          <w:shd w:val="clear" w:color="auto" w:fill="FFFFFF"/>
        </w:rPr>
        <w:t>. The process can only go as far as to reach the goal of the organisation and must be compatible with said purposes.</w:t>
      </w:r>
    </w:p>
    <w:p w14:paraId="5BF3D4C3" w14:textId="26BC2A7D" w:rsidR="004200DD" w:rsidRPr="00C22B67" w:rsidRDefault="004200DD" w:rsidP="004200DD">
      <w:pPr>
        <w:pStyle w:val="ListParagraph"/>
        <w:numPr>
          <w:ilvl w:val="0"/>
          <w:numId w:val="7"/>
        </w:numPr>
        <w:shd w:val="clear" w:color="auto" w:fill="FFFFFF"/>
        <w:spacing w:before="120" w:after="100" w:afterAutospacing="1" w:line="240" w:lineRule="auto"/>
        <w:rPr>
          <w:rFonts w:ascii="Times New Roman" w:eastAsia="Times New Roman" w:hAnsi="Times New Roman" w:cs="Times New Roman"/>
          <w:color w:val="000000"/>
          <w:sz w:val="24"/>
          <w:szCs w:val="24"/>
          <w:u w:val="thick"/>
          <w:lang w:eastAsia="en-GB"/>
        </w:rPr>
      </w:pPr>
      <w:r w:rsidRPr="00C22B67">
        <w:rPr>
          <w:rFonts w:ascii="Times New Roman" w:eastAsia="Times New Roman" w:hAnsi="Times New Roman" w:cs="Times New Roman"/>
          <w:color w:val="000000"/>
          <w:sz w:val="24"/>
          <w:szCs w:val="24"/>
          <w:u w:val="thick"/>
          <w:lang w:eastAsia="en-GB"/>
        </w:rPr>
        <w:t>Data minimisation</w:t>
      </w:r>
    </w:p>
    <w:p w14:paraId="2BC0F774" w14:textId="5B23BC59" w:rsidR="00095914" w:rsidRPr="00C22B67" w:rsidRDefault="00A5492D" w:rsidP="004200DD">
      <w:pPr>
        <w:shd w:val="clear" w:color="auto" w:fill="FFFFFF"/>
        <w:spacing w:before="120" w:after="100" w:afterAutospacing="1" w:line="240" w:lineRule="auto"/>
        <w:jc w:val="both"/>
        <w:rPr>
          <w:rFonts w:ascii="Times New Roman" w:hAnsi="Times New Roman" w:cs="Times New Roman"/>
          <w:sz w:val="24"/>
          <w:szCs w:val="24"/>
          <w:shd w:val="clear" w:color="auto" w:fill="FFFFFF"/>
        </w:rPr>
      </w:pPr>
      <w:r w:rsidRPr="00C22B67">
        <w:rPr>
          <w:rFonts w:ascii="Times New Roman" w:eastAsia="Times New Roman" w:hAnsi="Times New Roman" w:cs="Times New Roman"/>
          <w:color w:val="000000"/>
          <w:sz w:val="24"/>
          <w:szCs w:val="24"/>
          <w:lang w:eastAsia="en-GB"/>
        </w:rPr>
        <w:t xml:space="preserve">This limits </w:t>
      </w:r>
      <w:r w:rsidR="00992314" w:rsidRPr="00C22B67">
        <w:rPr>
          <w:rFonts w:ascii="Times New Roman" w:eastAsia="Times New Roman" w:hAnsi="Times New Roman" w:cs="Times New Roman"/>
          <w:color w:val="000000"/>
          <w:sz w:val="24"/>
          <w:szCs w:val="24"/>
          <w:lang w:eastAsia="en-GB"/>
        </w:rPr>
        <w:t>that only data that is required</w:t>
      </w:r>
      <w:r w:rsidR="00EB7E69" w:rsidRPr="00C22B67">
        <w:rPr>
          <w:rFonts w:ascii="Times New Roman" w:eastAsia="Times New Roman" w:hAnsi="Times New Roman" w:cs="Times New Roman"/>
          <w:color w:val="000000"/>
          <w:sz w:val="24"/>
          <w:szCs w:val="24"/>
          <w:lang w:eastAsia="en-GB"/>
        </w:rPr>
        <w:t xml:space="preserve"> to achieve the goal of the organisation</w:t>
      </w:r>
      <w:r w:rsidR="00992314" w:rsidRPr="00C22B67">
        <w:rPr>
          <w:rFonts w:ascii="Times New Roman" w:eastAsia="Times New Roman" w:hAnsi="Times New Roman" w:cs="Times New Roman"/>
          <w:color w:val="000000"/>
          <w:sz w:val="24"/>
          <w:szCs w:val="24"/>
          <w:lang w:eastAsia="en-GB"/>
        </w:rPr>
        <w:t xml:space="preserve"> to be processed / collected.</w:t>
      </w:r>
      <w:r w:rsidR="00CB4B54" w:rsidRPr="00C22B67">
        <w:rPr>
          <w:rFonts w:ascii="Times New Roman" w:eastAsia="Times New Roman" w:hAnsi="Times New Roman" w:cs="Times New Roman"/>
          <w:color w:val="000000"/>
          <w:sz w:val="24"/>
          <w:szCs w:val="24"/>
          <w:lang w:eastAsia="en-GB"/>
        </w:rPr>
        <w:t xml:space="preserve"> </w:t>
      </w:r>
      <w:r w:rsidR="00CB4B54" w:rsidRPr="00C22B67">
        <w:rPr>
          <w:rFonts w:ascii="Times New Roman" w:eastAsia="Times New Roman" w:hAnsi="Times New Roman" w:cs="Times New Roman"/>
          <w:b/>
          <w:bCs/>
          <w:color w:val="000000"/>
          <w:sz w:val="24"/>
          <w:szCs w:val="24"/>
          <w:lang w:eastAsia="en-GB"/>
        </w:rPr>
        <w:t>5. (Liz Burton-Hughes, 2018) “</w:t>
      </w:r>
      <w:r w:rsidR="00CB4B54" w:rsidRPr="00C22B67">
        <w:rPr>
          <w:rFonts w:ascii="Times New Roman" w:hAnsi="Times New Roman" w:cs="Times New Roman"/>
          <w:sz w:val="24"/>
          <w:szCs w:val="24"/>
          <w:shd w:val="clear" w:color="auto" w:fill="FFFFFF"/>
        </w:rPr>
        <w:t>Data must be</w:t>
      </w:r>
      <w:r w:rsidR="00EB7E69" w:rsidRPr="00C22B67">
        <w:rPr>
          <w:rFonts w:ascii="Times New Roman" w:hAnsi="Times New Roman" w:cs="Times New Roman"/>
          <w:sz w:val="24"/>
          <w:szCs w:val="24"/>
          <w:shd w:val="clear" w:color="auto" w:fill="FFFFFF"/>
        </w:rPr>
        <w:t xml:space="preserve"> </w:t>
      </w:r>
      <w:r w:rsidR="00CB4B54" w:rsidRPr="00C22B67">
        <w:rPr>
          <w:rFonts w:ascii="Times New Roman" w:hAnsi="Times New Roman" w:cs="Times New Roman"/>
          <w:sz w:val="24"/>
          <w:szCs w:val="24"/>
          <w:shd w:val="clear" w:color="auto" w:fill="FFFFFF"/>
        </w:rPr>
        <w:t>adequate, relevant and limited to what is necessary in relation to the purposes for which they are processed</w:t>
      </w:r>
      <w:r w:rsidR="00CB4B54" w:rsidRPr="00C22B67">
        <w:rPr>
          <w:rFonts w:ascii="Times New Roman" w:hAnsi="Times New Roman" w:cs="Times New Roman"/>
          <w:b/>
          <w:bCs/>
          <w:sz w:val="24"/>
          <w:szCs w:val="24"/>
          <w:shd w:val="clear" w:color="auto" w:fill="FFFFFF"/>
        </w:rPr>
        <w:t>”</w:t>
      </w:r>
      <w:r w:rsidR="00CB4B54" w:rsidRPr="00C22B67">
        <w:rPr>
          <w:rFonts w:ascii="Times New Roman" w:hAnsi="Times New Roman" w:cs="Times New Roman"/>
          <w:sz w:val="24"/>
          <w:szCs w:val="24"/>
          <w:shd w:val="clear" w:color="auto" w:fill="FFFFFF"/>
        </w:rPr>
        <w:t xml:space="preserve">. This is to minimise </w:t>
      </w:r>
      <w:r w:rsidR="00EB7E69" w:rsidRPr="00C22B67">
        <w:rPr>
          <w:rFonts w:ascii="Times New Roman" w:hAnsi="Times New Roman" w:cs="Times New Roman"/>
          <w:sz w:val="24"/>
          <w:szCs w:val="24"/>
          <w:shd w:val="clear" w:color="auto" w:fill="FFFFFF"/>
        </w:rPr>
        <w:t>risk and</w:t>
      </w:r>
      <w:r w:rsidR="00CB4B54" w:rsidRPr="00C22B67">
        <w:rPr>
          <w:rFonts w:ascii="Times New Roman" w:hAnsi="Times New Roman" w:cs="Times New Roman"/>
          <w:sz w:val="24"/>
          <w:szCs w:val="24"/>
          <w:shd w:val="clear" w:color="auto" w:fill="FFFFFF"/>
        </w:rPr>
        <w:t xml:space="preserve"> damage to the individual if a successful data breach occurs with</w:t>
      </w:r>
      <w:r w:rsidR="00AF77DB" w:rsidRPr="00C22B67">
        <w:rPr>
          <w:rFonts w:ascii="Times New Roman" w:hAnsi="Times New Roman" w:cs="Times New Roman"/>
          <w:sz w:val="24"/>
          <w:szCs w:val="24"/>
          <w:shd w:val="clear" w:color="auto" w:fill="FFFFFF"/>
        </w:rPr>
        <w:t>in</w:t>
      </w:r>
      <w:r w:rsidR="00CB4B54" w:rsidRPr="00C22B67">
        <w:rPr>
          <w:rFonts w:ascii="Times New Roman" w:hAnsi="Times New Roman" w:cs="Times New Roman"/>
          <w:sz w:val="24"/>
          <w:szCs w:val="24"/>
          <w:shd w:val="clear" w:color="auto" w:fill="FFFFFF"/>
        </w:rPr>
        <w:t xml:space="preserve"> the organisation. </w:t>
      </w:r>
    </w:p>
    <w:p w14:paraId="58C4D9B2" w14:textId="6E7F0924" w:rsidR="00D221E9" w:rsidRPr="00C22B67" w:rsidRDefault="00EB7E69" w:rsidP="00EB7E69">
      <w:pPr>
        <w:pStyle w:val="ListParagraph"/>
        <w:numPr>
          <w:ilvl w:val="0"/>
          <w:numId w:val="7"/>
        </w:numPr>
        <w:jc w:val="both"/>
        <w:rPr>
          <w:rFonts w:ascii="Times New Roman" w:hAnsi="Times New Roman" w:cs="Times New Roman"/>
          <w:sz w:val="24"/>
          <w:szCs w:val="24"/>
          <w:u w:val="thick"/>
        </w:rPr>
      </w:pPr>
      <w:r w:rsidRPr="00C22B67">
        <w:rPr>
          <w:rFonts w:ascii="Times New Roman" w:hAnsi="Times New Roman" w:cs="Times New Roman"/>
          <w:sz w:val="24"/>
          <w:szCs w:val="24"/>
          <w:u w:val="thick"/>
        </w:rPr>
        <w:t>Accuracy</w:t>
      </w:r>
    </w:p>
    <w:p w14:paraId="1A8E917B" w14:textId="40431492" w:rsidR="00EB7E69" w:rsidRPr="00C22B67" w:rsidRDefault="00EB7E69" w:rsidP="00EB7E69">
      <w:pPr>
        <w:jc w:val="both"/>
        <w:rPr>
          <w:rFonts w:ascii="Times New Roman" w:hAnsi="Times New Roman" w:cs="Times New Roman"/>
          <w:sz w:val="24"/>
          <w:szCs w:val="24"/>
        </w:rPr>
      </w:pPr>
      <w:r w:rsidRPr="00C22B67">
        <w:rPr>
          <w:rFonts w:ascii="Times New Roman" w:hAnsi="Times New Roman" w:cs="Times New Roman"/>
          <w:sz w:val="24"/>
          <w:szCs w:val="24"/>
        </w:rPr>
        <w:t>Data that is processed / collected must</w:t>
      </w:r>
      <w:r w:rsidR="00FF0BA8" w:rsidRPr="00C22B67">
        <w:rPr>
          <w:rFonts w:ascii="Times New Roman" w:hAnsi="Times New Roman" w:cs="Times New Roman"/>
          <w:sz w:val="24"/>
          <w:szCs w:val="24"/>
        </w:rPr>
        <w:t xml:space="preserve"> be</w:t>
      </w:r>
      <w:r w:rsidRPr="00C22B67">
        <w:rPr>
          <w:rFonts w:ascii="Times New Roman" w:hAnsi="Times New Roman" w:cs="Times New Roman"/>
          <w:sz w:val="24"/>
          <w:szCs w:val="24"/>
        </w:rPr>
        <w:t xml:space="preserve"> up to date and correct regarding to the individual it presumes to detail. This is so individuals can be correctly represented in the organisation and located / contacted if </w:t>
      </w:r>
      <w:r w:rsidR="003840EA" w:rsidRPr="00C22B67">
        <w:rPr>
          <w:rFonts w:ascii="Times New Roman" w:hAnsi="Times New Roman" w:cs="Times New Roman"/>
          <w:sz w:val="24"/>
          <w:szCs w:val="24"/>
        </w:rPr>
        <w:t xml:space="preserve">necessary. </w:t>
      </w:r>
      <w:r w:rsidR="00252B53" w:rsidRPr="00C22B67">
        <w:rPr>
          <w:rFonts w:ascii="Times New Roman" w:hAnsi="Times New Roman" w:cs="Times New Roman"/>
          <w:sz w:val="24"/>
          <w:szCs w:val="24"/>
        </w:rPr>
        <w:t xml:space="preserve">It is good practice to conduct effective procedures to check the accuracy of data </w:t>
      </w:r>
      <w:r w:rsidR="00252B53" w:rsidRPr="00C22B67">
        <w:rPr>
          <w:rFonts w:ascii="Times New Roman" w:hAnsi="Times New Roman" w:cs="Times New Roman"/>
          <w:b/>
          <w:bCs/>
          <w:sz w:val="24"/>
          <w:szCs w:val="24"/>
        </w:rPr>
        <w:t>6. (Ico</w:t>
      </w:r>
      <w:r w:rsidR="00427A75" w:rsidRPr="00C22B67">
        <w:rPr>
          <w:rFonts w:ascii="Times New Roman" w:hAnsi="Times New Roman" w:cs="Times New Roman"/>
          <w:b/>
          <w:bCs/>
          <w:sz w:val="24"/>
          <w:szCs w:val="24"/>
        </w:rPr>
        <w:t xml:space="preserve"> 2021)</w:t>
      </w:r>
      <w:r w:rsidR="00427A75" w:rsidRPr="00C22B67">
        <w:rPr>
          <w:rFonts w:ascii="Times New Roman" w:hAnsi="Times New Roman" w:cs="Times New Roman"/>
          <w:sz w:val="24"/>
          <w:szCs w:val="24"/>
        </w:rPr>
        <w:t xml:space="preserve">. </w:t>
      </w:r>
    </w:p>
    <w:p w14:paraId="68790B04" w14:textId="77777777" w:rsidR="00FF0BA8" w:rsidRPr="00C22B67" w:rsidRDefault="00FF0BA8" w:rsidP="00EB7E69">
      <w:pPr>
        <w:jc w:val="both"/>
        <w:rPr>
          <w:rFonts w:ascii="Times New Roman" w:hAnsi="Times New Roman" w:cs="Times New Roman"/>
          <w:sz w:val="24"/>
          <w:szCs w:val="24"/>
        </w:rPr>
      </w:pPr>
    </w:p>
    <w:p w14:paraId="581DB1F4" w14:textId="1807C13D" w:rsidR="00427A75" w:rsidRPr="00C22B67" w:rsidRDefault="00427A75" w:rsidP="00427A75">
      <w:pPr>
        <w:pStyle w:val="ListParagraph"/>
        <w:numPr>
          <w:ilvl w:val="0"/>
          <w:numId w:val="7"/>
        </w:numPr>
        <w:jc w:val="both"/>
        <w:rPr>
          <w:rFonts w:ascii="Times New Roman" w:hAnsi="Times New Roman" w:cs="Times New Roman"/>
          <w:sz w:val="24"/>
          <w:szCs w:val="24"/>
          <w:u w:val="thick"/>
        </w:rPr>
      </w:pPr>
      <w:r w:rsidRPr="00C22B67">
        <w:rPr>
          <w:rFonts w:ascii="Times New Roman" w:hAnsi="Times New Roman" w:cs="Times New Roman"/>
          <w:sz w:val="24"/>
          <w:szCs w:val="24"/>
          <w:u w:val="thick"/>
        </w:rPr>
        <w:t>Data retention periods</w:t>
      </w:r>
    </w:p>
    <w:p w14:paraId="45008B94" w14:textId="24E1EDFD" w:rsidR="00D221E9" w:rsidRPr="00C22B67" w:rsidRDefault="00427A75" w:rsidP="008743BF">
      <w:p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rPr>
        <w:t xml:space="preserve">This principle focuses on </w:t>
      </w:r>
      <w:r w:rsidR="00571485" w:rsidRPr="00C22B67">
        <w:rPr>
          <w:rFonts w:ascii="Times New Roman" w:hAnsi="Times New Roman" w:cs="Times New Roman"/>
          <w:sz w:val="24"/>
          <w:szCs w:val="24"/>
        </w:rPr>
        <w:t xml:space="preserve">limited time periods of how long the organisation can store personal information of an individual. The duration of storing the data must be only for as long as required to complete the </w:t>
      </w:r>
      <w:r w:rsidR="006B3AF7" w:rsidRPr="00C22B67">
        <w:rPr>
          <w:rFonts w:ascii="Times New Roman" w:hAnsi="Times New Roman" w:cs="Times New Roman"/>
          <w:sz w:val="24"/>
          <w:szCs w:val="24"/>
        </w:rPr>
        <w:lastRenderedPageBreak/>
        <w:t>organisations’</w:t>
      </w:r>
      <w:r w:rsidR="00571485" w:rsidRPr="00C22B67">
        <w:rPr>
          <w:rFonts w:ascii="Times New Roman" w:hAnsi="Times New Roman" w:cs="Times New Roman"/>
          <w:sz w:val="24"/>
          <w:szCs w:val="24"/>
        </w:rPr>
        <w:t xml:space="preserve"> goal. The duration must be made clear and precise to the individual the sensitive data represents</w:t>
      </w:r>
      <w:r w:rsidR="008E2FE7" w:rsidRPr="00C22B67">
        <w:rPr>
          <w:rFonts w:ascii="Times New Roman" w:hAnsi="Times New Roman" w:cs="Times New Roman"/>
          <w:sz w:val="24"/>
          <w:szCs w:val="24"/>
        </w:rPr>
        <w:t>.</w:t>
      </w:r>
      <w:r w:rsidR="00FF0BA8" w:rsidRPr="00C22B67">
        <w:rPr>
          <w:rFonts w:ascii="Times New Roman" w:hAnsi="Times New Roman" w:cs="Times New Roman"/>
          <w:sz w:val="24"/>
          <w:szCs w:val="24"/>
        </w:rPr>
        <w:t xml:space="preserve"> </w:t>
      </w:r>
      <w:r w:rsidR="00DC52B1" w:rsidRPr="00C22B67">
        <w:rPr>
          <w:rFonts w:ascii="Times New Roman" w:hAnsi="Times New Roman" w:cs="Times New Roman"/>
          <w:b/>
          <w:bCs/>
          <w:sz w:val="24"/>
          <w:szCs w:val="24"/>
        </w:rPr>
        <w:t>7. (James Hutchinson, 2018)</w:t>
      </w:r>
      <w:r w:rsidR="00DC52B1" w:rsidRPr="00C22B67">
        <w:rPr>
          <w:rFonts w:ascii="Times New Roman" w:hAnsi="Times New Roman" w:cs="Times New Roman"/>
          <w:sz w:val="24"/>
          <w:szCs w:val="24"/>
        </w:rPr>
        <w:t xml:space="preserve"> </w:t>
      </w:r>
      <w:r w:rsidR="00DC52B1" w:rsidRPr="00C22B67">
        <w:rPr>
          <w:rFonts w:ascii="Times New Roman" w:hAnsi="Times New Roman" w:cs="Times New Roman"/>
          <w:b/>
          <w:bCs/>
          <w:sz w:val="24"/>
          <w:szCs w:val="24"/>
        </w:rPr>
        <w:t>“</w:t>
      </w:r>
      <w:r w:rsidR="00DC52B1" w:rsidRPr="00C22B67">
        <w:rPr>
          <w:rFonts w:ascii="Times New Roman" w:hAnsi="Times New Roman" w:cs="Times New Roman"/>
          <w:sz w:val="24"/>
          <w:szCs w:val="24"/>
          <w:shd w:val="clear" w:color="auto" w:fill="FFFFFF"/>
        </w:rPr>
        <w:t>However, akin to the principle under the 1998 Act, if you anonymise the data, you can keep it for as long as you like.”. Rules such as this benefit both parties, i</w:t>
      </w:r>
      <w:r w:rsidR="00FF0BA8" w:rsidRPr="00C22B67">
        <w:rPr>
          <w:rFonts w:ascii="Times New Roman" w:hAnsi="Times New Roman" w:cs="Times New Roman"/>
          <w:sz w:val="24"/>
          <w:szCs w:val="24"/>
          <w:shd w:val="clear" w:color="auto" w:fill="FFFFFF"/>
        </w:rPr>
        <w:t>t</w:t>
      </w:r>
      <w:r w:rsidR="00DC52B1" w:rsidRPr="00C22B67">
        <w:rPr>
          <w:rFonts w:ascii="Times New Roman" w:hAnsi="Times New Roman" w:cs="Times New Roman"/>
          <w:sz w:val="24"/>
          <w:szCs w:val="24"/>
          <w:shd w:val="clear" w:color="auto" w:fill="FFFFFF"/>
        </w:rPr>
        <w:t xml:space="preserve"> protects the individual in case of a successful data breach. And the organisation can use this information for surveys and statistical analysis of its clients. </w:t>
      </w:r>
      <w:r w:rsidR="001351A4" w:rsidRPr="00C22B67">
        <w:rPr>
          <w:rFonts w:ascii="Times New Roman" w:hAnsi="Times New Roman" w:cs="Times New Roman"/>
          <w:sz w:val="24"/>
          <w:szCs w:val="24"/>
          <w:shd w:val="clear" w:color="auto" w:fill="FFFFFF"/>
        </w:rPr>
        <w:t xml:space="preserve">Showing the DPA 2018, when possible, tries to find a reasonable middle ground to protect the individual and still allow the company to benefit. </w:t>
      </w:r>
    </w:p>
    <w:p w14:paraId="0A73DC61" w14:textId="77777777" w:rsidR="00095914" w:rsidRPr="00C22B67" w:rsidRDefault="00095914" w:rsidP="008743BF">
      <w:pPr>
        <w:jc w:val="both"/>
        <w:rPr>
          <w:rFonts w:ascii="Times New Roman" w:hAnsi="Times New Roman" w:cs="Times New Roman"/>
          <w:sz w:val="24"/>
          <w:szCs w:val="24"/>
          <w:shd w:val="clear" w:color="auto" w:fill="FFFFFF"/>
        </w:rPr>
      </w:pPr>
    </w:p>
    <w:p w14:paraId="5EC836BB" w14:textId="3E96BBB1" w:rsidR="001351A4" w:rsidRPr="00C22B67" w:rsidRDefault="009F60DD" w:rsidP="001351A4">
      <w:pPr>
        <w:pStyle w:val="ListParagraph"/>
        <w:numPr>
          <w:ilvl w:val="0"/>
          <w:numId w:val="7"/>
        </w:numPr>
        <w:jc w:val="both"/>
        <w:rPr>
          <w:rFonts w:ascii="Times New Roman" w:hAnsi="Times New Roman" w:cs="Times New Roman"/>
          <w:sz w:val="24"/>
          <w:szCs w:val="24"/>
          <w:u w:val="thick"/>
          <w:shd w:val="clear" w:color="auto" w:fill="FFFFFF"/>
        </w:rPr>
      </w:pPr>
      <w:r w:rsidRPr="00C22B67">
        <w:rPr>
          <w:rFonts w:ascii="Times New Roman" w:hAnsi="Times New Roman" w:cs="Times New Roman"/>
          <w:sz w:val="24"/>
          <w:szCs w:val="24"/>
          <w:u w:val="thick"/>
          <w:shd w:val="clear" w:color="auto" w:fill="FFFFFF"/>
        </w:rPr>
        <w:t>Data security</w:t>
      </w:r>
    </w:p>
    <w:p w14:paraId="5946BB92" w14:textId="19DA2412" w:rsidR="006B3AF7" w:rsidRPr="00C22B67" w:rsidRDefault="00F02CFA" w:rsidP="00FF0BA8">
      <w:p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 xml:space="preserve">If the organisation wants to store / process sensitive information they must </w:t>
      </w:r>
      <w:r w:rsidRPr="00C22B67">
        <w:rPr>
          <w:rFonts w:ascii="Times New Roman" w:hAnsi="Times New Roman" w:cs="Times New Roman"/>
          <w:b/>
          <w:bCs/>
          <w:sz w:val="24"/>
          <w:szCs w:val="24"/>
          <w:shd w:val="clear" w:color="auto" w:fill="FFFFFF"/>
        </w:rPr>
        <w:t>8. (Pinsent Masons, 2005) “</w:t>
      </w:r>
      <w:r w:rsidR="000701DA" w:rsidRPr="00C22B67">
        <w:rPr>
          <w:rFonts w:ascii="Times New Roman" w:hAnsi="Times New Roman" w:cs="Times New Roman"/>
          <w:sz w:val="24"/>
          <w:szCs w:val="24"/>
          <w:shd w:val="clear" w:color="auto" w:fill="FFFFFF"/>
        </w:rPr>
        <w:t>put in place adequate technical and organisational measure to safeguard personal data…</w:t>
      </w:r>
      <w:r w:rsidR="000701DA" w:rsidRPr="00C22B67">
        <w:rPr>
          <w:rFonts w:ascii="Times New Roman" w:hAnsi="Times New Roman" w:cs="Times New Roman"/>
          <w:b/>
          <w:bCs/>
          <w:sz w:val="24"/>
          <w:szCs w:val="24"/>
          <w:shd w:val="clear" w:color="auto" w:fill="FFFFFF"/>
        </w:rPr>
        <w:t xml:space="preserve">” </w:t>
      </w:r>
      <w:r w:rsidR="000701DA" w:rsidRPr="00C22B67">
        <w:rPr>
          <w:rFonts w:ascii="Times New Roman" w:hAnsi="Times New Roman" w:cs="Times New Roman"/>
          <w:sz w:val="24"/>
          <w:szCs w:val="24"/>
          <w:shd w:val="clear" w:color="auto" w:fill="FFFFFF"/>
        </w:rPr>
        <w:t>Many of the principles stand to limit the damage if a data breach occurs, however this one focuses on avoiding one altogether. Now this has been put in place, companies can take responsibility of damage to individuals if substantial measures were not met.</w:t>
      </w:r>
      <w:r w:rsidR="00556C43" w:rsidRPr="00C22B67">
        <w:rPr>
          <w:rFonts w:ascii="Times New Roman" w:hAnsi="Times New Roman" w:cs="Times New Roman"/>
          <w:sz w:val="24"/>
          <w:szCs w:val="24"/>
          <w:shd w:val="clear" w:color="auto" w:fill="FFFFFF"/>
        </w:rPr>
        <w:t xml:space="preserve"> </w:t>
      </w:r>
      <w:r w:rsidR="006B3AF7" w:rsidRPr="00C22B67">
        <w:rPr>
          <w:rFonts w:ascii="Times New Roman" w:hAnsi="Times New Roman" w:cs="Times New Roman"/>
          <w:sz w:val="24"/>
          <w:szCs w:val="24"/>
          <w:shd w:val="clear" w:color="auto" w:fill="FFFFFF"/>
        </w:rPr>
        <w:t>This principle also holds organisations responsible for any third parties they transfer data to</w:t>
      </w:r>
      <w:r w:rsidR="00C42A6B" w:rsidRPr="00C22B67">
        <w:rPr>
          <w:rFonts w:ascii="Times New Roman" w:hAnsi="Times New Roman" w:cs="Times New Roman"/>
          <w:sz w:val="24"/>
          <w:szCs w:val="24"/>
          <w:shd w:val="clear" w:color="auto" w:fill="FFFFFF"/>
        </w:rPr>
        <w:t>, to</w:t>
      </w:r>
      <w:r w:rsidR="006B3AF7" w:rsidRPr="00C22B67">
        <w:rPr>
          <w:rFonts w:ascii="Times New Roman" w:hAnsi="Times New Roman" w:cs="Times New Roman"/>
          <w:sz w:val="24"/>
          <w:szCs w:val="24"/>
          <w:shd w:val="clear" w:color="auto" w:fill="FFFFFF"/>
        </w:rPr>
        <w:t xml:space="preserve"> comply with sufficient data security. </w:t>
      </w:r>
    </w:p>
    <w:p w14:paraId="60A68E2B" w14:textId="77777777" w:rsidR="00095914" w:rsidRPr="00C22B67" w:rsidRDefault="00095914" w:rsidP="00FF0BA8">
      <w:pPr>
        <w:jc w:val="both"/>
        <w:rPr>
          <w:rFonts w:ascii="Times New Roman" w:hAnsi="Times New Roman" w:cs="Times New Roman"/>
          <w:sz w:val="24"/>
          <w:szCs w:val="24"/>
          <w:shd w:val="clear" w:color="auto" w:fill="FFFFFF"/>
        </w:rPr>
      </w:pPr>
    </w:p>
    <w:p w14:paraId="3D25E5B1" w14:textId="5AC72796" w:rsidR="000701DA" w:rsidRPr="00C22B67" w:rsidRDefault="000701DA" w:rsidP="000701DA">
      <w:pPr>
        <w:pStyle w:val="ListParagraph"/>
        <w:numPr>
          <w:ilvl w:val="0"/>
          <w:numId w:val="7"/>
        </w:numPr>
        <w:jc w:val="both"/>
        <w:rPr>
          <w:rFonts w:ascii="Times New Roman" w:hAnsi="Times New Roman" w:cs="Times New Roman"/>
          <w:sz w:val="24"/>
          <w:szCs w:val="24"/>
          <w:u w:val="thick"/>
          <w:shd w:val="clear" w:color="auto" w:fill="FFFFFF"/>
        </w:rPr>
      </w:pPr>
      <w:r w:rsidRPr="00C22B67">
        <w:rPr>
          <w:rFonts w:ascii="Times New Roman" w:hAnsi="Times New Roman" w:cs="Times New Roman"/>
          <w:sz w:val="24"/>
          <w:szCs w:val="24"/>
          <w:u w:val="thick"/>
          <w:shd w:val="clear" w:color="auto" w:fill="FFFFFF"/>
        </w:rPr>
        <w:t>Accountability</w:t>
      </w:r>
    </w:p>
    <w:p w14:paraId="254683E7" w14:textId="1F4FCAB8" w:rsidR="000701DA" w:rsidRPr="00C22B67" w:rsidRDefault="00556C43" w:rsidP="000701DA">
      <w:p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 xml:space="preserve">This is the sort of </w:t>
      </w:r>
      <w:r w:rsidR="00C42A6B" w:rsidRPr="00C22B67">
        <w:rPr>
          <w:rFonts w:ascii="Times New Roman" w:hAnsi="Times New Roman" w:cs="Times New Roman"/>
          <w:sz w:val="24"/>
          <w:szCs w:val="24"/>
          <w:shd w:val="clear" w:color="auto" w:fill="FFFFFF"/>
        </w:rPr>
        <w:t>g</w:t>
      </w:r>
      <w:r w:rsidRPr="00C22B67">
        <w:rPr>
          <w:rFonts w:ascii="Times New Roman" w:hAnsi="Times New Roman" w:cs="Times New Roman"/>
          <w:sz w:val="24"/>
          <w:szCs w:val="24"/>
          <w:shd w:val="clear" w:color="auto" w:fill="FFFFFF"/>
        </w:rPr>
        <w:t xml:space="preserve">uilt clause of the </w:t>
      </w:r>
      <w:r w:rsidR="00265841" w:rsidRPr="00C22B67">
        <w:rPr>
          <w:rFonts w:ascii="Times New Roman" w:hAnsi="Times New Roman" w:cs="Times New Roman"/>
          <w:sz w:val="24"/>
          <w:szCs w:val="24"/>
          <w:shd w:val="clear" w:color="auto" w:fill="FFFFFF"/>
        </w:rPr>
        <w:t>GDPR</w:t>
      </w:r>
      <w:r w:rsidRPr="00C22B67">
        <w:rPr>
          <w:rFonts w:ascii="Times New Roman" w:hAnsi="Times New Roman" w:cs="Times New Roman"/>
          <w:sz w:val="24"/>
          <w:szCs w:val="24"/>
          <w:shd w:val="clear" w:color="auto" w:fill="FFFFFF"/>
        </w:rPr>
        <w:t>. Organisations must prove they have sufficient protective measures</w:t>
      </w:r>
      <w:r w:rsidR="00265841" w:rsidRPr="00C22B67">
        <w:rPr>
          <w:rFonts w:ascii="Times New Roman" w:hAnsi="Times New Roman" w:cs="Times New Roman"/>
          <w:sz w:val="24"/>
          <w:szCs w:val="24"/>
          <w:shd w:val="clear" w:color="auto" w:fill="FFFFFF"/>
        </w:rPr>
        <w:t xml:space="preserve">. This can also include providing privacy policies and records of their processing activities. </w:t>
      </w:r>
    </w:p>
    <w:p w14:paraId="317A2AF5" w14:textId="36CEC056" w:rsidR="00095914" w:rsidRPr="00C22B67" w:rsidRDefault="00095914" w:rsidP="000701DA">
      <w:pPr>
        <w:jc w:val="both"/>
        <w:rPr>
          <w:rFonts w:ascii="Times New Roman" w:hAnsi="Times New Roman" w:cs="Times New Roman"/>
          <w:sz w:val="24"/>
          <w:szCs w:val="24"/>
          <w:shd w:val="clear" w:color="auto" w:fill="FFFFFF"/>
        </w:rPr>
      </w:pPr>
    </w:p>
    <w:p w14:paraId="34B57A16" w14:textId="3119657A" w:rsidR="00095914" w:rsidRPr="00C22B67" w:rsidRDefault="00095914" w:rsidP="000701DA">
      <w:pPr>
        <w:jc w:val="both"/>
        <w:rPr>
          <w:rFonts w:ascii="Times New Roman" w:hAnsi="Times New Roman" w:cs="Times New Roman"/>
          <w:sz w:val="24"/>
          <w:szCs w:val="24"/>
          <w:shd w:val="clear" w:color="auto" w:fill="FFFFFF"/>
        </w:rPr>
      </w:pPr>
    </w:p>
    <w:p w14:paraId="3656B7BD" w14:textId="77777777" w:rsidR="00095914" w:rsidRPr="00C22B67" w:rsidRDefault="00095914" w:rsidP="000701DA">
      <w:pPr>
        <w:jc w:val="both"/>
        <w:rPr>
          <w:rFonts w:ascii="Times New Roman" w:hAnsi="Times New Roman" w:cs="Times New Roman"/>
          <w:sz w:val="24"/>
          <w:szCs w:val="24"/>
          <w:shd w:val="clear" w:color="auto" w:fill="FFFFFF"/>
        </w:rPr>
      </w:pPr>
    </w:p>
    <w:p w14:paraId="506DD7B7" w14:textId="78B2643F" w:rsidR="00265841" w:rsidRPr="00C22B67" w:rsidRDefault="00265841" w:rsidP="000701DA">
      <w:pPr>
        <w:jc w:val="both"/>
        <w:rPr>
          <w:rFonts w:ascii="Times New Roman" w:hAnsi="Times New Roman" w:cs="Times New Roman"/>
          <w:b/>
          <w:bCs/>
          <w:sz w:val="36"/>
          <w:szCs w:val="36"/>
          <w:u w:val="thick"/>
          <w:shd w:val="clear" w:color="auto" w:fill="FFFFFF"/>
        </w:rPr>
      </w:pPr>
      <w:r w:rsidRPr="00C22B67">
        <w:rPr>
          <w:rFonts w:ascii="Times New Roman" w:hAnsi="Times New Roman" w:cs="Times New Roman"/>
          <w:b/>
          <w:bCs/>
          <w:sz w:val="36"/>
          <w:szCs w:val="36"/>
          <w:u w:val="thick"/>
          <w:shd w:val="clear" w:color="auto" w:fill="FFFFFF"/>
        </w:rPr>
        <w:t xml:space="preserve">Examples of Offences Addressed by the Act </w:t>
      </w:r>
    </w:p>
    <w:p w14:paraId="6A8010F9" w14:textId="7CB2CAC4" w:rsidR="00276B34" w:rsidRPr="00C22B67" w:rsidRDefault="00C970C4" w:rsidP="000701DA">
      <w:p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So, using the principles just mentioned, offences have been recognised and detailed in the DPA 2018. Offences are a breach of law; an illegal act.</w:t>
      </w:r>
      <w:r w:rsidR="001D0E0C" w:rsidRPr="00C22B67">
        <w:rPr>
          <w:rFonts w:ascii="Times New Roman" w:hAnsi="Times New Roman" w:cs="Times New Roman"/>
          <w:sz w:val="24"/>
          <w:szCs w:val="24"/>
          <w:shd w:val="clear" w:color="auto" w:fill="FFFFFF"/>
        </w:rPr>
        <w:t xml:space="preserve"> Many of the criminal offences build on or update parts of the DPA 1998. There are also different types of offences.</w:t>
      </w:r>
      <w:r w:rsidR="009730D2" w:rsidRPr="00C22B67">
        <w:rPr>
          <w:rFonts w:ascii="Times New Roman" w:hAnsi="Times New Roman" w:cs="Times New Roman"/>
          <w:sz w:val="24"/>
          <w:szCs w:val="24"/>
          <w:shd w:val="clear" w:color="auto" w:fill="FFFFFF"/>
        </w:rPr>
        <w:t xml:space="preserve"> There </w:t>
      </w:r>
      <w:r w:rsidR="005070BE" w:rsidRPr="00C22B67">
        <w:rPr>
          <w:rFonts w:ascii="Times New Roman" w:hAnsi="Times New Roman" w:cs="Times New Roman"/>
          <w:sz w:val="24"/>
          <w:szCs w:val="24"/>
          <w:shd w:val="clear" w:color="auto" w:fill="FFFFFF"/>
        </w:rPr>
        <w:t>were</w:t>
      </w:r>
      <w:r w:rsidR="009730D2" w:rsidRPr="00C22B67">
        <w:rPr>
          <w:rFonts w:ascii="Times New Roman" w:hAnsi="Times New Roman" w:cs="Times New Roman"/>
          <w:sz w:val="24"/>
          <w:szCs w:val="24"/>
          <w:shd w:val="clear" w:color="auto" w:fill="FFFFFF"/>
        </w:rPr>
        <w:t xml:space="preserve"> suggestions that some </w:t>
      </w:r>
      <w:r w:rsidR="00D93976" w:rsidRPr="00C22B67">
        <w:rPr>
          <w:rFonts w:ascii="Times New Roman" w:hAnsi="Times New Roman" w:cs="Times New Roman"/>
          <w:sz w:val="24"/>
          <w:szCs w:val="24"/>
          <w:shd w:val="clear" w:color="auto" w:fill="FFFFFF"/>
        </w:rPr>
        <w:t>offences</w:t>
      </w:r>
      <w:r w:rsidR="009730D2" w:rsidRPr="00C22B67">
        <w:rPr>
          <w:rFonts w:ascii="Times New Roman" w:hAnsi="Times New Roman" w:cs="Times New Roman"/>
          <w:sz w:val="24"/>
          <w:szCs w:val="24"/>
          <w:shd w:val="clear" w:color="auto" w:fill="FFFFFF"/>
        </w:rPr>
        <w:t xml:space="preserve"> under the DPA may have the consequence of imprisonment, however </w:t>
      </w:r>
      <w:r w:rsidR="009730D2" w:rsidRPr="00C22B67">
        <w:rPr>
          <w:rFonts w:ascii="Times New Roman" w:hAnsi="Times New Roman" w:cs="Times New Roman"/>
          <w:b/>
          <w:bCs/>
          <w:sz w:val="24"/>
          <w:szCs w:val="24"/>
          <w:shd w:val="clear" w:color="auto" w:fill="FFFFFF"/>
        </w:rPr>
        <w:t>9. (Kingsley Napley, 2018) “</w:t>
      </w:r>
      <w:r w:rsidR="009730D2" w:rsidRPr="00C22B67">
        <w:rPr>
          <w:rFonts w:ascii="Times New Roman" w:hAnsi="Times New Roman" w:cs="Times New Roman"/>
          <w:sz w:val="24"/>
          <w:szCs w:val="24"/>
          <w:shd w:val="clear" w:color="auto" w:fill="FFFFFF"/>
        </w:rPr>
        <w:t>the act preservers the status quo ante of financial penalties only.</w:t>
      </w:r>
      <w:r w:rsidR="009730D2" w:rsidRPr="00C22B67">
        <w:rPr>
          <w:rFonts w:ascii="Times New Roman" w:hAnsi="Times New Roman" w:cs="Times New Roman"/>
          <w:b/>
          <w:bCs/>
          <w:sz w:val="24"/>
          <w:szCs w:val="24"/>
          <w:shd w:val="clear" w:color="auto" w:fill="FFFFFF"/>
        </w:rPr>
        <w:t>”</w:t>
      </w:r>
      <w:r w:rsidR="009730D2" w:rsidRPr="00C22B67">
        <w:rPr>
          <w:rFonts w:ascii="Times New Roman" w:hAnsi="Times New Roman" w:cs="Times New Roman"/>
          <w:sz w:val="24"/>
          <w:szCs w:val="24"/>
          <w:shd w:val="clear" w:color="auto" w:fill="FFFFFF"/>
        </w:rPr>
        <w:t xml:space="preserve">. </w:t>
      </w:r>
      <w:r w:rsidR="00D93976" w:rsidRPr="00C22B67">
        <w:rPr>
          <w:rFonts w:ascii="Times New Roman" w:hAnsi="Times New Roman" w:cs="Times New Roman"/>
          <w:sz w:val="24"/>
          <w:szCs w:val="24"/>
          <w:shd w:val="clear" w:color="auto" w:fill="FFFFFF"/>
        </w:rPr>
        <w:t>However,</w:t>
      </w:r>
      <w:r w:rsidR="009730D2" w:rsidRPr="00C22B67">
        <w:rPr>
          <w:rFonts w:ascii="Times New Roman" w:hAnsi="Times New Roman" w:cs="Times New Roman"/>
          <w:sz w:val="24"/>
          <w:szCs w:val="24"/>
          <w:shd w:val="clear" w:color="auto" w:fill="FFFFFF"/>
        </w:rPr>
        <w:t xml:space="preserve"> </w:t>
      </w:r>
      <w:r w:rsidR="00D93976" w:rsidRPr="00C22B67">
        <w:rPr>
          <w:rFonts w:ascii="Times New Roman" w:hAnsi="Times New Roman" w:cs="Times New Roman"/>
          <w:sz w:val="24"/>
          <w:szCs w:val="24"/>
          <w:shd w:val="clear" w:color="auto" w:fill="FFFFFF"/>
        </w:rPr>
        <w:t>they can impose an unlimited fine, and no current guidance as to how severe the fine should be</w:t>
      </w:r>
      <w:r w:rsidR="00C42A6B" w:rsidRPr="00C22B67">
        <w:rPr>
          <w:rFonts w:ascii="Times New Roman" w:hAnsi="Times New Roman" w:cs="Times New Roman"/>
          <w:sz w:val="24"/>
          <w:szCs w:val="24"/>
          <w:shd w:val="clear" w:color="auto" w:fill="FFFFFF"/>
        </w:rPr>
        <w:t>,</w:t>
      </w:r>
      <w:r w:rsidR="00D93976" w:rsidRPr="00C22B67">
        <w:rPr>
          <w:rFonts w:ascii="Times New Roman" w:hAnsi="Times New Roman" w:cs="Times New Roman"/>
          <w:sz w:val="24"/>
          <w:szCs w:val="24"/>
          <w:shd w:val="clear" w:color="auto" w:fill="FFFFFF"/>
        </w:rPr>
        <w:t xml:space="preserve"> </w:t>
      </w:r>
      <w:r w:rsidR="00C42A6B" w:rsidRPr="00C22B67">
        <w:rPr>
          <w:rFonts w:ascii="Times New Roman" w:hAnsi="Times New Roman" w:cs="Times New Roman"/>
          <w:sz w:val="24"/>
          <w:szCs w:val="24"/>
          <w:shd w:val="clear" w:color="auto" w:fill="FFFFFF"/>
        </w:rPr>
        <w:t>a</w:t>
      </w:r>
      <w:r w:rsidR="00D93976" w:rsidRPr="00C22B67">
        <w:rPr>
          <w:rFonts w:ascii="Times New Roman" w:hAnsi="Times New Roman" w:cs="Times New Roman"/>
          <w:sz w:val="24"/>
          <w:szCs w:val="24"/>
          <w:shd w:val="clear" w:color="auto" w:fill="FFFFFF"/>
        </w:rPr>
        <w:t>part from</w:t>
      </w:r>
      <w:r w:rsidR="008E4B3B" w:rsidRPr="00C22B67">
        <w:rPr>
          <w:rFonts w:ascii="Times New Roman" w:hAnsi="Times New Roman" w:cs="Times New Roman"/>
          <w:sz w:val="24"/>
          <w:szCs w:val="24"/>
          <w:shd w:val="clear" w:color="auto" w:fill="FFFFFF"/>
        </w:rPr>
        <w:t xml:space="preserve"> </w:t>
      </w:r>
      <w:r w:rsidR="00D93976" w:rsidRPr="00C22B67">
        <w:rPr>
          <w:rFonts w:ascii="Times New Roman" w:hAnsi="Times New Roman" w:cs="Times New Roman"/>
          <w:sz w:val="24"/>
          <w:szCs w:val="24"/>
          <w:shd w:val="clear" w:color="auto" w:fill="FFFFFF"/>
        </w:rPr>
        <w:t xml:space="preserve">the accused ability to pay. The Information Commissioner’s Office (ICO) are responsible of imposing the fines. </w:t>
      </w:r>
    </w:p>
    <w:p w14:paraId="406E3926" w14:textId="77777777" w:rsidR="009730D2" w:rsidRPr="00C22B67" w:rsidRDefault="009730D2" w:rsidP="000701DA">
      <w:pPr>
        <w:jc w:val="both"/>
        <w:rPr>
          <w:rFonts w:ascii="Times New Roman" w:hAnsi="Times New Roman" w:cs="Times New Roman"/>
          <w:sz w:val="24"/>
          <w:szCs w:val="24"/>
          <w:shd w:val="clear" w:color="auto" w:fill="FFFFFF"/>
        </w:rPr>
      </w:pPr>
    </w:p>
    <w:p w14:paraId="5F7B85A0" w14:textId="71D73FB0" w:rsidR="001D0E0C" w:rsidRPr="00C22B67" w:rsidRDefault="00276B34" w:rsidP="000701DA">
      <w:pPr>
        <w:jc w:val="both"/>
        <w:rPr>
          <w:rFonts w:ascii="Times New Roman" w:hAnsi="Times New Roman" w:cs="Times New Roman"/>
          <w:b/>
          <w:bCs/>
          <w:sz w:val="24"/>
          <w:szCs w:val="24"/>
          <w:shd w:val="clear" w:color="auto" w:fill="FFFFFF"/>
        </w:rPr>
      </w:pPr>
      <w:r w:rsidRPr="00C22B67">
        <w:rPr>
          <w:rFonts w:ascii="Times New Roman" w:hAnsi="Times New Roman" w:cs="Times New Roman"/>
          <w:sz w:val="24"/>
          <w:szCs w:val="24"/>
          <w:shd w:val="clear" w:color="auto" w:fill="FFFFFF"/>
        </w:rPr>
        <w:t xml:space="preserve">All underlined statements are quoted from </w:t>
      </w:r>
      <w:r w:rsidRPr="00C22B67">
        <w:rPr>
          <w:rFonts w:ascii="Times New Roman" w:hAnsi="Times New Roman" w:cs="Times New Roman"/>
          <w:b/>
          <w:bCs/>
          <w:sz w:val="24"/>
          <w:szCs w:val="24"/>
          <w:shd w:val="clear" w:color="auto" w:fill="FFFFFF"/>
        </w:rPr>
        <w:t>9.</w:t>
      </w:r>
    </w:p>
    <w:p w14:paraId="1504308B" w14:textId="3120CC7F" w:rsidR="00276B34" w:rsidRPr="00C22B67" w:rsidRDefault="00276B34" w:rsidP="000701DA">
      <w:pPr>
        <w:jc w:val="both"/>
        <w:rPr>
          <w:rFonts w:ascii="Times New Roman" w:hAnsi="Times New Roman" w:cs="Times New Roman"/>
          <w:sz w:val="24"/>
          <w:szCs w:val="24"/>
          <w:u w:val="thick"/>
          <w:shd w:val="clear" w:color="auto" w:fill="FFFFFF"/>
        </w:rPr>
      </w:pPr>
      <w:r w:rsidRPr="00C22B67">
        <w:rPr>
          <w:rFonts w:ascii="Times New Roman" w:hAnsi="Times New Roman" w:cs="Times New Roman"/>
          <w:sz w:val="24"/>
          <w:szCs w:val="24"/>
          <w:u w:val="thick"/>
          <w:shd w:val="clear" w:color="auto" w:fill="FFFFFF"/>
        </w:rPr>
        <w:t>Access and Disclosure Offences</w:t>
      </w:r>
    </w:p>
    <w:p w14:paraId="39A0C567" w14:textId="0C8548E4" w:rsidR="009C2E39" w:rsidRPr="00C22B67" w:rsidRDefault="009B5621" w:rsidP="009C2E39">
      <w:pPr>
        <w:pStyle w:val="ListParagraph"/>
        <w:numPr>
          <w:ilvl w:val="0"/>
          <w:numId w:val="7"/>
        </w:num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Section 170</w:t>
      </w:r>
      <w:r w:rsidR="004268E0" w:rsidRPr="00C22B67">
        <w:rPr>
          <w:rFonts w:ascii="Times New Roman" w:hAnsi="Times New Roman" w:cs="Times New Roman"/>
          <w:sz w:val="24"/>
          <w:szCs w:val="24"/>
          <w:shd w:val="clear" w:color="auto" w:fill="FFFFFF"/>
        </w:rPr>
        <w:t xml:space="preserve"> </w:t>
      </w:r>
      <w:r w:rsidRPr="00C22B67">
        <w:rPr>
          <w:rFonts w:ascii="Times New Roman" w:hAnsi="Times New Roman" w:cs="Times New Roman"/>
          <w:sz w:val="24"/>
          <w:szCs w:val="24"/>
          <w:shd w:val="clear" w:color="auto" w:fill="FFFFFF"/>
        </w:rPr>
        <w:t xml:space="preserve">(builds upon the s.55 DPA 1998) describes the offence of illegally obtaining personal data. </w:t>
      </w:r>
      <w:r w:rsidR="00E23E40" w:rsidRPr="00C22B67">
        <w:rPr>
          <w:rFonts w:ascii="Times New Roman" w:hAnsi="Times New Roman" w:cs="Times New Roman"/>
          <w:sz w:val="24"/>
          <w:szCs w:val="24"/>
          <w:shd w:val="clear" w:color="auto" w:fill="FFFFFF"/>
        </w:rPr>
        <w:t xml:space="preserve">More specifically </w:t>
      </w:r>
      <w:r w:rsidR="00E23E40" w:rsidRPr="00C22B67">
        <w:rPr>
          <w:rFonts w:ascii="Times New Roman" w:hAnsi="Times New Roman" w:cs="Times New Roman"/>
          <w:sz w:val="24"/>
          <w:szCs w:val="24"/>
          <w:u w:val="thick"/>
          <w:shd w:val="clear" w:color="auto" w:fill="FFFFFF"/>
        </w:rPr>
        <w:t xml:space="preserve">without the consent of the data </w:t>
      </w:r>
      <w:r w:rsidR="0016761F" w:rsidRPr="00C22B67">
        <w:rPr>
          <w:rFonts w:ascii="Times New Roman" w:hAnsi="Times New Roman" w:cs="Times New Roman"/>
          <w:sz w:val="24"/>
          <w:szCs w:val="24"/>
          <w:u w:val="thick"/>
          <w:shd w:val="clear" w:color="auto" w:fill="FFFFFF"/>
        </w:rPr>
        <w:t>controller.</w:t>
      </w:r>
      <w:r w:rsidR="00E23E40" w:rsidRPr="00C22B67">
        <w:rPr>
          <w:rFonts w:ascii="Times New Roman" w:hAnsi="Times New Roman" w:cs="Times New Roman"/>
          <w:sz w:val="24"/>
          <w:szCs w:val="24"/>
          <w:shd w:val="clear" w:color="auto" w:fill="FFFFFF"/>
        </w:rPr>
        <w:t xml:space="preserve"> This can be </w:t>
      </w:r>
      <w:r w:rsidR="00E23E40" w:rsidRPr="00C22B67">
        <w:rPr>
          <w:rFonts w:ascii="Times New Roman" w:hAnsi="Times New Roman" w:cs="Times New Roman"/>
          <w:sz w:val="24"/>
          <w:szCs w:val="24"/>
          <w:u w:val="thick"/>
          <w:shd w:val="clear" w:color="auto" w:fill="FFFFFF"/>
        </w:rPr>
        <w:t xml:space="preserve">knowingly or </w:t>
      </w:r>
      <w:r w:rsidR="006A7A16" w:rsidRPr="00C22B67">
        <w:rPr>
          <w:rFonts w:ascii="Times New Roman" w:hAnsi="Times New Roman" w:cs="Times New Roman"/>
          <w:sz w:val="24"/>
          <w:szCs w:val="24"/>
          <w:u w:val="thick"/>
          <w:shd w:val="clear" w:color="auto" w:fill="FFFFFF"/>
        </w:rPr>
        <w:t>recklessly</w:t>
      </w:r>
      <w:r w:rsidR="006A7A16" w:rsidRPr="00C22B67">
        <w:rPr>
          <w:rFonts w:ascii="Times New Roman" w:hAnsi="Times New Roman" w:cs="Times New Roman"/>
          <w:sz w:val="24"/>
          <w:szCs w:val="24"/>
          <w:shd w:val="clear" w:color="auto" w:fill="FFFFFF"/>
        </w:rPr>
        <w:t>.</w:t>
      </w:r>
      <w:r w:rsidR="003000DF" w:rsidRPr="00C22B67">
        <w:rPr>
          <w:rFonts w:ascii="Times New Roman" w:hAnsi="Times New Roman" w:cs="Times New Roman"/>
          <w:sz w:val="24"/>
          <w:szCs w:val="24"/>
          <w:shd w:val="clear" w:color="auto" w:fill="FFFFFF"/>
        </w:rPr>
        <w:t xml:space="preserve"> </w:t>
      </w:r>
      <w:r w:rsidR="00E52F48" w:rsidRPr="00C22B67">
        <w:rPr>
          <w:rFonts w:ascii="Times New Roman" w:hAnsi="Times New Roman" w:cs="Times New Roman"/>
          <w:sz w:val="24"/>
          <w:szCs w:val="24"/>
          <w:shd w:val="clear" w:color="auto" w:fill="FFFFFF"/>
        </w:rPr>
        <w:t xml:space="preserve">An example was at the </w:t>
      </w:r>
      <w:r w:rsidR="00F86922" w:rsidRPr="00C22B67">
        <w:rPr>
          <w:rFonts w:ascii="Times New Roman" w:hAnsi="Times New Roman" w:cs="Times New Roman"/>
          <w:sz w:val="24"/>
          <w:szCs w:val="24"/>
          <w:shd w:val="clear" w:color="auto" w:fill="FFFFFF"/>
        </w:rPr>
        <w:t>H</w:t>
      </w:r>
      <w:r w:rsidR="00E52F48" w:rsidRPr="00C22B67">
        <w:rPr>
          <w:rFonts w:ascii="Times New Roman" w:hAnsi="Times New Roman" w:cs="Times New Roman"/>
          <w:sz w:val="24"/>
          <w:szCs w:val="24"/>
          <w:shd w:val="clear" w:color="auto" w:fill="FFFFFF"/>
        </w:rPr>
        <w:t>ear</w:t>
      </w:r>
      <w:r w:rsidR="00F86922" w:rsidRPr="00C22B67">
        <w:rPr>
          <w:rFonts w:ascii="Times New Roman" w:hAnsi="Times New Roman" w:cs="Times New Roman"/>
          <w:sz w:val="24"/>
          <w:szCs w:val="24"/>
          <w:shd w:val="clear" w:color="auto" w:fill="FFFFFF"/>
        </w:rPr>
        <w:t>t</w:t>
      </w:r>
      <w:r w:rsidR="00E52F48" w:rsidRPr="00C22B67">
        <w:rPr>
          <w:rFonts w:ascii="Times New Roman" w:hAnsi="Times New Roman" w:cs="Times New Roman"/>
          <w:sz w:val="24"/>
          <w:szCs w:val="24"/>
          <w:shd w:val="clear" w:color="auto" w:fill="FFFFFF"/>
        </w:rPr>
        <w:t xml:space="preserve"> of England NHS foundation trust. </w:t>
      </w:r>
      <w:r w:rsidR="00E52F48" w:rsidRPr="00C22B67">
        <w:rPr>
          <w:rFonts w:ascii="Times New Roman" w:hAnsi="Times New Roman" w:cs="Times New Roman"/>
          <w:b/>
          <w:bCs/>
          <w:sz w:val="24"/>
          <w:szCs w:val="24"/>
          <w:shd w:val="clear" w:color="auto" w:fill="FFFFFF"/>
        </w:rPr>
        <w:t>10.(Roger Sahota, no date) “</w:t>
      </w:r>
      <w:r w:rsidR="00E52F48" w:rsidRPr="00C22B67">
        <w:rPr>
          <w:rFonts w:ascii="Times New Roman" w:hAnsi="Times New Roman" w:cs="Times New Roman"/>
          <w:sz w:val="24"/>
          <w:szCs w:val="24"/>
          <w:shd w:val="clear" w:color="auto" w:fill="FFFFFF"/>
        </w:rPr>
        <w:t xml:space="preserve">…employee pleaded guilty </w:t>
      </w:r>
      <w:r w:rsidR="00F86922" w:rsidRPr="00C22B67">
        <w:rPr>
          <w:rFonts w:ascii="Times New Roman" w:hAnsi="Times New Roman" w:cs="Times New Roman"/>
          <w:sz w:val="24"/>
          <w:szCs w:val="24"/>
          <w:shd w:val="clear" w:color="auto" w:fill="FFFFFF"/>
        </w:rPr>
        <w:t xml:space="preserve">to </w:t>
      </w:r>
      <w:r w:rsidR="00E52F48" w:rsidRPr="00C22B67">
        <w:rPr>
          <w:rFonts w:ascii="Times New Roman" w:hAnsi="Times New Roman" w:cs="Times New Roman"/>
          <w:sz w:val="24"/>
          <w:szCs w:val="24"/>
          <w:shd w:val="clear" w:color="auto" w:fill="FFFFFF"/>
        </w:rPr>
        <w:t>unlawfully accessing personal records for 14 individuals and was sentenced to a fine of £1000</w:t>
      </w:r>
      <w:r w:rsidR="00E52F48" w:rsidRPr="00C22B67">
        <w:rPr>
          <w:rFonts w:ascii="Times New Roman" w:hAnsi="Times New Roman" w:cs="Times New Roman"/>
          <w:b/>
          <w:bCs/>
          <w:sz w:val="24"/>
          <w:szCs w:val="24"/>
          <w:shd w:val="clear" w:color="auto" w:fill="FFFFFF"/>
        </w:rPr>
        <w:t>”</w:t>
      </w:r>
    </w:p>
    <w:p w14:paraId="4D4A6ABC" w14:textId="6C0BBFA9" w:rsidR="00E52F48" w:rsidRPr="00C22B67" w:rsidRDefault="004268E0" w:rsidP="00E52F48">
      <w:pPr>
        <w:pStyle w:val="ListParagraph"/>
        <w:numPr>
          <w:ilvl w:val="0"/>
          <w:numId w:val="7"/>
        </w:num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 xml:space="preserve">Section 184 (builds on s.56 DPA 1998) This is an act that focuses on anti-discrimination. It makes it illegal for organisations to request </w:t>
      </w:r>
      <w:r w:rsidRPr="00C22B67">
        <w:rPr>
          <w:rFonts w:ascii="Times New Roman" w:hAnsi="Times New Roman" w:cs="Times New Roman"/>
          <w:sz w:val="24"/>
          <w:szCs w:val="24"/>
          <w:u w:val="thick"/>
          <w:shd w:val="clear" w:color="auto" w:fill="FFFFFF"/>
        </w:rPr>
        <w:t>a record to health, conviction or cautions, or statuary functions</w:t>
      </w:r>
      <w:r w:rsidRPr="00C22B67">
        <w:rPr>
          <w:rFonts w:ascii="Times New Roman" w:hAnsi="Times New Roman" w:cs="Times New Roman"/>
          <w:sz w:val="24"/>
          <w:szCs w:val="24"/>
          <w:shd w:val="clear" w:color="auto" w:fill="FFFFFF"/>
        </w:rPr>
        <w:t xml:space="preserve"> when it comes to deciding to employ the individual or </w:t>
      </w:r>
      <w:r w:rsidR="00E52F48" w:rsidRPr="00C22B67">
        <w:rPr>
          <w:rFonts w:ascii="Times New Roman" w:hAnsi="Times New Roman" w:cs="Times New Roman"/>
          <w:sz w:val="24"/>
          <w:szCs w:val="24"/>
          <w:shd w:val="clear" w:color="auto" w:fill="FFFFFF"/>
        </w:rPr>
        <w:t>providing services.</w:t>
      </w:r>
      <w:r w:rsidR="005070BE" w:rsidRPr="00C22B67">
        <w:rPr>
          <w:rFonts w:ascii="Times New Roman" w:hAnsi="Times New Roman" w:cs="Times New Roman"/>
          <w:sz w:val="24"/>
          <w:szCs w:val="24"/>
          <w:shd w:val="clear" w:color="auto" w:fill="FFFFFF"/>
        </w:rPr>
        <w:t xml:space="preserve"> </w:t>
      </w:r>
    </w:p>
    <w:p w14:paraId="66D797DB" w14:textId="0276A405" w:rsidR="00E52F48" w:rsidRPr="00C22B67" w:rsidRDefault="00E52F48" w:rsidP="00E52F48">
      <w:pPr>
        <w:jc w:val="both"/>
        <w:rPr>
          <w:rFonts w:ascii="Times New Roman" w:hAnsi="Times New Roman" w:cs="Times New Roman"/>
          <w:sz w:val="24"/>
          <w:szCs w:val="24"/>
          <w:u w:val="thick"/>
          <w:shd w:val="clear" w:color="auto" w:fill="FFFFFF"/>
        </w:rPr>
      </w:pPr>
      <w:r w:rsidRPr="00C22B67">
        <w:rPr>
          <w:rFonts w:ascii="Times New Roman" w:hAnsi="Times New Roman" w:cs="Times New Roman"/>
          <w:sz w:val="24"/>
          <w:szCs w:val="24"/>
          <w:u w:val="thick"/>
          <w:shd w:val="clear" w:color="auto" w:fill="FFFFFF"/>
        </w:rPr>
        <w:t>Investigation Offences</w:t>
      </w:r>
    </w:p>
    <w:p w14:paraId="1C7F093E" w14:textId="5D56F449" w:rsidR="00E52F48" w:rsidRPr="00C22B67" w:rsidRDefault="00245B97" w:rsidP="00E52F48">
      <w:pPr>
        <w:pStyle w:val="ListParagraph"/>
        <w:numPr>
          <w:ilvl w:val="0"/>
          <w:numId w:val="12"/>
        </w:num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lastRenderedPageBreak/>
        <w:t xml:space="preserve">Section 144 (replicates s.47 (2) DPA 1998) criminalises providing incorrect statements responding to an ICO information notice. </w:t>
      </w:r>
    </w:p>
    <w:p w14:paraId="045BB564" w14:textId="77398C3A" w:rsidR="00E52F48" w:rsidRPr="00C22B67" w:rsidRDefault="00E52F48" w:rsidP="00E52F48">
      <w:pPr>
        <w:jc w:val="both"/>
        <w:rPr>
          <w:rFonts w:ascii="Times New Roman" w:hAnsi="Times New Roman" w:cs="Times New Roman"/>
          <w:sz w:val="24"/>
          <w:szCs w:val="24"/>
          <w:shd w:val="clear" w:color="auto" w:fill="FFFFFF"/>
        </w:rPr>
      </w:pPr>
    </w:p>
    <w:p w14:paraId="75C58999" w14:textId="036E16B2" w:rsidR="005070BE" w:rsidRPr="00C22B67" w:rsidRDefault="005070BE" w:rsidP="00E52F48">
      <w:pPr>
        <w:jc w:val="both"/>
        <w:rPr>
          <w:rFonts w:ascii="Times New Roman" w:hAnsi="Times New Roman" w:cs="Times New Roman"/>
          <w:sz w:val="24"/>
          <w:szCs w:val="24"/>
          <w:u w:val="thick"/>
          <w:shd w:val="clear" w:color="auto" w:fill="FFFFFF"/>
        </w:rPr>
      </w:pPr>
      <w:r w:rsidRPr="00C22B67">
        <w:rPr>
          <w:rFonts w:ascii="Times New Roman" w:hAnsi="Times New Roman" w:cs="Times New Roman"/>
          <w:sz w:val="24"/>
          <w:szCs w:val="24"/>
          <w:u w:val="thick"/>
          <w:shd w:val="clear" w:color="auto" w:fill="FFFFFF"/>
        </w:rPr>
        <w:t>New offences</w:t>
      </w:r>
    </w:p>
    <w:p w14:paraId="39783C77" w14:textId="45801559" w:rsidR="00790D55" w:rsidRPr="00C22B67" w:rsidRDefault="005070BE" w:rsidP="00790D55">
      <w:pPr>
        <w:pStyle w:val="ListParagraph"/>
        <w:numPr>
          <w:ilvl w:val="0"/>
          <w:numId w:val="12"/>
        </w:num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 xml:space="preserve">Section 171 </w:t>
      </w:r>
      <w:r w:rsidRPr="00C22B67">
        <w:rPr>
          <w:rFonts w:ascii="Times New Roman" w:hAnsi="Times New Roman" w:cs="Times New Roman"/>
          <w:sz w:val="24"/>
          <w:szCs w:val="24"/>
          <w:u w:val="thick"/>
          <w:shd w:val="clear" w:color="auto" w:fill="FFFFFF"/>
        </w:rPr>
        <w:t>re-identifying personal data that has been redacted to conceal personal data</w:t>
      </w:r>
      <w:r w:rsidRPr="00C22B67">
        <w:rPr>
          <w:rFonts w:ascii="Times New Roman" w:hAnsi="Times New Roman" w:cs="Times New Roman"/>
          <w:sz w:val="24"/>
          <w:szCs w:val="24"/>
          <w:shd w:val="clear" w:color="auto" w:fill="FFFFFF"/>
        </w:rPr>
        <w:t>.</w:t>
      </w:r>
      <w:r w:rsidR="00790D55" w:rsidRPr="00C22B67">
        <w:rPr>
          <w:rFonts w:ascii="Times New Roman" w:hAnsi="Times New Roman" w:cs="Times New Roman"/>
          <w:sz w:val="24"/>
          <w:szCs w:val="24"/>
          <w:shd w:val="clear" w:color="auto" w:fill="FFFFFF"/>
        </w:rPr>
        <w:t xml:space="preserve"> Ceases </w:t>
      </w:r>
      <w:r w:rsidR="009E048C" w:rsidRPr="00C22B67">
        <w:rPr>
          <w:rFonts w:ascii="Times New Roman" w:hAnsi="Times New Roman" w:cs="Times New Roman"/>
          <w:sz w:val="24"/>
          <w:szCs w:val="24"/>
          <w:shd w:val="clear" w:color="auto" w:fill="FFFFFF"/>
        </w:rPr>
        <w:t>organisations to potentially cheat the data retention periods, while deleting data at their legal expiry date, then re</w:t>
      </w:r>
      <w:r w:rsidR="00DC10C2" w:rsidRPr="00C22B67">
        <w:rPr>
          <w:rFonts w:ascii="Times New Roman" w:hAnsi="Times New Roman" w:cs="Times New Roman"/>
          <w:sz w:val="24"/>
          <w:szCs w:val="24"/>
          <w:shd w:val="clear" w:color="auto" w:fill="FFFFFF"/>
        </w:rPr>
        <w:t xml:space="preserve">build the data and store unnecessary personal data then breaking the data minimisation and purpose limitation principle. </w:t>
      </w:r>
    </w:p>
    <w:p w14:paraId="55D66E88" w14:textId="5DBFCBA0" w:rsidR="005070BE" w:rsidRPr="00C22B67" w:rsidRDefault="005070BE" w:rsidP="005070BE">
      <w:pPr>
        <w:jc w:val="both"/>
        <w:rPr>
          <w:rFonts w:ascii="Times New Roman" w:hAnsi="Times New Roman" w:cs="Times New Roman"/>
          <w:sz w:val="24"/>
          <w:szCs w:val="24"/>
          <w:shd w:val="clear" w:color="auto" w:fill="FFFFFF"/>
        </w:rPr>
      </w:pPr>
    </w:p>
    <w:p w14:paraId="702BFE75" w14:textId="1C6B17EA" w:rsidR="001C3A86" w:rsidRPr="00C22B67" w:rsidRDefault="00DC10C2" w:rsidP="001C3A86">
      <w:pPr>
        <w:pStyle w:val="ListParagraph"/>
        <w:numPr>
          <w:ilvl w:val="0"/>
          <w:numId w:val="12"/>
        </w:num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Section 173</w:t>
      </w:r>
      <w:r w:rsidR="001C3A86" w:rsidRPr="00C22B67">
        <w:rPr>
          <w:rFonts w:ascii="Times New Roman" w:hAnsi="Times New Roman" w:cs="Times New Roman"/>
          <w:sz w:val="24"/>
          <w:szCs w:val="24"/>
          <w:shd w:val="clear" w:color="auto" w:fill="FFFFFF"/>
        </w:rPr>
        <w:t xml:space="preserve"> – </w:t>
      </w:r>
      <w:r w:rsidR="001C3A86" w:rsidRPr="00C22B67">
        <w:rPr>
          <w:rFonts w:ascii="Times New Roman" w:hAnsi="Times New Roman" w:cs="Times New Roman"/>
          <w:sz w:val="24"/>
          <w:szCs w:val="24"/>
          <w:u w:val="thick"/>
          <w:shd w:val="clear" w:color="auto" w:fill="FFFFFF"/>
        </w:rPr>
        <w:t>It is illegal to conceal / alter information that should have been provided in response to a data subject access requestion</w:t>
      </w:r>
      <w:r w:rsidR="001C3A86" w:rsidRPr="00C22B67">
        <w:rPr>
          <w:rFonts w:ascii="Times New Roman" w:hAnsi="Times New Roman" w:cs="Times New Roman"/>
          <w:sz w:val="24"/>
          <w:szCs w:val="24"/>
          <w:shd w:val="clear" w:color="auto" w:fill="FFFFFF"/>
        </w:rPr>
        <w:t xml:space="preserve">. </w:t>
      </w:r>
    </w:p>
    <w:p w14:paraId="53812F71" w14:textId="77777777" w:rsidR="009C2E39" w:rsidRPr="00C22B67" w:rsidRDefault="009C2E39" w:rsidP="009C2E39">
      <w:pPr>
        <w:jc w:val="both"/>
        <w:rPr>
          <w:rFonts w:ascii="Times New Roman" w:hAnsi="Times New Roman" w:cs="Times New Roman"/>
          <w:sz w:val="24"/>
          <w:szCs w:val="24"/>
          <w:shd w:val="clear" w:color="auto" w:fill="FFFFFF"/>
        </w:rPr>
      </w:pPr>
    </w:p>
    <w:p w14:paraId="0610B805" w14:textId="77777777" w:rsidR="00C44A94" w:rsidRPr="00C22B67" w:rsidRDefault="003000DF" w:rsidP="005070BE">
      <w:p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There have been several major fines dished out in the 21</w:t>
      </w:r>
      <w:r w:rsidRPr="00C22B67">
        <w:rPr>
          <w:rFonts w:ascii="Times New Roman" w:hAnsi="Times New Roman" w:cs="Times New Roman"/>
          <w:sz w:val="24"/>
          <w:szCs w:val="24"/>
          <w:shd w:val="clear" w:color="auto" w:fill="FFFFFF"/>
          <w:vertAlign w:val="superscript"/>
        </w:rPr>
        <w:t>st</w:t>
      </w:r>
      <w:r w:rsidRPr="00C22B67">
        <w:rPr>
          <w:rFonts w:ascii="Times New Roman" w:hAnsi="Times New Roman" w:cs="Times New Roman"/>
          <w:sz w:val="24"/>
          <w:szCs w:val="24"/>
          <w:shd w:val="clear" w:color="auto" w:fill="FFFFFF"/>
        </w:rPr>
        <w:t xml:space="preserve"> century.</w:t>
      </w:r>
    </w:p>
    <w:p w14:paraId="4486C968" w14:textId="281699A3" w:rsidR="005070BE" w:rsidRPr="00C22B67" w:rsidRDefault="003000DF" w:rsidP="005070BE">
      <w:p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 xml:space="preserve"> One was to a pharmacy in London, who left 500,000 documents or sensitive information in unlocked containers, who was fined </w:t>
      </w:r>
      <w:r w:rsidR="00C44A94" w:rsidRPr="00C22B67">
        <w:rPr>
          <w:rFonts w:ascii="Times New Roman" w:hAnsi="Times New Roman" w:cs="Times New Roman"/>
          <w:sz w:val="24"/>
          <w:szCs w:val="24"/>
          <w:shd w:val="clear" w:color="auto" w:fill="FFFFFF"/>
        </w:rPr>
        <w:t>£</w:t>
      </w:r>
      <w:r w:rsidRPr="00C22B67">
        <w:rPr>
          <w:rFonts w:ascii="Times New Roman" w:hAnsi="Times New Roman" w:cs="Times New Roman"/>
          <w:sz w:val="24"/>
          <w:szCs w:val="24"/>
          <w:shd w:val="clear" w:color="auto" w:fill="FFFFFF"/>
        </w:rPr>
        <w:t xml:space="preserve">275,000 and </w:t>
      </w:r>
      <w:r w:rsidR="00544515" w:rsidRPr="00C22B67">
        <w:rPr>
          <w:rFonts w:ascii="Times New Roman" w:hAnsi="Times New Roman" w:cs="Times New Roman"/>
          <w:sz w:val="24"/>
          <w:szCs w:val="24"/>
          <w:shd w:val="clear" w:color="auto" w:fill="FFFFFF"/>
        </w:rPr>
        <w:t xml:space="preserve">3 months to increase data protection procedures </w:t>
      </w:r>
      <w:r w:rsidR="00544515" w:rsidRPr="00C22B67">
        <w:rPr>
          <w:rFonts w:ascii="Times New Roman" w:hAnsi="Times New Roman" w:cs="Times New Roman"/>
          <w:b/>
          <w:bCs/>
          <w:sz w:val="24"/>
          <w:szCs w:val="24"/>
          <w:shd w:val="clear" w:color="auto" w:fill="FFFFFF"/>
        </w:rPr>
        <w:t>11. (Hutsix, no data)</w:t>
      </w:r>
      <w:r w:rsidR="00544515" w:rsidRPr="00C22B67">
        <w:rPr>
          <w:rFonts w:ascii="Times New Roman" w:hAnsi="Times New Roman" w:cs="Times New Roman"/>
          <w:sz w:val="24"/>
          <w:szCs w:val="24"/>
          <w:shd w:val="clear" w:color="auto" w:fill="FFFFFF"/>
        </w:rPr>
        <w:t xml:space="preserve">. </w:t>
      </w:r>
    </w:p>
    <w:p w14:paraId="7D7FA4AC" w14:textId="02418EF9" w:rsidR="00544515" w:rsidRPr="00C22B67" w:rsidRDefault="00544515" w:rsidP="005070BE">
      <w:pPr>
        <w:jc w:val="both"/>
        <w:rPr>
          <w:rFonts w:ascii="Times New Roman" w:hAnsi="Times New Roman" w:cs="Times New Roman"/>
          <w:sz w:val="24"/>
          <w:szCs w:val="24"/>
          <w:shd w:val="clear" w:color="auto" w:fill="FFFFFF"/>
        </w:rPr>
      </w:pPr>
      <w:r w:rsidRPr="00C22B67">
        <w:rPr>
          <w:rFonts w:ascii="Times New Roman" w:hAnsi="Times New Roman" w:cs="Times New Roman"/>
          <w:sz w:val="24"/>
          <w:szCs w:val="24"/>
          <w:shd w:val="clear" w:color="auto" w:fill="FFFFFF"/>
        </w:rPr>
        <w:t xml:space="preserve">Another was Facebook itself. </w:t>
      </w:r>
      <w:r w:rsidR="00C44A94" w:rsidRPr="00C22B67">
        <w:rPr>
          <w:rFonts w:ascii="Times New Roman" w:hAnsi="Times New Roman" w:cs="Times New Roman"/>
          <w:sz w:val="24"/>
          <w:szCs w:val="24"/>
          <w:shd w:val="clear" w:color="auto" w:fill="FFFFFF"/>
        </w:rPr>
        <w:t xml:space="preserve">In 2015 Facebook was fined the maximum possible fine at that time (£500,000). However, if it was fined after the GDPR was introduced, it could have been 4% of Facebooks revenue in 2018 (£1.7 billion) </w:t>
      </w:r>
      <w:r w:rsidR="00C44A94" w:rsidRPr="00C22B67">
        <w:rPr>
          <w:rFonts w:ascii="Times New Roman" w:hAnsi="Times New Roman" w:cs="Times New Roman"/>
          <w:b/>
          <w:bCs/>
          <w:sz w:val="24"/>
          <w:szCs w:val="24"/>
          <w:shd w:val="clear" w:color="auto" w:fill="FFFFFF"/>
        </w:rPr>
        <w:t>11.</w:t>
      </w:r>
    </w:p>
    <w:p w14:paraId="6B2A064B" w14:textId="2B4D24AF" w:rsidR="009C2E39" w:rsidRPr="00C22B67" w:rsidRDefault="009C2E39" w:rsidP="008743BF">
      <w:pPr>
        <w:jc w:val="both"/>
        <w:rPr>
          <w:rFonts w:ascii="Times New Roman" w:hAnsi="Times New Roman" w:cs="Times New Roman"/>
          <w:sz w:val="24"/>
          <w:szCs w:val="24"/>
        </w:rPr>
      </w:pPr>
    </w:p>
    <w:p w14:paraId="49850DF0" w14:textId="10748B27" w:rsidR="00095914" w:rsidRPr="00C22B67" w:rsidRDefault="00095914" w:rsidP="008743BF">
      <w:pPr>
        <w:jc w:val="both"/>
        <w:rPr>
          <w:rFonts w:ascii="Times New Roman" w:hAnsi="Times New Roman" w:cs="Times New Roman"/>
          <w:sz w:val="24"/>
          <w:szCs w:val="24"/>
        </w:rPr>
      </w:pPr>
    </w:p>
    <w:p w14:paraId="620B1E46" w14:textId="5F954BBA" w:rsidR="00095914" w:rsidRPr="00C22B67" w:rsidRDefault="00095914" w:rsidP="008743BF">
      <w:pPr>
        <w:jc w:val="both"/>
        <w:rPr>
          <w:rFonts w:ascii="Times New Roman" w:hAnsi="Times New Roman" w:cs="Times New Roman"/>
          <w:sz w:val="24"/>
          <w:szCs w:val="24"/>
        </w:rPr>
      </w:pPr>
    </w:p>
    <w:p w14:paraId="7D8718C6" w14:textId="42CE6DF3" w:rsidR="00095914" w:rsidRPr="00C22B67" w:rsidRDefault="00095914" w:rsidP="008743BF">
      <w:pPr>
        <w:jc w:val="both"/>
        <w:rPr>
          <w:rFonts w:ascii="Times New Roman" w:hAnsi="Times New Roman" w:cs="Times New Roman"/>
          <w:sz w:val="24"/>
          <w:szCs w:val="24"/>
        </w:rPr>
      </w:pPr>
    </w:p>
    <w:p w14:paraId="045CCD3C" w14:textId="773A34FC" w:rsidR="00095914" w:rsidRPr="00C22B67" w:rsidRDefault="00095914" w:rsidP="008743BF">
      <w:pPr>
        <w:jc w:val="both"/>
        <w:rPr>
          <w:rFonts w:ascii="Times New Roman" w:hAnsi="Times New Roman" w:cs="Times New Roman"/>
          <w:sz w:val="24"/>
          <w:szCs w:val="24"/>
        </w:rPr>
      </w:pPr>
    </w:p>
    <w:p w14:paraId="0F0F9E9C" w14:textId="77777777" w:rsidR="00095914" w:rsidRPr="00C22B67" w:rsidRDefault="00095914" w:rsidP="008743BF">
      <w:pPr>
        <w:jc w:val="both"/>
        <w:rPr>
          <w:rFonts w:ascii="Times New Roman" w:hAnsi="Times New Roman" w:cs="Times New Roman"/>
          <w:sz w:val="24"/>
          <w:szCs w:val="24"/>
        </w:rPr>
      </w:pPr>
    </w:p>
    <w:p w14:paraId="7152ECBB" w14:textId="7B171BFA" w:rsidR="00D221E9" w:rsidRPr="00C22B67" w:rsidRDefault="005D1F2C" w:rsidP="008743BF">
      <w:pPr>
        <w:jc w:val="both"/>
        <w:rPr>
          <w:rFonts w:ascii="Times New Roman" w:hAnsi="Times New Roman" w:cs="Times New Roman"/>
          <w:b/>
          <w:bCs/>
          <w:sz w:val="36"/>
          <w:szCs w:val="36"/>
          <w:u w:val="thick"/>
        </w:rPr>
      </w:pPr>
      <w:r w:rsidRPr="00C22B67">
        <w:rPr>
          <w:rFonts w:ascii="Times New Roman" w:hAnsi="Times New Roman" w:cs="Times New Roman"/>
          <w:b/>
          <w:bCs/>
          <w:sz w:val="36"/>
          <w:szCs w:val="36"/>
          <w:u w:val="thick"/>
        </w:rPr>
        <w:t>Possible Improvements</w:t>
      </w:r>
    </w:p>
    <w:p w14:paraId="40994520" w14:textId="46AE5D60" w:rsidR="005D1F2C" w:rsidRPr="00C22B67" w:rsidRDefault="005D1F2C" w:rsidP="008743BF">
      <w:pPr>
        <w:jc w:val="both"/>
        <w:rPr>
          <w:rFonts w:ascii="Times New Roman" w:hAnsi="Times New Roman" w:cs="Times New Roman"/>
          <w:sz w:val="24"/>
          <w:szCs w:val="24"/>
        </w:rPr>
      </w:pPr>
      <w:r w:rsidRPr="00C22B67">
        <w:rPr>
          <w:rFonts w:ascii="Times New Roman" w:hAnsi="Times New Roman" w:cs="Times New Roman"/>
          <w:sz w:val="24"/>
          <w:szCs w:val="24"/>
        </w:rPr>
        <w:t>One</w:t>
      </w:r>
      <w:r w:rsidR="008E4B3B" w:rsidRPr="00C22B67">
        <w:rPr>
          <w:rFonts w:ascii="Times New Roman" w:hAnsi="Times New Roman" w:cs="Times New Roman"/>
          <w:sz w:val="24"/>
          <w:szCs w:val="24"/>
        </w:rPr>
        <w:t xml:space="preserve"> weak spot I noticed when researching how the severity of fines are decided was there is no general premise to follow. Only a very vague </w:t>
      </w:r>
      <w:r w:rsidR="002D3924" w:rsidRPr="00C22B67">
        <w:rPr>
          <w:rFonts w:ascii="Times New Roman" w:hAnsi="Times New Roman" w:cs="Times New Roman"/>
          <w:sz w:val="24"/>
          <w:szCs w:val="24"/>
        </w:rPr>
        <w:t xml:space="preserve">foundation on taking into account the chance of the accused ability to pay the fine. Even then this does not have to be followed. No rule of law states any guidelines must be observed. This is a worry to say the least. This could lead to two separate organisations or individuals committing the identical crimes at identical magnitude and having </w:t>
      </w:r>
      <w:r w:rsidR="0061632E" w:rsidRPr="00C22B67">
        <w:rPr>
          <w:rFonts w:ascii="Times New Roman" w:hAnsi="Times New Roman" w:cs="Times New Roman"/>
          <w:sz w:val="24"/>
          <w:szCs w:val="24"/>
        </w:rPr>
        <w:t xml:space="preserve">different consequences. </w:t>
      </w:r>
      <w:r w:rsidR="000F1448" w:rsidRPr="00C22B67">
        <w:rPr>
          <w:rFonts w:ascii="Times New Roman" w:hAnsi="Times New Roman" w:cs="Times New Roman"/>
          <w:sz w:val="24"/>
          <w:szCs w:val="24"/>
        </w:rPr>
        <w:t xml:space="preserve">Potential </w:t>
      </w:r>
      <w:r w:rsidR="0061632E" w:rsidRPr="00C22B67">
        <w:rPr>
          <w:rFonts w:ascii="Times New Roman" w:hAnsi="Times New Roman" w:cs="Times New Roman"/>
          <w:sz w:val="24"/>
          <w:szCs w:val="24"/>
        </w:rPr>
        <w:t xml:space="preserve">unethical and discriminatory accusations </w:t>
      </w:r>
      <w:r w:rsidR="000F1448" w:rsidRPr="00C22B67">
        <w:rPr>
          <w:rFonts w:ascii="Times New Roman" w:hAnsi="Times New Roman" w:cs="Times New Roman"/>
          <w:sz w:val="24"/>
          <w:szCs w:val="24"/>
        </w:rPr>
        <w:t>could be pointed to the</w:t>
      </w:r>
      <w:r w:rsidR="0061632E" w:rsidRPr="00C22B67">
        <w:rPr>
          <w:rFonts w:ascii="Times New Roman" w:hAnsi="Times New Roman" w:cs="Times New Roman"/>
          <w:sz w:val="24"/>
          <w:szCs w:val="24"/>
        </w:rPr>
        <w:t xml:space="preserve"> legal system. But also, from a legal perspective, vague and unclear laws are disliked in the courts by the very lawyers, attorneys and judges. Since it opens the law to interpretations, personal opinion and, inevitably, disagreements on the very foundation of what the law </w:t>
      </w:r>
      <w:r w:rsidR="000F1448" w:rsidRPr="00C22B67">
        <w:rPr>
          <w:rFonts w:ascii="Times New Roman" w:hAnsi="Times New Roman" w:cs="Times New Roman"/>
          <w:sz w:val="24"/>
          <w:szCs w:val="24"/>
        </w:rPr>
        <w:t xml:space="preserve">actually </w:t>
      </w:r>
      <w:r w:rsidR="0061632E" w:rsidRPr="00C22B67">
        <w:rPr>
          <w:rFonts w:ascii="Times New Roman" w:hAnsi="Times New Roman" w:cs="Times New Roman"/>
          <w:sz w:val="24"/>
          <w:szCs w:val="24"/>
        </w:rPr>
        <w:t xml:space="preserve">states. </w:t>
      </w:r>
      <w:r w:rsidR="00F86922" w:rsidRPr="00C22B67">
        <w:rPr>
          <w:rFonts w:ascii="Times New Roman" w:hAnsi="Times New Roman" w:cs="Times New Roman"/>
          <w:sz w:val="24"/>
          <w:szCs w:val="24"/>
        </w:rPr>
        <w:t xml:space="preserve">If we expect people to follow and obey the laws of this country, our courts must remain consistent to be taken seriously. </w:t>
      </w:r>
      <w:r w:rsidR="000F1448" w:rsidRPr="00C22B67">
        <w:rPr>
          <w:rFonts w:ascii="Times New Roman" w:hAnsi="Times New Roman" w:cs="Times New Roman"/>
          <w:sz w:val="24"/>
          <w:szCs w:val="24"/>
        </w:rPr>
        <w:t xml:space="preserve">  </w:t>
      </w:r>
    </w:p>
    <w:p w14:paraId="2C50AF5D" w14:textId="1E005293" w:rsidR="000F1448" w:rsidRPr="00C22B67" w:rsidRDefault="000F1448" w:rsidP="008743BF">
      <w:pPr>
        <w:jc w:val="both"/>
        <w:rPr>
          <w:rFonts w:ascii="Times New Roman" w:hAnsi="Times New Roman" w:cs="Times New Roman"/>
          <w:sz w:val="24"/>
          <w:szCs w:val="24"/>
        </w:rPr>
      </w:pPr>
      <w:r w:rsidRPr="00C22B67">
        <w:rPr>
          <w:rFonts w:ascii="Times New Roman" w:hAnsi="Times New Roman" w:cs="Times New Roman"/>
          <w:sz w:val="24"/>
          <w:szCs w:val="24"/>
        </w:rPr>
        <w:t xml:space="preserve">The solution is a more precise guidebook should be created. Since the </w:t>
      </w:r>
      <w:r w:rsidR="00E724C6" w:rsidRPr="00C22B67">
        <w:rPr>
          <w:rFonts w:ascii="Times New Roman" w:hAnsi="Times New Roman" w:cs="Times New Roman"/>
          <w:sz w:val="24"/>
          <w:szCs w:val="24"/>
        </w:rPr>
        <w:t>variables can alter with each different offen</w:t>
      </w:r>
      <w:r w:rsidR="00F86922" w:rsidRPr="00C22B67">
        <w:rPr>
          <w:rFonts w:ascii="Times New Roman" w:hAnsi="Times New Roman" w:cs="Times New Roman"/>
          <w:sz w:val="24"/>
          <w:szCs w:val="24"/>
        </w:rPr>
        <w:t>c</w:t>
      </w:r>
      <w:r w:rsidR="00E724C6" w:rsidRPr="00C22B67">
        <w:rPr>
          <w:rFonts w:ascii="Times New Roman" w:hAnsi="Times New Roman" w:cs="Times New Roman"/>
          <w:sz w:val="24"/>
          <w:szCs w:val="24"/>
        </w:rPr>
        <w:t>e, the guidebook must directly take into account of details of each individual case. Such as</w:t>
      </w:r>
    </w:p>
    <w:p w14:paraId="56926934" w14:textId="0F237682" w:rsidR="00E724C6" w:rsidRPr="00C22B67" w:rsidRDefault="00E724C6" w:rsidP="00E724C6">
      <w:pPr>
        <w:pStyle w:val="ListParagraph"/>
        <w:numPr>
          <w:ilvl w:val="0"/>
          <w:numId w:val="13"/>
        </w:numPr>
        <w:jc w:val="both"/>
        <w:rPr>
          <w:rFonts w:ascii="Times New Roman" w:hAnsi="Times New Roman" w:cs="Times New Roman"/>
          <w:sz w:val="24"/>
          <w:szCs w:val="24"/>
        </w:rPr>
      </w:pPr>
      <w:r w:rsidRPr="00C22B67">
        <w:rPr>
          <w:rFonts w:ascii="Times New Roman" w:hAnsi="Times New Roman" w:cs="Times New Roman"/>
          <w:sz w:val="24"/>
          <w:szCs w:val="24"/>
        </w:rPr>
        <w:lastRenderedPageBreak/>
        <w:t xml:space="preserve">Number of people who were affected, there is a major difference between </w:t>
      </w:r>
      <w:r w:rsidR="00B85E19" w:rsidRPr="00C22B67">
        <w:rPr>
          <w:rFonts w:ascii="Times New Roman" w:hAnsi="Times New Roman" w:cs="Times New Roman"/>
          <w:sz w:val="24"/>
          <w:szCs w:val="24"/>
        </w:rPr>
        <w:t>12</w:t>
      </w:r>
      <w:r w:rsidRPr="00C22B67">
        <w:rPr>
          <w:rFonts w:ascii="Times New Roman" w:hAnsi="Times New Roman" w:cs="Times New Roman"/>
          <w:sz w:val="24"/>
          <w:szCs w:val="24"/>
        </w:rPr>
        <w:t xml:space="preserve"> people </w:t>
      </w:r>
      <w:r w:rsidR="00B85E19" w:rsidRPr="00C22B67">
        <w:rPr>
          <w:rFonts w:ascii="Times New Roman" w:hAnsi="Times New Roman" w:cs="Times New Roman"/>
          <w:sz w:val="24"/>
          <w:szCs w:val="24"/>
        </w:rPr>
        <w:t>(like</w:t>
      </w:r>
      <w:r w:rsidRPr="00C22B67">
        <w:rPr>
          <w:rFonts w:ascii="Times New Roman" w:hAnsi="Times New Roman" w:cs="Times New Roman"/>
          <w:sz w:val="24"/>
          <w:szCs w:val="24"/>
        </w:rPr>
        <w:t xml:space="preserve"> the NHS employer</w:t>
      </w:r>
      <w:r w:rsidR="00B85E19" w:rsidRPr="00C22B67">
        <w:rPr>
          <w:rFonts w:ascii="Times New Roman" w:hAnsi="Times New Roman" w:cs="Times New Roman"/>
          <w:sz w:val="24"/>
          <w:szCs w:val="24"/>
        </w:rPr>
        <w:t xml:space="preserve"> </w:t>
      </w:r>
      <w:r w:rsidRPr="00C22B67">
        <w:rPr>
          <w:rFonts w:ascii="Times New Roman" w:hAnsi="Times New Roman" w:cs="Times New Roman"/>
          <w:b/>
          <w:bCs/>
          <w:sz w:val="24"/>
          <w:szCs w:val="24"/>
        </w:rPr>
        <w:t>10.</w:t>
      </w:r>
      <w:r w:rsidR="00B85E19" w:rsidRPr="00C22B67">
        <w:rPr>
          <w:rFonts w:ascii="Times New Roman" w:hAnsi="Times New Roman" w:cs="Times New Roman"/>
          <w:sz w:val="24"/>
          <w:szCs w:val="24"/>
        </w:rPr>
        <w:t xml:space="preserve">) and millions of people (like Dixons Carphone </w:t>
      </w:r>
      <w:r w:rsidR="00B85E19" w:rsidRPr="00C22B67">
        <w:rPr>
          <w:rFonts w:ascii="Times New Roman" w:hAnsi="Times New Roman" w:cs="Times New Roman"/>
          <w:b/>
          <w:bCs/>
          <w:sz w:val="24"/>
          <w:szCs w:val="24"/>
        </w:rPr>
        <w:t>1.</w:t>
      </w:r>
      <w:r w:rsidR="00B85E19" w:rsidRPr="00C22B67">
        <w:rPr>
          <w:rFonts w:ascii="Times New Roman" w:hAnsi="Times New Roman" w:cs="Times New Roman"/>
          <w:sz w:val="24"/>
          <w:szCs w:val="24"/>
        </w:rPr>
        <w:t xml:space="preserve">) The higher the number of affected people, the increased severity of the punishment. </w:t>
      </w:r>
    </w:p>
    <w:p w14:paraId="0AD05894" w14:textId="6D5D4937" w:rsidR="003D16CC" w:rsidRPr="00C22B67" w:rsidRDefault="00B85E19" w:rsidP="003D16CC">
      <w:pPr>
        <w:pStyle w:val="ListParagraph"/>
        <w:numPr>
          <w:ilvl w:val="0"/>
          <w:numId w:val="13"/>
        </w:numPr>
        <w:jc w:val="both"/>
        <w:rPr>
          <w:rFonts w:ascii="Times New Roman" w:hAnsi="Times New Roman" w:cs="Times New Roman"/>
          <w:sz w:val="24"/>
          <w:szCs w:val="24"/>
        </w:rPr>
      </w:pPr>
      <w:r w:rsidRPr="00C22B67">
        <w:rPr>
          <w:rFonts w:ascii="Times New Roman" w:hAnsi="Times New Roman" w:cs="Times New Roman"/>
          <w:sz w:val="24"/>
          <w:szCs w:val="24"/>
        </w:rPr>
        <w:t>Does the organisation / individual have past charges of failing to implement adequate protection for people’s sensitive info</w:t>
      </w:r>
      <w:r w:rsidR="003D16CC" w:rsidRPr="00C22B67">
        <w:rPr>
          <w:rFonts w:ascii="Times New Roman" w:hAnsi="Times New Roman" w:cs="Times New Roman"/>
          <w:sz w:val="24"/>
          <w:szCs w:val="24"/>
        </w:rPr>
        <w:t xml:space="preserve">? </w:t>
      </w:r>
      <w:r w:rsidRPr="00C22B67">
        <w:rPr>
          <w:rFonts w:ascii="Times New Roman" w:hAnsi="Times New Roman" w:cs="Times New Roman"/>
          <w:sz w:val="24"/>
          <w:szCs w:val="24"/>
        </w:rPr>
        <w:t>Depending on the past charges, perhaps the fine should increase in amount if the accused has a history</w:t>
      </w:r>
      <w:r w:rsidR="003D16CC" w:rsidRPr="00C22B67">
        <w:rPr>
          <w:rFonts w:ascii="Times New Roman" w:hAnsi="Times New Roman" w:cs="Times New Roman"/>
          <w:sz w:val="24"/>
          <w:szCs w:val="24"/>
        </w:rPr>
        <w:t>. However, if this is the first time of a data breach, the punishment should be reduced.</w:t>
      </w:r>
      <w:r w:rsidR="00F86922" w:rsidRPr="00C22B67">
        <w:rPr>
          <w:rFonts w:ascii="Times New Roman" w:hAnsi="Times New Roman" w:cs="Times New Roman"/>
          <w:sz w:val="24"/>
          <w:szCs w:val="24"/>
        </w:rPr>
        <w:t xml:space="preserve"> this will need to </w:t>
      </w:r>
      <w:r w:rsidR="003D16CC" w:rsidRPr="00C22B67">
        <w:rPr>
          <w:rFonts w:ascii="Times New Roman" w:hAnsi="Times New Roman" w:cs="Times New Roman"/>
          <w:sz w:val="24"/>
          <w:szCs w:val="24"/>
        </w:rPr>
        <w:t>depend heavily on other factors</w:t>
      </w:r>
      <w:r w:rsidR="00F86922" w:rsidRPr="00C22B67">
        <w:rPr>
          <w:rFonts w:ascii="Times New Roman" w:hAnsi="Times New Roman" w:cs="Times New Roman"/>
          <w:sz w:val="24"/>
          <w:szCs w:val="24"/>
        </w:rPr>
        <w:t xml:space="preserve">. </w:t>
      </w:r>
    </w:p>
    <w:p w14:paraId="5F55773E" w14:textId="03AB53C0" w:rsidR="003D16CC" w:rsidRPr="00C22B67" w:rsidRDefault="003D16CC" w:rsidP="003D16CC">
      <w:pPr>
        <w:pStyle w:val="ListParagraph"/>
        <w:numPr>
          <w:ilvl w:val="0"/>
          <w:numId w:val="13"/>
        </w:numPr>
        <w:jc w:val="both"/>
        <w:rPr>
          <w:rFonts w:ascii="Times New Roman" w:hAnsi="Times New Roman" w:cs="Times New Roman"/>
          <w:sz w:val="24"/>
          <w:szCs w:val="24"/>
        </w:rPr>
      </w:pPr>
      <w:r w:rsidRPr="00C22B67">
        <w:rPr>
          <w:rFonts w:ascii="Times New Roman" w:hAnsi="Times New Roman" w:cs="Times New Roman"/>
          <w:sz w:val="24"/>
          <w:szCs w:val="24"/>
        </w:rPr>
        <w:t>Is the accused an organisation</w:t>
      </w:r>
      <w:r w:rsidR="00B005C6" w:rsidRPr="00C22B67">
        <w:rPr>
          <w:rFonts w:ascii="Times New Roman" w:hAnsi="Times New Roman" w:cs="Times New Roman"/>
          <w:sz w:val="24"/>
          <w:szCs w:val="24"/>
        </w:rPr>
        <w:t xml:space="preserve"> or an individual? Or perhaps a better metric is</w:t>
      </w:r>
      <w:r w:rsidR="000D3E4D" w:rsidRPr="00C22B67">
        <w:rPr>
          <w:rFonts w:ascii="Times New Roman" w:hAnsi="Times New Roman" w:cs="Times New Roman"/>
          <w:sz w:val="24"/>
          <w:szCs w:val="24"/>
        </w:rPr>
        <w:t xml:space="preserve"> the </w:t>
      </w:r>
      <w:r w:rsidR="005B388B" w:rsidRPr="00C22B67">
        <w:rPr>
          <w:rFonts w:ascii="Times New Roman" w:hAnsi="Times New Roman" w:cs="Times New Roman"/>
          <w:sz w:val="24"/>
          <w:szCs w:val="24"/>
        </w:rPr>
        <w:t>size</w:t>
      </w:r>
      <w:r w:rsidR="000D3E4D" w:rsidRPr="00C22B67">
        <w:rPr>
          <w:rFonts w:ascii="Times New Roman" w:hAnsi="Times New Roman" w:cs="Times New Roman"/>
          <w:sz w:val="24"/>
          <w:szCs w:val="24"/>
        </w:rPr>
        <w:t xml:space="preserve"> of the workforce you are accusing.</w:t>
      </w:r>
      <w:r w:rsidR="004F0AE8" w:rsidRPr="00C22B67">
        <w:rPr>
          <w:rFonts w:ascii="Times New Roman" w:hAnsi="Times New Roman" w:cs="Times New Roman"/>
          <w:sz w:val="24"/>
          <w:szCs w:val="24"/>
        </w:rPr>
        <w:t xml:space="preserve"> A recognised difference between</w:t>
      </w:r>
      <w:r w:rsidR="000D3E4D" w:rsidRPr="00C22B67">
        <w:rPr>
          <w:rFonts w:ascii="Times New Roman" w:hAnsi="Times New Roman" w:cs="Times New Roman"/>
          <w:sz w:val="24"/>
          <w:szCs w:val="24"/>
        </w:rPr>
        <w:t xml:space="preserve"> a sole trader and a major company like Facebook. Perhaps </w:t>
      </w:r>
      <w:r w:rsidR="005B388B" w:rsidRPr="00C22B67">
        <w:rPr>
          <w:rFonts w:ascii="Times New Roman" w:hAnsi="Times New Roman" w:cs="Times New Roman"/>
          <w:sz w:val="24"/>
          <w:szCs w:val="24"/>
        </w:rPr>
        <w:t>big companies should be held to a higher standard, due to increase funds, increase</w:t>
      </w:r>
      <w:r w:rsidR="004F0AE8" w:rsidRPr="00C22B67">
        <w:rPr>
          <w:rFonts w:ascii="Times New Roman" w:hAnsi="Times New Roman" w:cs="Times New Roman"/>
          <w:sz w:val="24"/>
          <w:szCs w:val="24"/>
        </w:rPr>
        <w:t>d</w:t>
      </w:r>
      <w:r w:rsidR="005B388B" w:rsidRPr="00C22B67">
        <w:rPr>
          <w:rFonts w:ascii="Times New Roman" w:hAnsi="Times New Roman" w:cs="Times New Roman"/>
          <w:sz w:val="24"/>
          <w:szCs w:val="24"/>
        </w:rPr>
        <w:t xml:space="preserve"> workforce so the fine should consider the structure of the accused. </w:t>
      </w:r>
    </w:p>
    <w:p w14:paraId="556398D3" w14:textId="0869CF13" w:rsidR="005B388B" w:rsidRPr="00C22B67" w:rsidRDefault="005B388B" w:rsidP="003D16CC">
      <w:pPr>
        <w:pStyle w:val="ListParagraph"/>
        <w:numPr>
          <w:ilvl w:val="0"/>
          <w:numId w:val="13"/>
        </w:numPr>
        <w:jc w:val="both"/>
        <w:rPr>
          <w:rFonts w:ascii="Times New Roman" w:hAnsi="Times New Roman" w:cs="Times New Roman"/>
          <w:sz w:val="24"/>
          <w:szCs w:val="24"/>
        </w:rPr>
      </w:pPr>
      <w:r w:rsidRPr="00C22B67">
        <w:rPr>
          <w:rFonts w:ascii="Times New Roman" w:hAnsi="Times New Roman" w:cs="Times New Roman"/>
          <w:sz w:val="24"/>
          <w:szCs w:val="24"/>
        </w:rPr>
        <w:t xml:space="preserve">Lastly, the severity of the data that was leaked. For example, sexual orientation, though still personal, is not as severe when leaked compared to your bank details or home address. </w:t>
      </w:r>
    </w:p>
    <w:p w14:paraId="230DD3BB" w14:textId="64806A26" w:rsidR="007671C6" w:rsidRPr="00C22B67" w:rsidRDefault="007671C6" w:rsidP="007671C6">
      <w:pPr>
        <w:jc w:val="both"/>
        <w:rPr>
          <w:rFonts w:ascii="Times New Roman" w:hAnsi="Times New Roman" w:cs="Times New Roman"/>
          <w:sz w:val="24"/>
          <w:szCs w:val="24"/>
        </w:rPr>
      </w:pPr>
    </w:p>
    <w:p w14:paraId="2D751D01" w14:textId="5EFBC845" w:rsidR="007671C6" w:rsidRPr="00C22B67" w:rsidRDefault="007671C6" w:rsidP="007671C6">
      <w:pPr>
        <w:jc w:val="both"/>
        <w:rPr>
          <w:rFonts w:ascii="Times New Roman" w:hAnsi="Times New Roman" w:cs="Times New Roman"/>
          <w:sz w:val="24"/>
          <w:szCs w:val="24"/>
        </w:rPr>
      </w:pPr>
      <w:r w:rsidRPr="00C22B67">
        <w:rPr>
          <w:rFonts w:ascii="Times New Roman" w:hAnsi="Times New Roman" w:cs="Times New Roman"/>
          <w:sz w:val="24"/>
          <w:szCs w:val="24"/>
        </w:rPr>
        <w:t xml:space="preserve">Another potential improvement is extending section 184. Section 184 (that I have mentioned previously) is a DPA 2018 Access and Disclosure Offence. It focuses on criminalising unfair discrimination. I agree what personal data it already covers, which is </w:t>
      </w:r>
      <w:r w:rsidRPr="00C22B67">
        <w:rPr>
          <w:rFonts w:ascii="Times New Roman" w:hAnsi="Times New Roman" w:cs="Times New Roman"/>
          <w:sz w:val="24"/>
          <w:szCs w:val="24"/>
          <w:shd w:val="clear" w:color="auto" w:fill="FFFFFF"/>
        </w:rPr>
        <w:t>health, conviction or cautions, or statuary functions</w:t>
      </w:r>
      <w:r w:rsidR="00B62705" w:rsidRPr="00C22B67">
        <w:rPr>
          <w:rFonts w:ascii="Times New Roman" w:hAnsi="Times New Roman" w:cs="Times New Roman"/>
          <w:sz w:val="24"/>
          <w:szCs w:val="24"/>
          <w:shd w:val="clear" w:color="auto" w:fill="FFFFFF"/>
        </w:rPr>
        <w:t xml:space="preserve">. I believe more categories of personal info should be added. Such as: Gender, sexual orientation, nationality, race (skin colour), religion, political views, </w:t>
      </w:r>
      <w:r w:rsidR="004F0AE8" w:rsidRPr="00C22B67">
        <w:rPr>
          <w:rFonts w:ascii="Times New Roman" w:hAnsi="Times New Roman" w:cs="Times New Roman"/>
          <w:sz w:val="24"/>
          <w:szCs w:val="24"/>
          <w:shd w:val="clear" w:color="auto" w:fill="FFFFFF"/>
        </w:rPr>
        <w:t>a</w:t>
      </w:r>
      <w:r w:rsidR="00B62705" w:rsidRPr="00C22B67">
        <w:rPr>
          <w:rFonts w:ascii="Times New Roman" w:hAnsi="Times New Roman" w:cs="Times New Roman"/>
          <w:sz w:val="24"/>
          <w:szCs w:val="24"/>
          <w:shd w:val="clear" w:color="auto" w:fill="FFFFFF"/>
        </w:rPr>
        <w:t xml:space="preserve">ge. However, I am in favour of exceptions in special circumstances, such as if you are employing for a political campaign, you would want employees to have similar political views. Or if the work you are offering is highly </w:t>
      </w:r>
      <w:r w:rsidR="004F0AE8" w:rsidRPr="00C22B67">
        <w:rPr>
          <w:rFonts w:ascii="Times New Roman" w:hAnsi="Times New Roman" w:cs="Times New Roman"/>
          <w:sz w:val="24"/>
          <w:szCs w:val="24"/>
          <w:shd w:val="clear" w:color="auto" w:fill="FFFFFF"/>
        </w:rPr>
        <w:t xml:space="preserve">physically </w:t>
      </w:r>
      <w:r w:rsidR="00B62705" w:rsidRPr="00C22B67">
        <w:rPr>
          <w:rFonts w:ascii="Times New Roman" w:hAnsi="Times New Roman" w:cs="Times New Roman"/>
          <w:sz w:val="24"/>
          <w:szCs w:val="24"/>
          <w:shd w:val="clear" w:color="auto" w:fill="FFFFFF"/>
        </w:rPr>
        <w:t xml:space="preserve">taxing, age and </w:t>
      </w:r>
      <w:r w:rsidR="004F0AE8" w:rsidRPr="00C22B67">
        <w:rPr>
          <w:rFonts w:ascii="Times New Roman" w:hAnsi="Times New Roman" w:cs="Times New Roman"/>
          <w:sz w:val="24"/>
          <w:szCs w:val="24"/>
          <w:shd w:val="clear" w:color="auto" w:fill="FFFFFF"/>
        </w:rPr>
        <w:t>h</w:t>
      </w:r>
      <w:r w:rsidR="00B62705" w:rsidRPr="00C22B67">
        <w:rPr>
          <w:rFonts w:ascii="Times New Roman" w:hAnsi="Times New Roman" w:cs="Times New Roman"/>
          <w:sz w:val="24"/>
          <w:szCs w:val="24"/>
          <w:shd w:val="clear" w:color="auto" w:fill="FFFFFF"/>
        </w:rPr>
        <w:t>ealth will be essential to know</w:t>
      </w:r>
      <w:r w:rsidR="004F0AE8" w:rsidRPr="00C22B67">
        <w:rPr>
          <w:rFonts w:ascii="Times New Roman" w:hAnsi="Times New Roman" w:cs="Times New Roman"/>
          <w:sz w:val="24"/>
          <w:szCs w:val="24"/>
          <w:shd w:val="clear" w:color="auto" w:fill="FFFFFF"/>
        </w:rPr>
        <w:t xml:space="preserve"> for the individuals personal safety. </w:t>
      </w:r>
    </w:p>
    <w:p w14:paraId="1D849725" w14:textId="77777777" w:rsidR="000F1448" w:rsidRPr="00C22B67" w:rsidRDefault="000F1448" w:rsidP="008743BF">
      <w:pPr>
        <w:jc w:val="both"/>
        <w:rPr>
          <w:rFonts w:ascii="Times New Roman" w:hAnsi="Times New Roman" w:cs="Times New Roman"/>
          <w:sz w:val="24"/>
          <w:szCs w:val="24"/>
        </w:rPr>
      </w:pPr>
    </w:p>
    <w:p w14:paraId="53B3873A" w14:textId="0A6CFFFA" w:rsidR="00D221E9" w:rsidRPr="00C22B67" w:rsidRDefault="00B62705" w:rsidP="008743BF">
      <w:pPr>
        <w:jc w:val="both"/>
        <w:rPr>
          <w:rFonts w:ascii="Times New Roman" w:hAnsi="Times New Roman" w:cs="Times New Roman"/>
          <w:b/>
          <w:bCs/>
          <w:sz w:val="36"/>
          <w:szCs w:val="36"/>
          <w:u w:val="thick"/>
        </w:rPr>
      </w:pPr>
      <w:r w:rsidRPr="00C22B67">
        <w:rPr>
          <w:rFonts w:ascii="Times New Roman" w:hAnsi="Times New Roman" w:cs="Times New Roman"/>
          <w:b/>
          <w:bCs/>
          <w:sz w:val="36"/>
          <w:szCs w:val="36"/>
          <w:u w:val="thick"/>
        </w:rPr>
        <w:t xml:space="preserve">Conclusion </w:t>
      </w:r>
    </w:p>
    <w:p w14:paraId="1FCB8112" w14:textId="7A4160AA" w:rsidR="00D221E9" w:rsidRPr="00C22B67" w:rsidRDefault="00B62705" w:rsidP="008743BF">
      <w:pPr>
        <w:jc w:val="both"/>
        <w:rPr>
          <w:rFonts w:ascii="Times New Roman" w:hAnsi="Times New Roman" w:cs="Times New Roman"/>
          <w:sz w:val="24"/>
          <w:szCs w:val="24"/>
        </w:rPr>
      </w:pPr>
      <w:r w:rsidRPr="00C22B67">
        <w:rPr>
          <w:rFonts w:ascii="Times New Roman" w:hAnsi="Times New Roman" w:cs="Times New Roman"/>
          <w:sz w:val="24"/>
          <w:szCs w:val="24"/>
        </w:rPr>
        <w:t xml:space="preserve">In conclusion, the </w:t>
      </w:r>
      <w:r w:rsidR="00325734" w:rsidRPr="00C22B67">
        <w:rPr>
          <w:rFonts w:ascii="Times New Roman" w:hAnsi="Times New Roman" w:cs="Times New Roman"/>
          <w:sz w:val="24"/>
          <w:szCs w:val="24"/>
        </w:rPr>
        <w:t xml:space="preserve">DPA 2018 covers majority / most significant of the digital landscape with minor weaknesses and small possibility of exploits. The Act successfully gives more power to the individual over their own personal </w:t>
      </w:r>
      <w:r w:rsidR="004F0AE8" w:rsidRPr="00C22B67">
        <w:rPr>
          <w:rFonts w:ascii="Times New Roman" w:hAnsi="Times New Roman" w:cs="Times New Roman"/>
          <w:sz w:val="24"/>
          <w:szCs w:val="24"/>
        </w:rPr>
        <w:t>data,</w:t>
      </w:r>
      <w:r w:rsidR="00325734" w:rsidRPr="00C22B67">
        <w:rPr>
          <w:rFonts w:ascii="Times New Roman" w:hAnsi="Times New Roman" w:cs="Times New Roman"/>
          <w:sz w:val="24"/>
          <w:szCs w:val="24"/>
        </w:rPr>
        <w:t xml:space="preserve"> while still allowing organisations to operate in fair amount of freedom</w:t>
      </w:r>
      <w:r w:rsidR="004F0AE8" w:rsidRPr="00C22B67">
        <w:rPr>
          <w:rFonts w:ascii="Times New Roman" w:hAnsi="Times New Roman" w:cs="Times New Roman"/>
          <w:sz w:val="24"/>
          <w:szCs w:val="24"/>
        </w:rPr>
        <w:t>.</w:t>
      </w:r>
      <w:r w:rsidR="00325734" w:rsidRPr="00C22B67">
        <w:rPr>
          <w:rFonts w:ascii="Times New Roman" w:hAnsi="Times New Roman" w:cs="Times New Roman"/>
          <w:sz w:val="24"/>
          <w:szCs w:val="24"/>
        </w:rPr>
        <w:t xml:space="preserve"> </w:t>
      </w:r>
    </w:p>
    <w:p w14:paraId="13330CB3" w14:textId="287AEE0B" w:rsidR="004E2E94" w:rsidRPr="00C22B67" w:rsidRDefault="004E2E94" w:rsidP="008743BF">
      <w:pPr>
        <w:jc w:val="both"/>
        <w:rPr>
          <w:rFonts w:ascii="Times New Roman" w:hAnsi="Times New Roman" w:cs="Times New Roman"/>
          <w:b/>
          <w:bCs/>
          <w:sz w:val="32"/>
          <w:szCs w:val="32"/>
          <w:u w:val="thick"/>
        </w:rPr>
      </w:pPr>
    </w:p>
    <w:p w14:paraId="2DC3008A" w14:textId="77777777" w:rsidR="00DC336E" w:rsidRPr="00C22B67" w:rsidRDefault="00DC336E" w:rsidP="00EE3D1F">
      <w:pPr>
        <w:jc w:val="both"/>
        <w:rPr>
          <w:rFonts w:ascii="Times New Roman" w:hAnsi="Times New Roman" w:cs="Times New Roman"/>
        </w:rPr>
      </w:pPr>
    </w:p>
    <w:p w14:paraId="5B0E3451" w14:textId="66456CD9" w:rsidR="004E2E94" w:rsidRPr="00C22B67" w:rsidRDefault="004E2E94" w:rsidP="00EE3D1F">
      <w:pPr>
        <w:jc w:val="both"/>
        <w:rPr>
          <w:rFonts w:ascii="Times New Roman" w:hAnsi="Times New Roman" w:cs="Times New Roman"/>
          <w:b/>
          <w:bCs/>
          <w:sz w:val="32"/>
          <w:szCs w:val="32"/>
          <w:u w:val="thick"/>
        </w:rPr>
      </w:pPr>
      <w:r w:rsidRPr="00C22B67">
        <w:rPr>
          <w:rFonts w:ascii="Times New Roman" w:hAnsi="Times New Roman" w:cs="Times New Roman"/>
          <w:b/>
          <w:bCs/>
          <w:sz w:val="32"/>
          <w:szCs w:val="32"/>
          <w:u w:val="thick"/>
        </w:rPr>
        <w:t>REFERENCES</w:t>
      </w:r>
    </w:p>
    <w:p w14:paraId="4FC1E026" w14:textId="144A2237" w:rsidR="00732138" w:rsidRPr="00C22B67" w:rsidRDefault="009F60DD" w:rsidP="00732138">
      <w:pPr>
        <w:pStyle w:val="ListParagraph"/>
        <w:numPr>
          <w:ilvl w:val="0"/>
          <w:numId w:val="5"/>
        </w:numPr>
        <w:jc w:val="both"/>
        <w:rPr>
          <w:rFonts w:ascii="Times New Roman" w:hAnsi="Times New Roman" w:cs="Times New Roman"/>
          <w:b/>
          <w:bCs/>
          <w:sz w:val="24"/>
          <w:szCs w:val="24"/>
        </w:rPr>
      </w:pPr>
      <w:proofErr w:type="gramStart"/>
      <w:r w:rsidRPr="00C22B67">
        <w:rPr>
          <w:rFonts w:ascii="Times New Roman" w:hAnsi="Times New Roman" w:cs="Times New Roman"/>
          <w:sz w:val="24"/>
          <w:szCs w:val="24"/>
        </w:rPr>
        <w:t>It</w:t>
      </w:r>
      <w:proofErr w:type="gramEnd"/>
      <w:r w:rsidRPr="00C22B67">
        <w:rPr>
          <w:rFonts w:ascii="Times New Roman" w:hAnsi="Times New Roman" w:cs="Times New Roman"/>
          <w:sz w:val="24"/>
          <w:szCs w:val="24"/>
        </w:rPr>
        <w:t xml:space="preserve"> governance</w:t>
      </w:r>
      <w:r w:rsidR="002A6CD1" w:rsidRPr="00C22B67">
        <w:rPr>
          <w:rFonts w:ascii="Times New Roman" w:hAnsi="Times New Roman" w:cs="Times New Roman"/>
          <w:sz w:val="24"/>
          <w:szCs w:val="24"/>
        </w:rPr>
        <w:t xml:space="preserve"> (</w:t>
      </w:r>
      <w:r w:rsidR="00273946" w:rsidRPr="00C22B67">
        <w:rPr>
          <w:rFonts w:ascii="Times New Roman" w:hAnsi="Times New Roman" w:cs="Times New Roman"/>
          <w:sz w:val="24"/>
          <w:szCs w:val="24"/>
        </w:rPr>
        <w:t>No date</w:t>
      </w:r>
      <w:r w:rsidR="00732138" w:rsidRPr="00C22B67">
        <w:rPr>
          <w:rFonts w:ascii="Times New Roman" w:hAnsi="Times New Roman" w:cs="Times New Roman"/>
          <w:sz w:val="24"/>
          <w:szCs w:val="24"/>
        </w:rPr>
        <w:t xml:space="preserve">) Data Breaches. Available at: </w:t>
      </w:r>
    </w:p>
    <w:p w14:paraId="70633271" w14:textId="10411D1C" w:rsidR="004E2E94" w:rsidRPr="00C22B67" w:rsidRDefault="00732138" w:rsidP="00E051E7">
      <w:pPr>
        <w:pStyle w:val="ListParagraph"/>
        <w:ind w:left="1080"/>
        <w:jc w:val="both"/>
        <w:rPr>
          <w:rFonts w:ascii="Times New Roman" w:hAnsi="Times New Roman" w:cs="Times New Roman"/>
          <w:sz w:val="24"/>
          <w:szCs w:val="24"/>
        </w:rPr>
      </w:pPr>
      <w:hyperlink r:id="rId6" w:history="1">
        <w:r w:rsidRPr="00C22B67">
          <w:rPr>
            <w:rStyle w:val="Hyperlink"/>
            <w:rFonts w:ascii="Times New Roman" w:hAnsi="Times New Roman" w:cs="Times New Roman"/>
            <w:sz w:val="24"/>
            <w:szCs w:val="24"/>
          </w:rPr>
          <w:t>https://www.itgovernance.co.uk/data-breaches?promo_name=megamenu-dataprivacy&amp;promo_id=info-databreaches</w:t>
        </w:r>
      </w:hyperlink>
      <w:r w:rsidR="00CD757C" w:rsidRPr="00C22B67">
        <w:rPr>
          <w:rFonts w:ascii="Times New Roman" w:hAnsi="Times New Roman" w:cs="Times New Roman"/>
          <w:sz w:val="24"/>
          <w:szCs w:val="24"/>
        </w:rPr>
        <w:t xml:space="preserve"> (accessed 27 April 2022)</w:t>
      </w:r>
    </w:p>
    <w:p w14:paraId="2D0666A2" w14:textId="0B6D80F6" w:rsidR="00E051E7" w:rsidRPr="00C22B67" w:rsidRDefault="00E051E7" w:rsidP="00E051E7">
      <w:pPr>
        <w:pStyle w:val="ListParagraph"/>
        <w:numPr>
          <w:ilvl w:val="0"/>
          <w:numId w:val="5"/>
        </w:numPr>
        <w:rPr>
          <w:rFonts w:ascii="Times New Roman" w:hAnsi="Times New Roman" w:cs="Times New Roman"/>
          <w:sz w:val="24"/>
          <w:szCs w:val="24"/>
        </w:rPr>
      </w:pPr>
      <w:r w:rsidRPr="00C22B67">
        <w:rPr>
          <w:rFonts w:ascii="Times New Roman" w:hAnsi="Times New Roman" w:cs="Times New Roman"/>
          <w:sz w:val="24"/>
          <w:szCs w:val="24"/>
        </w:rPr>
        <w:t xml:space="preserve">Liz Burton-Hughes (2014) Data Protection Act 2018 Summary. Available at: </w:t>
      </w:r>
      <w:hyperlink r:id="rId7" w:history="1">
        <w:r w:rsidRPr="00C22B67">
          <w:rPr>
            <w:rStyle w:val="Hyperlink"/>
            <w:rFonts w:ascii="Times New Roman" w:hAnsi="Times New Roman" w:cs="Times New Roman"/>
            <w:sz w:val="24"/>
            <w:szCs w:val="24"/>
          </w:rPr>
          <w:t>https://www.highspeedtraining.co.uk/hub/data-protection-act-summary/</w:t>
        </w:r>
      </w:hyperlink>
      <w:r w:rsidRPr="00C22B67">
        <w:rPr>
          <w:rFonts w:ascii="Times New Roman" w:hAnsi="Times New Roman" w:cs="Times New Roman"/>
          <w:sz w:val="24"/>
          <w:szCs w:val="24"/>
        </w:rPr>
        <w:t xml:space="preserve"> (accessed 27 April 2022)</w:t>
      </w:r>
    </w:p>
    <w:p w14:paraId="0E04FCA9" w14:textId="75CF32EF" w:rsidR="004C0D73" w:rsidRPr="00C22B67" w:rsidRDefault="003840EA" w:rsidP="00E051E7">
      <w:pPr>
        <w:pStyle w:val="ListParagraph"/>
        <w:numPr>
          <w:ilvl w:val="0"/>
          <w:numId w:val="5"/>
        </w:numPr>
        <w:rPr>
          <w:rFonts w:ascii="Times New Roman" w:hAnsi="Times New Roman" w:cs="Times New Roman"/>
          <w:sz w:val="24"/>
          <w:szCs w:val="24"/>
        </w:rPr>
      </w:pPr>
      <w:r w:rsidRPr="00C22B67">
        <w:rPr>
          <w:rFonts w:ascii="Times New Roman" w:hAnsi="Times New Roman" w:cs="Times New Roman"/>
          <w:color w:val="000000"/>
          <w:sz w:val="24"/>
          <w:szCs w:val="24"/>
          <w:shd w:val="clear" w:color="auto" w:fill="FFFFFF"/>
        </w:rPr>
        <w:t xml:space="preserve">Ico </w:t>
      </w:r>
      <w:r w:rsidR="00E91C54" w:rsidRPr="00C22B67">
        <w:rPr>
          <w:rFonts w:ascii="Times New Roman" w:hAnsi="Times New Roman" w:cs="Times New Roman"/>
          <w:color w:val="000000"/>
          <w:sz w:val="24"/>
          <w:szCs w:val="24"/>
          <w:shd w:val="clear" w:color="auto" w:fill="FFFFFF"/>
        </w:rPr>
        <w:t xml:space="preserve">(2021) </w:t>
      </w:r>
      <w:r w:rsidR="00781537" w:rsidRPr="00C22B67">
        <w:rPr>
          <w:rFonts w:ascii="Times New Roman" w:hAnsi="Times New Roman" w:cs="Times New Roman"/>
          <w:color w:val="000000"/>
          <w:sz w:val="24"/>
          <w:szCs w:val="24"/>
          <w:shd w:val="clear" w:color="auto" w:fill="FFFFFF"/>
        </w:rPr>
        <w:t xml:space="preserve">International transfers after the UK exit from the EU Implementation Period </w:t>
      </w:r>
      <w:r w:rsidR="00E91C54" w:rsidRPr="00C22B67">
        <w:rPr>
          <w:rFonts w:ascii="Times New Roman" w:hAnsi="Times New Roman" w:cs="Times New Roman"/>
          <w:color w:val="000000"/>
          <w:sz w:val="24"/>
          <w:szCs w:val="24"/>
          <w:shd w:val="clear" w:color="auto" w:fill="FFFFFF"/>
        </w:rPr>
        <w:t>(GDPR)</w:t>
      </w:r>
      <w:r w:rsidR="00AB5721" w:rsidRPr="00C22B67">
        <w:rPr>
          <w:rFonts w:ascii="Times New Roman" w:hAnsi="Times New Roman" w:cs="Times New Roman"/>
          <w:color w:val="000000"/>
          <w:sz w:val="24"/>
          <w:szCs w:val="24"/>
          <w:shd w:val="clear" w:color="auto" w:fill="FFFFFF"/>
        </w:rPr>
        <w:t xml:space="preserve">. Available at: </w:t>
      </w:r>
      <w:hyperlink r:id="rId8" w:history="1">
        <w:r w:rsidR="00AB5721" w:rsidRPr="00C22B67">
          <w:rPr>
            <w:rStyle w:val="Hyperlink"/>
            <w:rFonts w:ascii="Times New Roman" w:hAnsi="Times New Roman" w:cs="Times New Roman"/>
            <w:sz w:val="24"/>
            <w:szCs w:val="24"/>
            <w:shd w:val="clear" w:color="auto" w:fill="FFFFFF"/>
          </w:rPr>
          <w:t>https://ico.org.uk/for-organisations/guide-to-data-protection/guide-to-the-general-data-protection-regulation-gdpr/international-transfers-after-uk-exit/</w:t>
        </w:r>
      </w:hyperlink>
      <w:r w:rsidR="00AB5721" w:rsidRPr="00C22B67">
        <w:rPr>
          <w:rFonts w:ascii="Times New Roman" w:hAnsi="Times New Roman" w:cs="Times New Roman"/>
          <w:color w:val="000000"/>
          <w:sz w:val="24"/>
          <w:szCs w:val="24"/>
          <w:shd w:val="clear" w:color="auto" w:fill="FFFFFF"/>
        </w:rPr>
        <w:t xml:space="preserve"> (accessed </w:t>
      </w:r>
      <w:r w:rsidR="00F84007" w:rsidRPr="00C22B67">
        <w:rPr>
          <w:rFonts w:ascii="Times New Roman" w:hAnsi="Times New Roman" w:cs="Times New Roman"/>
          <w:color w:val="000000"/>
          <w:sz w:val="24"/>
          <w:szCs w:val="24"/>
          <w:shd w:val="clear" w:color="auto" w:fill="FFFFFF"/>
        </w:rPr>
        <w:t>28 April</w:t>
      </w:r>
      <w:r w:rsidR="00CC2EDB" w:rsidRPr="00C22B67">
        <w:rPr>
          <w:rFonts w:ascii="Times New Roman" w:hAnsi="Times New Roman" w:cs="Times New Roman"/>
          <w:color w:val="000000"/>
          <w:sz w:val="24"/>
          <w:szCs w:val="24"/>
          <w:shd w:val="clear" w:color="auto" w:fill="FFFFFF"/>
        </w:rPr>
        <w:t xml:space="preserve"> 2022</w:t>
      </w:r>
      <w:r w:rsidR="00F84007" w:rsidRPr="00C22B67">
        <w:rPr>
          <w:rFonts w:ascii="Times New Roman" w:hAnsi="Times New Roman" w:cs="Times New Roman"/>
          <w:color w:val="000000"/>
          <w:sz w:val="24"/>
          <w:szCs w:val="24"/>
          <w:shd w:val="clear" w:color="auto" w:fill="FFFFFF"/>
        </w:rPr>
        <w:t>)</w:t>
      </w:r>
    </w:p>
    <w:p w14:paraId="5AD1E4E1" w14:textId="55A7515B" w:rsidR="00CC2EDB" w:rsidRPr="00C22B67" w:rsidRDefault="00CC2EDB" w:rsidP="00E051E7">
      <w:pPr>
        <w:pStyle w:val="ListParagraph"/>
        <w:numPr>
          <w:ilvl w:val="0"/>
          <w:numId w:val="5"/>
        </w:numPr>
        <w:rPr>
          <w:rFonts w:ascii="Times New Roman" w:hAnsi="Times New Roman" w:cs="Times New Roman"/>
          <w:sz w:val="24"/>
          <w:szCs w:val="24"/>
        </w:rPr>
      </w:pPr>
      <w:r w:rsidRPr="00C22B67">
        <w:rPr>
          <w:rFonts w:ascii="Times New Roman" w:hAnsi="Times New Roman" w:cs="Times New Roman"/>
          <w:color w:val="000000"/>
          <w:sz w:val="24"/>
          <w:szCs w:val="24"/>
          <w:shd w:val="clear" w:color="auto" w:fill="FFFFFF"/>
        </w:rPr>
        <w:t xml:space="preserve">Thomas Reuters (2022) Glossary Purpose limitation. Available at: </w:t>
      </w:r>
      <w:hyperlink r:id="rId9" w:history="1">
        <w:r w:rsidRPr="00C22B67">
          <w:rPr>
            <w:rStyle w:val="Hyperlink"/>
            <w:rFonts w:ascii="Times New Roman" w:hAnsi="Times New Roman" w:cs="Times New Roman"/>
            <w:sz w:val="24"/>
            <w:szCs w:val="24"/>
            <w:shd w:val="clear" w:color="auto" w:fill="FFFFFF"/>
          </w:rPr>
          <w:t>https://uk.practicallaw.thomsonreuters.com/Glossary/UKPracticalLaw/I1a11102e5ea511e89bf199c0ee06c731?transitionType=Default&amp;contextData=(sc.Default)&amp;firstPage=true</w:t>
        </w:r>
      </w:hyperlink>
      <w:r w:rsidRPr="00C22B67">
        <w:rPr>
          <w:rFonts w:ascii="Times New Roman" w:hAnsi="Times New Roman" w:cs="Times New Roman"/>
          <w:color w:val="000000"/>
          <w:sz w:val="24"/>
          <w:szCs w:val="24"/>
          <w:shd w:val="clear" w:color="auto" w:fill="FFFFFF"/>
        </w:rPr>
        <w:t xml:space="preserve"> (accessed 28 April 2022)</w:t>
      </w:r>
    </w:p>
    <w:p w14:paraId="0EE8E7A7" w14:textId="0EBF9EAF" w:rsidR="00761976" w:rsidRPr="00C22B67" w:rsidRDefault="00761976" w:rsidP="00E051E7">
      <w:pPr>
        <w:pStyle w:val="ListParagraph"/>
        <w:numPr>
          <w:ilvl w:val="0"/>
          <w:numId w:val="5"/>
        </w:numPr>
        <w:rPr>
          <w:rFonts w:ascii="Times New Roman" w:hAnsi="Times New Roman" w:cs="Times New Roman"/>
          <w:sz w:val="24"/>
          <w:szCs w:val="24"/>
        </w:rPr>
      </w:pPr>
      <w:r w:rsidRPr="00C22B67">
        <w:rPr>
          <w:rFonts w:ascii="Times New Roman" w:hAnsi="Times New Roman" w:cs="Times New Roman"/>
          <w:sz w:val="24"/>
          <w:szCs w:val="24"/>
        </w:rPr>
        <w:lastRenderedPageBreak/>
        <w:t xml:space="preserve">Liz Burton-Hughes (2018) Key Principles of the Data Protection Act 2018. Available at: </w:t>
      </w:r>
      <w:hyperlink r:id="rId10" w:history="1">
        <w:r w:rsidRPr="00C22B67">
          <w:rPr>
            <w:rStyle w:val="Hyperlink"/>
            <w:rFonts w:ascii="Times New Roman" w:hAnsi="Times New Roman" w:cs="Times New Roman"/>
            <w:sz w:val="24"/>
            <w:szCs w:val="24"/>
          </w:rPr>
          <w:t>https://www.highspeedtraining.co.uk/hub/data-protection-act-key-principles/</w:t>
        </w:r>
      </w:hyperlink>
      <w:r w:rsidR="00F037F6" w:rsidRPr="00C22B67">
        <w:rPr>
          <w:rFonts w:ascii="Times New Roman" w:hAnsi="Times New Roman" w:cs="Times New Roman"/>
          <w:sz w:val="24"/>
          <w:szCs w:val="24"/>
        </w:rPr>
        <w:t xml:space="preserve"> (accessed 28 April 2022)</w:t>
      </w:r>
    </w:p>
    <w:p w14:paraId="683749D5" w14:textId="6D7F1BBA" w:rsidR="00252B53" w:rsidRPr="00C22B67" w:rsidRDefault="00252B53" w:rsidP="00E051E7">
      <w:pPr>
        <w:pStyle w:val="ListParagraph"/>
        <w:numPr>
          <w:ilvl w:val="0"/>
          <w:numId w:val="5"/>
        </w:numPr>
        <w:rPr>
          <w:rFonts w:ascii="Times New Roman" w:hAnsi="Times New Roman" w:cs="Times New Roman"/>
          <w:sz w:val="24"/>
          <w:szCs w:val="24"/>
        </w:rPr>
      </w:pPr>
      <w:r w:rsidRPr="00C22B67">
        <w:rPr>
          <w:rFonts w:ascii="Times New Roman" w:hAnsi="Times New Roman" w:cs="Times New Roman"/>
          <w:sz w:val="24"/>
          <w:szCs w:val="24"/>
        </w:rPr>
        <w:t xml:space="preserve">Ico (2021) Principle (d): Accuracy. Available at: </w:t>
      </w:r>
      <w:hyperlink r:id="rId11" w:history="1">
        <w:r w:rsidRPr="00C22B67">
          <w:rPr>
            <w:rStyle w:val="Hyperlink"/>
            <w:rFonts w:ascii="Times New Roman" w:hAnsi="Times New Roman" w:cs="Times New Roman"/>
            <w:sz w:val="24"/>
            <w:szCs w:val="24"/>
          </w:rPr>
          <w:t>https://ico.org.uk/for-organisations/guide-to-data-protection/guide-to-the-general-data-protection-regulation-gdpr/principles/accuracy/</w:t>
        </w:r>
      </w:hyperlink>
      <w:r w:rsidRPr="00C22B67">
        <w:rPr>
          <w:rFonts w:ascii="Times New Roman" w:hAnsi="Times New Roman" w:cs="Times New Roman"/>
          <w:sz w:val="24"/>
          <w:szCs w:val="24"/>
        </w:rPr>
        <w:t xml:space="preserve"> (accessed 28 April 2022)</w:t>
      </w:r>
    </w:p>
    <w:p w14:paraId="0794D5D5" w14:textId="1C443C66" w:rsidR="00761976" w:rsidRPr="00C22B67" w:rsidRDefault="008E2FE7" w:rsidP="00DC52B1">
      <w:pPr>
        <w:pStyle w:val="ListParagraph"/>
        <w:numPr>
          <w:ilvl w:val="0"/>
          <w:numId w:val="5"/>
        </w:numPr>
        <w:rPr>
          <w:rFonts w:ascii="Times New Roman" w:hAnsi="Times New Roman" w:cs="Times New Roman"/>
          <w:sz w:val="24"/>
          <w:szCs w:val="24"/>
        </w:rPr>
      </w:pPr>
      <w:r w:rsidRPr="00C22B67">
        <w:rPr>
          <w:rFonts w:ascii="Times New Roman" w:hAnsi="Times New Roman" w:cs="Times New Roman"/>
          <w:sz w:val="24"/>
          <w:szCs w:val="24"/>
        </w:rPr>
        <w:t>James Hutchinson (2018)</w:t>
      </w:r>
      <w:r w:rsidR="00DC52B1" w:rsidRPr="00C22B67">
        <w:rPr>
          <w:rFonts w:ascii="Times New Roman" w:hAnsi="Times New Roman" w:cs="Times New Roman"/>
          <w:sz w:val="24"/>
          <w:szCs w:val="24"/>
        </w:rPr>
        <w:t xml:space="preserve"> Document Retention under the GDPR and the Data Protection Act 2018 December 2018. Available at: </w:t>
      </w:r>
      <w:hyperlink r:id="rId12" w:history="1">
        <w:r w:rsidR="00DC52B1" w:rsidRPr="00C22B67">
          <w:rPr>
            <w:rStyle w:val="Hyperlink"/>
            <w:rFonts w:ascii="Times New Roman" w:hAnsi="Times New Roman" w:cs="Times New Roman"/>
            <w:sz w:val="24"/>
            <w:szCs w:val="24"/>
          </w:rPr>
          <w:t>https://www.lexology.com/library/detail.aspx?g=c6d51a82-28a0-458b-94da-f7ef1b77c5cb</w:t>
        </w:r>
      </w:hyperlink>
      <w:r w:rsidR="008268A3" w:rsidRPr="00C22B67">
        <w:rPr>
          <w:rFonts w:ascii="Times New Roman" w:hAnsi="Times New Roman" w:cs="Times New Roman"/>
          <w:sz w:val="24"/>
          <w:szCs w:val="24"/>
        </w:rPr>
        <w:t xml:space="preserve"> (accessed 29 April 2022)</w:t>
      </w:r>
    </w:p>
    <w:p w14:paraId="12CC951A" w14:textId="20C23B5F" w:rsidR="00DC336E" w:rsidRPr="00C22B67" w:rsidRDefault="00DC336E" w:rsidP="00DC52B1">
      <w:pPr>
        <w:pStyle w:val="ListParagraph"/>
        <w:numPr>
          <w:ilvl w:val="0"/>
          <w:numId w:val="5"/>
        </w:numPr>
        <w:rPr>
          <w:rFonts w:ascii="Times New Roman" w:hAnsi="Times New Roman" w:cs="Times New Roman"/>
          <w:sz w:val="24"/>
          <w:szCs w:val="24"/>
        </w:rPr>
      </w:pPr>
      <w:r w:rsidRPr="00C22B67">
        <w:rPr>
          <w:rFonts w:ascii="Times New Roman" w:hAnsi="Times New Roman" w:cs="Times New Roman"/>
          <w:sz w:val="24"/>
          <w:szCs w:val="24"/>
        </w:rPr>
        <w:t>Pinsent Masons (2005</w:t>
      </w:r>
      <w:r w:rsidR="008F1ED7" w:rsidRPr="00C22B67">
        <w:rPr>
          <w:rFonts w:ascii="Times New Roman" w:hAnsi="Times New Roman" w:cs="Times New Roman"/>
          <w:sz w:val="24"/>
          <w:szCs w:val="24"/>
        </w:rPr>
        <w:t xml:space="preserve">) Data </w:t>
      </w:r>
      <w:r w:rsidR="008268A3" w:rsidRPr="00C22B67">
        <w:rPr>
          <w:rFonts w:ascii="Times New Roman" w:hAnsi="Times New Roman" w:cs="Times New Roman"/>
          <w:sz w:val="24"/>
          <w:szCs w:val="24"/>
        </w:rPr>
        <w:t xml:space="preserve">Protection. Available at: </w:t>
      </w:r>
      <w:hyperlink r:id="rId13" w:history="1">
        <w:r w:rsidR="008268A3" w:rsidRPr="00C22B67">
          <w:rPr>
            <w:rStyle w:val="Hyperlink"/>
            <w:rFonts w:ascii="Times New Roman" w:hAnsi="Times New Roman" w:cs="Times New Roman"/>
            <w:sz w:val="24"/>
            <w:szCs w:val="24"/>
          </w:rPr>
          <w:t>https://www.pinsentmasons.com/out-law/guides/data-protection</w:t>
        </w:r>
      </w:hyperlink>
      <w:r w:rsidR="008268A3" w:rsidRPr="00C22B67">
        <w:rPr>
          <w:rFonts w:ascii="Times New Roman" w:hAnsi="Times New Roman" w:cs="Times New Roman"/>
          <w:sz w:val="24"/>
          <w:szCs w:val="24"/>
        </w:rPr>
        <w:t xml:space="preserve"> (accessed 29 April 2022)</w:t>
      </w:r>
    </w:p>
    <w:p w14:paraId="4EB3CB38" w14:textId="577DFF7F" w:rsidR="0016761F" w:rsidRPr="00C22B67" w:rsidRDefault="001D0E0C" w:rsidP="0016761F">
      <w:pPr>
        <w:pStyle w:val="ListParagraph"/>
        <w:numPr>
          <w:ilvl w:val="0"/>
          <w:numId w:val="5"/>
        </w:numPr>
        <w:rPr>
          <w:rFonts w:ascii="Times New Roman" w:hAnsi="Times New Roman" w:cs="Times New Roman"/>
          <w:sz w:val="24"/>
          <w:szCs w:val="24"/>
        </w:rPr>
      </w:pPr>
      <w:r w:rsidRPr="00C22B67">
        <w:rPr>
          <w:rFonts w:ascii="Times New Roman" w:hAnsi="Times New Roman" w:cs="Times New Roman"/>
          <w:sz w:val="24"/>
          <w:szCs w:val="24"/>
        </w:rPr>
        <w:t>Kingsley Napley (2018)</w:t>
      </w:r>
      <w:r w:rsidR="009954AD" w:rsidRPr="00C22B67">
        <w:rPr>
          <w:rFonts w:ascii="Times New Roman" w:hAnsi="Times New Roman" w:cs="Times New Roman"/>
          <w:sz w:val="24"/>
          <w:szCs w:val="24"/>
        </w:rPr>
        <w:t xml:space="preserve"> The Data Protection Act 2018: new criminal offences for data breaches. Available at: </w:t>
      </w:r>
      <w:hyperlink r:id="rId14" w:history="1">
        <w:r w:rsidR="009954AD" w:rsidRPr="00C22B67">
          <w:rPr>
            <w:rStyle w:val="Hyperlink"/>
            <w:rFonts w:ascii="Times New Roman" w:hAnsi="Times New Roman" w:cs="Times New Roman"/>
            <w:sz w:val="24"/>
            <w:szCs w:val="24"/>
          </w:rPr>
          <w:t>https://www.kingsleynapley.co.uk/insights/blogs/data-protection-blog/the-data-protection-act-2018-new-criminal-offences-for-data-breaches</w:t>
        </w:r>
      </w:hyperlink>
      <w:r w:rsidR="009954AD" w:rsidRPr="00C22B67">
        <w:rPr>
          <w:rFonts w:ascii="Times New Roman" w:hAnsi="Times New Roman" w:cs="Times New Roman"/>
          <w:sz w:val="24"/>
          <w:szCs w:val="24"/>
        </w:rPr>
        <w:t xml:space="preserve"> (accessed 29 April 2022)</w:t>
      </w:r>
    </w:p>
    <w:p w14:paraId="17BF9F34" w14:textId="3390498E" w:rsidR="0016761F" w:rsidRPr="00C22B67" w:rsidRDefault="00DB1C3F" w:rsidP="0016761F">
      <w:pPr>
        <w:pStyle w:val="ListParagraph"/>
        <w:numPr>
          <w:ilvl w:val="0"/>
          <w:numId w:val="5"/>
        </w:numPr>
        <w:rPr>
          <w:rFonts w:ascii="Times New Roman" w:hAnsi="Times New Roman" w:cs="Times New Roman"/>
          <w:sz w:val="24"/>
          <w:szCs w:val="24"/>
        </w:rPr>
      </w:pPr>
      <w:r w:rsidRPr="00C22B67">
        <w:rPr>
          <w:rFonts w:ascii="Times New Roman" w:hAnsi="Times New Roman" w:cs="Times New Roman"/>
          <w:sz w:val="24"/>
          <w:szCs w:val="24"/>
        </w:rPr>
        <w:t>Roger Sahota</w:t>
      </w:r>
      <w:r w:rsidR="0016761F" w:rsidRPr="00C22B67">
        <w:rPr>
          <w:rFonts w:ascii="Times New Roman" w:hAnsi="Times New Roman" w:cs="Times New Roman"/>
          <w:sz w:val="24"/>
          <w:szCs w:val="24"/>
        </w:rPr>
        <w:t xml:space="preserve"> (No date) Data </w:t>
      </w:r>
      <w:r w:rsidRPr="00C22B67">
        <w:rPr>
          <w:rFonts w:ascii="Times New Roman" w:hAnsi="Times New Roman" w:cs="Times New Roman"/>
          <w:sz w:val="24"/>
          <w:szCs w:val="24"/>
        </w:rPr>
        <w:t xml:space="preserve">Protection Act 2018. Available at: </w:t>
      </w:r>
      <w:hyperlink r:id="rId15" w:history="1">
        <w:r w:rsidRPr="00C22B67">
          <w:rPr>
            <w:rStyle w:val="Hyperlink"/>
            <w:rFonts w:ascii="Times New Roman" w:hAnsi="Times New Roman" w:cs="Times New Roman"/>
            <w:sz w:val="24"/>
            <w:szCs w:val="24"/>
          </w:rPr>
          <w:t>https://www.bsblaw.co.uk/data-protection-act-2018-law-and-sentencing</w:t>
        </w:r>
      </w:hyperlink>
    </w:p>
    <w:p w14:paraId="41629438" w14:textId="71C021DA" w:rsidR="00544515" w:rsidRPr="00C22B67" w:rsidRDefault="00544515" w:rsidP="0016761F">
      <w:pPr>
        <w:pStyle w:val="ListParagraph"/>
        <w:numPr>
          <w:ilvl w:val="0"/>
          <w:numId w:val="5"/>
        </w:numPr>
        <w:rPr>
          <w:rFonts w:ascii="Times New Roman" w:hAnsi="Times New Roman" w:cs="Times New Roman"/>
          <w:sz w:val="24"/>
          <w:szCs w:val="24"/>
        </w:rPr>
      </w:pPr>
      <w:r w:rsidRPr="00C22B67">
        <w:rPr>
          <w:rFonts w:ascii="Times New Roman" w:hAnsi="Times New Roman" w:cs="Times New Roman"/>
          <w:sz w:val="24"/>
          <w:szCs w:val="24"/>
        </w:rPr>
        <w:t xml:space="preserve">Hutsix (No date) Data Protection Act Punishment. Principles, GDPR and Failure to Comply. Available at: </w:t>
      </w:r>
      <w:hyperlink r:id="rId16" w:history="1">
        <w:r w:rsidRPr="00C22B67">
          <w:rPr>
            <w:rStyle w:val="Hyperlink"/>
            <w:rFonts w:ascii="Times New Roman" w:hAnsi="Times New Roman" w:cs="Times New Roman"/>
            <w:sz w:val="24"/>
            <w:szCs w:val="24"/>
          </w:rPr>
          <w:t>https://www.hutsix.io/what-is-the-punishment-for-breaking-the-data-protection-act/</w:t>
        </w:r>
      </w:hyperlink>
    </w:p>
    <w:p w14:paraId="555D300D" w14:textId="4E01233F" w:rsidR="002D5D19" w:rsidRPr="00C22B67" w:rsidRDefault="002D5D19" w:rsidP="00AB5721">
      <w:pPr>
        <w:rPr>
          <w:rFonts w:ascii="Times New Roman" w:hAnsi="Times New Roman" w:cs="Times New Roman"/>
          <w:b/>
          <w:bCs/>
          <w:sz w:val="72"/>
          <w:szCs w:val="72"/>
          <w:u w:val="double"/>
        </w:rPr>
      </w:pPr>
    </w:p>
    <w:sectPr w:rsidR="002D5D19" w:rsidRPr="00C22B67" w:rsidSect="008743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0590"/>
    <w:multiLevelType w:val="hybridMultilevel"/>
    <w:tmpl w:val="04FA4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97A3A"/>
    <w:multiLevelType w:val="hybridMultilevel"/>
    <w:tmpl w:val="925A1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E599D"/>
    <w:multiLevelType w:val="hybridMultilevel"/>
    <w:tmpl w:val="488ED55C"/>
    <w:lvl w:ilvl="0" w:tplc="BDD41676">
      <w:start w:val="1"/>
      <w:numFmt w:val="decimal"/>
      <w:lvlText w:val="%1."/>
      <w:lvlJc w:val="left"/>
      <w:pPr>
        <w:ind w:left="1069" w:hanging="360"/>
      </w:pPr>
      <w:rPr>
        <w:rFonts w:hint="default"/>
        <w:b/>
        <w:bCs/>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D8D46A2"/>
    <w:multiLevelType w:val="hybridMultilevel"/>
    <w:tmpl w:val="DD0CC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A709B"/>
    <w:multiLevelType w:val="hybridMultilevel"/>
    <w:tmpl w:val="4EF6B9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F45D0A"/>
    <w:multiLevelType w:val="multilevel"/>
    <w:tmpl w:val="37EE07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3B5380"/>
    <w:multiLevelType w:val="hybridMultilevel"/>
    <w:tmpl w:val="B85AC61C"/>
    <w:lvl w:ilvl="0" w:tplc="ABCC55E6">
      <w:start w:val="3"/>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9422104"/>
    <w:multiLevelType w:val="hybridMultilevel"/>
    <w:tmpl w:val="E36EAA40"/>
    <w:lvl w:ilvl="0" w:tplc="A1AA6B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5B646B"/>
    <w:multiLevelType w:val="hybridMultilevel"/>
    <w:tmpl w:val="40D24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B579C5"/>
    <w:multiLevelType w:val="hybridMultilevel"/>
    <w:tmpl w:val="D4B49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745928"/>
    <w:multiLevelType w:val="hybridMultilevel"/>
    <w:tmpl w:val="7088A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B07E41"/>
    <w:multiLevelType w:val="hybridMultilevel"/>
    <w:tmpl w:val="DF78A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34937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0451215">
    <w:abstractNumId w:val="6"/>
  </w:num>
  <w:num w:numId="3" w16cid:durableId="1176455438">
    <w:abstractNumId w:val="11"/>
  </w:num>
  <w:num w:numId="4" w16cid:durableId="1286891625">
    <w:abstractNumId w:val="7"/>
  </w:num>
  <w:num w:numId="5" w16cid:durableId="1742485638">
    <w:abstractNumId w:val="2"/>
  </w:num>
  <w:num w:numId="6" w16cid:durableId="705907985">
    <w:abstractNumId w:val="9"/>
  </w:num>
  <w:num w:numId="7" w16cid:durableId="1522234761">
    <w:abstractNumId w:val="10"/>
  </w:num>
  <w:num w:numId="8" w16cid:durableId="476804857">
    <w:abstractNumId w:val="1"/>
  </w:num>
  <w:num w:numId="9" w16cid:durableId="110899650">
    <w:abstractNumId w:val="4"/>
  </w:num>
  <w:num w:numId="10" w16cid:durableId="704330570">
    <w:abstractNumId w:val="8"/>
  </w:num>
  <w:num w:numId="11" w16cid:durableId="1830633542">
    <w:abstractNumId w:val="5"/>
  </w:num>
  <w:num w:numId="12" w16cid:durableId="615796430">
    <w:abstractNumId w:val="0"/>
  </w:num>
  <w:num w:numId="13" w16cid:durableId="702167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BF"/>
    <w:rsid w:val="00016BF1"/>
    <w:rsid w:val="0006528A"/>
    <w:rsid w:val="000701DA"/>
    <w:rsid w:val="0007464B"/>
    <w:rsid w:val="00087429"/>
    <w:rsid w:val="00095914"/>
    <w:rsid w:val="000A491B"/>
    <w:rsid w:val="000D3E4D"/>
    <w:rsid w:val="000F1448"/>
    <w:rsid w:val="000F721B"/>
    <w:rsid w:val="00100C3B"/>
    <w:rsid w:val="00117904"/>
    <w:rsid w:val="001207C3"/>
    <w:rsid w:val="001277BA"/>
    <w:rsid w:val="001351A4"/>
    <w:rsid w:val="0016761F"/>
    <w:rsid w:val="001B6B85"/>
    <w:rsid w:val="001C3A86"/>
    <w:rsid w:val="001D0E0C"/>
    <w:rsid w:val="00245B97"/>
    <w:rsid w:val="00252B53"/>
    <w:rsid w:val="00265841"/>
    <w:rsid w:val="00273946"/>
    <w:rsid w:val="00276B34"/>
    <w:rsid w:val="002A6CD1"/>
    <w:rsid w:val="002B601C"/>
    <w:rsid w:val="002D3924"/>
    <w:rsid w:val="002D5D19"/>
    <w:rsid w:val="003000DF"/>
    <w:rsid w:val="00325734"/>
    <w:rsid w:val="003431B3"/>
    <w:rsid w:val="003840EA"/>
    <w:rsid w:val="003D16CC"/>
    <w:rsid w:val="00415D47"/>
    <w:rsid w:val="00416C66"/>
    <w:rsid w:val="0041798A"/>
    <w:rsid w:val="004200DD"/>
    <w:rsid w:val="004268E0"/>
    <w:rsid w:val="00427A75"/>
    <w:rsid w:val="004606BA"/>
    <w:rsid w:val="004775B3"/>
    <w:rsid w:val="004C0D73"/>
    <w:rsid w:val="004E15EF"/>
    <w:rsid w:val="004E2E94"/>
    <w:rsid w:val="004F0AE8"/>
    <w:rsid w:val="005070BE"/>
    <w:rsid w:val="00526908"/>
    <w:rsid w:val="00544515"/>
    <w:rsid w:val="00556C43"/>
    <w:rsid w:val="00571485"/>
    <w:rsid w:val="005B388B"/>
    <w:rsid w:val="005D1F2C"/>
    <w:rsid w:val="005D5AF2"/>
    <w:rsid w:val="005E01E5"/>
    <w:rsid w:val="0061632E"/>
    <w:rsid w:val="00632CA4"/>
    <w:rsid w:val="006A6AFE"/>
    <w:rsid w:val="006A7A16"/>
    <w:rsid w:val="006B3AF7"/>
    <w:rsid w:val="006B52AF"/>
    <w:rsid w:val="006F72F1"/>
    <w:rsid w:val="00732138"/>
    <w:rsid w:val="00736498"/>
    <w:rsid w:val="00747E7C"/>
    <w:rsid w:val="00755645"/>
    <w:rsid w:val="00761976"/>
    <w:rsid w:val="007671C6"/>
    <w:rsid w:val="00775B4B"/>
    <w:rsid w:val="0077621B"/>
    <w:rsid w:val="00781537"/>
    <w:rsid w:val="007858F6"/>
    <w:rsid w:val="00790D55"/>
    <w:rsid w:val="007A27D1"/>
    <w:rsid w:val="007F4043"/>
    <w:rsid w:val="008268A3"/>
    <w:rsid w:val="00844C47"/>
    <w:rsid w:val="00874383"/>
    <w:rsid w:val="008743BF"/>
    <w:rsid w:val="008E2FE7"/>
    <w:rsid w:val="008E4B3B"/>
    <w:rsid w:val="008F1ED7"/>
    <w:rsid w:val="009730D2"/>
    <w:rsid w:val="00992314"/>
    <w:rsid w:val="009954AD"/>
    <w:rsid w:val="009B5621"/>
    <w:rsid w:val="009C2E39"/>
    <w:rsid w:val="009E048C"/>
    <w:rsid w:val="009F60DD"/>
    <w:rsid w:val="00A07AC6"/>
    <w:rsid w:val="00A44489"/>
    <w:rsid w:val="00A528EA"/>
    <w:rsid w:val="00A5492D"/>
    <w:rsid w:val="00A72546"/>
    <w:rsid w:val="00A953B3"/>
    <w:rsid w:val="00AB5721"/>
    <w:rsid w:val="00AE592E"/>
    <w:rsid w:val="00AF6E3C"/>
    <w:rsid w:val="00AF77DB"/>
    <w:rsid w:val="00B005C6"/>
    <w:rsid w:val="00B141B6"/>
    <w:rsid w:val="00B4233B"/>
    <w:rsid w:val="00B441D9"/>
    <w:rsid w:val="00B46494"/>
    <w:rsid w:val="00B62705"/>
    <w:rsid w:val="00B85E19"/>
    <w:rsid w:val="00BA24DD"/>
    <w:rsid w:val="00C22B67"/>
    <w:rsid w:val="00C23FEF"/>
    <w:rsid w:val="00C26A17"/>
    <w:rsid w:val="00C42A6B"/>
    <w:rsid w:val="00C44A94"/>
    <w:rsid w:val="00C65091"/>
    <w:rsid w:val="00C970C4"/>
    <w:rsid w:val="00CB4B54"/>
    <w:rsid w:val="00CC2EDB"/>
    <w:rsid w:val="00CD757C"/>
    <w:rsid w:val="00D221E9"/>
    <w:rsid w:val="00D25072"/>
    <w:rsid w:val="00D506AA"/>
    <w:rsid w:val="00D93976"/>
    <w:rsid w:val="00DB1C3F"/>
    <w:rsid w:val="00DC10C2"/>
    <w:rsid w:val="00DC336E"/>
    <w:rsid w:val="00DC47FF"/>
    <w:rsid w:val="00DC52B1"/>
    <w:rsid w:val="00E029FB"/>
    <w:rsid w:val="00E051E7"/>
    <w:rsid w:val="00E23E40"/>
    <w:rsid w:val="00E32C0A"/>
    <w:rsid w:val="00E3357D"/>
    <w:rsid w:val="00E52F48"/>
    <w:rsid w:val="00E6501D"/>
    <w:rsid w:val="00E724C6"/>
    <w:rsid w:val="00E91C54"/>
    <w:rsid w:val="00EB7E69"/>
    <w:rsid w:val="00EE3D1F"/>
    <w:rsid w:val="00F02CFA"/>
    <w:rsid w:val="00F037F6"/>
    <w:rsid w:val="00F809C9"/>
    <w:rsid w:val="00F84007"/>
    <w:rsid w:val="00F86922"/>
    <w:rsid w:val="00FA1810"/>
    <w:rsid w:val="00FB4E18"/>
    <w:rsid w:val="00FF0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0BA6"/>
  <w15:chartTrackingRefBased/>
  <w15:docId w15:val="{8F4275B7-5738-40A2-93EF-C99CECE8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BF"/>
    <w:pPr>
      <w:spacing w:after="200" w:line="276" w:lineRule="auto"/>
      <w:ind w:left="720"/>
      <w:contextualSpacing/>
    </w:pPr>
    <w:rPr>
      <w:lang w:val="en-IE"/>
    </w:rPr>
  </w:style>
  <w:style w:type="character" w:styleId="Hyperlink">
    <w:name w:val="Hyperlink"/>
    <w:basedOn w:val="DefaultParagraphFont"/>
    <w:uiPriority w:val="99"/>
    <w:unhideWhenUsed/>
    <w:rsid w:val="00732138"/>
    <w:rPr>
      <w:color w:val="0563C1" w:themeColor="hyperlink"/>
      <w:u w:val="single"/>
    </w:rPr>
  </w:style>
  <w:style w:type="character" w:styleId="UnresolvedMention">
    <w:name w:val="Unresolved Mention"/>
    <w:basedOn w:val="DefaultParagraphFont"/>
    <w:uiPriority w:val="99"/>
    <w:semiHidden/>
    <w:unhideWhenUsed/>
    <w:rsid w:val="00732138"/>
    <w:rPr>
      <w:color w:val="605E5C"/>
      <w:shd w:val="clear" w:color="auto" w:fill="E1DFDD"/>
    </w:rPr>
  </w:style>
  <w:style w:type="character" w:styleId="FollowedHyperlink">
    <w:name w:val="FollowedHyperlink"/>
    <w:basedOn w:val="DefaultParagraphFont"/>
    <w:uiPriority w:val="99"/>
    <w:semiHidden/>
    <w:unhideWhenUsed/>
    <w:rsid w:val="007321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354147">
      <w:bodyDiv w:val="1"/>
      <w:marLeft w:val="0"/>
      <w:marRight w:val="0"/>
      <w:marTop w:val="0"/>
      <w:marBottom w:val="0"/>
      <w:divBdr>
        <w:top w:val="none" w:sz="0" w:space="0" w:color="auto"/>
        <w:left w:val="none" w:sz="0" w:space="0" w:color="auto"/>
        <w:bottom w:val="none" w:sz="0" w:space="0" w:color="auto"/>
        <w:right w:val="none" w:sz="0" w:space="0" w:color="auto"/>
      </w:divBdr>
    </w:div>
    <w:div w:id="1199589774">
      <w:bodyDiv w:val="1"/>
      <w:marLeft w:val="0"/>
      <w:marRight w:val="0"/>
      <w:marTop w:val="0"/>
      <w:marBottom w:val="0"/>
      <w:divBdr>
        <w:top w:val="none" w:sz="0" w:space="0" w:color="auto"/>
        <w:left w:val="none" w:sz="0" w:space="0" w:color="auto"/>
        <w:bottom w:val="none" w:sz="0" w:space="0" w:color="auto"/>
        <w:right w:val="none" w:sz="0" w:space="0" w:color="auto"/>
      </w:divBdr>
    </w:div>
    <w:div w:id="1249265611">
      <w:bodyDiv w:val="1"/>
      <w:marLeft w:val="0"/>
      <w:marRight w:val="0"/>
      <w:marTop w:val="0"/>
      <w:marBottom w:val="0"/>
      <w:divBdr>
        <w:top w:val="none" w:sz="0" w:space="0" w:color="auto"/>
        <w:left w:val="none" w:sz="0" w:space="0" w:color="auto"/>
        <w:bottom w:val="none" w:sz="0" w:space="0" w:color="auto"/>
        <w:right w:val="none" w:sz="0" w:space="0" w:color="auto"/>
      </w:divBdr>
    </w:div>
    <w:div w:id="1377777421">
      <w:bodyDiv w:val="1"/>
      <w:marLeft w:val="0"/>
      <w:marRight w:val="0"/>
      <w:marTop w:val="0"/>
      <w:marBottom w:val="0"/>
      <w:divBdr>
        <w:top w:val="none" w:sz="0" w:space="0" w:color="auto"/>
        <w:left w:val="none" w:sz="0" w:space="0" w:color="auto"/>
        <w:bottom w:val="none" w:sz="0" w:space="0" w:color="auto"/>
        <w:right w:val="none" w:sz="0" w:space="0" w:color="auto"/>
      </w:divBdr>
    </w:div>
    <w:div w:id="1444417273">
      <w:bodyDiv w:val="1"/>
      <w:marLeft w:val="0"/>
      <w:marRight w:val="0"/>
      <w:marTop w:val="0"/>
      <w:marBottom w:val="0"/>
      <w:divBdr>
        <w:top w:val="none" w:sz="0" w:space="0" w:color="auto"/>
        <w:left w:val="none" w:sz="0" w:space="0" w:color="auto"/>
        <w:bottom w:val="none" w:sz="0" w:space="0" w:color="auto"/>
        <w:right w:val="none" w:sz="0" w:space="0" w:color="auto"/>
      </w:divBdr>
    </w:div>
    <w:div w:id="1871649732">
      <w:bodyDiv w:val="1"/>
      <w:marLeft w:val="0"/>
      <w:marRight w:val="0"/>
      <w:marTop w:val="0"/>
      <w:marBottom w:val="0"/>
      <w:divBdr>
        <w:top w:val="none" w:sz="0" w:space="0" w:color="auto"/>
        <w:left w:val="none" w:sz="0" w:space="0" w:color="auto"/>
        <w:bottom w:val="none" w:sz="0" w:space="0" w:color="auto"/>
        <w:right w:val="none" w:sz="0" w:space="0" w:color="auto"/>
      </w:divBdr>
    </w:div>
    <w:div w:id="193627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guide-to-the-general-data-protection-regulation-gdpr/international-transfers-after-uk-exit/" TargetMode="External"/><Relationship Id="rId13" Type="http://schemas.openxmlformats.org/officeDocument/2006/relationships/hyperlink" Target="https://www.pinsentmasons.com/out-law/guides/data-prote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ighspeedtraining.co.uk/hub/data-protection-act-summary/" TargetMode="External"/><Relationship Id="rId12" Type="http://schemas.openxmlformats.org/officeDocument/2006/relationships/hyperlink" Target="https://www.lexology.com/library/detail.aspx?g=c6d51a82-28a0-458b-94da-f7ef1b77c5c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utsix.io/what-is-the-punishment-for-breaking-the-data-protection-act/" TargetMode="External"/><Relationship Id="rId1" Type="http://schemas.openxmlformats.org/officeDocument/2006/relationships/numbering" Target="numbering.xml"/><Relationship Id="rId6" Type="http://schemas.openxmlformats.org/officeDocument/2006/relationships/hyperlink" Target="https://www.itgovernance.co.uk/data-breaches?promo_name=megamenu-dataprivacy&amp;promo_id=info-databreaches" TargetMode="External"/><Relationship Id="rId11" Type="http://schemas.openxmlformats.org/officeDocument/2006/relationships/hyperlink" Target="https://ico.org.uk/for-organisations/guide-to-data-protection/guide-to-the-general-data-protection-regulation-gdpr/principles/accuracy/" TargetMode="External"/><Relationship Id="rId5" Type="http://schemas.openxmlformats.org/officeDocument/2006/relationships/hyperlink" Target="https://uk.practicallaw.thomsonreuters.com/8-501-8067?originationContext=document&amp;transitionType=DocumentItem&amp;contextData=(sc.Default)&amp;ppcid=b4f4dfd24d08422e84349001861d7612" TargetMode="External"/><Relationship Id="rId15" Type="http://schemas.openxmlformats.org/officeDocument/2006/relationships/hyperlink" Target="https://www.bsblaw.co.uk/data-protection-act-2018-law-and-sentencing" TargetMode="External"/><Relationship Id="rId10" Type="http://schemas.openxmlformats.org/officeDocument/2006/relationships/hyperlink" Target="https://www.highspeedtraining.co.uk/hub/data-protection-act-key-principles/" TargetMode="External"/><Relationship Id="rId4" Type="http://schemas.openxmlformats.org/officeDocument/2006/relationships/webSettings" Target="webSettings.xml"/><Relationship Id="rId9" Type="http://schemas.openxmlformats.org/officeDocument/2006/relationships/hyperlink" Target="https://uk.practicallaw.thomsonreuters.com/Glossary/UKPracticalLaw/I1a11102e5ea511e89bf199c0ee06c731?transitionType=Default&amp;contextData=(sc.Default)&amp;firstPage=true" TargetMode="External"/><Relationship Id="rId14" Type="http://schemas.openxmlformats.org/officeDocument/2006/relationships/hyperlink" Target="https://www.kingsleynapley.co.uk/insights/blogs/data-protection-blog/the-data-protection-act-2018-new-criminal-offences-for-data-breach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3846</TotalTime>
  <Pages>6</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McCabe</dc:creator>
  <cp:keywords/>
  <dc:description/>
  <cp:lastModifiedBy>Morgan McCabe</cp:lastModifiedBy>
  <cp:revision>21</cp:revision>
  <dcterms:created xsi:type="dcterms:W3CDTF">2022-04-26T12:48:00Z</dcterms:created>
  <dcterms:modified xsi:type="dcterms:W3CDTF">2025-06-20T15:56:00Z</dcterms:modified>
</cp:coreProperties>
</file>