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ICETA 2026 Simulation GitHub Upload Step-by-Step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b/>
        </w:rPr>
        <w:t>작성일</w:t>
      </w:r>
      <w:r>
        <w:rPr>
          <w:b/>
        </w:rPr>
        <w:t>:</w:t>
      </w:r>
      <w:r>
        <w:rPr/>
        <w:t xml:space="preserve"> 2026-06-09</w:t>
        <w:br/>
      </w:r>
      <w:r>
        <w:rPr>
          <w:b/>
        </w:rPr>
        <w:t>프로젝트 경로</w:t>
      </w:r>
      <w:r>
        <w:rPr>
          <w:b/>
        </w:rPr>
        <w:t>:</w:t>
      </w:r>
      <w:r>
        <w:rPr/>
        <w:t xml:space="preserve"> </w:t>
      </w:r>
      <w:r>
        <w:rPr>
          <w:rStyle w:val="SourceText"/>
        </w:rPr>
        <w:t>/home/mj/my_research/ssm_nav_ws</w:t>
      </w:r>
    </w:p>
    <w:p>
      <w:pPr>
        <w:pStyle w:val="Heading2"/>
        <w:bidi w:val="0"/>
        <w:jc w:val="left"/>
        <w:rPr/>
      </w:pPr>
      <w:r>
        <w:rPr/>
        <w:t xml:space="preserve">1. </w:t>
      </w:r>
      <w:r>
        <w:rPr/>
        <w:t>현재 연구 코드 상태 요약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61"/>
        <w:gridCol w:w="2356"/>
        <w:gridCol w:w="5688"/>
      </w:tblGrid>
      <w:tr>
        <w:trPr/>
        <w:tc>
          <w:tcPr>
            <w:tcW w:w="2161" w:type="dxa"/>
            <w:tcBorders/>
            <w:vAlign w:val="center"/>
          </w:tcPr>
          <w:p>
            <w:pPr>
              <w:pStyle w:val="TableHeading"/>
              <w:suppressLineNumbers/>
              <w:shd w:fill="EAF2F8" w:val="clear"/>
              <w:bidi w:val="0"/>
              <w:jc w:val="center"/>
              <w:rPr/>
            </w:pPr>
            <w:r>
              <w:rPr/>
              <w:t>구분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Heading"/>
              <w:suppressLineNumbers/>
              <w:shd w:fill="EAF2F8" w:val="clear"/>
              <w:bidi w:val="0"/>
              <w:jc w:val="center"/>
              <w:rPr/>
            </w:pPr>
            <w:r>
              <w:rPr/>
              <w:t>코드</w:t>
            </w:r>
            <w:r>
              <w:rPr/>
              <w:t>/</w:t>
            </w:r>
            <w:r>
              <w:rPr/>
              <w:t>모드</w:t>
            </w:r>
          </w:p>
        </w:tc>
        <w:tc>
          <w:tcPr>
            <w:tcW w:w="5688" w:type="dxa"/>
            <w:tcBorders/>
            <w:vAlign w:val="center"/>
          </w:tcPr>
          <w:p>
            <w:pPr>
              <w:pStyle w:val="TableHeading"/>
              <w:suppressLineNumbers/>
              <w:shd w:fill="EAF2F8" w:val="clear"/>
              <w:bidi w:val="0"/>
              <w:jc w:val="center"/>
              <w:rPr/>
            </w:pPr>
            <w:r>
              <w:rPr/>
              <w:t>역할</w:t>
            </w:r>
          </w:p>
        </w:tc>
      </w:tr>
      <w:tr>
        <w:trPr/>
        <w:tc>
          <w:tcPr>
            <w:tcW w:w="2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비교군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mtu3d_proxy</w:t>
            </w:r>
          </w:p>
        </w:tc>
        <w:tc>
          <w:tcPr>
            <w:tcW w:w="56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MTU3D</w:t>
            </w:r>
            <w:r>
              <w:rPr/>
              <w:t xml:space="preserve">의 </w:t>
            </w:r>
            <w:r>
              <w:rPr/>
              <w:t xml:space="preserve">active frontier-query </w:t>
            </w:r>
            <w:r>
              <w:rPr/>
              <w:t xml:space="preserve">탐색 관점을 </w:t>
            </w:r>
            <w:r>
              <w:rPr/>
              <w:t>local voxel simulator</w:t>
            </w:r>
            <w:r>
              <w:rPr/>
              <w:t>에서 근사한 비교군</w:t>
            </w:r>
          </w:p>
        </w:tc>
      </w:tr>
      <w:tr>
        <w:trPr/>
        <w:tc>
          <w:tcPr>
            <w:tcW w:w="2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제안 방식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ssm_utility</w:t>
            </w:r>
            <w:r>
              <w:rPr/>
              <w:t xml:space="preserve"> / Proposed SSM</w:t>
            </w:r>
          </w:p>
        </w:tc>
        <w:tc>
          <w:tcPr>
            <w:tcW w:w="56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MTU3D-style proxy</w:t>
            </w:r>
            <w:r>
              <w:rPr/>
              <w:t xml:space="preserve">를 호출하지 않는 독립 </w:t>
            </w:r>
            <w:r>
              <w:rPr/>
              <w:t>target-conditioned SSM frontier selection</w:t>
            </w:r>
          </w:p>
        </w:tc>
      </w:tr>
      <w:tr>
        <w:trPr/>
        <w:tc>
          <w:tcPr>
            <w:tcW w:w="2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참고 실험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hybrid_ssm</w:t>
            </w:r>
          </w:p>
        </w:tc>
        <w:tc>
          <w:tcPr>
            <w:tcW w:w="56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proxy </w:t>
            </w:r>
            <w:r>
              <w:rPr/>
              <w:t xml:space="preserve">후보를 </w:t>
            </w:r>
            <w:r>
              <w:rPr/>
              <w:t>SSM</w:t>
            </w:r>
            <w:r>
              <w:rPr/>
              <w:t xml:space="preserve">으로 </w:t>
            </w:r>
            <w:r>
              <w:rPr/>
              <w:t>re-ranking</w:t>
            </w:r>
            <w:r>
              <w:rPr/>
              <w:t xml:space="preserve">하는 </w:t>
            </w:r>
            <w:r>
              <w:rPr/>
              <w:t>ablation</w:t>
            </w:r>
          </w:p>
        </w:tc>
      </w:tr>
      <w:tr>
        <w:trPr/>
        <w:tc>
          <w:tcPr>
            <w:tcW w:w="2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VLN/topological reference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ETPNav</w:t>
            </w:r>
          </w:p>
        </w:tc>
        <w:tc>
          <w:tcPr>
            <w:tcW w:w="56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목표지점 기반 </w:t>
            </w:r>
            <w:r>
              <w:rPr/>
              <w:t xml:space="preserve">VLN/topological navigation </w:t>
            </w:r>
            <w:r>
              <w:rPr/>
              <w:t>참고 구조</w:t>
            </w:r>
            <w:r>
              <w:rPr/>
              <w:t xml:space="preserve">. </w:t>
            </w:r>
            <w:r>
              <w:rPr/>
              <w:t xml:space="preserve">직접적인 </w:t>
            </w:r>
            <w:r>
              <w:rPr/>
              <w:t>exploration baseline</w:t>
            </w:r>
            <w:r>
              <w:rPr/>
              <w:t>은 아님</w:t>
            </w:r>
          </w:p>
        </w:tc>
      </w:tr>
    </w:tbl>
    <w:p>
      <w:pPr>
        <w:pStyle w:val="Quotations"/>
        <w:pBdr>
          <w:left w:val="single" w:sz="24" w:space="9" w:color="6B91B3"/>
        </w:pBdr>
        <w:bidi w:val="0"/>
        <w:spacing w:before="0" w:after="283"/>
        <w:ind w:left="567" w:right="567" w:hanging="0"/>
        <w:jc w:val="left"/>
        <w:rPr/>
      </w:pPr>
      <w:r>
        <w:rPr/>
        <w:t xml:space="preserve">동일 </w:t>
      </w:r>
      <w:r>
        <w:rPr/>
        <w:t>local semantic-prior voxel simulator</w:t>
      </w:r>
      <w:r>
        <w:rPr/>
        <w:t xml:space="preserve">에서 독립 </w:t>
      </w:r>
      <w:r>
        <w:rPr/>
        <w:t>Proposed SSM</w:t>
      </w:r>
      <w:r>
        <w:rPr/>
        <w:t xml:space="preserve">은 </w:t>
      </w:r>
      <w:r>
        <w:rPr/>
        <w:t xml:space="preserve">MTU3D-style proxy </w:t>
      </w:r>
      <w:r>
        <w:rPr/>
        <w:t xml:space="preserve">대비 </w:t>
      </w:r>
      <w:r>
        <w:rPr/>
        <w:t>target observation success, average target step, revisit ratio, prototype decision time</w:t>
      </w:r>
      <w:r>
        <w:rPr/>
        <w:t>을 개선하였다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b/>
        </w:rPr>
        <w:t>주의</w:t>
      </w:r>
      <w:r>
        <w:rPr>
          <w:b/>
        </w:rPr>
        <w:t>:</w:t>
      </w:r>
      <w:r>
        <w:rPr/>
        <w:t xml:space="preserve"> </w:t>
      </w:r>
      <w:r>
        <w:rPr/>
        <w:t xml:space="preserve">공식 </w:t>
      </w:r>
      <w:r>
        <w:rPr/>
        <w:t xml:space="preserve">MTU3D benchmark </w:t>
      </w:r>
      <w:r>
        <w:rPr/>
        <w:t>재현 결과가 아니므로</w:t>
      </w:r>
      <w:r>
        <w:rPr/>
        <w:t xml:space="preserve">, “MTU3D </w:t>
      </w:r>
      <w:r>
        <w:rPr/>
        <w:t>논문 전체를 이겼다”가 아니라 “</w:t>
      </w:r>
      <w:r>
        <w:rPr/>
        <w:t>MTU3D-style proxy</w:t>
      </w:r>
      <w:r>
        <w:rPr/>
        <w:t xml:space="preserve">를 동일 </w:t>
      </w:r>
      <w:r>
        <w:rPr/>
        <w:t>simulator</w:t>
      </w:r>
      <w:r>
        <w:rPr/>
        <w:t>에서 이겼다”라고 표현한다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2. GitHub</w:t>
      </w:r>
      <w:r>
        <w:rPr/>
        <w:t>에 올릴 핵심 코드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README.md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.gitignore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scripts/voxel_nav_common.py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scripts/voxel_frontier_features.py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scripts/generate_voxel_maps.py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scripts/ensure_semantic_voxel_targets.py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scripts/build_voxel_frontier_dataset.py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scripts/train_voxel_frontier_ssm.py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scripts/eval_rgbd_voxel_nav.py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scripts/run_exploration_research_demo.py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scripts/run_vln_ssm_voxel_study.py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scripts/build_voxel_study_dashboard.py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scripts/voxel_study_dashboard_server.py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scripts/visualize_voxel_run.py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scripts/local_vln_llm.py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scripts/local_llm_grounding_server.py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docs/mtu3d_comparison_note.md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docs/iceta_2026_simulation_package.md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docs/iceta_dashboard_experiment_checklist.md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docs/limo_ros2_half_onboard_architecture.md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docs/iceta_github_upload_step_by_step.md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src/s_nav_core/</w:t>
      </w:r>
    </w:p>
    <w:p>
      <w:pPr>
        <w:pStyle w:val="PreformattedText"/>
        <w:bidi w:val="0"/>
        <w:spacing w:before="0" w:after="283"/>
        <w:jc w:val="left"/>
        <w:rPr/>
      </w:pPr>
      <w:r>
        <w:rPr/>
        <w:t>src/s_nav_msgs/</w:t>
      </w:r>
    </w:p>
    <w:p>
      <w:pPr>
        <w:pStyle w:val="Heading2"/>
        <w:bidi w:val="0"/>
        <w:jc w:val="left"/>
        <w:rPr/>
      </w:pPr>
      <w:r>
        <w:rPr/>
        <w:t>3. GitHub</w:t>
      </w:r>
      <w:r>
        <w:rPr/>
        <w:t>에 올리지 말아야 할 것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build/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install/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log/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logs/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scripts/__pycache__/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datasets/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maps/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results/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models/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*.pt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*.onnx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*.zip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debug_*.txt</w:t>
      </w:r>
    </w:p>
    <w:p>
      <w:pPr>
        <w:pStyle w:val="PreformattedText"/>
        <w:bidi w:val="0"/>
        <w:spacing w:before="0" w:after="283"/>
        <w:jc w:val="left"/>
        <w:rPr/>
      </w:pPr>
      <w:r>
        <w:rPr/>
        <w:t>graph_dump.csv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대용량 </w:t>
      </w:r>
      <w:r>
        <w:rPr/>
        <w:t>dataset/result/model</w:t>
      </w:r>
      <w:r>
        <w:rPr/>
        <w:t xml:space="preserve">은 재생성 가능하므로 기본적으로 </w:t>
      </w:r>
      <w:r>
        <w:rPr/>
        <w:t>GitHub repo</w:t>
      </w:r>
      <w:r>
        <w:rPr/>
        <w:t>에서 제외한다</w:t>
      </w:r>
      <w:r>
        <w:rPr/>
        <w:t xml:space="preserve">. </w:t>
      </w:r>
      <w:r>
        <w:rPr/>
        <w:t xml:space="preserve">정확 재현용 </w:t>
      </w:r>
      <w:r>
        <w:rPr/>
        <w:t>model</w:t>
      </w:r>
      <w:r>
        <w:rPr/>
        <w:t xml:space="preserve">과 </w:t>
      </w:r>
      <w:r>
        <w:rPr/>
        <w:t>dashboard</w:t>
      </w:r>
      <w:r>
        <w:rPr/>
        <w:t xml:space="preserve">는 </w:t>
      </w:r>
      <w:r>
        <w:rPr/>
        <w:t>GitHub Release artifact</w:t>
      </w:r>
      <w:r>
        <w:rPr/>
        <w:t>로 분리하는 방식을 권장한다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 xml:space="preserve">4. GitHub </w:t>
      </w:r>
      <w:r>
        <w:rPr/>
        <w:t>업로드 전 코드 정리 순서</w:t>
      </w:r>
    </w:p>
    <w:p>
      <w:pPr>
        <w:pStyle w:val="Heading3"/>
        <w:bidi w:val="0"/>
        <w:jc w:val="left"/>
        <w:rPr/>
      </w:pPr>
      <w:r>
        <w:rPr/>
        <w:t xml:space="preserve">Step 1. </w:t>
      </w:r>
      <w:r>
        <w:rPr/>
        <w:t>프로젝트 루트로 이동</w:t>
      </w:r>
    </w:p>
    <w:p>
      <w:pPr>
        <w:pStyle w:val="PreformattedText"/>
        <w:bidi w:val="0"/>
        <w:spacing w:before="0" w:after="283"/>
        <w:jc w:val="left"/>
        <w:rPr/>
      </w:pPr>
      <w:r>
        <w:rPr/>
        <w:t>cd /home/mj/my_research/ssm_nav_ws</w:t>
      </w:r>
    </w:p>
    <w:p>
      <w:pPr>
        <w:pStyle w:val="Heading3"/>
        <w:bidi w:val="0"/>
        <w:jc w:val="left"/>
        <w:rPr/>
      </w:pPr>
      <w:r>
        <w:rPr/>
        <w:t xml:space="preserve">Step 2. </w:t>
      </w:r>
      <w:r>
        <w:rPr/>
        <w:t>문법 검사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python3 -m py_compile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scripts/voxel_nav_common.py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scripts/voxel_frontier_features.py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scripts/ensure_semantic_voxel_targets.py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scripts/build_voxel_frontier_dataset.py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scripts/train_voxel_frontier_ssm.py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scripts/eval_rgbd_voxel_nav.py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scripts/run_exploration_research_demo.py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scripts/run_vln_ssm_voxel_study.py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scripts/build_voxel_study_dashboard.py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scripts/voxel_study_dashboard_server.py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scripts/local_vln_llm.py \</w:t>
      </w:r>
    </w:p>
    <w:p>
      <w:pPr>
        <w:pStyle w:val="PreformattedText"/>
        <w:bidi w:val="0"/>
        <w:spacing w:before="0" w:after="283"/>
        <w:jc w:val="left"/>
        <w:rPr/>
      </w:pPr>
      <w:r>
        <w:rPr/>
        <w:t xml:space="preserve">  </w:t>
      </w:r>
      <w:r>
        <w:rPr/>
        <w:t>scripts/local_llm_grounding_server.py</w:t>
      </w:r>
    </w:p>
    <w:p>
      <w:pPr>
        <w:pStyle w:val="Heading3"/>
        <w:bidi w:val="0"/>
        <w:jc w:val="left"/>
        <w:rPr/>
      </w:pPr>
      <w:r>
        <w:rPr/>
        <w:t xml:space="preserve">Step 3. Git </w:t>
      </w:r>
      <w:r>
        <w:rPr/>
        <w:t>초기화 및 추가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git init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git add README.md .gitignore scripts src docs</w:t>
      </w:r>
    </w:p>
    <w:p>
      <w:pPr>
        <w:pStyle w:val="PreformattedText"/>
        <w:bidi w:val="0"/>
        <w:spacing w:before="0" w:after="283"/>
        <w:jc w:val="left"/>
        <w:rPr/>
      </w:pPr>
      <w:r>
        <w:rPr/>
        <w:t>git status</w:t>
      </w:r>
    </w:p>
    <w:p>
      <w:pPr>
        <w:pStyle w:val="Heading3"/>
        <w:bidi w:val="0"/>
        <w:jc w:val="left"/>
        <w:rPr/>
      </w:pPr>
      <w:r>
        <w:rPr/>
        <w:t xml:space="preserve">Step 4. </w:t>
      </w:r>
      <w:r>
        <w:rPr/>
        <w:t xml:space="preserve">선택 </w:t>
      </w:r>
      <w:r>
        <w:rPr/>
        <w:t xml:space="preserve">artifact </w:t>
      </w:r>
      <w:r>
        <w:rPr/>
        <w:t>포함 여부 결정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git add -f models/iceta_semantic_prior_ssm.pt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git add -f results/professor_demo/iceta_semantic_prior/aggregate.csv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git add -f results/professor_demo/iceta_semantic_prior/demo_summary.txt</w:t>
      </w:r>
    </w:p>
    <w:p>
      <w:pPr>
        <w:pStyle w:val="PreformattedText"/>
        <w:bidi w:val="0"/>
        <w:spacing w:before="0" w:after="283"/>
        <w:jc w:val="left"/>
        <w:rPr/>
      </w:pPr>
      <w:r>
        <w:rPr/>
        <w:t>git add -f results/professor_demo/iceta_semantic_prior/dashboard.html</w:t>
      </w:r>
    </w:p>
    <w:p>
      <w:pPr>
        <w:pStyle w:val="Heading3"/>
        <w:bidi w:val="0"/>
        <w:jc w:val="left"/>
        <w:rPr/>
      </w:pPr>
      <w:r>
        <w:rPr/>
        <w:t xml:space="preserve">Step 5. Commit </w:t>
      </w:r>
      <w:r>
        <w:rPr/>
        <w:t xml:space="preserve">및 </w:t>
      </w:r>
      <w:r>
        <w:rPr/>
        <w:t>push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git commit -m "Prepare ICETA simulation artifact"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git remote add origin https://github.com/&lt;USER&gt;/&lt;REPO&gt;.git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git branch -M main</w:t>
      </w:r>
    </w:p>
    <w:p>
      <w:pPr>
        <w:pStyle w:val="PreformattedText"/>
        <w:bidi w:val="0"/>
        <w:spacing w:before="0" w:after="283"/>
        <w:jc w:val="left"/>
        <w:rPr/>
      </w:pPr>
      <w:r>
        <w:rPr/>
        <w:t>git push -u origin main</w:t>
      </w:r>
    </w:p>
    <w:p>
      <w:pPr>
        <w:pStyle w:val="Heading2"/>
        <w:bidi w:val="0"/>
        <w:jc w:val="left"/>
        <w:rPr/>
      </w:pPr>
      <w:r>
        <w:rPr/>
        <w:t xml:space="preserve">5. ICETA </w:t>
      </w:r>
      <w:r>
        <w:rPr/>
        <w:t xml:space="preserve">시뮬레이션 재현 </w:t>
      </w:r>
      <w:r>
        <w:rPr/>
        <w:t>Step-by-Step</w:t>
      </w:r>
    </w:p>
    <w:p>
      <w:pPr>
        <w:pStyle w:val="Heading3"/>
        <w:bidi w:val="0"/>
        <w:jc w:val="left"/>
        <w:rPr/>
      </w:pPr>
      <w:r>
        <w:rPr/>
        <w:t xml:space="preserve">Step 1. </w:t>
      </w:r>
      <w:r>
        <w:rPr/>
        <w:t>전체 실험 재생성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cd /home/mj/my_research/ssm_nav_ws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PYTHONUNBUFFERED=1 OMP_NUM_THREADS=4 MKL_NUM_THREADS=4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python3 scripts/run_vln_ssm_voxel_study.py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--command "if you find a red chair while exploring the unknown house, leave a log"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--map-root maps/iceta_semantic_prior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--dataset-root datasets/iceta_semantic_prior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--model models/iceta_semantic_prior_ssm.pt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--out results/professor_demo/iceta_semantic_prior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--train-maps 40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--test-maps 10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--unseen-maps 12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--epochs 30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--batch-size 2048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--max-steps 180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--depth-range 5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--aperture 2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--hybrid-ssm-weight 0.35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--ssm-candidate-window 0.12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--ssm-override-margin 0.08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--target-placement semantic_prior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--replace-targets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--regenerate-maps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--rebuild-dataset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--retrain \</w:t>
      </w:r>
    </w:p>
    <w:p>
      <w:pPr>
        <w:pStyle w:val="PreformattedText"/>
        <w:bidi w:val="0"/>
        <w:spacing w:before="0" w:after="283"/>
        <w:jc w:val="left"/>
        <w:rPr/>
      </w:pPr>
      <w:r>
        <w:rPr/>
        <w:t xml:space="preserve">  </w:t>
      </w:r>
      <w:r>
        <w:rPr/>
        <w:t>--llm-provider symbolic</w:t>
      </w:r>
    </w:p>
    <w:p>
      <w:pPr>
        <w:pStyle w:val="Heading3"/>
        <w:bidi w:val="0"/>
        <w:jc w:val="left"/>
        <w:rPr/>
      </w:pPr>
      <w:r>
        <w:rPr/>
        <w:t xml:space="preserve">Step 2. </w:t>
      </w:r>
      <w:r>
        <w:rPr/>
        <w:t>빠른 재평가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PYTHONUNBUFFERED=1 OMP_NUM_THREADS=4 MKL_NUM_THREADS=4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python3 scripts/run_exploration_research_demo.py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--command "if you find a red chair while exploring the unknown house, leave a log"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--map-dir maps/iceta_semantic_prior/voxel_unseen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--model models/iceta_semantic_prior_ssm.pt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--modes mtu3d_proxy ssm_utility hybrid_ssm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--out results/professor_demo/iceta_semantic_prior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--limit-maps 12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--max-steps 180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--depth-range 5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--aperture 2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--hybrid-ssm-weight 0.35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--ssm-candidate-window 0.12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--ssm-override-margin 0.08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--llm-provider symbolic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>python3 scripts/build_voxel_study_dashboard.py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--result-dir results/professor_demo/iceta_semantic_prior \</w:t>
      </w:r>
    </w:p>
    <w:p>
      <w:pPr>
        <w:pStyle w:val="PreformattedText"/>
        <w:pBdr/>
        <w:shd w:fill="F5F5F5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--map-dir maps/iceta_semantic_prior/voxel_unseen \</w:t>
      </w:r>
    </w:p>
    <w:p>
      <w:pPr>
        <w:pStyle w:val="PreformattedText"/>
        <w:bidi w:val="0"/>
        <w:spacing w:before="0" w:after="283"/>
        <w:jc w:val="left"/>
        <w:rPr/>
      </w:pPr>
      <w:r>
        <w:rPr/>
        <w:t xml:space="preserve">  </w:t>
      </w:r>
      <w:r>
        <w:rPr/>
        <w:t>--out results/professor_demo/iceta_semantic_prior/dashboard.html</w:t>
      </w:r>
    </w:p>
    <w:p>
      <w:pPr>
        <w:pStyle w:val="Heading3"/>
        <w:bidi w:val="0"/>
        <w:jc w:val="left"/>
        <w:rPr/>
      </w:pPr>
      <w:r>
        <w:rPr/>
        <w:t xml:space="preserve">Step 3. </w:t>
      </w:r>
      <w:r>
        <w:rPr/>
        <w:t>대시보드 실행</w:t>
      </w:r>
    </w:p>
    <w:p>
      <w:pPr>
        <w:pStyle w:val="PreformattedText"/>
        <w:bidi w:val="0"/>
        <w:spacing w:before="0" w:after="283"/>
        <w:jc w:val="left"/>
        <w:rPr/>
      </w:pPr>
      <w:r>
        <w:rPr/>
        <w:t>python3 scripts/voxel_study_dashboard_server.py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브라우저에서 </w:t>
      </w:r>
      <w:r>
        <w:rPr>
          <w:rStyle w:val="SourceText"/>
        </w:rPr>
        <w:t>http://127.0.0.1:8787</w:t>
      </w:r>
      <w:r>
        <w:rPr/>
        <w:t xml:space="preserve"> </w:t>
      </w:r>
      <w:r>
        <w:rPr/>
        <w:t>접속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 xml:space="preserve">6. </w:t>
      </w:r>
      <w:r>
        <w:rPr/>
        <w:t>현재 최종 결과</w:t>
      </w:r>
    </w:p>
    <w:tbl>
      <w:tblPr>
        <w:tblW w:w="941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51"/>
        <w:gridCol w:w="991"/>
        <w:gridCol w:w="3151"/>
        <w:gridCol w:w="1486"/>
        <w:gridCol w:w="1531"/>
      </w:tblGrid>
      <w:tr>
        <w:trPr/>
        <w:tc>
          <w:tcPr>
            <w:tcW w:w="2251" w:type="dxa"/>
            <w:tcBorders/>
            <w:vAlign w:val="center"/>
          </w:tcPr>
          <w:p>
            <w:pPr>
              <w:pStyle w:val="TableHeading"/>
              <w:suppressLineNumbers/>
              <w:shd w:fill="EAF2F8" w:val="clear"/>
              <w:bidi w:val="0"/>
              <w:jc w:val="center"/>
              <w:rPr/>
            </w:pPr>
            <w:r>
              <w:rPr/>
              <w:t>mode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Heading"/>
              <w:suppressLineNumbers/>
              <w:shd w:fill="EAF2F8" w:val="clear"/>
              <w:bidi w:val="0"/>
              <w:jc w:val="center"/>
              <w:rPr/>
            </w:pPr>
            <w:r>
              <w:rPr/>
              <w:t>success</w:t>
            </w:r>
          </w:p>
        </w:tc>
        <w:tc>
          <w:tcPr>
            <w:tcW w:w="3151" w:type="dxa"/>
            <w:tcBorders/>
            <w:vAlign w:val="center"/>
          </w:tcPr>
          <w:p>
            <w:pPr>
              <w:pStyle w:val="TableHeading"/>
              <w:suppressLineNumbers/>
              <w:shd w:fill="EAF2F8" w:val="clear"/>
              <w:bidi w:val="0"/>
              <w:jc w:val="center"/>
              <w:rPr/>
            </w:pPr>
            <w:r>
              <w:rPr/>
              <w:t>avg successful target step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Heading"/>
              <w:suppressLineNumbers/>
              <w:shd w:fill="EAF2F8" w:val="clear"/>
              <w:bidi w:val="0"/>
              <w:jc w:val="center"/>
              <w:rPr/>
            </w:pPr>
            <w:r>
              <w:rPr/>
              <w:t>revisit ratio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Heading"/>
              <w:suppressLineNumbers/>
              <w:shd w:fill="EAF2F8" w:val="clear"/>
              <w:bidi w:val="0"/>
              <w:jc w:val="center"/>
              <w:rPr/>
            </w:pPr>
            <w:r>
              <w:rPr/>
              <w:t>decision ms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MTU3D-style Proxy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91.7%</w:t>
            </w:r>
          </w:p>
        </w:tc>
        <w:tc>
          <w:tcPr>
            <w:tcW w:w="31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38.27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17.63%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54.57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Proposed SSM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100.0%</w:t>
            </w:r>
          </w:p>
        </w:tc>
        <w:tc>
          <w:tcPr>
            <w:tcW w:w="31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22.08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1.39%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42.39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Hybrid SSM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100.0%</w:t>
            </w:r>
          </w:p>
        </w:tc>
        <w:tc>
          <w:tcPr>
            <w:tcW w:w="31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33.67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7.70%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97.19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>해석</w:t>
      </w:r>
      <w:r>
        <w:rPr/>
        <w:t>: Proposed SSM</w:t>
      </w:r>
      <w:r>
        <w:rPr/>
        <w:t xml:space="preserve">은 </w:t>
      </w:r>
      <w:r>
        <w:rPr/>
        <w:t>MTU3D-style Proxy</w:t>
      </w:r>
      <w:r>
        <w:rPr/>
        <w:t xml:space="preserve">보다 </w:t>
      </w:r>
      <w:r>
        <w:rPr/>
        <w:t xml:space="preserve">target </w:t>
      </w:r>
      <w:r>
        <w:rPr/>
        <w:t>발견 성공률</w:t>
      </w:r>
      <w:r>
        <w:rPr/>
        <w:t xml:space="preserve">, </w:t>
      </w:r>
      <w:r>
        <w:rPr/>
        <w:t xml:space="preserve">평균 </w:t>
      </w:r>
      <w:r>
        <w:rPr/>
        <w:t xml:space="preserve">target </w:t>
      </w:r>
      <w:r>
        <w:rPr/>
        <w:t xml:space="preserve">발견 </w:t>
      </w:r>
      <w:r>
        <w:rPr/>
        <w:t xml:space="preserve">step, </w:t>
      </w:r>
      <w:r>
        <w:rPr/>
        <w:t>재방문율</w:t>
      </w:r>
      <w:r>
        <w:rPr/>
        <w:t>, local simulator decision time</w:t>
      </w:r>
      <w:r>
        <w:rPr/>
        <w:t>을 개선했다</w:t>
      </w:r>
      <w:r>
        <w:rPr/>
        <w:t>. Hybrid SSM</w:t>
      </w:r>
      <w:r>
        <w:rPr/>
        <w:t xml:space="preserve">은 </w:t>
      </w:r>
      <w:r>
        <w:rPr/>
        <w:t>proxy+SSM ablation</w:t>
      </w:r>
      <w:r>
        <w:rPr/>
        <w:t>이며 주 연구 방식이 아니다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 xml:space="preserve">7. </w:t>
      </w:r>
      <w:r>
        <w:rPr/>
        <w:t>논문</w:t>
      </w:r>
      <w:r>
        <w:rPr/>
        <w:t>/</w:t>
      </w:r>
      <w:r>
        <w:rPr/>
        <w:t>발표에서 쓸 안전한 표현</w:t>
      </w:r>
    </w:p>
    <w:p>
      <w:pPr>
        <w:pStyle w:val="Quotations"/>
        <w:pBdr>
          <w:left w:val="single" w:sz="24" w:space="9" w:color="6B91B3"/>
        </w:pBdr>
        <w:bidi w:val="0"/>
        <w:spacing w:before="0" w:after="283"/>
        <w:ind w:left="567" w:right="567" w:hanging="0"/>
        <w:jc w:val="left"/>
        <w:rPr/>
      </w:pPr>
      <w:r>
        <w:rPr/>
        <w:t>In a local semantic-prior voxel simulation with 12 unseen maps, the proposed target-conditioned SSM frontier selection achieved 100% target observation success and reduced average successful target discovery steps and revisit ratio compared with an MTU3D-style frontier-query proxy.</w:t>
      </w:r>
    </w:p>
    <w:p>
      <w:pPr>
        <w:pStyle w:val="Quotations"/>
        <w:pBdr>
          <w:left w:val="single" w:sz="24" w:space="9" w:color="6B91B3"/>
        </w:pBdr>
        <w:bidi w:val="0"/>
        <w:spacing w:before="0" w:after="283"/>
        <w:ind w:left="567" w:right="567" w:hanging="0"/>
        <w:jc w:val="left"/>
        <w:rPr/>
      </w:pPr>
      <w:r>
        <w:rPr/>
        <w:t xml:space="preserve">본 연구의 </w:t>
      </w:r>
      <w:r>
        <w:rPr/>
        <w:t>local semantic-prior voxel simulation</w:t>
      </w:r>
      <w:r>
        <w:rPr/>
        <w:t xml:space="preserve">에서 독립 </w:t>
      </w:r>
      <w:r>
        <w:rPr/>
        <w:t>Proposed SSM</w:t>
      </w:r>
      <w:r>
        <w:rPr/>
        <w:t xml:space="preserve">은 </w:t>
      </w:r>
      <w:r>
        <w:rPr/>
        <w:t xml:space="preserve">MTU3D-style frontier-query proxy </w:t>
      </w:r>
      <w:r>
        <w:rPr/>
        <w:t xml:space="preserve">대비 </w:t>
      </w:r>
      <w:r>
        <w:rPr/>
        <w:t>target observation success</w:t>
      </w:r>
      <w:r>
        <w:rPr/>
        <w:t>를 높이고</w:t>
      </w:r>
      <w:r>
        <w:rPr/>
        <w:t xml:space="preserve">, </w:t>
      </w:r>
      <w:r>
        <w:rPr/>
        <w:t xml:space="preserve">평균 </w:t>
      </w:r>
      <w:r>
        <w:rPr/>
        <w:t>target discovery step</w:t>
      </w:r>
      <w:r>
        <w:rPr/>
        <w:t xml:space="preserve">과 </w:t>
      </w:r>
      <w:r>
        <w:rPr/>
        <w:t>revisit ratio</w:t>
      </w:r>
      <w:r>
        <w:rPr/>
        <w:t>를 감소시켰다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b/>
        </w:rPr>
        <w:t>주의 문장</w:t>
      </w:r>
      <w:r>
        <w:rPr>
          <w:b/>
        </w:rPr>
        <w:t>:</w:t>
      </w:r>
      <w:r>
        <w:rPr/>
        <w:t xml:space="preserve"> This is not an official MTU3D benchmark reproduction. The MTU3D-style proxy is a local simulator approximation of the frontier-query exploration idea.</w:t>
      </w:r>
    </w:p>
    <w:p>
      <w:pPr>
        <w:pStyle w:val="Heading2"/>
        <w:bidi w:val="0"/>
        <w:jc w:val="left"/>
        <w:rPr/>
      </w:pPr>
      <w:r>
        <w:rPr/>
        <w:t xml:space="preserve">8. ICETA </w:t>
      </w:r>
      <w:r>
        <w:rPr/>
        <w:t>제출 전 체크리스트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aggregate.csv</w:t>
      </w:r>
      <w:r>
        <w:rPr/>
        <w:t xml:space="preserve"> </w:t>
      </w:r>
      <w:r>
        <w:rPr/>
        <w:t xml:space="preserve">수치 확인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dashboard</w:t>
      </w:r>
      <w:r>
        <w:rPr/>
        <w:t xml:space="preserve">에서 </w:t>
      </w:r>
      <w:r>
        <w:rPr>
          <w:rStyle w:val="SourceText"/>
        </w:rPr>
        <w:t>MTU3D-style Proxy</w:t>
      </w:r>
      <w:r>
        <w:rPr/>
        <w:t xml:space="preserve">, </w:t>
      </w:r>
      <w:r>
        <w:rPr>
          <w:rStyle w:val="SourceText"/>
        </w:rPr>
        <w:t>Proposed SSM</w:t>
      </w:r>
      <w:r>
        <w:rPr/>
        <w:t xml:space="preserve">, </w:t>
      </w:r>
      <w:r>
        <w:rPr>
          <w:rStyle w:val="SourceText"/>
        </w:rPr>
        <w:t>Hybrid SSM</w:t>
      </w:r>
      <w:r>
        <w:rPr/>
        <w:t xml:space="preserve"> </w:t>
      </w:r>
      <w:r>
        <w:rPr/>
        <w:t xml:space="preserve">구분 확인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Proposed SSM</w:t>
      </w:r>
      <w:r>
        <w:rPr/>
        <w:t xml:space="preserve">이 </w:t>
      </w:r>
      <w:r>
        <w:rPr/>
        <w:t>proxy</w:t>
      </w:r>
      <w:r>
        <w:rPr/>
        <w:t xml:space="preserve">를 호출하지 않는 독립 방식임을 발표자료에 명시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Hybrid SSM</w:t>
      </w:r>
      <w:r>
        <w:rPr/>
        <w:t xml:space="preserve">은 </w:t>
      </w:r>
      <w:r>
        <w:rPr/>
        <w:t>ablation</w:t>
      </w:r>
      <w:r>
        <w:rPr/>
        <w:t xml:space="preserve">이라고 명시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ETPNav</w:t>
      </w:r>
      <w:r>
        <w:rPr/>
        <w:t xml:space="preserve">는 </w:t>
      </w:r>
      <w:r>
        <w:rPr/>
        <w:t>direct exploration baseline</w:t>
      </w:r>
      <w:r>
        <w:rPr/>
        <w:t xml:space="preserve">이 아니라 </w:t>
      </w:r>
      <w:r>
        <w:rPr/>
        <w:t>VLN/topological reference</w:t>
      </w:r>
      <w:r>
        <w:rPr/>
        <w:t xml:space="preserve">라고 명시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MTU3D official benchmark </w:t>
      </w:r>
      <w:r>
        <w:rPr/>
        <w:t xml:space="preserve">재현이 아니라 </w:t>
      </w:r>
      <w:r>
        <w:rPr/>
        <w:t xml:space="preserve">local proxy </w:t>
      </w:r>
      <w:r>
        <w:rPr/>
        <w:t xml:space="preserve">비교라고 명시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GitHub repo</w:t>
      </w:r>
      <w:r>
        <w:rPr/>
        <w:t xml:space="preserve">에는 코드와 문서 중심으로 업로드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40"/>
        <w:ind w:left="709" w:hanging="283"/>
        <w:jc w:val="left"/>
        <w:rPr/>
      </w:pPr>
      <w:r>
        <w:rPr/>
        <w:t>model/result</w:t>
      </w:r>
      <w:r>
        <w:rPr/>
        <w:t xml:space="preserve">는 </w:t>
      </w:r>
      <w:r>
        <w:rPr/>
        <w:t xml:space="preserve">repo </w:t>
      </w:r>
      <w:r>
        <w:rPr/>
        <w:t xml:space="preserve">포함 여부를 결정하거나 </w:t>
      </w:r>
      <w:r>
        <w:rPr/>
        <w:t>GitHub Release artifact</w:t>
      </w:r>
      <w:r>
        <w:rPr/>
        <w:t xml:space="preserve">로 분리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 CJK KR">
    <w:altName w:val="Malgun Gothic"/>
    <w:charset w:val="01"/>
    <w:family w:val="auto"/>
    <w:pitch w:val="default"/>
  </w:font>
  <w:font w:name="Consolas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Noto Sans CJK KR;Malgun Gothic;Arial;sans-serif" w:hAnsi="Noto Sans CJK KR;Malgun Gothic;Arial;sans-serif" w:eastAsia="Noto Sans CJK KR;Malgun Gothic;Arial;sans-serif" w:cs="Noto Sans CJK KR;Malgun Gothic;Arial;sans-serif"/>
      <w:color w:val="22222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color w:val="12395B"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color w:val="12395B"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color w:val="12395B"/>
      <w:sz w:val="28"/>
      <w:szCs w:val="28"/>
    </w:rPr>
  </w:style>
  <w:style w:type="character" w:styleId="SourceText">
    <w:name w:val="Source Text"/>
    <w:qFormat/>
    <w:rPr>
      <w:rFonts w:ascii="Consolas;Courier New;monospace" w:hAnsi="Consolas;Courier New;monospace" w:eastAsia="Consolas;Courier New;monospace" w:cs="Consolas;Courier New;monospac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pBdr>
        <w:top w:val="single" w:sz="2" w:space="8" w:color="CCCCCC"/>
        <w:left w:val="single" w:sz="2" w:space="8" w:color="CCCCCC"/>
        <w:bottom w:val="single" w:sz="2" w:space="8" w:color="CCCCCC"/>
        <w:right w:val="single" w:sz="2" w:space="8" w:color="CCCCCC"/>
      </w:pBdr>
      <w:shd w:fill="F5F5F5" w:val="clear"/>
      <w:spacing w:before="0" w:after="0"/>
    </w:pPr>
    <w:rPr>
      <w:rFonts w:ascii="Consolas;Courier New;monospace" w:hAnsi="Consolas;Courier New;monospace" w:eastAsia="Consolas;Courier New;monospace" w:cs="Consolas;Courier New;monospace"/>
      <w:sz w:val="20"/>
      <w:szCs w:val="20"/>
    </w:rPr>
  </w:style>
  <w:style w:type="paragraph" w:styleId="Quotations">
    <w:name w:val="Quotations"/>
    <w:basedOn w:val="Normal"/>
    <w:qFormat/>
    <w:pPr>
      <w:pBdr>
        <w:left w:val="single" w:sz="24" w:space="9" w:color="6B91B3"/>
      </w:pBdr>
      <w:spacing w:before="0" w:after="283"/>
      <w:ind w:left="567" w:right="567" w:hanging="0"/>
    </w:pPr>
    <w:rPr>
      <w:color w:val="333333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EAF2F8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ICETA 2026 Simulation GitHub Upload Step-by-Step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