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A906E" w14:textId="77777777" w:rsidR="00710601" w:rsidRPr="0065249D" w:rsidRDefault="00710601" w:rsidP="0065249D">
      <w:pPr>
        <w:jc w:val="center"/>
        <w:rPr>
          <w:rFonts w:ascii="Calibri" w:hAnsi="Calibri"/>
          <w:b/>
          <w:sz w:val="32"/>
          <w:szCs w:val="32"/>
        </w:rPr>
      </w:pPr>
      <w:r w:rsidRPr="0065249D">
        <w:rPr>
          <w:rFonts w:ascii="Calibri" w:hAnsi="Calibri"/>
          <w:b/>
          <w:sz w:val="32"/>
          <w:szCs w:val="32"/>
        </w:rPr>
        <w:t>Project 3 Bonus Report</w:t>
      </w:r>
    </w:p>
    <w:p w14:paraId="2C638758" w14:textId="77777777" w:rsidR="00F10CFF" w:rsidRDefault="00F10CFF">
      <w:pPr>
        <w:rPr>
          <w:rFonts w:ascii="Calibri" w:hAnsi="Calibri"/>
        </w:rPr>
      </w:pPr>
    </w:p>
    <w:p w14:paraId="014BFFB8" w14:textId="77777777" w:rsidR="00F10CFF" w:rsidRPr="0065249D" w:rsidRDefault="00F10CFF" w:rsidP="00F10CFF">
      <w:pPr>
        <w:rPr>
          <w:rFonts w:ascii="Calibri" w:hAnsi="Calibri"/>
          <w:b/>
        </w:rPr>
      </w:pPr>
      <w:r w:rsidRPr="0065249D">
        <w:rPr>
          <w:rFonts w:ascii="Calibri" w:hAnsi="Calibri"/>
          <w:b/>
        </w:rPr>
        <w:t>Team members</w:t>
      </w:r>
    </w:p>
    <w:p w14:paraId="5B9DEF46" w14:textId="77777777" w:rsidR="00F10CFF" w:rsidRPr="00710601" w:rsidRDefault="00F10CFF" w:rsidP="00F10CF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</w:rPr>
      </w:pPr>
      <w:proofErr w:type="spellStart"/>
      <w:r w:rsidRPr="00710601">
        <w:rPr>
          <w:rFonts w:ascii="Calibri" w:eastAsia="Times New Roman" w:hAnsi="Calibri" w:cs="Times New Roman"/>
          <w:color w:val="24292E"/>
        </w:rPr>
        <w:t>Prafful</w:t>
      </w:r>
      <w:proofErr w:type="spellEnd"/>
      <w:r w:rsidRPr="00710601">
        <w:rPr>
          <w:rFonts w:ascii="Calibri" w:eastAsia="Times New Roman" w:hAnsi="Calibri" w:cs="Times New Roman"/>
          <w:color w:val="24292E"/>
        </w:rPr>
        <w:t xml:space="preserve"> </w:t>
      </w:r>
      <w:proofErr w:type="spellStart"/>
      <w:r w:rsidRPr="00710601">
        <w:rPr>
          <w:rFonts w:ascii="Calibri" w:eastAsia="Times New Roman" w:hAnsi="Calibri" w:cs="Times New Roman"/>
          <w:color w:val="24292E"/>
        </w:rPr>
        <w:t>Mehrotra</w:t>
      </w:r>
      <w:proofErr w:type="spellEnd"/>
      <w:r w:rsidRPr="00710601">
        <w:rPr>
          <w:rFonts w:ascii="Calibri" w:eastAsia="Times New Roman" w:hAnsi="Calibri" w:cs="Times New Roman"/>
          <w:color w:val="24292E"/>
        </w:rPr>
        <w:t xml:space="preserve"> UFID: 1099-5311</w:t>
      </w:r>
    </w:p>
    <w:p w14:paraId="54F1462E" w14:textId="77777777" w:rsidR="00710601" w:rsidRPr="00F10CFF" w:rsidRDefault="00F10CFF" w:rsidP="00F10CF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Calibri" w:eastAsia="Times New Roman" w:hAnsi="Calibri" w:cs="Times New Roman"/>
          <w:color w:val="24292E"/>
        </w:rPr>
      </w:pPr>
      <w:proofErr w:type="spellStart"/>
      <w:r w:rsidRPr="00710601">
        <w:rPr>
          <w:rFonts w:ascii="Calibri" w:eastAsia="Times New Roman" w:hAnsi="Calibri" w:cs="Times New Roman"/>
          <w:color w:val="24292E"/>
        </w:rPr>
        <w:t>Siddhant</w:t>
      </w:r>
      <w:proofErr w:type="spellEnd"/>
      <w:r w:rsidRPr="00710601">
        <w:rPr>
          <w:rFonts w:ascii="Calibri" w:eastAsia="Times New Roman" w:hAnsi="Calibri" w:cs="Times New Roman"/>
          <w:color w:val="24292E"/>
        </w:rPr>
        <w:t xml:space="preserve"> Mittal UFID: 6061-8545</w:t>
      </w:r>
    </w:p>
    <w:p w14:paraId="471E3611" w14:textId="11CE72C0" w:rsidR="00F10CFF" w:rsidRPr="0065249D" w:rsidRDefault="00710601" w:rsidP="00710601">
      <w:pPr>
        <w:rPr>
          <w:rFonts w:ascii="Calibri" w:hAnsi="Calibri"/>
          <w:b/>
        </w:rPr>
      </w:pPr>
      <w:r w:rsidRPr="0065249D">
        <w:rPr>
          <w:rFonts w:ascii="Calibri" w:hAnsi="Calibri"/>
          <w:b/>
        </w:rPr>
        <w:t xml:space="preserve">Objective </w:t>
      </w:r>
      <w:r w:rsidR="0065249D" w:rsidRPr="0065249D">
        <w:rPr>
          <w:rFonts w:ascii="Calibri" w:hAnsi="Calibri"/>
          <w:b/>
        </w:rPr>
        <w:t>Achieved</w:t>
      </w:r>
    </w:p>
    <w:p w14:paraId="6D0CFE78" w14:textId="2F0DF2B6" w:rsidR="00F10CFF" w:rsidRPr="00F10CFF" w:rsidRDefault="00A82419" w:rsidP="00F10CFF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 w:rsidRPr="00F10CFF">
        <w:rPr>
          <w:rFonts w:ascii="Calibri" w:hAnsi="Calibri"/>
        </w:rPr>
        <w:t>Introduced</w:t>
      </w:r>
      <w:r w:rsidR="00710601" w:rsidRPr="00F10CFF">
        <w:rPr>
          <w:rFonts w:ascii="Calibri" w:hAnsi="Calibri"/>
        </w:rPr>
        <w:t xml:space="preserve"> of failure model to simulate a </w:t>
      </w:r>
      <w:r w:rsidR="00710601" w:rsidRPr="00F10CFF">
        <w:rPr>
          <w:rFonts w:ascii="Calibri" w:eastAsia="Times New Roman" w:hAnsi="Calibri" w:cs="Times New Roman"/>
        </w:rPr>
        <w:t>s</w:t>
      </w:r>
      <w:r w:rsidR="00A32296">
        <w:rPr>
          <w:rFonts w:ascii="Calibri" w:eastAsia="Times New Roman" w:hAnsi="Calibri" w:cs="Times New Roman"/>
        </w:rPr>
        <w:t>imultaneous node f</w:t>
      </w:r>
      <w:r w:rsidR="00F10CFF" w:rsidRPr="00F10CFF">
        <w:rPr>
          <w:rFonts w:ascii="Calibri" w:eastAsia="Times New Roman" w:hAnsi="Calibri" w:cs="Times New Roman"/>
        </w:rPr>
        <w:t>ailure situation.</w:t>
      </w:r>
    </w:p>
    <w:p w14:paraId="268B28B2" w14:textId="77777777" w:rsidR="00F10CFF" w:rsidRDefault="00F10CFF" w:rsidP="00710601">
      <w:pPr>
        <w:rPr>
          <w:rFonts w:ascii="Calibri" w:eastAsia="Times New Roman" w:hAnsi="Calibri"/>
        </w:rPr>
      </w:pPr>
    </w:p>
    <w:p w14:paraId="43A50C1B" w14:textId="3814F762" w:rsidR="00D947DE" w:rsidRPr="0065249D" w:rsidRDefault="00F10CFF" w:rsidP="00F10CFF">
      <w:pPr>
        <w:rPr>
          <w:rFonts w:ascii="Calibri" w:eastAsia="Times New Roman" w:hAnsi="Calibri"/>
          <w:b/>
        </w:rPr>
      </w:pPr>
      <w:r w:rsidRPr="0065249D">
        <w:rPr>
          <w:rFonts w:ascii="Calibri" w:eastAsia="Times New Roman" w:hAnsi="Calibri"/>
          <w:b/>
        </w:rPr>
        <w:t>Experiment</w:t>
      </w:r>
      <w:r w:rsidR="0065249D">
        <w:rPr>
          <w:rFonts w:ascii="Calibri" w:eastAsia="Times New Roman" w:hAnsi="Calibri"/>
          <w:b/>
        </w:rPr>
        <w:t xml:space="preserve"> Setup</w:t>
      </w:r>
    </w:p>
    <w:p w14:paraId="5C93F0A8" w14:textId="215DA5DB" w:rsidR="00630943" w:rsidRPr="00B55C7E" w:rsidRDefault="00F10CFF" w:rsidP="00B55C7E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 introduce failure into our system we used an extra parameter called p (probability of failure)</w:t>
      </w:r>
      <w:r w:rsidR="00B55C7E">
        <w:rPr>
          <w:rFonts w:ascii="Calibri" w:eastAsia="Times New Roman" w:hAnsi="Calibri" w:cs="Times New Roman"/>
        </w:rPr>
        <w:t>. P</w:t>
      </w:r>
      <w:r w:rsidR="00630943" w:rsidRPr="00B55C7E">
        <w:rPr>
          <w:rFonts w:ascii="Calibri" w:eastAsia="Times New Roman" w:hAnsi="Calibri" w:cs="Times New Roman"/>
        </w:rPr>
        <w:t xml:space="preserve"> is the probability which a node fails in our system</w:t>
      </w:r>
    </w:p>
    <w:p w14:paraId="328445A2" w14:textId="4F951964" w:rsidR="00DA0760" w:rsidRDefault="00630943" w:rsidP="006309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are going to perform lookups on </w:t>
      </w:r>
      <w:r w:rsidR="00B55C7E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the perfectly stabled chord ring followed by failure of some nodes in th</w:t>
      </w:r>
      <w:r w:rsidR="0045390F">
        <w:rPr>
          <w:rFonts w:ascii="Calibri" w:eastAsia="Times New Roman" w:hAnsi="Calibri" w:cs="Times New Roman"/>
        </w:rPr>
        <w:t xml:space="preserve">e ring based on the parameter p. We again perform </w:t>
      </w:r>
      <w:proofErr w:type="gramStart"/>
      <w:r w:rsidR="0045390F">
        <w:rPr>
          <w:rFonts w:ascii="Calibri" w:eastAsia="Times New Roman" w:hAnsi="Calibri" w:cs="Times New Roman"/>
        </w:rPr>
        <w:t>lookups  on</w:t>
      </w:r>
      <w:proofErr w:type="gramEnd"/>
      <w:r w:rsidR="0045390F">
        <w:rPr>
          <w:rFonts w:ascii="Calibri" w:eastAsia="Times New Roman" w:hAnsi="Calibri" w:cs="Times New Roman"/>
        </w:rPr>
        <w:t xml:space="preserve"> the chord ring and t</w:t>
      </w:r>
      <w:r>
        <w:rPr>
          <w:rFonts w:ascii="Calibri" w:eastAsia="Times New Roman" w:hAnsi="Calibri" w:cs="Times New Roman"/>
        </w:rPr>
        <w:t xml:space="preserve">hen </w:t>
      </w:r>
      <w:r w:rsidR="00ED31BD">
        <w:rPr>
          <w:rFonts w:ascii="Calibri" w:eastAsia="Times New Roman" w:hAnsi="Calibri" w:cs="Times New Roman"/>
        </w:rPr>
        <w:t>analyze</w:t>
      </w:r>
      <w:r>
        <w:rPr>
          <w:rFonts w:ascii="Calibri" w:eastAsia="Times New Roman" w:hAnsi="Calibri" w:cs="Times New Roman"/>
        </w:rPr>
        <w:t xml:space="preserve"> the difference in the average hop time.</w:t>
      </w:r>
    </w:p>
    <w:p w14:paraId="17702136" w14:textId="77777777" w:rsidR="00DA0760" w:rsidRPr="00DA0760" w:rsidRDefault="00DA0760" w:rsidP="00DA0760">
      <w:pPr>
        <w:pStyle w:val="ListParagraph"/>
        <w:rPr>
          <w:rFonts w:ascii="Calibri" w:eastAsia="Times New Roman" w:hAnsi="Calibri" w:cs="Times New Roman"/>
        </w:rPr>
      </w:pPr>
    </w:p>
    <w:p w14:paraId="43B6C16D" w14:textId="77777777" w:rsidR="00630943" w:rsidRPr="0065249D" w:rsidRDefault="00630943" w:rsidP="00630943">
      <w:pPr>
        <w:rPr>
          <w:rFonts w:ascii="Calibri" w:eastAsia="Times New Roman" w:hAnsi="Calibri"/>
          <w:b/>
        </w:rPr>
      </w:pPr>
      <w:r w:rsidRPr="0065249D">
        <w:rPr>
          <w:rFonts w:ascii="Calibri" w:eastAsia="Times New Roman" w:hAnsi="Calibri"/>
          <w:b/>
        </w:rPr>
        <w:t>Advantage of the chord implementation done by us</w:t>
      </w:r>
    </w:p>
    <w:p w14:paraId="55273DE6" w14:textId="25FBF4C3" w:rsidR="00F10CFF" w:rsidRDefault="00630943" w:rsidP="00630943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are running stabilization process as </w:t>
      </w:r>
      <w:r w:rsidR="0045390F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concurrent and periodic process which keeps on setting the correct predecessors and successors for the nodes.</w:t>
      </w:r>
    </w:p>
    <w:p w14:paraId="5D7E8F72" w14:textId="77777777" w:rsidR="00630943" w:rsidRDefault="00630943" w:rsidP="00630943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have a </w:t>
      </w:r>
      <w:r w:rsidR="002F7218">
        <w:rPr>
          <w:rFonts w:ascii="Calibri" w:eastAsia="Times New Roman" w:hAnsi="Calibri" w:cs="Times New Roman"/>
        </w:rPr>
        <w:t>concurrent and periodic</w:t>
      </w:r>
      <w:r w:rsidR="002F7218">
        <w:rPr>
          <w:rFonts w:ascii="Calibri" w:eastAsia="Times New Roman" w:hAnsi="Calibri" w:cs="Times New Roman"/>
        </w:rPr>
        <w:t xml:space="preserve"> process named fix-fingers which keeps the finger table of the nodes in chord ring updated</w:t>
      </w:r>
    </w:p>
    <w:p w14:paraId="5B520205" w14:textId="097AC3B7" w:rsidR="002F7218" w:rsidRDefault="00DA0760" w:rsidP="00630943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Hence these </w:t>
      </w:r>
      <w:r w:rsidR="0045390F">
        <w:rPr>
          <w:rFonts w:ascii="Calibri" w:eastAsia="Times New Roman" w:hAnsi="Calibri" w:cs="Times New Roman"/>
        </w:rPr>
        <w:t>modules</w:t>
      </w:r>
      <w:r>
        <w:rPr>
          <w:rFonts w:ascii="Calibri" w:eastAsia="Times New Roman" w:hAnsi="Calibri" w:cs="Times New Roman"/>
        </w:rPr>
        <w:t xml:space="preserve"> take care </w:t>
      </w:r>
      <w:r w:rsidR="0045390F">
        <w:rPr>
          <w:rFonts w:ascii="Calibri" w:eastAsia="Times New Roman" w:hAnsi="Calibri" w:cs="Times New Roman"/>
        </w:rPr>
        <w:t xml:space="preserve">updating the ring </w:t>
      </w:r>
      <w:r>
        <w:rPr>
          <w:rFonts w:ascii="Calibri" w:eastAsia="Times New Roman" w:hAnsi="Calibri" w:cs="Times New Roman"/>
        </w:rPr>
        <w:t>when some nodes suddenly</w:t>
      </w:r>
      <w:r w:rsidR="0045390F">
        <w:rPr>
          <w:rFonts w:ascii="Calibri" w:eastAsia="Times New Roman" w:hAnsi="Calibri" w:cs="Times New Roman"/>
        </w:rPr>
        <w:t xml:space="preserve"> leave</w:t>
      </w:r>
    </w:p>
    <w:p w14:paraId="74247273" w14:textId="77777777" w:rsidR="00DA0760" w:rsidRDefault="00DA0760" w:rsidP="00DA0760">
      <w:pPr>
        <w:rPr>
          <w:rFonts w:ascii="Calibri" w:eastAsia="Times New Roman" w:hAnsi="Calibri"/>
        </w:rPr>
      </w:pPr>
    </w:p>
    <w:p w14:paraId="3547908D" w14:textId="77777777" w:rsidR="00DA0760" w:rsidRPr="0065249D" w:rsidRDefault="00DA0760" w:rsidP="00DA0760">
      <w:pPr>
        <w:rPr>
          <w:rFonts w:ascii="Calibri" w:eastAsia="Times New Roman" w:hAnsi="Calibri"/>
          <w:b/>
        </w:rPr>
      </w:pPr>
      <w:r w:rsidRPr="0065249D">
        <w:rPr>
          <w:rFonts w:ascii="Calibri" w:eastAsia="Times New Roman" w:hAnsi="Calibri"/>
          <w:b/>
        </w:rPr>
        <w:t>Enhancement in chord impl</w:t>
      </w:r>
      <w:r w:rsidR="00EE002C" w:rsidRPr="0065249D">
        <w:rPr>
          <w:rFonts w:ascii="Calibri" w:eastAsia="Times New Roman" w:hAnsi="Calibri"/>
          <w:b/>
        </w:rPr>
        <w:t xml:space="preserve">ementation and introduction of </w:t>
      </w:r>
      <w:r w:rsidRPr="0065249D">
        <w:rPr>
          <w:rFonts w:ascii="Calibri" w:eastAsia="Times New Roman" w:hAnsi="Calibri"/>
          <w:b/>
        </w:rPr>
        <w:t>failure model</w:t>
      </w:r>
    </w:p>
    <w:p w14:paraId="158144EC" w14:textId="13DC200C" w:rsidR="007C142F" w:rsidRDefault="007C142F" w:rsidP="007C142F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First</w:t>
      </w:r>
      <w:r w:rsidR="00EE002C">
        <w:rPr>
          <w:rFonts w:ascii="Calibri" w:eastAsia="Times New Roman" w:hAnsi="Calibri" w:cs="Times New Roman"/>
        </w:rPr>
        <w:t xml:space="preserve"> of </w:t>
      </w:r>
      <w:r w:rsidR="0045390F">
        <w:rPr>
          <w:rFonts w:ascii="Calibri" w:eastAsia="Times New Roman" w:hAnsi="Calibri" w:cs="Times New Roman"/>
        </w:rPr>
        <w:t>all,</w:t>
      </w:r>
      <w:r>
        <w:rPr>
          <w:rFonts w:ascii="Calibri" w:eastAsia="Times New Roman" w:hAnsi="Calibri" w:cs="Times New Roman"/>
        </w:rPr>
        <w:t xml:space="preserve"> we will </w:t>
      </w:r>
      <w:r w:rsidR="0045390F">
        <w:rPr>
          <w:rFonts w:ascii="Calibri" w:eastAsia="Times New Roman" w:hAnsi="Calibri" w:cs="Times New Roman"/>
        </w:rPr>
        <w:t>be introducing</w:t>
      </w:r>
      <w:r>
        <w:rPr>
          <w:rFonts w:ascii="Calibri" w:eastAsia="Times New Roman" w:hAnsi="Calibri" w:cs="Times New Roman"/>
        </w:rPr>
        <w:t xml:space="preserve"> a new </w:t>
      </w:r>
      <w:r w:rsidR="0045390F">
        <w:rPr>
          <w:rFonts w:ascii="Calibri" w:eastAsia="Times New Roman" w:hAnsi="Calibri" w:cs="Times New Roman"/>
        </w:rPr>
        <w:t>state in each</w:t>
      </w:r>
      <w:r>
        <w:rPr>
          <w:rFonts w:ascii="Calibri" w:eastAsia="Times New Roman" w:hAnsi="Calibri" w:cs="Times New Roman"/>
        </w:rPr>
        <w:t xml:space="preserve"> node that is apart from having the predecessors and finger table, we will also store a successor list</w:t>
      </w:r>
    </w:p>
    <w:p w14:paraId="1B3DC117" w14:textId="1E0F15A8" w:rsidR="00EE002C" w:rsidRDefault="007C142F" w:rsidP="00EE002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successor list of some size r stores r</w:t>
      </w:r>
      <w:r w:rsidR="0045390F">
        <w:rPr>
          <w:rFonts w:ascii="Calibri" w:eastAsia="Times New Roman" w:hAnsi="Calibri" w:cs="Times New Roman"/>
        </w:rPr>
        <w:t xml:space="preserve"> successors of any node. I</w:t>
      </w:r>
      <w:r>
        <w:rPr>
          <w:rFonts w:ascii="Calibri" w:eastAsia="Times New Roman" w:hAnsi="Calibri" w:cs="Times New Roman"/>
        </w:rPr>
        <w:t xml:space="preserve">nstead of storing </w:t>
      </w:r>
      <w:r w:rsidR="00EE002C">
        <w:rPr>
          <w:rFonts w:ascii="Calibri" w:eastAsia="Times New Roman" w:hAnsi="Calibri" w:cs="Times New Roman"/>
        </w:rPr>
        <w:t>only the immediate successor in the first entry of the finger table we also store first r successors in successor list</w:t>
      </w:r>
    </w:p>
    <w:p w14:paraId="2B256167" w14:textId="145ABDF0" w:rsidR="00EE002C" w:rsidRDefault="0045390F" w:rsidP="00EE002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There</w:t>
      </w:r>
      <w:r w:rsidR="00942DCF">
        <w:rPr>
          <w:rFonts w:ascii="Calibri" w:eastAsia="Times New Roman" w:hAnsi="Calibri" w:cs="Times New Roman"/>
        </w:rPr>
        <w:t xml:space="preserve"> are two types of failure:</w:t>
      </w:r>
      <w:r w:rsidR="00EE002C">
        <w:rPr>
          <w:rFonts w:ascii="Calibri" w:eastAsia="Times New Roman" w:hAnsi="Calibri" w:cs="Times New Roman"/>
        </w:rPr>
        <w:t xml:space="preserve"> voluntary failure and in-voluntary failure</w:t>
      </w:r>
    </w:p>
    <w:p w14:paraId="54168249" w14:textId="78355D07" w:rsidR="00EE002C" w:rsidRDefault="00EE002C" w:rsidP="00EE002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Voluntary failure is </w:t>
      </w:r>
      <w:r w:rsidR="00942DCF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 xml:space="preserve">failure when a node voluntary departs from the ring and In-voluntary failure is the case where node dies due to connection failure, </w:t>
      </w:r>
      <w:r w:rsidR="00256FCE">
        <w:rPr>
          <w:rFonts w:ascii="Calibri" w:eastAsia="Times New Roman" w:hAnsi="Calibri" w:cs="Times New Roman"/>
        </w:rPr>
        <w:t>transmission</w:t>
      </w:r>
      <w:r>
        <w:rPr>
          <w:rFonts w:ascii="Calibri" w:eastAsia="Times New Roman" w:hAnsi="Calibri" w:cs="Times New Roman"/>
        </w:rPr>
        <w:t xml:space="preserve"> fai</w:t>
      </w:r>
      <w:r w:rsidR="00256FCE">
        <w:rPr>
          <w:rFonts w:ascii="Calibri" w:eastAsia="Times New Roman" w:hAnsi="Calibri" w:cs="Times New Roman"/>
        </w:rPr>
        <w:t>lure or infrastructure failure.</w:t>
      </w:r>
    </w:p>
    <w:p w14:paraId="7E910A80" w14:textId="4C16FE86" w:rsidR="00EE002C" w:rsidRDefault="00EE002C" w:rsidP="00EE002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Since In</w:t>
      </w:r>
      <w:r w:rsidR="00F1060B">
        <w:rPr>
          <w:rFonts w:ascii="Calibri" w:eastAsia="Times New Roman" w:hAnsi="Calibri" w:cs="Times New Roman"/>
        </w:rPr>
        <w:t>-voluntary failure can occur between loo</w:t>
      </w:r>
      <w:r w:rsidR="00ED31BD">
        <w:rPr>
          <w:rFonts w:ascii="Calibri" w:eastAsia="Times New Roman" w:hAnsi="Calibri" w:cs="Times New Roman"/>
        </w:rPr>
        <w:t xml:space="preserve">kups and are hard to monitor we will not be covering that case instead will </w:t>
      </w:r>
      <w:r w:rsidR="00942DCF">
        <w:rPr>
          <w:rFonts w:ascii="Calibri" w:eastAsia="Times New Roman" w:hAnsi="Calibri" w:cs="Times New Roman"/>
        </w:rPr>
        <w:t xml:space="preserve">focus only </w:t>
      </w:r>
      <w:r w:rsidR="00ED31BD">
        <w:rPr>
          <w:rFonts w:ascii="Calibri" w:eastAsia="Times New Roman" w:hAnsi="Calibri" w:cs="Times New Roman"/>
        </w:rPr>
        <w:t>the voluntary departure of nodes</w:t>
      </w:r>
    </w:p>
    <w:p w14:paraId="3696E379" w14:textId="0905A309" w:rsidR="00ED31BD" w:rsidRPr="0074644C" w:rsidRDefault="00ED31BD" w:rsidP="0074644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Voluntary departure of node notifies its predecessor and successor before leaving</w:t>
      </w:r>
      <w:r w:rsidR="00254C82">
        <w:rPr>
          <w:rFonts w:ascii="Calibri" w:eastAsia="Times New Roman" w:hAnsi="Calibri" w:cs="Times New Roman"/>
        </w:rPr>
        <w:t xml:space="preserve"> and transferring its keys to </w:t>
      </w:r>
      <w:r w:rsidR="00942DCF">
        <w:rPr>
          <w:rFonts w:ascii="Calibri" w:eastAsia="Times New Roman" w:hAnsi="Calibri" w:cs="Times New Roman"/>
        </w:rPr>
        <w:t>its</w:t>
      </w:r>
      <w:r w:rsidR="00254C82">
        <w:rPr>
          <w:rFonts w:ascii="Calibri" w:eastAsia="Times New Roman" w:hAnsi="Calibri" w:cs="Times New Roman"/>
        </w:rPr>
        <w:t xml:space="preserve"> successor.</w:t>
      </w:r>
    </w:p>
    <w:p w14:paraId="369417C5" w14:textId="384C5521" w:rsidR="00ED31BD" w:rsidRDefault="00ED31BD" w:rsidP="00ED31BD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r w:rsidR="0074644C">
        <w:rPr>
          <w:rFonts w:ascii="Calibri" w:eastAsia="Times New Roman" w:hAnsi="Calibri" w:cs="Times New Roman"/>
        </w:rPr>
        <w:t xml:space="preserve">ll the failed nodes are stored </w:t>
      </w:r>
      <w:r>
        <w:rPr>
          <w:rFonts w:ascii="Calibri" w:eastAsia="Times New Roman" w:hAnsi="Calibri" w:cs="Times New Roman"/>
        </w:rPr>
        <w:t>in the ETS</w:t>
      </w:r>
      <w:r w:rsidR="00942DCF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erlang</w:t>
      </w:r>
      <w:proofErr w:type="spellEnd"/>
      <w:r>
        <w:rPr>
          <w:rFonts w:ascii="Calibri" w:eastAsia="Times New Roman" w:hAnsi="Calibri" w:cs="Times New Roman"/>
        </w:rPr>
        <w:t xml:space="preserve"> tool for local storage) of our program.</w:t>
      </w:r>
    </w:p>
    <w:p w14:paraId="5F6AC48F" w14:textId="5AAA9C37" w:rsidR="0074644C" w:rsidRDefault="00ED31BD" w:rsidP="0074644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enhance all the modules that is </w:t>
      </w:r>
      <w:proofErr w:type="spellStart"/>
      <w:r>
        <w:rPr>
          <w:rFonts w:ascii="Calibri" w:eastAsia="Times New Roman" w:hAnsi="Calibri" w:cs="Times New Roman"/>
        </w:rPr>
        <w:t>find_</w:t>
      </w:r>
      <w:proofErr w:type="gramStart"/>
      <w:r>
        <w:rPr>
          <w:rFonts w:ascii="Calibri" w:eastAsia="Times New Roman" w:hAnsi="Calibri" w:cs="Times New Roman"/>
        </w:rPr>
        <w:t>successor</w:t>
      </w:r>
      <w:proofErr w:type="spellEnd"/>
      <w:r w:rsidR="00254C82">
        <w:rPr>
          <w:rFonts w:ascii="Calibri" w:eastAsia="Times New Roman" w:hAnsi="Calibri" w:cs="Times New Roman"/>
        </w:rPr>
        <w:t>(</w:t>
      </w:r>
      <w:proofErr w:type="gramEnd"/>
      <w:r w:rsidR="00254C82">
        <w:rPr>
          <w:rFonts w:ascii="Calibri" w:eastAsia="Times New Roman" w:hAnsi="Calibri" w:cs="Times New Roman"/>
        </w:rPr>
        <w:t>)</w:t>
      </w:r>
      <w:r>
        <w:rPr>
          <w:rFonts w:ascii="Calibri" w:eastAsia="Times New Roman" w:hAnsi="Calibri" w:cs="Times New Roman"/>
        </w:rPr>
        <w:t xml:space="preserve">, </w:t>
      </w:r>
      <w:proofErr w:type="spellStart"/>
      <w:r>
        <w:rPr>
          <w:rFonts w:ascii="Calibri" w:eastAsia="Times New Roman" w:hAnsi="Calibri" w:cs="Times New Roman"/>
        </w:rPr>
        <w:t>find_closest_predecessing</w:t>
      </w:r>
      <w:proofErr w:type="spellEnd"/>
      <w:r w:rsidR="00254C82">
        <w:rPr>
          <w:rFonts w:ascii="Calibri" w:eastAsia="Times New Roman" w:hAnsi="Calibri" w:cs="Times New Roman"/>
        </w:rPr>
        <w:t>()</w:t>
      </w:r>
      <w:r>
        <w:rPr>
          <w:rFonts w:ascii="Calibri" w:eastAsia="Times New Roman" w:hAnsi="Calibri" w:cs="Times New Roman"/>
        </w:rPr>
        <w:t xml:space="preserve"> and </w:t>
      </w:r>
      <w:proofErr w:type="spellStart"/>
      <w:r>
        <w:rPr>
          <w:rFonts w:ascii="Calibri" w:eastAsia="Times New Roman" w:hAnsi="Calibri" w:cs="Times New Roman"/>
        </w:rPr>
        <w:t>fix_finger</w:t>
      </w:r>
      <w:proofErr w:type="spellEnd"/>
      <w:r w:rsidR="00254C82">
        <w:rPr>
          <w:rFonts w:ascii="Calibri" w:eastAsia="Times New Roman" w:hAnsi="Calibri" w:cs="Times New Roman"/>
        </w:rPr>
        <w:t>()</w:t>
      </w:r>
      <w:r>
        <w:rPr>
          <w:rFonts w:ascii="Calibri" w:eastAsia="Times New Roman" w:hAnsi="Calibri" w:cs="Times New Roman"/>
        </w:rPr>
        <w:t xml:space="preserve"> to check ETS every</w:t>
      </w:r>
      <w:r w:rsidR="0074644C">
        <w:rPr>
          <w:rFonts w:ascii="Calibri" w:eastAsia="Times New Roman" w:hAnsi="Calibri" w:cs="Times New Roman"/>
        </w:rPr>
        <w:t xml:space="preserve">-time a call is made. This is similar to </w:t>
      </w:r>
      <w:proofErr w:type="spellStart"/>
      <w:r w:rsidR="0074644C">
        <w:rPr>
          <w:rFonts w:ascii="Calibri" w:eastAsia="Times New Roman" w:hAnsi="Calibri" w:cs="Times New Roman"/>
        </w:rPr>
        <w:t>timout</w:t>
      </w:r>
      <w:proofErr w:type="spellEnd"/>
      <w:r w:rsidR="0074644C">
        <w:rPr>
          <w:rFonts w:ascii="Calibri" w:eastAsia="Times New Roman" w:hAnsi="Calibri" w:cs="Times New Roman"/>
        </w:rPr>
        <w:t xml:space="preserve"> check used in the chord implementation of the paper’s (</w:t>
      </w:r>
      <w:hyperlink r:id="rId5" w:history="1">
        <w:r w:rsidR="0074644C" w:rsidRPr="004E5DBD">
          <w:rPr>
            <w:rStyle w:val="Hyperlink"/>
            <w:rFonts w:ascii="Calibri" w:eastAsia="Times New Roman" w:hAnsi="Calibri" w:cs="Times New Roman"/>
          </w:rPr>
          <w:t>https://pdos.csail.mit.edu/papers/ton:chord/paper-ton.pdf)</w:t>
        </w:r>
      </w:hyperlink>
      <w:r w:rsidR="0074644C">
        <w:rPr>
          <w:rFonts w:ascii="Calibri" w:eastAsia="Times New Roman" w:hAnsi="Calibri" w:cs="Times New Roman"/>
        </w:rPr>
        <w:t xml:space="preserve"> 5</w:t>
      </w:r>
      <w:r w:rsidR="0074644C" w:rsidRPr="0074644C">
        <w:rPr>
          <w:rFonts w:ascii="Calibri" w:eastAsia="Times New Roman" w:hAnsi="Calibri" w:cs="Times New Roman"/>
          <w:vertAlign w:val="superscript"/>
        </w:rPr>
        <w:t>th</w:t>
      </w:r>
      <w:r w:rsidR="0074644C">
        <w:rPr>
          <w:rFonts w:ascii="Calibri" w:eastAsia="Times New Roman" w:hAnsi="Calibri" w:cs="Times New Roman"/>
        </w:rPr>
        <w:t xml:space="preserve"> section.</w:t>
      </w:r>
    </w:p>
    <w:p w14:paraId="58ACBB95" w14:textId="77777777" w:rsidR="0074644C" w:rsidRDefault="0074644C" w:rsidP="0074644C">
      <w:pPr>
        <w:rPr>
          <w:rFonts w:ascii="Calibri" w:eastAsia="Times New Roman" w:hAnsi="Calibri"/>
        </w:rPr>
      </w:pPr>
    </w:p>
    <w:p w14:paraId="7E8F6AE7" w14:textId="38194247" w:rsidR="0074644C" w:rsidRPr="0065249D" w:rsidRDefault="0074644C" w:rsidP="0074644C">
      <w:pPr>
        <w:rPr>
          <w:rFonts w:ascii="Calibri" w:eastAsia="Times New Roman" w:hAnsi="Calibri"/>
          <w:b/>
        </w:rPr>
      </w:pPr>
      <w:r w:rsidRPr="0065249D">
        <w:rPr>
          <w:rFonts w:ascii="Calibri" w:eastAsia="Times New Roman" w:hAnsi="Calibri"/>
          <w:b/>
        </w:rPr>
        <w:lastRenderedPageBreak/>
        <w:t xml:space="preserve">Important </w:t>
      </w:r>
      <w:r w:rsidR="0065249D">
        <w:rPr>
          <w:rFonts w:ascii="Calibri" w:eastAsia="Times New Roman" w:hAnsi="Calibri"/>
          <w:b/>
        </w:rPr>
        <w:t>hallmarks</w:t>
      </w:r>
      <w:r w:rsidRPr="0065249D">
        <w:rPr>
          <w:rFonts w:ascii="Calibri" w:eastAsia="Times New Roman" w:hAnsi="Calibri"/>
          <w:b/>
        </w:rPr>
        <w:t xml:space="preserve"> which need to</w:t>
      </w:r>
      <w:r w:rsidR="0065249D" w:rsidRPr="0065249D">
        <w:rPr>
          <w:rFonts w:ascii="Calibri" w:eastAsia="Times New Roman" w:hAnsi="Calibri"/>
          <w:b/>
        </w:rPr>
        <w:t xml:space="preserve"> be</w:t>
      </w:r>
      <w:r w:rsidRPr="0065249D">
        <w:rPr>
          <w:rFonts w:ascii="Calibri" w:eastAsia="Times New Roman" w:hAnsi="Calibri"/>
          <w:b/>
        </w:rPr>
        <w:t xml:space="preserve"> highlighted</w:t>
      </w:r>
    </w:p>
    <w:p w14:paraId="72E2388E" w14:textId="77777777" w:rsidR="0074644C" w:rsidRDefault="0074644C" w:rsidP="0074644C">
      <w:pPr>
        <w:rPr>
          <w:rFonts w:ascii="Calibri" w:eastAsia="Times New Roman" w:hAnsi="Calibri"/>
        </w:rPr>
      </w:pPr>
    </w:p>
    <w:p w14:paraId="0BB1FA93" w14:textId="77777777" w:rsidR="0074644C" w:rsidRPr="0065249D" w:rsidRDefault="0074644C" w:rsidP="0074644C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b/>
        </w:rPr>
      </w:pPr>
      <w:r w:rsidRPr="0065249D">
        <w:rPr>
          <w:rFonts w:ascii="Calibri" w:eastAsia="Times New Roman" w:hAnsi="Calibri" w:cs="Times New Roman"/>
          <w:b/>
        </w:rPr>
        <w:t>How is lookup working after simultaneous Node Failure situation?</w:t>
      </w:r>
    </w:p>
    <w:p w14:paraId="3A9B505B" w14:textId="636AAA0E" w:rsidR="0074644C" w:rsidRDefault="0074644C" w:rsidP="0074644C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 w:rsidRPr="0074644C">
        <w:rPr>
          <w:rFonts w:ascii="Calibri" w:eastAsia="Times New Roman" w:hAnsi="Calibri" w:cs="Times New Roman"/>
        </w:rPr>
        <w:t xml:space="preserve">When </w:t>
      </w:r>
      <w:r>
        <w:rPr>
          <w:rFonts w:ascii="Calibri" w:eastAsia="Times New Roman" w:hAnsi="Calibri" w:cs="Times New Roman"/>
        </w:rPr>
        <w:t xml:space="preserve">a </w:t>
      </w:r>
      <w:r w:rsidRPr="0074644C">
        <w:rPr>
          <w:rFonts w:ascii="Calibri" w:eastAsia="Times New Roman" w:hAnsi="Calibri" w:cs="Times New Roman"/>
        </w:rPr>
        <w:t xml:space="preserve">node </w:t>
      </w:r>
      <w:r>
        <w:rPr>
          <w:rFonts w:ascii="Calibri" w:eastAsia="Times New Roman" w:hAnsi="Calibri" w:cs="Times New Roman"/>
        </w:rPr>
        <w:t>leave</w:t>
      </w:r>
      <w:r w:rsidR="00254C82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the system we notice that we used a notify function hence it has made the predecessor and successor </w:t>
      </w:r>
      <w:r w:rsidR="00254C82">
        <w:rPr>
          <w:rFonts w:ascii="Calibri" w:eastAsia="Times New Roman" w:hAnsi="Calibri" w:cs="Times New Roman"/>
        </w:rPr>
        <w:t>know</w:t>
      </w:r>
      <w:r w:rsidR="00942DCF">
        <w:rPr>
          <w:rFonts w:ascii="Calibri" w:eastAsia="Times New Roman" w:hAnsi="Calibri" w:cs="Times New Roman"/>
        </w:rPr>
        <w:t>n</w:t>
      </w:r>
      <w:r w:rsidR="00254C82">
        <w:rPr>
          <w:rFonts w:ascii="Calibri" w:eastAsia="Times New Roman" w:hAnsi="Calibri" w:cs="Times New Roman"/>
        </w:rPr>
        <w:t xml:space="preserve"> of its absence</w:t>
      </w:r>
    </w:p>
    <w:p w14:paraId="37B77ACD" w14:textId="212CEA8D" w:rsidR="00254C82" w:rsidRDefault="00254C82" w:rsidP="0074644C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Since such absences of nodes are known by some of the nodes of the ring hence after the ring becomes stable that is stabilization and fix-f</w:t>
      </w:r>
      <w:r w:rsidR="00FC2535">
        <w:rPr>
          <w:rFonts w:ascii="Calibri" w:eastAsia="Times New Roman" w:hAnsi="Calibri" w:cs="Times New Roman"/>
        </w:rPr>
        <w:t xml:space="preserve">inger work is done, </w:t>
      </w:r>
      <w:r>
        <w:rPr>
          <w:rFonts w:ascii="Calibri" w:eastAsia="Times New Roman" w:hAnsi="Calibri" w:cs="Times New Roman"/>
        </w:rPr>
        <w:t xml:space="preserve">the lookups are performed correctly </w:t>
      </w:r>
      <w:r w:rsidR="00FC2535">
        <w:rPr>
          <w:rFonts w:ascii="Calibri" w:eastAsia="Times New Roman" w:hAnsi="Calibri" w:cs="Times New Roman"/>
        </w:rPr>
        <w:t xml:space="preserve">and gives </w:t>
      </w:r>
      <w:r>
        <w:rPr>
          <w:rFonts w:ascii="Calibri" w:eastAsia="Times New Roman" w:hAnsi="Calibri" w:cs="Times New Roman"/>
        </w:rPr>
        <w:t>a</w:t>
      </w:r>
      <w:r w:rsidR="00FC2535">
        <w:rPr>
          <w:rFonts w:ascii="Calibri" w:eastAsia="Times New Roman" w:hAnsi="Calibri" w:cs="Times New Roman"/>
        </w:rPr>
        <w:t>n</w:t>
      </w:r>
      <w:r>
        <w:rPr>
          <w:rFonts w:ascii="Calibri" w:eastAsia="Times New Roman" w:hAnsi="Calibri" w:cs="Times New Roman"/>
        </w:rPr>
        <w:t xml:space="preserve"> average hope time of the order of O(</w:t>
      </w:r>
      <w:proofErr w:type="spellStart"/>
      <w:r>
        <w:rPr>
          <w:rFonts w:ascii="Calibri" w:eastAsia="Times New Roman" w:hAnsi="Calibri" w:cs="Times New Roman"/>
        </w:rPr>
        <w:t>logN</w:t>
      </w:r>
      <w:proofErr w:type="spellEnd"/>
      <w:r>
        <w:rPr>
          <w:rFonts w:ascii="Calibri" w:eastAsia="Times New Roman" w:hAnsi="Calibri" w:cs="Times New Roman"/>
        </w:rPr>
        <w:t>)</w:t>
      </w:r>
    </w:p>
    <w:p w14:paraId="64286E18" w14:textId="77777777" w:rsidR="0074644C" w:rsidRPr="0074644C" w:rsidRDefault="0074644C" w:rsidP="0074644C">
      <w:pPr>
        <w:pStyle w:val="ListParagraph"/>
        <w:ind w:left="1440"/>
        <w:rPr>
          <w:rFonts w:ascii="Calibri" w:eastAsia="Times New Roman" w:hAnsi="Calibri" w:cs="Times New Roman"/>
        </w:rPr>
      </w:pPr>
    </w:p>
    <w:p w14:paraId="37DF46F5" w14:textId="44959C55" w:rsidR="0074644C" w:rsidRPr="0065249D" w:rsidRDefault="0074644C" w:rsidP="0074644C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b/>
        </w:rPr>
      </w:pPr>
      <w:r w:rsidRPr="0065249D">
        <w:rPr>
          <w:rFonts w:ascii="Calibri" w:eastAsia="Times New Roman" w:hAnsi="Calibri" w:cs="Times New Roman"/>
          <w:b/>
        </w:rPr>
        <w:t>How is stabilization process updating the successor list?</w:t>
      </w:r>
    </w:p>
    <w:p w14:paraId="6A10F64C" w14:textId="1B115603" w:rsidR="0074644C" w:rsidRDefault="0074644C" w:rsidP="0074644C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We enhanced the stabilization process which now also stabilize the successor list of each node</w:t>
      </w:r>
    </w:p>
    <w:p w14:paraId="60AAA6D9" w14:textId="2E3AA67A" w:rsidR="0074644C" w:rsidRDefault="0074644C" w:rsidP="0074644C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is done by a node N by taking successor list of </w:t>
      </w:r>
      <w:r w:rsidR="00254C82">
        <w:rPr>
          <w:rFonts w:ascii="Calibri" w:eastAsia="Times New Roman" w:hAnsi="Calibri" w:cs="Times New Roman"/>
        </w:rPr>
        <w:t>its</w:t>
      </w:r>
      <w:r w:rsidR="004956DE">
        <w:rPr>
          <w:rFonts w:ascii="Calibri" w:eastAsia="Times New Roman" w:hAnsi="Calibri" w:cs="Times New Roman"/>
        </w:rPr>
        <w:t xml:space="preserve"> successor S. R</w:t>
      </w:r>
      <w:r>
        <w:rPr>
          <w:rFonts w:ascii="Calibri" w:eastAsia="Times New Roman" w:hAnsi="Calibri" w:cs="Times New Roman"/>
        </w:rPr>
        <w:t>emoving last entry of that list and adding S and modified list to N’s successor list</w:t>
      </w:r>
    </w:p>
    <w:p w14:paraId="7E146B07" w14:textId="77777777" w:rsidR="0074644C" w:rsidRPr="0074644C" w:rsidRDefault="0074644C" w:rsidP="0074644C">
      <w:pPr>
        <w:pStyle w:val="ListParagraph"/>
        <w:ind w:left="1440"/>
        <w:rPr>
          <w:rFonts w:ascii="Calibri" w:eastAsia="Times New Roman" w:hAnsi="Calibri" w:cs="Times New Roman"/>
        </w:rPr>
      </w:pPr>
    </w:p>
    <w:p w14:paraId="6F6517A1" w14:textId="3F9D8100" w:rsidR="0074644C" w:rsidRPr="0065249D" w:rsidRDefault="0074644C" w:rsidP="0074644C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b/>
        </w:rPr>
      </w:pPr>
      <w:r w:rsidRPr="0065249D">
        <w:rPr>
          <w:rFonts w:ascii="Calibri" w:eastAsia="Times New Roman" w:hAnsi="Calibri" w:cs="Times New Roman"/>
          <w:b/>
        </w:rPr>
        <w:t>How is a lookup working correcting even before the chord ring is stable?</w:t>
      </w:r>
    </w:p>
    <w:p w14:paraId="4F19A65B" w14:textId="1BEC863A" w:rsidR="00254C82" w:rsidRDefault="00254C82" w:rsidP="00254C82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is due to </w:t>
      </w:r>
      <w:r w:rsidR="004956DE">
        <w:rPr>
          <w:rFonts w:ascii="Calibri" w:eastAsia="Times New Roman" w:hAnsi="Calibri" w:cs="Times New Roman"/>
        </w:rPr>
        <w:t xml:space="preserve">the </w:t>
      </w:r>
      <w:r>
        <w:rPr>
          <w:rFonts w:ascii="Calibri" w:eastAsia="Times New Roman" w:hAnsi="Calibri" w:cs="Times New Roman"/>
        </w:rPr>
        <w:t>fact that we are using a successor list and also a</w:t>
      </w:r>
      <w:r w:rsidR="004956DE">
        <w:rPr>
          <w:rFonts w:ascii="Calibri" w:eastAsia="Times New Roman" w:hAnsi="Calibri" w:cs="Times New Roman"/>
        </w:rPr>
        <w:t>n</w:t>
      </w:r>
      <w:r>
        <w:rPr>
          <w:rFonts w:ascii="Calibri" w:eastAsia="Times New Roman" w:hAnsi="Calibri" w:cs="Times New Roman"/>
        </w:rPr>
        <w:t xml:space="preserve"> enhance use of finger table (see the next point for details).</w:t>
      </w:r>
    </w:p>
    <w:p w14:paraId="0D9E8F74" w14:textId="0653D263" w:rsidR="00254C82" w:rsidRDefault="00254C82" w:rsidP="00254C82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Even if the ring is not stable the lookups won’t give wrong keys. They may give a poor average hops value but it is correct with a very high </w:t>
      </w:r>
      <w:r w:rsidR="00C90F0C">
        <w:rPr>
          <w:rFonts w:ascii="Calibri" w:eastAsia="Times New Roman" w:hAnsi="Calibri" w:cs="Times New Roman"/>
        </w:rPr>
        <w:t>probability</w:t>
      </w:r>
    </w:p>
    <w:p w14:paraId="009322D9" w14:textId="3BC1DE61" w:rsidR="00254C82" w:rsidRDefault="00254C82" w:rsidP="00254C82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is because </w:t>
      </w:r>
      <w:r w:rsidR="00C90F0C">
        <w:rPr>
          <w:rFonts w:ascii="Calibri" w:eastAsia="Times New Roman" w:hAnsi="Calibri" w:cs="Times New Roman"/>
        </w:rPr>
        <w:t xml:space="preserve">we are maintaining a successor list that is if the entry of the successor is not updated by </w:t>
      </w:r>
      <w:proofErr w:type="gramStart"/>
      <w:r w:rsidR="00C90F0C">
        <w:rPr>
          <w:rFonts w:ascii="Calibri" w:eastAsia="Times New Roman" w:hAnsi="Calibri" w:cs="Times New Roman"/>
        </w:rPr>
        <w:t>stabilize</w:t>
      </w:r>
      <w:r w:rsidR="0065249D">
        <w:rPr>
          <w:rFonts w:ascii="Calibri" w:eastAsia="Times New Roman" w:hAnsi="Calibri" w:cs="Times New Roman"/>
        </w:rPr>
        <w:t>(</w:t>
      </w:r>
      <w:proofErr w:type="gramEnd"/>
      <w:r w:rsidR="0065249D">
        <w:rPr>
          <w:rFonts w:ascii="Calibri" w:eastAsia="Times New Roman" w:hAnsi="Calibri" w:cs="Times New Roman"/>
        </w:rPr>
        <w:t>)</w:t>
      </w:r>
      <w:r w:rsidR="00C90F0C">
        <w:rPr>
          <w:rFonts w:ascii="Calibri" w:eastAsia="Times New Roman" w:hAnsi="Calibri" w:cs="Times New Roman"/>
        </w:rPr>
        <w:t xml:space="preserve"> or </w:t>
      </w:r>
      <w:proofErr w:type="spellStart"/>
      <w:r w:rsidR="00C90F0C">
        <w:rPr>
          <w:rFonts w:ascii="Calibri" w:eastAsia="Times New Roman" w:hAnsi="Calibri" w:cs="Times New Roman"/>
        </w:rPr>
        <w:t>fix_finger</w:t>
      </w:r>
      <w:proofErr w:type="spellEnd"/>
      <w:r w:rsidR="0065249D">
        <w:rPr>
          <w:rFonts w:ascii="Calibri" w:eastAsia="Times New Roman" w:hAnsi="Calibri" w:cs="Times New Roman"/>
        </w:rPr>
        <w:t>()</w:t>
      </w:r>
      <w:r w:rsidR="00C90F0C">
        <w:rPr>
          <w:rFonts w:ascii="Calibri" w:eastAsia="Times New Roman" w:hAnsi="Calibri" w:cs="Times New Roman"/>
        </w:rPr>
        <w:t xml:space="preserve"> each node uses its successor  list to update it successor. </w:t>
      </w:r>
    </w:p>
    <w:p w14:paraId="441BF9C3" w14:textId="5C22E50C" w:rsidR="00C90F0C" w:rsidRDefault="00C90F0C" w:rsidP="00254C82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Our high probability argument in part c. holds because a node has a probability of failure p (the parameter we introduced in our failure model) thus the probability with which a successor list fails is </w:t>
      </w:r>
      <w:proofErr w:type="spellStart"/>
      <w:r>
        <w:rPr>
          <w:rFonts w:ascii="Calibri" w:eastAsia="Times New Roman" w:hAnsi="Calibri" w:cs="Times New Roman"/>
        </w:rPr>
        <w:t>p^r</w:t>
      </w:r>
      <w:proofErr w:type="spellEnd"/>
      <w:r>
        <w:rPr>
          <w:rFonts w:ascii="Calibri" w:eastAsia="Times New Roman" w:hAnsi="Calibri" w:cs="Times New Roman"/>
        </w:rPr>
        <w:t xml:space="preserve"> (r being the size of successor list). Hence a decent value of r </w:t>
      </w:r>
      <w:r w:rsidR="0065249D">
        <w:rPr>
          <w:rFonts w:ascii="Calibri" w:eastAsia="Times New Roman" w:hAnsi="Calibri" w:cs="Times New Roman"/>
        </w:rPr>
        <w:t>minimizes</w:t>
      </w:r>
      <w:r>
        <w:rPr>
          <w:rFonts w:ascii="Calibri" w:eastAsia="Times New Roman" w:hAnsi="Calibri" w:cs="Times New Roman"/>
        </w:rPr>
        <w:t xml:space="preserve"> the complete successor list failure probability</w:t>
      </w:r>
      <w:r w:rsidR="00C5601B">
        <w:rPr>
          <w:rFonts w:ascii="Calibri" w:eastAsia="Times New Roman" w:hAnsi="Calibri" w:cs="Times New Roman"/>
        </w:rPr>
        <w:t>. In our case r is 5 hence if</w:t>
      </w:r>
      <w:r>
        <w:rPr>
          <w:rFonts w:ascii="Calibri" w:eastAsia="Times New Roman" w:hAnsi="Calibri" w:cs="Times New Roman"/>
        </w:rPr>
        <w:t xml:space="preserve"> p is taken as 1/5 that is every one node in five fails that means the probability of failure of complete succ</w:t>
      </w:r>
      <w:r w:rsidR="0065249D">
        <w:rPr>
          <w:rFonts w:ascii="Calibri" w:eastAsia="Times New Roman" w:hAnsi="Calibri" w:cs="Times New Roman"/>
        </w:rPr>
        <w:t>essor list is 1/3125, which is quite small</w:t>
      </w:r>
    </w:p>
    <w:p w14:paraId="5DCD9973" w14:textId="77777777" w:rsidR="0065249D" w:rsidRPr="00254C82" w:rsidRDefault="0065249D" w:rsidP="0065249D">
      <w:pPr>
        <w:pStyle w:val="ListParagraph"/>
        <w:ind w:left="1440"/>
        <w:rPr>
          <w:rFonts w:ascii="Calibri" w:eastAsia="Times New Roman" w:hAnsi="Calibri" w:cs="Times New Roman"/>
        </w:rPr>
      </w:pPr>
    </w:p>
    <w:p w14:paraId="540E31E8" w14:textId="147B4EEE" w:rsidR="0074644C" w:rsidRPr="0065249D" w:rsidRDefault="0074644C" w:rsidP="0074644C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b/>
        </w:rPr>
      </w:pPr>
      <w:r w:rsidRPr="0065249D">
        <w:rPr>
          <w:rFonts w:ascii="Calibri" w:eastAsia="Times New Roman" w:hAnsi="Calibri" w:cs="Times New Roman"/>
          <w:b/>
        </w:rPr>
        <w:t xml:space="preserve">How is a node handling the situation in which it’s finger table still contains one </w:t>
      </w:r>
      <w:r w:rsidR="00C5601B">
        <w:rPr>
          <w:rFonts w:ascii="Calibri" w:eastAsia="Times New Roman" w:hAnsi="Calibri" w:cs="Times New Roman"/>
          <w:b/>
        </w:rPr>
        <w:t xml:space="preserve">or </w:t>
      </w:r>
      <w:r w:rsidRPr="0065249D">
        <w:rPr>
          <w:rFonts w:ascii="Calibri" w:eastAsia="Times New Roman" w:hAnsi="Calibri" w:cs="Times New Roman"/>
          <w:b/>
        </w:rPr>
        <w:t>more entry of the failed node?</w:t>
      </w:r>
    </w:p>
    <w:p w14:paraId="781B427B" w14:textId="476303FF" w:rsidR="0065249D" w:rsidRDefault="0065249D" w:rsidP="0065249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Suppose an entry </w:t>
      </w:r>
      <w:proofErr w:type="spellStart"/>
      <w:r>
        <w:rPr>
          <w:rFonts w:ascii="Calibri" w:eastAsia="Times New Roman" w:hAnsi="Calibri" w:cs="Times New Roman"/>
        </w:rPr>
        <w:t>i</w:t>
      </w:r>
      <w:proofErr w:type="spellEnd"/>
      <w:r>
        <w:rPr>
          <w:rFonts w:ascii="Calibri" w:eastAsia="Times New Roman" w:hAnsi="Calibri" w:cs="Times New Roman"/>
        </w:rPr>
        <w:t xml:space="preserve"> of the finger table contains a failed node and at the time of lookup (before stable chord ring is achieved) </w:t>
      </w:r>
      <w:r w:rsidR="000159F6">
        <w:rPr>
          <w:rFonts w:ascii="Calibri" w:eastAsia="Times New Roman" w:hAnsi="Calibri" w:cs="Times New Roman"/>
        </w:rPr>
        <w:t>this entry is being used</w:t>
      </w:r>
    </w:p>
    <w:p w14:paraId="661FE60E" w14:textId="00BE3767" w:rsidR="0065249D" w:rsidRDefault="0065249D" w:rsidP="0065249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enhanced this by checking the ETS </w:t>
      </w:r>
      <w:r w:rsidR="000159F6">
        <w:rPr>
          <w:rFonts w:ascii="Calibri" w:eastAsia="Times New Roman" w:hAnsi="Calibri" w:cs="Times New Roman"/>
        </w:rPr>
        <w:t>to check whether this</w:t>
      </w:r>
      <w:r>
        <w:rPr>
          <w:rFonts w:ascii="Calibri" w:eastAsia="Times New Roman" w:hAnsi="Calibri" w:cs="Times New Roman"/>
        </w:rPr>
        <w:t xml:space="preserve"> node is still alive or has failed. If it is </w:t>
      </w:r>
      <w:r w:rsidR="000159F6">
        <w:rPr>
          <w:rFonts w:ascii="Calibri" w:eastAsia="Times New Roman" w:hAnsi="Calibri" w:cs="Times New Roman"/>
        </w:rPr>
        <w:t>failed,</w:t>
      </w:r>
      <w:r>
        <w:rPr>
          <w:rFonts w:ascii="Calibri" w:eastAsia="Times New Roman" w:hAnsi="Calibri" w:cs="Times New Roman"/>
        </w:rPr>
        <w:t xml:space="preserve"> we return the i-1th value of the finger table.</w:t>
      </w:r>
    </w:p>
    <w:p w14:paraId="724FED73" w14:textId="4BEE64F6" w:rsidR="0065249D" w:rsidRPr="0065249D" w:rsidRDefault="0065249D" w:rsidP="0065249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This help us as we will eventually hit a node which contains the correct lookup node in its successor list</w:t>
      </w:r>
      <w:r w:rsidR="000159F6">
        <w:rPr>
          <w:rFonts w:ascii="Calibri" w:eastAsia="Times New Roman" w:hAnsi="Calibri" w:cs="Times New Roman"/>
        </w:rPr>
        <w:t xml:space="preserve"> or finger table</w:t>
      </w:r>
      <w:r>
        <w:rPr>
          <w:rFonts w:ascii="Calibri" w:eastAsia="Times New Roman" w:hAnsi="Calibri" w:cs="Times New Roman"/>
        </w:rPr>
        <w:t xml:space="preserve"> </w:t>
      </w:r>
    </w:p>
    <w:p w14:paraId="1D4CC47E" w14:textId="77777777" w:rsidR="00F10CFF" w:rsidRDefault="00F10CFF" w:rsidP="00F10CFF">
      <w:pPr>
        <w:rPr>
          <w:rFonts w:ascii="Calibri" w:eastAsia="Times New Roman" w:hAnsi="Calibri"/>
        </w:rPr>
      </w:pPr>
    </w:p>
    <w:p w14:paraId="71AE1384" w14:textId="77777777" w:rsidR="0065249D" w:rsidRDefault="0065249D" w:rsidP="00F10CFF">
      <w:pPr>
        <w:rPr>
          <w:rFonts w:ascii="Calibri" w:eastAsia="Times New Roman" w:hAnsi="Calibri"/>
          <w:b/>
        </w:rPr>
      </w:pPr>
    </w:p>
    <w:p w14:paraId="3E2F93E2" w14:textId="77777777" w:rsidR="0065249D" w:rsidRDefault="0065249D" w:rsidP="00F10CFF">
      <w:pPr>
        <w:rPr>
          <w:rFonts w:ascii="Calibri" w:eastAsia="Times New Roman" w:hAnsi="Calibri"/>
          <w:b/>
        </w:rPr>
      </w:pPr>
    </w:p>
    <w:p w14:paraId="13A41E04" w14:textId="77777777" w:rsidR="000159F6" w:rsidRDefault="000159F6" w:rsidP="00F10CFF">
      <w:pPr>
        <w:rPr>
          <w:rFonts w:ascii="Calibri" w:eastAsia="Times New Roman" w:hAnsi="Calibri"/>
          <w:b/>
        </w:rPr>
      </w:pPr>
    </w:p>
    <w:p w14:paraId="3C10754F" w14:textId="5E713788" w:rsidR="0065249D" w:rsidRDefault="0065249D" w:rsidP="00F10CFF">
      <w:pPr>
        <w:rPr>
          <w:rFonts w:ascii="Calibri" w:eastAsia="Times New Roman" w:hAnsi="Calibri"/>
          <w:b/>
        </w:rPr>
      </w:pPr>
      <w:r w:rsidRPr="0065249D">
        <w:rPr>
          <w:rFonts w:ascii="Calibri" w:eastAsia="Times New Roman" w:hAnsi="Calibri"/>
          <w:b/>
        </w:rPr>
        <w:t>Observation and output</w:t>
      </w:r>
    </w:p>
    <w:p w14:paraId="4249125A" w14:textId="1BD49731" w:rsidR="0065249D" w:rsidRPr="00136EF7" w:rsidRDefault="0065249D" w:rsidP="0065249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We observe th</w:t>
      </w:r>
      <w:r w:rsidR="00BE4D79">
        <w:rPr>
          <w:rFonts w:ascii="Calibri" w:eastAsia="Times New Roman" w:hAnsi="Calibri" w:cs="Times New Roman"/>
        </w:rPr>
        <w:t>at chord lookup correctness is not effected by node</w:t>
      </w:r>
      <w:r w:rsidR="005D0875">
        <w:rPr>
          <w:rFonts w:ascii="Calibri" w:eastAsia="Times New Roman" w:hAnsi="Calibri" w:cs="Times New Roman"/>
        </w:rPr>
        <w:t>s</w:t>
      </w:r>
      <w:r w:rsidR="00BE4D79">
        <w:rPr>
          <w:rFonts w:ascii="Calibri" w:eastAsia="Times New Roman" w:hAnsi="Calibri" w:cs="Times New Roman"/>
        </w:rPr>
        <w:t xml:space="preserve"> </w:t>
      </w:r>
      <w:r w:rsidR="005D0875">
        <w:rPr>
          <w:rFonts w:ascii="Calibri" w:eastAsia="Times New Roman" w:hAnsi="Calibri" w:cs="Times New Roman"/>
        </w:rPr>
        <w:t>failure</w:t>
      </w:r>
    </w:p>
    <w:p w14:paraId="3A7E8EBC" w14:textId="77777777" w:rsidR="00136EF7" w:rsidRPr="005D0875" w:rsidRDefault="00136EF7" w:rsidP="00136EF7">
      <w:pPr>
        <w:pStyle w:val="ListParagraph"/>
        <w:rPr>
          <w:rFonts w:ascii="Calibri" w:eastAsia="Times New Roman" w:hAnsi="Calibri" w:cs="Times New Roman"/>
          <w:b/>
        </w:rPr>
      </w:pPr>
    </w:p>
    <w:p w14:paraId="2436A461" w14:textId="6326326D" w:rsidR="00136EF7" w:rsidRPr="003D015F" w:rsidRDefault="005D0875" w:rsidP="00136EF7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We also observe that after achieving a stable chord ring the node lookups takes the same time complexity before node failure that is O(</w:t>
      </w:r>
      <w:proofErr w:type="spellStart"/>
      <w:r>
        <w:rPr>
          <w:rFonts w:ascii="Calibri" w:eastAsia="Times New Roman" w:hAnsi="Calibri" w:cs="Times New Roman"/>
        </w:rPr>
        <w:t>logN</w:t>
      </w:r>
      <w:proofErr w:type="spellEnd"/>
      <w:r>
        <w:rPr>
          <w:rFonts w:ascii="Calibri" w:eastAsia="Times New Roman" w:hAnsi="Calibri" w:cs="Times New Roman"/>
        </w:rPr>
        <w:t>). Below graph depicts this</w:t>
      </w:r>
    </w:p>
    <w:p w14:paraId="3C02016A" w14:textId="77777777" w:rsidR="003D015F" w:rsidRPr="003D015F" w:rsidRDefault="003D015F" w:rsidP="003D015F">
      <w:pPr>
        <w:rPr>
          <w:rFonts w:ascii="Calibri" w:eastAsia="Times New Roman" w:hAnsi="Calibri"/>
          <w:b/>
        </w:rPr>
      </w:pPr>
    </w:p>
    <w:p w14:paraId="7D5B8B75" w14:textId="77777777" w:rsidR="003D015F" w:rsidRPr="00787756" w:rsidRDefault="003D015F" w:rsidP="003D015F">
      <w:pPr>
        <w:pStyle w:val="ListParagraph"/>
        <w:rPr>
          <w:rFonts w:ascii="Calibri" w:eastAsia="Times New Roman" w:hAnsi="Calibri" w:cs="Times New Roman"/>
          <w:b/>
        </w:rPr>
      </w:pPr>
    </w:p>
    <w:p w14:paraId="23F4EB39" w14:textId="77777777" w:rsidR="00787756" w:rsidRPr="00787756" w:rsidRDefault="00787756" w:rsidP="00787756">
      <w:pPr>
        <w:rPr>
          <w:rFonts w:ascii="Calibri" w:eastAsia="Times New Roman" w:hAnsi="Calibri"/>
          <w:b/>
        </w:rPr>
      </w:pPr>
    </w:p>
    <w:p w14:paraId="4B695BD6" w14:textId="759B8D98" w:rsidR="00787756" w:rsidRPr="00136EF7" w:rsidRDefault="00787756" w:rsidP="00787756">
      <w:pPr>
        <w:pStyle w:val="ListParagraph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  <w:noProof/>
        </w:rPr>
        <w:drawing>
          <wp:inline distT="0" distB="0" distL="0" distR="0" wp14:anchorId="6B93E6F1" wp14:editId="7A53D692">
            <wp:extent cx="5381894" cy="35570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 Hop vs NumNo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87" cy="35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0EDA" w14:textId="77777777" w:rsidR="003D015F" w:rsidRDefault="003D015F" w:rsidP="00A32296">
      <w:pPr>
        <w:pStyle w:val="ListParagraph"/>
        <w:rPr>
          <w:rFonts w:ascii="Calibri" w:eastAsia="Times New Roman" w:hAnsi="Calibri" w:cs="Times New Roman"/>
          <w:b/>
        </w:rPr>
      </w:pPr>
    </w:p>
    <w:p w14:paraId="17EBACDF" w14:textId="77777777" w:rsidR="003D015F" w:rsidRPr="005D0875" w:rsidRDefault="003D015F" w:rsidP="00A32296">
      <w:pPr>
        <w:pStyle w:val="ListParagraph"/>
        <w:rPr>
          <w:rFonts w:ascii="Calibri" w:eastAsia="Times New Roman" w:hAnsi="Calibri" w:cs="Times New Roman"/>
          <w:b/>
        </w:rPr>
      </w:pPr>
      <w:bookmarkStart w:id="0" w:name="_GoBack"/>
      <w:bookmarkEnd w:id="0"/>
    </w:p>
    <w:p w14:paraId="15740E49" w14:textId="77777777" w:rsidR="00A32296" w:rsidRPr="00A32296" w:rsidRDefault="009D31A9" w:rsidP="00A32296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By this experiment</w:t>
      </w:r>
      <w:r w:rsidR="002C009B">
        <w:rPr>
          <w:rFonts w:ascii="Calibri" w:eastAsia="Times New Roman" w:hAnsi="Calibri" w:cs="Times New Roman"/>
        </w:rPr>
        <w:t xml:space="preserve"> </w:t>
      </w:r>
      <w:r w:rsidR="005D0875">
        <w:rPr>
          <w:rFonts w:ascii="Calibri" w:eastAsia="Times New Roman" w:hAnsi="Calibri" w:cs="Times New Roman"/>
        </w:rPr>
        <w:t xml:space="preserve">we can have a more realistic </w:t>
      </w:r>
      <w:r w:rsidR="00FF2D52">
        <w:rPr>
          <w:rFonts w:ascii="Calibri" w:eastAsia="Times New Roman" w:hAnsi="Calibri" w:cs="Times New Roman"/>
        </w:rPr>
        <w:t>analysis that is</w:t>
      </w:r>
      <w:r>
        <w:rPr>
          <w:rFonts w:ascii="Calibri" w:eastAsia="Times New Roman" w:hAnsi="Calibri" w:cs="Times New Roman"/>
        </w:rPr>
        <w:t xml:space="preserve">, </w:t>
      </w:r>
      <w:r w:rsidR="00FF2D52">
        <w:rPr>
          <w:rFonts w:ascii="Calibri" w:eastAsia="Times New Roman" w:hAnsi="Calibri" w:cs="Times New Roman"/>
        </w:rPr>
        <w:t xml:space="preserve">in a real world application of chord the stable </w:t>
      </w:r>
      <w:r>
        <w:rPr>
          <w:rFonts w:ascii="Calibri" w:eastAsia="Times New Roman" w:hAnsi="Calibri" w:cs="Times New Roman"/>
        </w:rPr>
        <w:t xml:space="preserve">state of the </w:t>
      </w:r>
      <w:r w:rsidR="00FF2D52">
        <w:rPr>
          <w:rFonts w:ascii="Calibri" w:eastAsia="Times New Roman" w:hAnsi="Calibri" w:cs="Times New Roman"/>
        </w:rPr>
        <w:t xml:space="preserve">chord is never achieved and nodes keep joining and leaving the system. </w:t>
      </w:r>
      <w:r>
        <w:rPr>
          <w:rFonts w:ascii="Calibri" w:eastAsia="Times New Roman" w:hAnsi="Calibri" w:cs="Times New Roman"/>
        </w:rPr>
        <w:t>Even after</w:t>
      </w:r>
      <w:r w:rsidR="00FF2D52">
        <w:rPr>
          <w:rFonts w:ascii="Calibri" w:eastAsia="Times New Roman" w:hAnsi="Calibri" w:cs="Times New Roman"/>
        </w:rPr>
        <w:t xml:space="preserve"> this </w:t>
      </w:r>
      <w:r w:rsidR="002C009B">
        <w:rPr>
          <w:rFonts w:ascii="Calibri" w:eastAsia="Times New Roman" w:hAnsi="Calibri" w:cs="Times New Roman"/>
        </w:rPr>
        <w:t xml:space="preserve">case </w:t>
      </w:r>
      <w:r w:rsidR="00FF2D52">
        <w:rPr>
          <w:rFonts w:ascii="Calibri" w:eastAsia="Times New Roman" w:hAnsi="Calibri" w:cs="Times New Roman"/>
        </w:rPr>
        <w:t xml:space="preserve">chord lookup should always hold its correctness argument even if it has to compromise its </w:t>
      </w:r>
      <w:r w:rsidR="00FF2D52">
        <w:rPr>
          <w:rFonts w:ascii="Calibri" w:eastAsia="Times New Roman" w:hAnsi="Calibri" w:cs="Times New Roman"/>
        </w:rPr>
        <w:t>time complexity</w:t>
      </w:r>
      <w:r w:rsidR="00FF2D52">
        <w:rPr>
          <w:rFonts w:ascii="Calibri" w:eastAsia="Times New Roman" w:hAnsi="Calibri" w:cs="Times New Roman"/>
        </w:rPr>
        <w:t xml:space="preserve"> of lookups</w:t>
      </w:r>
      <w:r w:rsidR="00A32296">
        <w:rPr>
          <w:rFonts w:ascii="Calibri" w:eastAsia="Times New Roman" w:hAnsi="Calibri" w:cs="Times New Roman"/>
        </w:rPr>
        <w:t xml:space="preserve"> </w:t>
      </w:r>
    </w:p>
    <w:p w14:paraId="70F9B491" w14:textId="77777777" w:rsidR="00A32296" w:rsidRPr="00A32296" w:rsidRDefault="00A32296" w:rsidP="00A32296">
      <w:pPr>
        <w:rPr>
          <w:rFonts w:ascii="Calibri" w:eastAsia="Times New Roman" w:hAnsi="Calibri"/>
        </w:rPr>
      </w:pPr>
    </w:p>
    <w:p w14:paraId="2337D7CE" w14:textId="37E7DA18" w:rsidR="00A32296" w:rsidRPr="00A32296" w:rsidRDefault="00A32296" w:rsidP="00A32296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 xml:space="preserve">Output below shows lookups of random keys on a node before and after </w:t>
      </w:r>
      <w:r w:rsidRPr="00F10CFF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>imultaneous node f</w:t>
      </w:r>
      <w:r w:rsidRPr="00F10CFF">
        <w:rPr>
          <w:rFonts w:ascii="Calibri" w:eastAsia="Times New Roman" w:hAnsi="Calibri" w:cs="Times New Roman"/>
        </w:rPr>
        <w:t>ailure situation</w:t>
      </w:r>
    </w:p>
    <w:p w14:paraId="1EF8E1D1" w14:textId="77777777" w:rsidR="00A32296" w:rsidRPr="00A32296" w:rsidRDefault="00A32296" w:rsidP="00A32296">
      <w:pPr>
        <w:rPr>
          <w:rFonts w:ascii="Calibri" w:eastAsia="Times New Roman" w:hAnsi="Calibri"/>
          <w:b/>
        </w:rPr>
      </w:pPr>
    </w:p>
    <w:p w14:paraId="4CFBD0A3" w14:textId="4D91E151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 xml:space="preserve">Node key identifier used = </w:t>
      </w: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237811748</w:t>
      </w:r>
    </w:p>
    <w:p w14:paraId="26133481" w14:textId="0F791E9B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 xml:space="preserve">Lookups perform on keys = </w:t>
      </w: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[342882692, 16241480, 601607496, 247657952, 261970472, 894179965, 840886032,</w:t>
      </w:r>
    </w:p>
    <w:p w14:paraId="49D204B1" w14:textId="77777777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   637682866, 471318738, 191658006, 489101610, 560292933, 421751351, 483251616,</w:t>
      </w:r>
    </w:p>
    <w:p w14:paraId="190ACD40" w14:textId="77777777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   686705479, 1032888151, 40344878, 560090548, 969983836, 277128805, 450470249,</w:t>
      </w:r>
    </w:p>
    <w:p w14:paraId="4E70C6A6" w14:textId="77777777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   346280928, 543845388, 699620806, 975947012]</w:t>
      </w:r>
    </w:p>
    <w:p w14:paraId="157DF18E" w14:textId="77777777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</w:p>
    <w:p w14:paraId="1BA8A270" w14:textId="2F6C71F7" w:rsidR="00A32296" w:rsidRPr="00A32296" w:rsidRDefault="00A32296" w:rsidP="00A32296">
      <w:pPr>
        <w:shd w:val="clear" w:color="auto" w:fill="FFFFFF"/>
        <w:rPr>
          <w:rFonts w:ascii="Calibri" w:eastAsia="Times New Roman" w:hAnsi="Calibri" w:cs="Cordia New"/>
          <w:color w:val="222222"/>
          <w:sz w:val="20"/>
          <w:szCs w:val="20"/>
        </w:rPr>
      </w:pPr>
      <w:r w:rsidRPr="00A32296">
        <w:rPr>
          <w:rFonts w:ascii="Calibri" w:eastAsia="Times New Roman" w:hAnsi="Calibri" w:cs="Cordia New"/>
          <w:color w:val="222222"/>
          <w:sz w:val="20"/>
          <w:szCs w:val="20"/>
        </w:rPr>
        <w:t>Output formant= {key identifier, number of hops}</w:t>
      </w:r>
    </w:p>
    <w:p w14:paraId="22978DB3" w14:textId="77777777" w:rsidR="00A32296" w:rsidRPr="00A32296" w:rsidRDefault="00A32296" w:rsidP="00A32296">
      <w:pPr>
        <w:shd w:val="clear" w:color="auto" w:fill="FFFFFF"/>
        <w:jc w:val="center"/>
        <w:rPr>
          <w:rFonts w:ascii="Calibri" w:eastAsia="Times New Roman" w:hAnsi="Calibri" w:cs="Cordia New"/>
          <w:color w:val="22222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296" w:rsidRPr="00A32296" w14:paraId="1C516869" w14:textId="77777777" w:rsidTr="00A32296">
        <w:tc>
          <w:tcPr>
            <w:tcW w:w="4675" w:type="dxa"/>
          </w:tcPr>
          <w:p w14:paraId="243106E7" w14:textId="109F8E5C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Before the failure situation</w:t>
            </w:r>
          </w:p>
        </w:tc>
        <w:tc>
          <w:tcPr>
            <w:tcW w:w="4675" w:type="dxa"/>
          </w:tcPr>
          <w:p w14:paraId="07E2A144" w14:textId="23806B42" w:rsidR="00A32296" w:rsidRPr="00A32296" w:rsidRDefault="00A32296" w:rsidP="00A32296">
            <w:pPr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After</w:t>
            </w: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 xml:space="preserve"> the failure situation</w:t>
            </w:r>
          </w:p>
        </w:tc>
      </w:tr>
      <w:tr w:rsidR="00A32296" w:rsidRPr="00A32296" w14:paraId="36DE4D1B" w14:textId="77777777" w:rsidTr="00A32296">
        <w:tc>
          <w:tcPr>
            <w:tcW w:w="4675" w:type="dxa"/>
          </w:tcPr>
          <w:p w14:paraId="45FE6870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{357134471, 2}</w:t>
            </w:r>
          </w:p>
          <w:p w14:paraId="4BF96D4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{20136134, 4}</w:t>
            </w:r>
          </w:p>
          <w:p w14:paraId="3AE2E9EE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{608042333, 3}</w:t>
            </w:r>
          </w:p>
          <w:p w14:paraId="2E3529D3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{250404916, 1}</w:t>
            </w:r>
          </w:p>
          <w:p w14:paraId="48925FBD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{276782238, 2}</w:t>
            </w:r>
          </w:p>
          <w:p w14:paraId="326FB891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{898182960, 3}</w:t>
            </w:r>
          </w:p>
          <w:p w14:paraId="03086387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{860837034, 3}</w:t>
            </w:r>
          </w:p>
          <w:p w14:paraId="73DEE524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{654914313, 4}</w:t>
            </w:r>
          </w:p>
          <w:p w14:paraId="490991A3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{474459828, 4}</w:t>
            </w:r>
          </w:p>
          <w:p w14:paraId="0F24F8DA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{201330787, 5}</w:t>
            </w:r>
          </w:p>
          <w:p w14:paraId="186B867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{493480629, 3}</w:t>
            </w:r>
          </w:p>
          <w:p w14:paraId="7012FADE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{570198283, 3}</w:t>
            </w:r>
          </w:p>
          <w:p w14:paraId="232EFCDA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{431521214, 3}</w:t>
            </w:r>
          </w:p>
          <w:p w14:paraId="5CA707BE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{483720195, 4}</w:t>
            </w:r>
          </w:p>
          <w:p w14:paraId="0EE0E7F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{687064283, 4}</w:t>
            </w:r>
          </w:p>
          <w:p w14:paraId="6530477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{1038721808, 4}</w:t>
            </w:r>
          </w:p>
          <w:p w14:paraId="0833BFA3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{43916114, 4}</w:t>
            </w:r>
          </w:p>
          <w:p w14:paraId="444B844A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{570198283, 3}</w:t>
            </w:r>
          </w:p>
          <w:p w14:paraId="201EEDF1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{974388186, 4}</w:t>
            </w:r>
          </w:p>
          <w:p w14:paraId="5D9AEEF8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{304674160, 1}</w:t>
            </w:r>
          </w:p>
          <w:p w14:paraId="1BCE97A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{454808707, 2}</w:t>
            </w:r>
          </w:p>
          <w:p w14:paraId="5F9DC427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{357134471, 2}</w:t>
            </w:r>
          </w:p>
          <w:p w14:paraId="427AF31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{549096016, 2}</w:t>
            </w:r>
          </w:p>
          <w:p w14:paraId="01CDB5C5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{699634853, 4}</w:t>
            </w:r>
          </w:p>
          <w:p w14:paraId="4BC3014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{998803001, 4}</w:t>
            </w:r>
          </w:p>
          <w:p w14:paraId="7A1F56E6" w14:textId="77777777" w:rsidR="00A32296" w:rsidRPr="00A32296" w:rsidRDefault="00A32296" w:rsidP="00A32296">
            <w:pPr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F4EA210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{357134471, 2}</w:t>
            </w:r>
          </w:p>
          <w:p w14:paraId="46AC07A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{20136134, 4}</w:t>
            </w:r>
          </w:p>
          <w:p w14:paraId="50AF0C61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{608042333, 2}</w:t>
            </w:r>
          </w:p>
          <w:p w14:paraId="667AB63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{250404916, 1}</w:t>
            </w:r>
          </w:p>
          <w:p w14:paraId="0CAE0334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{276782238, 1}</w:t>
            </w:r>
          </w:p>
          <w:p w14:paraId="0ABD887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{898182960, 4}</w:t>
            </w:r>
          </w:p>
          <w:p w14:paraId="24299F11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{860837034, 3}</w:t>
            </w:r>
          </w:p>
          <w:p w14:paraId="6BC8147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{654914313, 4}</w:t>
            </w:r>
          </w:p>
          <w:p w14:paraId="75C6B38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{474459828, 3}</w:t>
            </w:r>
          </w:p>
          <w:p w14:paraId="62E35EF9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{217284549, 5}</w:t>
            </w:r>
          </w:p>
          <w:p w14:paraId="47BF5132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{493480629, 4}</w:t>
            </w:r>
          </w:p>
          <w:p w14:paraId="119AC3B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{570198283, 3}</w:t>
            </w:r>
          </w:p>
          <w:p w14:paraId="7953AB3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{431521214, 3}</w:t>
            </w:r>
          </w:p>
          <w:p w14:paraId="19DCEF85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{483720195, 3}</w:t>
            </w:r>
          </w:p>
          <w:p w14:paraId="4BDD892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{687064283, 3}</w:t>
            </w:r>
          </w:p>
          <w:p w14:paraId="0CE43E3F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{1038721808, 5}</w:t>
            </w:r>
          </w:p>
          <w:p w14:paraId="2B34A186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{43916114, 4}</w:t>
            </w:r>
          </w:p>
          <w:p w14:paraId="1D2552B8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{570198283, 3}</w:t>
            </w:r>
          </w:p>
          <w:p w14:paraId="3BE329C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{974388186, 5}</w:t>
            </w:r>
          </w:p>
          <w:p w14:paraId="14C73F7E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{304674160, 1}</w:t>
            </w:r>
          </w:p>
          <w:p w14:paraId="3ADB8A15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{454808707, 4}</w:t>
            </w:r>
          </w:p>
          <w:p w14:paraId="134D2225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{357134471, 2}</w:t>
            </w:r>
          </w:p>
          <w:p w14:paraId="1123A91B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{555558980, 2}</w:t>
            </w:r>
          </w:p>
          <w:p w14:paraId="201B251C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{699634853, 4}</w:t>
            </w:r>
          </w:p>
          <w:p w14:paraId="4C6B74C5" w14:textId="77777777" w:rsidR="00A32296" w:rsidRPr="00A32296" w:rsidRDefault="00A32296" w:rsidP="00A32296">
            <w:pPr>
              <w:shd w:val="clear" w:color="auto" w:fill="FFFFFF"/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  <w:r w:rsidRPr="00A32296"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  <w:t>{1001932220, 5}</w:t>
            </w:r>
          </w:p>
          <w:p w14:paraId="1F55BA71" w14:textId="77777777" w:rsidR="00A32296" w:rsidRPr="00A32296" w:rsidRDefault="00A32296" w:rsidP="00A32296">
            <w:pPr>
              <w:jc w:val="center"/>
              <w:rPr>
                <w:rFonts w:ascii="Calibri" w:eastAsia="Times New Roman" w:hAnsi="Calibri" w:cs="Cordia New"/>
                <w:color w:val="222222"/>
                <w:sz w:val="20"/>
                <w:szCs w:val="20"/>
              </w:rPr>
            </w:pPr>
          </w:p>
        </w:tc>
      </w:tr>
    </w:tbl>
    <w:p w14:paraId="2C3E6B7B" w14:textId="77777777" w:rsidR="0065249D" w:rsidRPr="0065249D" w:rsidRDefault="0065249D" w:rsidP="00F10CFF">
      <w:pPr>
        <w:rPr>
          <w:rFonts w:ascii="Calibri" w:eastAsia="Times New Roman" w:hAnsi="Calibri"/>
          <w:b/>
        </w:rPr>
      </w:pPr>
    </w:p>
    <w:sectPr w:rsidR="0065249D" w:rsidRPr="0065249D" w:rsidSect="00E4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9AE"/>
    <w:multiLevelType w:val="hybridMultilevel"/>
    <w:tmpl w:val="C8A8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0EAF"/>
    <w:multiLevelType w:val="hybridMultilevel"/>
    <w:tmpl w:val="78B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C3EB0"/>
    <w:multiLevelType w:val="multilevel"/>
    <w:tmpl w:val="3FF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63154"/>
    <w:multiLevelType w:val="hybridMultilevel"/>
    <w:tmpl w:val="5646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B4884"/>
    <w:multiLevelType w:val="hybridMultilevel"/>
    <w:tmpl w:val="52003DA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>
    <w:nsid w:val="683453A7"/>
    <w:multiLevelType w:val="hybridMultilevel"/>
    <w:tmpl w:val="1B9E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53F54"/>
    <w:multiLevelType w:val="hybridMultilevel"/>
    <w:tmpl w:val="7A7A3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105488"/>
    <w:multiLevelType w:val="hybridMultilevel"/>
    <w:tmpl w:val="3FB4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84F0B"/>
    <w:multiLevelType w:val="hybridMultilevel"/>
    <w:tmpl w:val="8B76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D"/>
    <w:rsid w:val="000159F6"/>
    <w:rsid w:val="00136EF7"/>
    <w:rsid w:val="00254C82"/>
    <w:rsid w:val="00256FCE"/>
    <w:rsid w:val="002C009B"/>
    <w:rsid w:val="002F7218"/>
    <w:rsid w:val="003D015F"/>
    <w:rsid w:val="00435A36"/>
    <w:rsid w:val="0045390F"/>
    <w:rsid w:val="004956DE"/>
    <w:rsid w:val="005D0875"/>
    <w:rsid w:val="00616722"/>
    <w:rsid w:val="00630943"/>
    <w:rsid w:val="0065249D"/>
    <w:rsid w:val="00710601"/>
    <w:rsid w:val="0074644C"/>
    <w:rsid w:val="00787756"/>
    <w:rsid w:val="007C142F"/>
    <w:rsid w:val="008A4D0D"/>
    <w:rsid w:val="008B0DD3"/>
    <w:rsid w:val="00942DCF"/>
    <w:rsid w:val="009D31A9"/>
    <w:rsid w:val="00A32296"/>
    <w:rsid w:val="00A82419"/>
    <w:rsid w:val="00B55C7E"/>
    <w:rsid w:val="00BE4D79"/>
    <w:rsid w:val="00C5601B"/>
    <w:rsid w:val="00C6259B"/>
    <w:rsid w:val="00C90F0C"/>
    <w:rsid w:val="00CE72A3"/>
    <w:rsid w:val="00D947DE"/>
    <w:rsid w:val="00DA0760"/>
    <w:rsid w:val="00E446FF"/>
    <w:rsid w:val="00ED31BD"/>
    <w:rsid w:val="00EE002C"/>
    <w:rsid w:val="00F1060B"/>
    <w:rsid w:val="00F10CFF"/>
    <w:rsid w:val="00FC2535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52D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2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0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464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2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57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1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468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8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dos.csail.mit.edu/papers/ton:chord/paper-ton.pdf)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2018-10-22T08:04:00Z</dcterms:created>
  <dcterms:modified xsi:type="dcterms:W3CDTF">2018-10-22T08:04:00Z</dcterms:modified>
</cp:coreProperties>
</file>